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22834D">
      <w:pPr>
        <w:snapToGrid w:val="0"/>
        <w:jc w:val="center"/>
        <w:rPr>
          <w:rFonts w:ascii="宋体" w:hAnsi="宋体"/>
          <w:b/>
          <w:sz w:val="52"/>
          <w:szCs w:val="52"/>
        </w:rPr>
      </w:pPr>
      <w:r>
        <w:rPr>
          <w:rFonts w:hint="eastAsia" w:ascii="宋体" w:hAnsi="宋体"/>
          <w:b/>
          <w:sz w:val="52"/>
          <w:szCs w:val="52"/>
        </w:rPr>
        <w:t xml:space="preserve"> </w:t>
      </w:r>
    </w:p>
    <w:p w14:paraId="48D5B76F">
      <w:pPr>
        <w:snapToGrid w:val="0"/>
        <w:jc w:val="center"/>
        <w:rPr>
          <w:rFonts w:ascii="宋体" w:hAnsi="宋体"/>
          <w:b/>
          <w:sz w:val="52"/>
          <w:szCs w:val="52"/>
        </w:rPr>
      </w:pPr>
      <w:r>
        <w:rPr>
          <w:rFonts w:hint="eastAsia" w:ascii="宋体" w:hAnsi="宋体"/>
          <w:b/>
          <w:sz w:val="52"/>
          <w:szCs w:val="52"/>
        </w:rPr>
        <w:t>桐乡</w:t>
      </w:r>
      <w:r>
        <w:rPr>
          <w:rFonts w:hint="eastAsia" w:ascii="宋体" w:hAnsi="宋体"/>
          <w:b/>
          <w:sz w:val="52"/>
          <w:szCs w:val="52"/>
          <w:lang w:eastAsia="zh-CN"/>
        </w:rPr>
        <w:t>市</w:t>
      </w:r>
      <w:r>
        <w:rPr>
          <w:rFonts w:hint="eastAsia" w:ascii="宋体" w:hAnsi="宋体"/>
          <w:b/>
          <w:sz w:val="52"/>
          <w:szCs w:val="52"/>
        </w:rPr>
        <w:t>振东中学</w:t>
      </w:r>
    </w:p>
    <w:p w14:paraId="1C5613E0">
      <w:pPr>
        <w:snapToGrid w:val="0"/>
        <w:jc w:val="center"/>
        <w:rPr>
          <w:rFonts w:ascii="宋体" w:hAnsi="宋体"/>
          <w:b/>
          <w:sz w:val="52"/>
          <w:szCs w:val="52"/>
        </w:rPr>
      </w:pPr>
    </w:p>
    <w:p w14:paraId="585D9F38">
      <w:pPr>
        <w:snapToGrid w:val="0"/>
        <w:jc w:val="center"/>
        <w:rPr>
          <w:rFonts w:hint="eastAsia" w:ascii="宋体" w:hAnsi="宋体"/>
          <w:b/>
          <w:w w:val="66"/>
          <w:sz w:val="40"/>
          <w:szCs w:val="48"/>
        </w:rPr>
      </w:pPr>
      <w:r>
        <w:rPr>
          <w:rFonts w:hint="eastAsia" w:ascii="宋体" w:hAnsi="宋体"/>
          <w:b/>
          <w:w w:val="66"/>
          <w:sz w:val="40"/>
          <w:szCs w:val="48"/>
        </w:rPr>
        <w:t>桐乡市振东中学2025学年餐饮服务（劳务）外包服务采购项目</w:t>
      </w:r>
    </w:p>
    <w:p w14:paraId="03FDEBDF">
      <w:pPr>
        <w:snapToGrid w:val="0"/>
        <w:jc w:val="center"/>
        <w:rPr>
          <w:rFonts w:hint="eastAsia" w:ascii="宋体" w:hAnsi="宋体"/>
          <w:b/>
          <w:w w:val="66"/>
          <w:sz w:val="40"/>
          <w:szCs w:val="48"/>
        </w:rPr>
      </w:pPr>
    </w:p>
    <w:p w14:paraId="7EB57212">
      <w:pPr>
        <w:snapToGrid w:val="0"/>
        <w:jc w:val="center"/>
        <w:rPr>
          <w:rFonts w:ascii="宋体" w:hAnsi="宋体"/>
          <w:b/>
          <w:sz w:val="52"/>
          <w:szCs w:val="52"/>
        </w:rPr>
      </w:pPr>
    </w:p>
    <w:p w14:paraId="63BF30D0">
      <w:pPr>
        <w:snapToGrid w:val="0"/>
        <w:jc w:val="center"/>
        <w:rPr>
          <w:rFonts w:ascii="宋体" w:hAnsi="宋体"/>
          <w:b/>
          <w:sz w:val="52"/>
          <w:szCs w:val="52"/>
        </w:rPr>
      </w:pPr>
    </w:p>
    <w:p w14:paraId="0467F2E3">
      <w:pPr>
        <w:snapToGrid w:val="0"/>
        <w:jc w:val="center"/>
        <w:rPr>
          <w:rFonts w:ascii="宋体" w:hAnsi="宋体"/>
          <w:b/>
          <w:sz w:val="52"/>
          <w:szCs w:val="52"/>
        </w:rPr>
      </w:pPr>
      <w:r>
        <w:rPr>
          <w:rFonts w:hint="eastAsia" w:ascii="宋体" w:hAnsi="宋体"/>
          <w:b/>
          <w:sz w:val="52"/>
          <w:szCs w:val="52"/>
        </w:rPr>
        <w:t>公开招标文件</w:t>
      </w:r>
    </w:p>
    <w:p w14:paraId="1E1E4DE3">
      <w:pPr>
        <w:snapToGrid w:val="0"/>
        <w:jc w:val="center"/>
        <w:rPr>
          <w:rFonts w:ascii="宋体" w:hAnsi="宋体"/>
          <w:b/>
          <w:sz w:val="52"/>
          <w:szCs w:val="52"/>
        </w:rPr>
      </w:pPr>
    </w:p>
    <w:p w14:paraId="5221394D">
      <w:pPr>
        <w:snapToGrid w:val="0"/>
        <w:jc w:val="center"/>
        <w:rPr>
          <w:rFonts w:ascii="宋体" w:hAnsi="宋体"/>
          <w:b/>
          <w:sz w:val="52"/>
          <w:szCs w:val="52"/>
        </w:rPr>
      </w:pPr>
    </w:p>
    <w:p w14:paraId="14F27746">
      <w:pPr>
        <w:snapToGrid w:val="0"/>
        <w:jc w:val="center"/>
        <w:rPr>
          <w:rFonts w:ascii="宋体" w:hAnsi="宋体"/>
          <w:b/>
          <w:sz w:val="52"/>
          <w:szCs w:val="52"/>
        </w:rPr>
      </w:pPr>
    </w:p>
    <w:p w14:paraId="792D87E6">
      <w:pPr>
        <w:jc w:val="center"/>
        <w:rPr>
          <w:rFonts w:hint="default" w:ascii="宋体" w:hAnsi="宋体" w:eastAsia="宋体"/>
          <w:sz w:val="32"/>
          <w:szCs w:val="32"/>
          <w:lang w:val="en-US" w:eastAsia="zh-CN"/>
        </w:rPr>
      </w:pPr>
      <w:r>
        <w:rPr>
          <w:rFonts w:hint="eastAsia" w:ascii="宋体" w:hAnsi="宋体"/>
          <w:sz w:val="32"/>
          <w:szCs w:val="32"/>
        </w:rPr>
        <w:t>项目编号：ZJBH202</w:t>
      </w:r>
      <w:r>
        <w:rPr>
          <w:rFonts w:hint="eastAsia" w:ascii="宋体" w:hAnsi="宋体"/>
          <w:sz w:val="32"/>
          <w:szCs w:val="32"/>
          <w:lang w:val="en-US" w:eastAsia="zh-CN"/>
        </w:rPr>
        <w:t>5019</w:t>
      </w:r>
    </w:p>
    <w:p w14:paraId="70D56C55">
      <w:pPr>
        <w:jc w:val="center"/>
        <w:rPr>
          <w:rFonts w:ascii="宋体" w:hAnsi="宋体"/>
          <w:sz w:val="32"/>
          <w:szCs w:val="32"/>
        </w:rPr>
      </w:pPr>
    </w:p>
    <w:p w14:paraId="60B04901">
      <w:pPr>
        <w:jc w:val="center"/>
        <w:rPr>
          <w:rFonts w:ascii="宋体" w:hAnsi="宋体"/>
          <w:sz w:val="32"/>
          <w:szCs w:val="32"/>
        </w:rPr>
      </w:pPr>
    </w:p>
    <w:p w14:paraId="37A68FED">
      <w:pPr>
        <w:jc w:val="center"/>
        <w:rPr>
          <w:rFonts w:ascii="宋体" w:hAnsi="宋体"/>
          <w:sz w:val="32"/>
          <w:szCs w:val="32"/>
        </w:rPr>
      </w:pPr>
    </w:p>
    <w:p w14:paraId="573427B3">
      <w:pPr>
        <w:jc w:val="center"/>
        <w:rPr>
          <w:rFonts w:ascii="宋体" w:hAnsi="宋体"/>
          <w:sz w:val="32"/>
          <w:szCs w:val="32"/>
        </w:rPr>
      </w:pPr>
    </w:p>
    <w:p w14:paraId="74D368B9">
      <w:pPr>
        <w:jc w:val="center"/>
        <w:rPr>
          <w:rFonts w:ascii="宋体" w:hAnsi="宋体"/>
          <w:sz w:val="32"/>
          <w:szCs w:val="32"/>
        </w:rPr>
      </w:pPr>
    </w:p>
    <w:p w14:paraId="4122E764">
      <w:pPr>
        <w:jc w:val="center"/>
        <w:rPr>
          <w:rFonts w:ascii="宋体" w:hAnsi="宋体"/>
          <w:sz w:val="32"/>
          <w:szCs w:val="32"/>
        </w:rPr>
      </w:pPr>
    </w:p>
    <w:p w14:paraId="501A7649">
      <w:pPr>
        <w:jc w:val="center"/>
        <w:rPr>
          <w:rFonts w:ascii="宋体" w:hAnsi="宋体"/>
          <w:sz w:val="32"/>
          <w:szCs w:val="32"/>
        </w:rPr>
      </w:pPr>
    </w:p>
    <w:p w14:paraId="3E452AF1">
      <w:pPr>
        <w:jc w:val="both"/>
        <w:rPr>
          <w:rFonts w:ascii="宋体" w:hAnsi="宋体"/>
          <w:sz w:val="32"/>
          <w:szCs w:val="32"/>
        </w:rPr>
      </w:pPr>
    </w:p>
    <w:p w14:paraId="15AC440D">
      <w:pPr>
        <w:snapToGrid w:val="0"/>
        <w:spacing w:line="360" w:lineRule="auto"/>
        <w:ind w:firstLine="1280" w:firstLineChars="400"/>
        <w:outlineLvl w:val="0"/>
        <w:rPr>
          <w:rFonts w:ascii="宋体" w:hAnsi="宋体"/>
          <w:sz w:val="32"/>
          <w:szCs w:val="32"/>
        </w:rPr>
      </w:pPr>
      <w:bookmarkStart w:id="0" w:name="_Toc62053900"/>
      <w:bookmarkStart w:id="1" w:name="_Toc354401488"/>
      <w:bookmarkStart w:id="2" w:name="_Toc350256312"/>
      <w:bookmarkStart w:id="3" w:name="_Toc322352981"/>
      <w:r>
        <w:rPr>
          <w:rFonts w:hint="eastAsia" w:ascii="宋体" w:hAnsi="宋体"/>
          <w:sz w:val="32"/>
          <w:szCs w:val="32"/>
        </w:rPr>
        <w:t>采购组织形式：分散委托中介</w:t>
      </w:r>
      <w:bookmarkEnd w:id="0"/>
    </w:p>
    <w:p w14:paraId="75F40C7F">
      <w:pPr>
        <w:snapToGrid w:val="0"/>
        <w:spacing w:line="360" w:lineRule="auto"/>
        <w:ind w:firstLine="1280" w:firstLineChars="400"/>
        <w:outlineLvl w:val="0"/>
        <w:rPr>
          <w:rFonts w:ascii="宋体" w:hAnsi="宋体"/>
          <w:sz w:val="32"/>
          <w:szCs w:val="32"/>
        </w:rPr>
      </w:pPr>
      <w:bookmarkStart w:id="4" w:name="_Toc62053901"/>
      <w:r>
        <w:rPr>
          <w:rFonts w:hint="eastAsia" w:ascii="宋体" w:hAnsi="宋体"/>
          <w:sz w:val="32"/>
          <w:szCs w:val="32"/>
        </w:rPr>
        <w:t>采 购 单 位：</w:t>
      </w:r>
      <w:bookmarkEnd w:id="4"/>
      <w:r>
        <w:rPr>
          <w:rFonts w:hint="eastAsia" w:ascii="宋体" w:hAnsi="宋体"/>
          <w:sz w:val="32"/>
          <w:szCs w:val="32"/>
        </w:rPr>
        <w:t>桐乡</w:t>
      </w:r>
      <w:r>
        <w:rPr>
          <w:rFonts w:hint="eastAsia" w:ascii="宋体" w:hAnsi="宋体"/>
          <w:sz w:val="32"/>
          <w:szCs w:val="32"/>
          <w:lang w:eastAsia="zh-CN"/>
        </w:rPr>
        <w:t>市</w:t>
      </w:r>
      <w:r>
        <w:rPr>
          <w:rFonts w:hint="eastAsia" w:ascii="宋体" w:hAnsi="宋体"/>
          <w:sz w:val="32"/>
          <w:szCs w:val="32"/>
        </w:rPr>
        <w:t>振东中学</w:t>
      </w:r>
    </w:p>
    <w:p w14:paraId="01A5C77E">
      <w:pPr>
        <w:snapToGrid w:val="0"/>
        <w:spacing w:line="360" w:lineRule="auto"/>
        <w:ind w:firstLine="1280" w:firstLineChars="400"/>
        <w:outlineLvl w:val="0"/>
        <w:rPr>
          <w:rFonts w:ascii="宋体" w:hAnsi="宋体"/>
          <w:sz w:val="32"/>
          <w:szCs w:val="32"/>
        </w:rPr>
      </w:pPr>
      <w:r>
        <w:rPr>
          <w:rFonts w:hint="eastAsia" w:ascii="宋体" w:hAnsi="宋体"/>
          <w:sz w:val="32"/>
          <w:szCs w:val="32"/>
        </w:rPr>
        <w:t>采购代理机构：浙江博宏工程管理咨询有限公司</w:t>
      </w:r>
    </w:p>
    <w:p w14:paraId="7B3BBCA1">
      <w:pPr>
        <w:snapToGrid w:val="0"/>
        <w:spacing w:line="360" w:lineRule="auto"/>
        <w:jc w:val="center"/>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val="en-US" w:eastAsia="zh-CN"/>
        </w:rPr>
        <w:t>7</w:t>
      </w:r>
      <w:r>
        <w:rPr>
          <w:rFonts w:hint="eastAsia" w:ascii="宋体" w:hAnsi="宋体"/>
          <w:sz w:val="32"/>
          <w:szCs w:val="32"/>
        </w:rPr>
        <w:t>月</w:t>
      </w:r>
    </w:p>
    <w:p w14:paraId="78D2AB38">
      <w:pPr>
        <w:snapToGrid w:val="0"/>
        <w:jc w:val="center"/>
        <w:rPr>
          <w:rFonts w:ascii="宋体" w:hAnsi="宋体" w:cs="宋体"/>
          <w:b/>
          <w:sz w:val="32"/>
          <w:szCs w:val="32"/>
        </w:rPr>
      </w:pPr>
    </w:p>
    <w:p w14:paraId="7AB9DF0F">
      <w:pPr>
        <w:tabs>
          <w:tab w:val="center" w:pos="4564"/>
        </w:tabs>
        <w:snapToGrid w:val="0"/>
        <w:rPr>
          <w:rFonts w:ascii="宋体" w:hAnsi="宋体" w:cs="宋体"/>
          <w:b/>
          <w:sz w:val="48"/>
          <w:szCs w:val="48"/>
        </w:rPr>
      </w:pPr>
      <w:r>
        <w:rPr>
          <w:rFonts w:ascii="宋体" w:hAnsi="宋体" w:cs="宋体"/>
          <w:b/>
          <w:sz w:val="32"/>
          <w:szCs w:val="32"/>
        </w:rPr>
        <w:tab/>
      </w:r>
      <w:r>
        <w:rPr>
          <w:rFonts w:hint="eastAsia" w:ascii="宋体" w:hAnsi="宋体" w:cs="宋体"/>
          <w:b/>
          <w:sz w:val="48"/>
          <w:szCs w:val="48"/>
        </w:rPr>
        <w:t>目  录</w:t>
      </w:r>
    </w:p>
    <w:bookmarkEnd w:id="1"/>
    <w:bookmarkEnd w:id="2"/>
    <w:bookmarkEnd w:id="3"/>
    <w:p w14:paraId="193428EC">
      <w:pPr>
        <w:pStyle w:val="42"/>
        <w:tabs>
          <w:tab w:val="right" w:leader="dot" w:pos="9118"/>
        </w:tabs>
        <w:overflowPunct w:val="0"/>
        <w:snapToGrid w:val="0"/>
        <w:spacing w:line="240" w:lineRule="auto"/>
        <w:rPr>
          <w:rFonts w:ascii="宋体" w:hAnsi="宋体" w:eastAsia="宋体"/>
          <w:sz w:val="28"/>
          <w:szCs w:val="28"/>
        </w:rPr>
      </w:pPr>
      <w:bookmarkStart w:id="5" w:name="_Toc354491895"/>
      <w:bookmarkStart w:id="6" w:name="_Toc62053902"/>
      <w:bookmarkStart w:id="7" w:name="_Toc356371429"/>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fldChar w:fldCharType="begin"/>
      </w:r>
      <w:r>
        <w:instrText xml:space="preserve"> HYPERLINK \l "_Toc359856795" </w:instrText>
      </w:r>
      <w:r>
        <w:fldChar w:fldCharType="separate"/>
      </w:r>
      <w:r>
        <w:rPr>
          <w:rStyle w:val="77"/>
          <w:rFonts w:hint="eastAsia" w:ascii="宋体" w:hAnsi="宋体" w:eastAsia="宋体" w:cs="宋体"/>
          <w:sz w:val="28"/>
          <w:szCs w:val="28"/>
        </w:rPr>
        <w:t>第一章  招标公告</w:t>
      </w:r>
      <w:r>
        <w:rPr>
          <w:rStyle w:val="77"/>
          <w:rFonts w:hint="eastAsia" w:ascii="宋体" w:hAnsi="宋体" w:eastAsia="宋体" w:cs="宋体"/>
          <w:sz w:val="28"/>
          <w:szCs w:val="28"/>
        </w:rPr>
        <w:fldChar w:fldCharType="end"/>
      </w:r>
    </w:p>
    <w:p w14:paraId="603347F1">
      <w:pPr>
        <w:pStyle w:val="42"/>
        <w:tabs>
          <w:tab w:val="right" w:leader="dot" w:pos="9118"/>
        </w:tabs>
        <w:overflowPunct w:val="0"/>
        <w:snapToGrid w:val="0"/>
        <w:spacing w:line="240" w:lineRule="auto"/>
        <w:rPr>
          <w:rFonts w:ascii="宋体" w:hAnsi="宋体" w:eastAsia="宋体"/>
          <w:sz w:val="28"/>
          <w:szCs w:val="28"/>
        </w:rPr>
      </w:pPr>
      <w:r>
        <w:fldChar w:fldCharType="begin"/>
      </w:r>
      <w:r>
        <w:instrText xml:space="preserve"> HYPERLINK \l "_Toc359856796" </w:instrText>
      </w:r>
      <w:r>
        <w:fldChar w:fldCharType="separate"/>
      </w:r>
      <w:r>
        <w:rPr>
          <w:rStyle w:val="77"/>
          <w:rFonts w:hint="eastAsia" w:ascii="宋体" w:hAnsi="宋体" w:eastAsia="宋体" w:cs="宋体"/>
          <w:sz w:val="28"/>
          <w:szCs w:val="28"/>
        </w:rPr>
        <w:t>第二章  投标须知及说明</w:t>
      </w:r>
      <w:r>
        <w:rPr>
          <w:rStyle w:val="77"/>
          <w:rFonts w:hint="eastAsia" w:ascii="宋体" w:hAnsi="宋体" w:eastAsia="宋体" w:cs="宋体"/>
          <w:sz w:val="28"/>
          <w:szCs w:val="28"/>
        </w:rPr>
        <w:fldChar w:fldCharType="end"/>
      </w:r>
      <w:r>
        <w:fldChar w:fldCharType="begin"/>
      </w:r>
      <w:r>
        <w:instrText xml:space="preserve"> HYPERLINK \l "_Toc359856797" </w:instrText>
      </w:r>
      <w:r>
        <w:fldChar w:fldCharType="separate"/>
      </w:r>
      <w:r>
        <w:fldChar w:fldCharType="end"/>
      </w:r>
    </w:p>
    <w:p w14:paraId="5DF7D7E8">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"_Toc359856798" </w:instrText>
      </w:r>
      <w:r>
        <w:fldChar w:fldCharType="separate"/>
      </w:r>
      <w:r>
        <w:rPr>
          <w:rStyle w:val="77"/>
          <w:rFonts w:hint="eastAsia" w:ascii="宋体" w:hAnsi="宋体" w:eastAsia="宋体"/>
          <w:sz w:val="28"/>
          <w:szCs w:val="28"/>
        </w:rPr>
        <w:t>一、 投标</w:t>
      </w:r>
      <w:bookmarkStart w:id="8" w:name="_Hlt40715619"/>
      <w:r>
        <w:rPr>
          <w:rStyle w:val="77"/>
          <w:rFonts w:hint="eastAsia" w:ascii="宋体" w:hAnsi="宋体" w:eastAsia="宋体"/>
          <w:sz w:val="28"/>
          <w:szCs w:val="28"/>
        </w:rPr>
        <w:t>须</w:t>
      </w:r>
      <w:bookmarkEnd w:id="8"/>
      <w:r>
        <w:rPr>
          <w:rStyle w:val="77"/>
          <w:rFonts w:hint="eastAsia" w:ascii="宋体" w:hAnsi="宋体" w:eastAsia="宋体"/>
          <w:sz w:val="28"/>
          <w:szCs w:val="28"/>
        </w:rPr>
        <w:t>知</w:t>
      </w:r>
      <w:r>
        <w:rPr>
          <w:rStyle w:val="77"/>
          <w:rFonts w:hint="eastAsia" w:ascii="宋体" w:hAnsi="宋体" w:eastAsia="宋体"/>
          <w:sz w:val="28"/>
          <w:szCs w:val="28"/>
        </w:rPr>
        <w:fldChar w:fldCharType="end"/>
      </w:r>
    </w:p>
    <w:p w14:paraId="4167F0C3">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"_Toc359856799" </w:instrText>
      </w:r>
      <w:r>
        <w:fldChar w:fldCharType="separate"/>
      </w:r>
      <w:r>
        <w:rPr>
          <w:rStyle w:val="77"/>
          <w:rFonts w:hint="eastAsia" w:ascii="宋体" w:hAnsi="宋体" w:eastAsia="宋体"/>
          <w:sz w:val="28"/>
          <w:szCs w:val="28"/>
        </w:rPr>
        <w:t>二、 招标文</w:t>
      </w:r>
      <w:bookmarkStart w:id="9" w:name="_Hlt18920486"/>
      <w:r>
        <w:rPr>
          <w:rStyle w:val="77"/>
          <w:rFonts w:hint="eastAsia" w:ascii="宋体" w:hAnsi="宋体" w:eastAsia="宋体"/>
          <w:sz w:val="28"/>
          <w:szCs w:val="28"/>
        </w:rPr>
        <w:t>件</w:t>
      </w:r>
      <w:bookmarkEnd w:id="9"/>
      <w:r>
        <w:rPr>
          <w:rStyle w:val="77"/>
          <w:rFonts w:hint="eastAsia" w:ascii="宋体" w:hAnsi="宋体" w:eastAsia="宋体"/>
          <w:sz w:val="28"/>
          <w:szCs w:val="28"/>
        </w:rPr>
        <w:t>说明</w:t>
      </w:r>
      <w:r>
        <w:rPr>
          <w:rStyle w:val="77"/>
          <w:rFonts w:hint="eastAsia" w:ascii="宋体" w:hAnsi="宋体" w:eastAsia="宋体"/>
          <w:sz w:val="28"/>
          <w:szCs w:val="28"/>
        </w:rPr>
        <w:fldChar w:fldCharType="end"/>
      </w:r>
    </w:p>
    <w:p w14:paraId="106EDE08">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"_Toc359856800" </w:instrText>
      </w:r>
      <w:r>
        <w:fldChar w:fldCharType="separate"/>
      </w:r>
      <w:r>
        <w:rPr>
          <w:rStyle w:val="77"/>
          <w:rFonts w:hint="eastAsia" w:ascii="宋体" w:hAnsi="宋体" w:eastAsia="宋体"/>
          <w:sz w:val="28"/>
          <w:szCs w:val="28"/>
        </w:rPr>
        <w:t>三、 投标文件的编制</w:t>
      </w:r>
      <w:r>
        <w:rPr>
          <w:rStyle w:val="77"/>
          <w:rFonts w:hint="eastAsia" w:ascii="宋体" w:hAnsi="宋体" w:eastAsia="宋体"/>
          <w:sz w:val="28"/>
          <w:szCs w:val="28"/>
        </w:rPr>
        <w:fldChar w:fldCharType="end"/>
      </w:r>
    </w:p>
    <w:p w14:paraId="432C6301">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"_Toc359856801" </w:instrText>
      </w:r>
      <w:r>
        <w:fldChar w:fldCharType="separate"/>
      </w:r>
      <w:r>
        <w:rPr>
          <w:rStyle w:val="77"/>
          <w:rFonts w:hint="eastAsia" w:ascii="宋体" w:hAnsi="宋体" w:eastAsia="宋体"/>
          <w:sz w:val="28"/>
          <w:szCs w:val="28"/>
        </w:rPr>
        <w:t>四、 投标保证金</w:t>
      </w:r>
      <w:r>
        <w:rPr>
          <w:rStyle w:val="77"/>
          <w:rFonts w:hint="eastAsia" w:ascii="宋体" w:hAnsi="宋体" w:eastAsia="宋体"/>
          <w:sz w:val="28"/>
          <w:szCs w:val="28"/>
        </w:rPr>
        <w:fldChar w:fldCharType="end"/>
      </w:r>
    </w:p>
    <w:p w14:paraId="23FF1FE5">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"_Toc359856802" </w:instrText>
      </w:r>
      <w:r>
        <w:fldChar w:fldCharType="separate"/>
      </w:r>
      <w:r>
        <w:rPr>
          <w:rStyle w:val="77"/>
          <w:rFonts w:hint="eastAsia" w:ascii="宋体" w:hAnsi="宋体" w:eastAsia="宋体"/>
          <w:sz w:val="28"/>
          <w:szCs w:val="28"/>
        </w:rPr>
        <w:t>五、 投标文件的签署及规定</w:t>
      </w:r>
      <w:r>
        <w:rPr>
          <w:rStyle w:val="77"/>
          <w:rFonts w:hint="eastAsia" w:ascii="宋体" w:hAnsi="宋体" w:eastAsia="宋体"/>
          <w:sz w:val="28"/>
          <w:szCs w:val="28"/>
        </w:rPr>
        <w:fldChar w:fldCharType="end"/>
      </w:r>
    </w:p>
    <w:p w14:paraId="41FC43FB">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"_Toc359856803" </w:instrText>
      </w:r>
      <w:r>
        <w:fldChar w:fldCharType="separate"/>
      </w:r>
      <w:r>
        <w:rPr>
          <w:rStyle w:val="77"/>
          <w:rFonts w:hint="eastAsia" w:ascii="宋体" w:hAnsi="宋体" w:eastAsia="宋体"/>
          <w:sz w:val="28"/>
          <w:szCs w:val="28"/>
        </w:rPr>
        <w:t>六、 投标文件的递交</w:t>
      </w:r>
      <w:r>
        <w:rPr>
          <w:rStyle w:val="77"/>
          <w:rFonts w:hint="eastAsia" w:ascii="宋体" w:hAnsi="宋体" w:eastAsia="宋体"/>
          <w:sz w:val="28"/>
          <w:szCs w:val="28"/>
        </w:rPr>
        <w:fldChar w:fldCharType="end"/>
      </w:r>
    </w:p>
    <w:p w14:paraId="76843D84">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"_Toc359856804" </w:instrText>
      </w:r>
      <w:r>
        <w:fldChar w:fldCharType="separate"/>
      </w:r>
      <w:r>
        <w:rPr>
          <w:rStyle w:val="77"/>
          <w:rFonts w:hint="eastAsia" w:ascii="宋体" w:hAnsi="宋体" w:eastAsia="宋体"/>
          <w:sz w:val="28"/>
          <w:szCs w:val="28"/>
        </w:rPr>
        <w:t>七、 投标无效的情形</w:t>
      </w:r>
      <w:r>
        <w:rPr>
          <w:rStyle w:val="77"/>
          <w:rFonts w:hint="eastAsia" w:ascii="宋体" w:hAnsi="宋体" w:eastAsia="宋体"/>
          <w:sz w:val="28"/>
          <w:szCs w:val="28"/>
        </w:rPr>
        <w:fldChar w:fldCharType="end"/>
      </w:r>
    </w:p>
    <w:p w14:paraId="5A08D60D">
      <w:pPr>
        <w:pStyle w:val="53"/>
        <w:tabs>
          <w:tab w:val="right" w:leader="dot" w:pos="9118"/>
        </w:tabs>
        <w:overflowPunct w:val="0"/>
        <w:snapToGrid w:val="0"/>
        <w:rPr>
          <w:rStyle w:val="77"/>
          <w:rFonts w:ascii="宋体" w:hAnsi="宋体" w:eastAsia="宋体"/>
          <w:sz w:val="28"/>
          <w:szCs w:val="28"/>
        </w:rPr>
      </w:pPr>
      <w:r>
        <w:fldChar w:fldCharType="begin"/>
      </w:r>
      <w:r>
        <w:instrText xml:space="preserve"> HYPERLINK \l "串通投标的情形" </w:instrText>
      </w:r>
      <w:r>
        <w:fldChar w:fldCharType="separate"/>
      </w:r>
      <w:r>
        <w:fldChar w:fldCharType="end"/>
      </w:r>
      <w:r>
        <w:fldChar w:fldCharType="begin"/>
      </w:r>
      <w:r>
        <w:instrText xml:space="preserve"> HYPERLINK \l "废标的情形" </w:instrText>
      </w:r>
      <w:r>
        <w:fldChar w:fldCharType="separate"/>
      </w:r>
      <w:r>
        <w:rPr>
          <w:rStyle w:val="77"/>
          <w:rFonts w:hint="eastAsia" w:ascii="宋体" w:hAnsi="宋体" w:eastAsia="宋体"/>
          <w:sz w:val="28"/>
          <w:szCs w:val="28"/>
        </w:rPr>
        <w:t>八、 废标</w:t>
      </w:r>
      <w:bookmarkStart w:id="10" w:name="_Hlt40713956"/>
      <w:r>
        <w:rPr>
          <w:rStyle w:val="77"/>
          <w:rFonts w:hint="eastAsia" w:ascii="宋体" w:hAnsi="宋体" w:eastAsia="宋体"/>
          <w:sz w:val="28"/>
          <w:szCs w:val="28"/>
        </w:rPr>
        <w:t>的</w:t>
      </w:r>
      <w:bookmarkEnd w:id="10"/>
      <w:r>
        <w:rPr>
          <w:rStyle w:val="77"/>
          <w:rFonts w:hint="eastAsia" w:ascii="宋体" w:hAnsi="宋体" w:eastAsia="宋体"/>
          <w:sz w:val="28"/>
          <w:szCs w:val="28"/>
        </w:rPr>
        <w:t>情形</w:t>
      </w:r>
      <w:r>
        <w:rPr>
          <w:rStyle w:val="77"/>
          <w:rFonts w:hint="eastAsia" w:ascii="宋体" w:hAnsi="宋体" w:eastAsia="宋体"/>
          <w:sz w:val="28"/>
          <w:szCs w:val="28"/>
        </w:rPr>
        <w:fldChar w:fldCharType="end"/>
      </w:r>
    </w:p>
    <w:p w14:paraId="3AD88FF6">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"_Toc359856806" </w:instrText>
      </w:r>
      <w:r>
        <w:fldChar w:fldCharType="separate"/>
      </w:r>
      <w:r>
        <w:rPr>
          <w:rStyle w:val="77"/>
          <w:rFonts w:hint="eastAsia" w:ascii="宋体" w:hAnsi="宋体" w:eastAsia="宋体"/>
          <w:sz w:val="28"/>
          <w:szCs w:val="28"/>
        </w:rPr>
        <w:t>九、 开标和评标</w:t>
      </w:r>
      <w:r>
        <w:rPr>
          <w:rStyle w:val="77"/>
          <w:rFonts w:hint="eastAsia" w:ascii="宋体" w:hAnsi="宋体" w:eastAsia="宋体"/>
          <w:sz w:val="28"/>
          <w:szCs w:val="28"/>
        </w:rPr>
        <w:fldChar w:fldCharType="end"/>
      </w:r>
    </w:p>
    <w:p w14:paraId="52C24099">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"_Toc359856807" </w:instrText>
      </w:r>
      <w:r>
        <w:fldChar w:fldCharType="separate"/>
      </w:r>
      <w:r>
        <w:rPr>
          <w:rStyle w:val="77"/>
          <w:rFonts w:hint="eastAsia" w:ascii="宋体" w:hAnsi="宋体" w:eastAsia="宋体"/>
          <w:sz w:val="28"/>
          <w:szCs w:val="28"/>
        </w:rPr>
        <w:t>十、 授予合同</w:t>
      </w:r>
      <w:r>
        <w:rPr>
          <w:rStyle w:val="77"/>
          <w:rFonts w:hint="eastAsia" w:ascii="宋体" w:hAnsi="宋体" w:eastAsia="宋体"/>
          <w:sz w:val="28"/>
          <w:szCs w:val="28"/>
        </w:rPr>
        <w:fldChar w:fldCharType="end"/>
      </w:r>
    </w:p>
    <w:p w14:paraId="00E8A5A4">
      <w:pPr>
        <w:pStyle w:val="53"/>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"质疑与投诉" </w:instrText>
      </w:r>
      <w:r>
        <w:rPr>
          <w:rFonts w:hint="eastAsia" w:ascii="宋体" w:hAnsi="宋体" w:eastAsia="宋体"/>
          <w:sz w:val="28"/>
          <w:szCs w:val="28"/>
        </w:rPr>
        <w:fldChar w:fldCharType="separate"/>
      </w:r>
      <w:r>
        <w:rPr>
          <w:rStyle w:val="77"/>
          <w:rFonts w:hint="eastAsia" w:ascii="宋体" w:hAnsi="宋体" w:eastAsia="宋体"/>
          <w:sz w:val="28"/>
          <w:szCs w:val="28"/>
        </w:rPr>
        <w:t>十一、 质疑与投诉</w:t>
      </w:r>
    </w:p>
    <w:p w14:paraId="30F9FE1B">
      <w:pPr>
        <w:pStyle w:val="53"/>
        <w:tabs>
          <w:tab w:val="right" w:leader="dot" w:pos="9118"/>
        </w:tabs>
        <w:overflowPunct w:val="0"/>
        <w:snapToGrid w:val="0"/>
        <w:rPr>
          <w:rFonts w:ascii="宋体" w:hAnsi="宋体" w:eastAsia="宋体"/>
          <w:smallCaps w:val="0"/>
          <w:sz w:val="28"/>
          <w:szCs w:val="28"/>
        </w:rPr>
      </w:pPr>
      <w:r>
        <w:rPr>
          <w:rFonts w:hint="eastAsia" w:ascii="宋体" w:hAnsi="宋体" w:eastAsia="宋体"/>
          <w:sz w:val="28"/>
          <w:szCs w:val="28"/>
        </w:rPr>
        <w:fldChar w:fldCharType="end"/>
      </w:r>
      <w:r>
        <w:fldChar w:fldCharType="begin"/>
      </w:r>
      <w:r>
        <w:instrText xml:space="preserve"> HYPERLINK \l "法律责任" </w:instrText>
      </w:r>
      <w:r>
        <w:fldChar w:fldCharType="separate"/>
      </w:r>
      <w:r>
        <w:fldChar w:fldCharType="end"/>
      </w:r>
      <w:r>
        <w:fldChar w:fldCharType="begin"/>
      </w:r>
      <w:r>
        <w:instrText xml:space="preserve"> HYPERLINK \l "_Toc359856809" </w:instrText>
      </w:r>
      <w:r>
        <w:fldChar w:fldCharType="separate"/>
      </w:r>
      <w:r>
        <w:rPr>
          <w:rStyle w:val="77"/>
          <w:rFonts w:hint="eastAsia" w:ascii="宋体" w:hAnsi="宋体" w:eastAsia="宋体"/>
          <w:sz w:val="28"/>
          <w:szCs w:val="28"/>
        </w:rPr>
        <w:t>十二、 其</w:t>
      </w:r>
      <w:bookmarkStart w:id="11" w:name="_Hlt40081043"/>
      <w:r>
        <w:rPr>
          <w:rStyle w:val="77"/>
          <w:rFonts w:hint="eastAsia" w:ascii="宋体" w:hAnsi="宋体" w:eastAsia="宋体"/>
          <w:sz w:val="28"/>
          <w:szCs w:val="28"/>
        </w:rPr>
        <w:t>他</w:t>
      </w:r>
      <w:bookmarkEnd w:id="11"/>
      <w:r>
        <w:rPr>
          <w:rStyle w:val="77"/>
          <w:rFonts w:hint="eastAsia" w:ascii="宋体" w:hAnsi="宋体" w:eastAsia="宋体"/>
          <w:sz w:val="28"/>
          <w:szCs w:val="28"/>
        </w:rPr>
        <w:fldChar w:fldCharType="end"/>
      </w:r>
    </w:p>
    <w:p w14:paraId="272F64B8">
      <w:pPr>
        <w:pStyle w:val="42"/>
        <w:tabs>
          <w:tab w:val="right" w:leader="dot" w:pos="9118"/>
        </w:tabs>
        <w:overflowPunct w:val="0"/>
        <w:snapToGrid w:val="0"/>
        <w:spacing w:line="240" w:lineRule="auto"/>
        <w:rPr>
          <w:rStyle w:val="77"/>
          <w:rFonts w:ascii="宋体" w:hAnsi="宋体" w:eastAsia="宋体" w:cs="宋体"/>
          <w:sz w:val="28"/>
          <w:szCs w:val="28"/>
        </w:rPr>
      </w:pPr>
      <w:r>
        <w:fldChar w:fldCharType="begin"/>
      </w:r>
      <w:r>
        <w:instrText xml:space="preserve"> HYPERLINK \l "_Toc359856810" </w:instrText>
      </w:r>
      <w:r>
        <w:fldChar w:fldCharType="separate"/>
      </w:r>
      <w:r>
        <w:rPr>
          <w:rStyle w:val="77"/>
          <w:rFonts w:hint="eastAsia" w:ascii="宋体" w:hAnsi="宋体" w:eastAsia="宋体" w:cs="宋体"/>
          <w:sz w:val="28"/>
          <w:szCs w:val="28"/>
        </w:rPr>
        <w:t>第三章  采购</w:t>
      </w:r>
      <w:bookmarkStart w:id="12" w:name="_Hlt40081097"/>
      <w:r>
        <w:rPr>
          <w:rStyle w:val="77"/>
          <w:rFonts w:hint="eastAsia" w:ascii="宋体" w:hAnsi="宋体" w:eastAsia="宋体" w:cs="宋体"/>
          <w:sz w:val="28"/>
          <w:szCs w:val="28"/>
        </w:rPr>
        <w:t>内</w:t>
      </w:r>
      <w:bookmarkEnd w:id="12"/>
      <w:r>
        <w:rPr>
          <w:rStyle w:val="77"/>
          <w:rFonts w:hint="eastAsia" w:ascii="宋体" w:hAnsi="宋体" w:eastAsia="宋体" w:cs="宋体"/>
          <w:sz w:val="28"/>
          <w:szCs w:val="28"/>
        </w:rPr>
        <w:t>容及要求</w:t>
      </w:r>
      <w:r>
        <w:rPr>
          <w:rStyle w:val="77"/>
          <w:rFonts w:hint="eastAsia" w:ascii="宋体" w:hAnsi="宋体" w:eastAsia="宋体" w:cs="宋体"/>
          <w:sz w:val="28"/>
          <w:szCs w:val="28"/>
        </w:rPr>
        <w:fldChar w:fldCharType="end"/>
      </w:r>
    </w:p>
    <w:p w14:paraId="26C8183D">
      <w:pPr>
        <w:pStyle w:val="53"/>
        <w:tabs>
          <w:tab w:val="right" w:leader="dot" w:pos="9118"/>
        </w:tabs>
        <w:overflowPunct w:val="0"/>
        <w:snapToGrid w:val="0"/>
        <w:ind w:left="0"/>
        <w:rPr>
          <w:rStyle w:val="77"/>
          <w:rFonts w:ascii="宋体" w:hAnsi="宋体" w:eastAsia="宋体" w:cs="宋体"/>
          <w:sz w:val="28"/>
          <w:szCs w:val="28"/>
        </w:rPr>
      </w:pPr>
      <w:r>
        <w:fldChar w:fldCharType="begin"/>
      </w:r>
      <w:r>
        <w:instrText xml:space="preserve"> HYPERLINK \l "_Toc359856819" </w:instrText>
      </w:r>
      <w:r>
        <w:fldChar w:fldCharType="separate"/>
      </w:r>
      <w:r>
        <w:rPr>
          <w:rStyle w:val="77"/>
          <w:rFonts w:hint="eastAsia" w:ascii="宋体" w:hAnsi="宋体" w:eastAsia="宋体" w:cs="宋体"/>
          <w:sz w:val="28"/>
          <w:szCs w:val="28"/>
        </w:rPr>
        <w:t>第四章  有关格式参考范例</w:t>
      </w:r>
      <w:r>
        <w:rPr>
          <w:rStyle w:val="77"/>
          <w:rFonts w:hint="eastAsia" w:ascii="宋体" w:hAnsi="宋体" w:eastAsia="宋体" w:cs="宋体"/>
          <w:sz w:val="28"/>
          <w:szCs w:val="28"/>
        </w:rPr>
        <w:fldChar w:fldCharType="end"/>
      </w:r>
    </w:p>
    <w:p w14:paraId="479FCE41">
      <w:pPr>
        <w:pStyle w:val="53"/>
        <w:tabs>
          <w:tab w:val="right" w:leader="dot" w:pos="9118"/>
        </w:tabs>
        <w:overflowPunct w:val="0"/>
        <w:snapToGrid w:val="0"/>
        <w:rPr>
          <w:rStyle w:val="77"/>
          <w:rFonts w:ascii="宋体" w:hAnsi="宋体" w:eastAsia="宋体"/>
          <w:sz w:val="28"/>
          <w:szCs w:val="28"/>
        </w:rPr>
      </w:pPr>
      <w:r>
        <w:fldChar w:fldCharType="begin"/>
      </w:r>
      <w:r>
        <w:instrText xml:space="preserve"> HYPERLINK \l "_Toc359856820" </w:instrText>
      </w:r>
      <w:r>
        <w:fldChar w:fldCharType="separate"/>
      </w:r>
      <w:r>
        <w:rPr>
          <w:rStyle w:val="77"/>
          <w:rFonts w:hint="eastAsia" w:ascii="宋体" w:hAnsi="宋体" w:eastAsia="宋体"/>
          <w:sz w:val="28"/>
          <w:szCs w:val="28"/>
        </w:rPr>
        <w:t>一、投标文件</w:t>
      </w:r>
      <w:bookmarkStart w:id="13" w:name="_Hlt40081086"/>
      <w:r>
        <w:rPr>
          <w:rStyle w:val="77"/>
          <w:rFonts w:hint="eastAsia" w:ascii="宋体" w:hAnsi="宋体" w:eastAsia="宋体"/>
          <w:sz w:val="28"/>
          <w:szCs w:val="28"/>
        </w:rPr>
        <w:t>封</w:t>
      </w:r>
      <w:bookmarkEnd w:id="13"/>
      <w:r>
        <w:rPr>
          <w:rStyle w:val="77"/>
          <w:rFonts w:hint="eastAsia" w:ascii="宋体" w:hAnsi="宋体" w:eastAsia="宋体"/>
          <w:sz w:val="28"/>
          <w:szCs w:val="28"/>
        </w:rPr>
        <w:t>面</w:t>
      </w:r>
      <w:r>
        <w:rPr>
          <w:rStyle w:val="77"/>
          <w:rFonts w:hint="eastAsia" w:ascii="宋体" w:hAnsi="宋体" w:eastAsia="宋体"/>
          <w:sz w:val="28"/>
          <w:szCs w:val="28"/>
        </w:rPr>
        <w:fldChar w:fldCharType="end"/>
      </w:r>
    </w:p>
    <w:p w14:paraId="3FC6661E">
      <w:pPr>
        <w:pStyle w:val="53"/>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"资格审查文件" </w:instrText>
      </w:r>
      <w:r>
        <w:rPr>
          <w:rFonts w:hint="eastAsia" w:ascii="宋体" w:hAnsi="宋体" w:eastAsia="宋体"/>
          <w:sz w:val="28"/>
          <w:szCs w:val="28"/>
        </w:rPr>
        <w:fldChar w:fldCharType="separate"/>
      </w:r>
      <w:r>
        <w:rPr>
          <w:rStyle w:val="77"/>
          <w:rFonts w:hint="eastAsia" w:ascii="宋体" w:hAnsi="宋体" w:eastAsia="宋体"/>
          <w:sz w:val="28"/>
          <w:szCs w:val="28"/>
        </w:rPr>
        <w:t>二、资格文件</w:t>
      </w:r>
    </w:p>
    <w:p w14:paraId="07EB1749">
      <w:pPr>
        <w:pStyle w:val="53"/>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fldChar w:fldCharType="end"/>
      </w: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"技术资信文件格式" </w:instrText>
      </w:r>
      <w:r>
        <w:rPr>
          <w:rFonts w:hint="eastAsia" w:ascii="宋体" w:hAnsi="宋体" w:eastAsia="宋体"/>
          <w:sz w:val="28"/>
          <w:szCs w:val="28"/>
        </w:rPr>
        <w:fldChar w:fldCharType="separate"/>
      </w:r>
      <w:r>
        <w:rPr>
          <w:rStyle w:val="77"/>
          <w:rFonts w:hint="eastAsia" w:ascii="宋体" w:hAnsi="宋体" w:eastAsia="宋体"/>
          <w:sz w:val="28"/>
          <w:szCs w:val="28"/>
        </w:rPr>
        <w:t>三、技术商务文件</w:t>
      </w:r>
    </w:p>
    <w:p w14:paraId="0829FB8F">
      <w:pPr>
        <w:pStyle w:val="53"/>
        <w:tabs>
          <w:tab w:val="right" w:leader="dot" w:pos="9118"/>
        </w:tabs>
        <w:overflowPunct w:val="0"/>
        <w:snapToGrid w:val="0"/>
        <w:rPr>
          <w:rFonts w:ascii="宋体" w:hAnsi="宋体" w:eastAsia="宋体"/>
          <w:sz w:val="28"/>
          <w:szCs w:val="28"/>
        </w:rPr>
      </w:pPr>
      <w:r>
        <w:rPr>
          <w:rFonts w:hint="eastAsia" w:ascii="宋体" w:hAnsi="宋体" w:eastAsia="宋体"/>
          <w:sz w:val="28"/>
          <w:szCs w:val="28"/>
        </w:rPr>
        <w:fldChar w:fldCharType="end"/>
      </w:r>
      <w:r>
        <w:fldChar w:fldCharType="begin"/>
      </w:r>
      <w:r>
        <w:instrText xml:space="preserve"> HYPERLINK \l "报价文件格式" </w:instrText>
      </w:r>
      <w:r>
        <w:fldChar w:fldCharType="separate"/>
      </w:r>
      <w:r>
        <w:rPr>
          <w:rStyle w:val="77"/>
          <w:rFonts w:hint="eastAsia" w:ascii="宋体" w:hAnsi="宋体" w:eastAsia="宋体"/>
          <w:sz w:val="28"/>
          <w:szCs w:val="28"/>
        </w:rPr>
        <w:t>四、报价文件</w:t>
      </w:r>
      <w:r>
        <w:rPr>
          <w:rStyle w:val="77"/>
          <w:rFonts w:hint="eastAsia" w:ascii="宋体" w:hAnsi="宋体" w:eastAsia="宋体"/>
          <w:sz w:val="28"/>
          <w:szCs w:val="28"/>
        </w:rPr>
        <w:fldChar w:fldCharType="end"/>
      </w:r>
    </w:p>
    <w:p w14:paraId="13110D00">
      <w:pPr>
        <w:pStyle w:val="53"/>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t>五、合同及验收参考文本</w:t>
      </w:r>
      <w:r>
        <w:rPr>
          <w:rFonts w:hint="eastAsia" w:ascii="宋体" w:hAnsi="宋体" w:eastAsia="宋体"/>
          <w:sz w:val="28"/>
          <w:szCs w:val="28"/>
        </w:rPr>
        <w:fldChar w:fldCharType="begin"/>
      </w:r>
      <w:r>
        <w:rPr>
          <w:rStyle w:val="77"/>
          <w:rFonts w:hint="eastAsia" w:ascii="宋体" w:hAnsi="宋体" w:eastAsia="宋体"/>
          <w:sz w:val="28"/>
          <w:szCs w:val="28"/>
        </w:rPr>
        <w:instrText xml:space="preserve">HYPERLINK  \l "其他文件格式"</w:instrText>
      </w:r>
      <w:r>
        <w:rPr>
          <w:rFonts w:hint="eastAsia" w:ascii="宋体" w:hAnsi="宋体" w:eastAsia="宋体"/>
          <w:sz w:val="28"/>
          <w:szCs w:val="28"/>
        </w:rPr>
        <w:fldChar w:fldCharType="separate"/>
      </w:r>
    </w:p>
    <w:p w14:paraId="54BFA9AB">
      <w:pPr>
        <w:pStyle w:val="42"/>
        <w:tabs>
          <w:tab w:val="right" w:leader="dot" w:pos="9118"/>
        </w:tabs>
        <w:overflowPunct w:val="0"/>
        <w:snapToGrid w:val="0"/>
        <w:spacing w:line="240" w:lineRule="auto"/>
        <w:rPr>
          <w:rStyle w:val="77"/>
          <w:rFonts w:ascii="宋体" w:hAnsi="宋体" w:eastAsia="宋体" w:cs="宋体"/>
          <w:sz w:val="28"/>
          <w:szCs w:val="28"/>
        </w:rPr>
      </w:pPr>
      <w:r>
        <w:rPr>
          <w:rFonts w:hint="eastAsia" w:ascii="宋体" w:hAnsi="宋体" w:eastAsia="宋体"/>
          <w:smallCaps/>
          <w:sz w:val="28"/>
          <w:szCs w:val="28"/>
        </w:rPr>
        <w:fldChar w:fldCharType="end"/>
      </w:r>
      <w:r>
        <w:rPr>
          <w:rFonts w:hint="eastAsia" w:ascii="宋体" w:hAnsi="宋体" w:eastAsia="宋体" w:cs="宋体"/>
          <w:sz w:val="28"/>
          <w:szCs w:val="28"/>
        </w:rPr>
        <w:fldChar w:fldCharType="begin"/>
      </w:r>
      <w:r>
        <w:rPr>
          <w:rStyle w:val="77"/>
          <w:rFonts w:hint="eastAsia" w:ascii="宋体" w:hAnsi="宋体" w:eastAsia="宋体" w:cs="宋体"/>
          <w:sz w:val="28"/>
          <w:szCs w:val="28"/>
        </w:rPr>
        <w:instrText xml:space="preserve"> HYPERLINK  \l "评标办法及开标程序" </w:instrText>
      </w:r>
      <w:r>
        <w:rPr>
          <w:rFonts w:hint="eastAsia" w:ascii="宋体" w:hAnsi="宋体" w:eastAsia="宋体" w:cs="宋体"/>
          <w:sz w:val="28"/>
          <w:szCs w:val="28"/>
        </w:rPr>
        <w:fldChar w:fldCharType="separate"/>
      </w:r>
      <w:r>
        <w:rPr>
          <w:rStyle w:val="77"/>
          <w:rFonts w:hint="eastAsia" w:ascii="宋体" w:hAnsi="宋体" w:eastAsia="宋体" w:cs="宋体"/>
          <w:sz w:val="28"/>
          <w:szCs w:val="28"/>
        </w:rPr>
        <w:t>第五章  评标办法及开标程序</w:t>
      </w:r>
    </w:p>
    <w:p w14:paraId="6FEBF026">
      <w:pPr>
        <w:pStyle w:val="53"/>
        <w:tabs>
          <w:tab w:val="right" w:leader="dot" w:pos="9118"/>
        </w:tabs>
        <w:overflowPunct w:val="0"/>
        <w:snapToGrid w:val="0"/>
        <w:rPr>
          <w:rFonts w:ascii="宋体" w:hAnsi="宋体" w:eastAsia="宋体"/>
          <w:smallCaps w:val="0"/>
          <w:sz w:val="28"/>
          <w:szCs w:val="28"/>
        </w:rPr>
      </w:pPr>
      <w:r>
        <w:rPr>
          <w:rFonts w:hint="eastAsia" w:ascii="宋体" w:hAnsi="宋体" w:eastAsia="宋体" w:cs="宋体"/>
          <w:smallCaps w:val="0"/>
          <w:sz w:val="28"/>
          <w:szCs w:val="28"/>
        </w:rPr>
        <w:fldChar w:fldCharType="end"/>
      </w:r>
      <w:r>
        <w:fldChar w:fldCharType="begin"/>
      </w:r>
      <w:r>
        <w:instrText xml:space="preserve"> HYPERLINK \l "_Toc359856825" </w:instrText>
      </w:r>
      <w:r>
        <w:fldChar w:fldCharType="separate"/>
      </w:r>
      <w:r>
        <w:rPr>
          <w:rStyle w:val="77"/>
          <w:rFonts w:hint="eastAsia" w:ascii="宋体" w:hAnsi="宋体" w:eastAsia="宋体" w:cs="宋体"/>
          <w:bCs/>
          <w:sz w:val="28"/>
          <w:szCs w:val="28"/>
          <w:lang w:val="zh-CN"/>
        </w:rPr>
        <w:t>一、评标委</w:t>
      </w:r>
      <w:bookmarkStart w:id="14" w:name="_Hlt40714037"/>
      <w:r>
        <w:rPr>
          <w:rStyle w:val="77"/>
          <w:rFonts w:hint="eastAsia" w:ascii="宋体" w:hAnsi="宋体" w:eastAsia="宋体" w:cs="宋体"/>
          <w:bCs/>
          <w:sz w:val="28"/>
          <w:szCs w:val="28"/>
          <w:lang w:val="zh-CN"/>
        </w:rPr>
        <w:t>员</w:t>
      </w:r>
      <w:bookmarkEnd w:id="14"/>
      <w:bookmarkStart w:id="15" w:name="_Hlt40714029"/>
      <w:r>
        <w:rPr>
          <w:rStyle w:val="77"/>
          <w:rFonts w:hint="eastAsia" w:ascii="宋体" w:hAnsi="宋体" w:eastAsia="宋体" w:cs="宋体"/>
          <w:bCs/>
          <w:sz w:val="28"/>
          <w:szCs w:val="28"/>
          <w:lang w:val="zh-CN"/>
        </w:rPr>
        <w:t>会</w:t>
      </w:r>
      <w:bookmarkEnd w:id="15"/>
      <w:r>
        <w:rPr>
          <w:rStyle w:val="77"/>
          <w:rFonts w:hint="eastAsia" w:ascii="宋体" w:hAnsi="宋体" w:eastAsia="宋体" w:cs="宋体"/>
          <w:bCs/>
          <w:sz w:val="28"/>
          <w:szCs w:val="28"/>
          <w:lang w:val="zh-CN"/>
        </w:rPr>
        <w:t>的组成</w:t>
      </w:r>
      <w:r>
        <w:rPr>
          <w:rStyle w:val="77"/>
          <w:rFonts w:hint="eastAsia" w:ascii="宋体" w:hAnsi="宋体" w:eastAsia="宋体" w:cs="宋体"/>
          <w:bCs/>
          <w:sz w:val="28"/>
          <w:szCs w:val="28"/>
          <w:lang w:val="zh-CN"/>
        </w:rPr>
        <w:fldChar w:fldCharType="end"/>
      </w:r>
    </w:p>
    <w:p w14:paraId="55A18EBD">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"_Toc359856826" </w:instrText>
      </w:r>
      <w:r>
        <w:fldChar w:fldCharType="separate"/>
      </w:r>
      <w:r>
        <w:rPr>
          <w:rStyle w:val="77"/>
          <w:rFonts w:hint="eastAsia" w:ascii="宋体" w:hAnsi="宋体" w:eastAsia="宋体" w:cs="宋体"/>
          <w:bCs/>
          <w:sz w:val="28"/>
          <w:szCs w:val="28"/>
          <w:lang w:val="zh-CN"/>
        </w:rPr>
        <w:t>二、评标原则</w:t>
      </w:r>
      <w:r>
        <w:rPr>
          <w:rStyle w:val="77"/>
          <w:rFonts w:hint="eastAsia" w:ascii="宋体" w:hAnsi="宋体" w:eastAsia="宋体" w:cs="宋体"/>
          <w:bCs/>
          <w:sz w:val="28"/>
          <w:szCs w:val="28"/>
          <w:lang w:val="zh-CN"/>
        </w:rPr>
        <w:fldChar w:fldCharType="end"/>
      </w:r>
    </w:p>
    <w:p w14:paraId="7301F4DB">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"_Toc359856827" </w:instrText>
      </w:r>
      <w:r>
        <w:fldChar w:fldCharType="separate"/>
      </w:r>
      <w:r>
        <w:rPr>
          <w:rStyle w:val="77"/>
          <w:rFonts w:hint="eastAsia" w:ascii="宋体" w:hAnsi="宋体" w:eastAsia="宋体" w:cs="宋体"/>
          <w:bCs/>
          <w:sz w:val="28"/>
          <w:szCs w:val="28"/>
          <w:lang w:val="zh-CN"/>
        </w:rPr>
        <w:t>三、注意事项</w:t>
      </w:r>
      <w:r>
        <w:rPr>
          <w:rStyle w:val="77"/>
          <w:rFonts w:hint="eastAsia" w:ascii="宋体" w:hAnsi="宋体" w:eastAsia="宋体" w:cs="宋体"/>
          <w:bCs/>
          <w:sz w:val="28"/>
          <w:szCs w:val="28"/>
          <w:lang w:val="zh-CN"/>
        </w:rPr>
        <w:fldChar w:fldCharType="end"/>
      </w:r>
    </w:p>
    <w:p w14:paraId="4B041011">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"_Toc359856828" </w:instrText>
      </w:r>
      <w:r>
        <w:fldChar w:fldCharType="separate"/>
      </w:r>
      <w:r>
        <w:rPr>
          <w:rStyle w:val="77"/>
          <w:rFonts w:hint="eastAsia" w:ascii="宋体" w:hAnsi="宋体" w:eastAsia="宋体" w:cs="宋体"/>
          <w:bCs/>
          <w:sz w:val="28"/>
          <w:szCs w:val="28"/>
          <w:lang w:val="zh-CN"/>
        </w:rPr>
        <w:t>四、评分标准</w:t>
      </w:r>
      <w:r>
        <w:rPr>
          <w:rStyle w:val="77"/>
          <w:rFonts w:hint="eastAsia" w:ascii="宋体" w:hAnsi="宋体" w:eastAsia="宋体" w:cs="宋体"/>
          <w:bCs/>
          <w:sz w:val="28"/>
          <w:szCs w:val="28"/>
          <w:lang w:val="zh-CN"/>
        </w:rPr>
        <w:fldChar w:fldCharType="end"/>
      </w:r>
    </w:p>
    <w:p w14:paraId="4FEC25A1">
      <w:pPr>
        <w:pStyle w:val="53"/>
        <w:tabs>
          <w:tab w:val="right" w:leader="dot" w:pos="9118"/>
        </w:tabs>
        <w:overflowPunct w:val="0"/>
        <w:snapToGrid w:val="0"/>
        <w:rPr>
          <w:rStyle w:val="77"/>
          <w:rFonts w:ascii="宋体" w:hAnsi="宋体" w:eastAsia="宋体"/>
          <w:smallCaps w:val="0"/>
          <w:sz w:val="28"/>
          <w:szCs w:val="28"/>
        </w:rPr>
      </w:pPr>
      <w:r>
        <w:rPr>
          <w:rFonts w:hint="eastAsia" w:ascii="宋体" w:hAnsi="宋体" w:eastAsia="宋体" w:cs="宋体"/>
          <w:bCs/>
          <w:sz w:val="28"/>
          <w:szCs w:val="28"/>
          <w:lang w:val="zh-CN"/>
        </w:rPr>
        <w:fldChar w:fldCharType="begin"/>
      </w:r>
      <w:r>
        <w:rPr>
          <w:rStyle w:val="77"/>
          <w:rFonts w:hint="eastAsia" w:ascii="宋体" w:hAnsi="宋体" w:eastAsia="宋体" w:cs="宋体"/>
          <w:bCs/>
          <w:sz w:val="28"/>
          <w:szCs w:val="28"/>
          <w:lang w:val="zh-CN"/>
        </w:rPr>
        <w:instrText xml:space="preserve"> HYPERLINK  \l "开评标程序" </w:instrText>
      </w:r>
      <w:r>
        <w:rPr>
          <w:rFonts w:hint="eastAsia" w:ascii="宋体" w:hAnsi="宋体" w:eastAsia="宋体" w:cs="宋体"/>
          <w:bCs/>
          <w:sz w:val="28"/>
          <w:szCs w:val="28"/>
          <w:lang w:val="zh-CN"/>
        </w:rPr>
        <w:fldChar w:fldCharType="separate"/>
      </w:r>
      <w:r>
        <w:rPr>
          <w:rStyle w:val="77"/>
          <w:rFonts w:hint="eastAsia" w:ascii="宋体" w:hAnsi="宋体" w:eastAsia="宋体" w:cs="宋体"/>
          <w:bCs/>
          <w:sz w:val="28"/>
          <w:szCs w:val="28"/>
          <w:lang w:val="zh-CN"/>
        </w:rPr>
        <w:t>五、开评标程序</w:t>
      </w:r>
    </w:p>
    <w:p w14:paraId="28E34B40">
      <w:pPr>
        <w:overflowPunct w:val="0"/>
        <w:snapToGrid w:val="0"/>
        <w:spacing w:beforeLines="100" w:afterLines="100" w:line="400" w:lineRule="exact"/>
        <w:ind w:right="-240" w:rightChars="-100"/>
        <w:jc w:val="center"/>
        <w:outlineLvl w:val="0"/>
        <w:rPr>
          <w:rFonts w:ascii="宋体" w:hAnsi="宋体" w:cs="宋体"/>
          <w:sz w:val="32"/>
          <w:szCs w:val="32"/>
        </w:rPr>
      </w:pPr>
      <w:r>
        <w:rPr>
          <w:rFonts w:hint="eastAsia" w:ascii="宋体" w:hAnsi="宋体" w:cs="宋体"/>
          <w:bCs/>
          <w:smallCaps/>
          <w:sz w:val="28"/>
          <w:szCs w:val="28"/>
          <w:lang w:val="zh-CN"/>
        </w:rPr>
        <w:fldChar w:fldCharType="end"/>
      </w:r>
      <w:r>
        <w:rPr>
          <w:rFonts w:hint="eastAsia" w:ascii="宋体" w:hAnsi="宋体" w:cs="宋体"/>
          <w:sz w:val="28"/>
          <w:szCs w:val="28"/>
        </w:rPr>
        <w:fldChar w:fldCharType="end"/>
      </w:r>
    </w:p>
    <w:p w14:paraId="6F5724DF">
      <w:pPr>
        <w:overflowPunct w:val="0"/>
        <w:snapToGrid w:val="0"/>
        <w:spacing w:beforeLines="100" w:afterLines="100" w:line="400" w:lineRule="exact"/>
        <w:ind w:right="-240" w:rightChars="-100"/>
        <w:jc w:val="center"/>
        <w:outlineLvl w:val="0"/>
        <w:rPr>
          <w:rFonts w:ascii="宋体" w:hAnsi="宋体" w:cs="宋体"/>
          <w:sz w:val="32"/>
          <w:szCs w:val="32"/>
        </w:rPr>
      </w:pPr>
    </w:p>
    <w:p w14:paraId="7CD76079">
      <w:pPr>
        <w:overflowPunct w:val="0"/>
        <w:snapToGrid w:val="0"/>
        <w:spacing w:beforeLines="100" w:afterLines="100" w:line="400" w:lineRule="exact"/>
        <w:ind w:right="-240" w:rightChars="-100"/>
        <w:jc w:val="center"/>
        <w:outlineLvl w:val="0"/>
        <w:rPr>
          <w:rFonts w:ascii="宋体" w:hAnsi="宋体" w:cs="宋体"/>
          <w:sz w:val="32"/>
          <w:szCs w:val="32"/>
        </w:rPr>
      </w:pPr>
    </w:p>
    <w:p w14:paraId="7DFF25C3">
      <w:pPr>
        <w:overflowPunct w:val="0"/>
        <w:snapToGrid w:val="0"/>
        <w:spacing w:beforeLines="100" w:afterLines="100" w:line="400" w:lineRule="exact"/>
        <w:ind w:right="-240" w:rightChars="-100"/>
        <w:jc w:val="center"/>
        <w:outlineLvl w:val="0"/>
        <w:rPr>
          <w:rFonts w:ascii="宋体" w:hAnsi="宋体" w:cs="宋体"/>
          <w:sz w:val="32"/>
          <w:szCs w:val="32"/>
        </w:rPr>
      </w:pPr>
    </w:p>
    <w:p w14:paraId="2231C4D0">
      <w:pPr>
        <w:overflowPunct w:val="0"/>
        <w:snapToGrid w:val="0"/>
        <w:spacing w:beforeLines="100" w:afterLines="100" w:line="400" w:lineRule="exact"/>
        <w:ind w:right="-240" w:rightChars="-100"/>
        <w:jc w:val="center"/>
        <w:outlineLvl w:val="0"/>
        <w:rPr>
          <w:rFonts w:ascii="宋体" w:hAnsi="宋体" w:cs="宋体"/>
          <w:sz w:val="32"/>
          <w:szCs w:val="32"/>
        </w:rPr>
      </w:pPr>
    </w:p>
    <w:p w14:paraId="013C7F1C">
      <w:pPr>
        <w:overflowPunct w:val="0"/>
        <w:snapToGrid w:val="0"/>
        <w:spacing w:beforeLines="100" w:afterLines="100" w:line="400" w:lineRule="exact"/>
        <w:ind w:right="-240" w:rightChars="-100"/>
        <w:jc w:val="center"/>
        <w:outlineLvl w:val="0"/>
        <w:rPr>
          <w:rFonts w:ascii="宋体" w:hAnsi="宋体" w:cs="宋体"/>
          <w:b/>
          <w:sz w:val="32"/>
          <w:szCs w:val="32"/>
        </w:rPr>
      </w:pPr>
      <w:r>
        <w:rPr>
          <w:rFonts w:hint="eastAsia" w:ascii="宋体" w:hAnsi="宋体" w:cs="宋体"/>
          <w:b/>
          <w:sz w:val="32"/>
          <w:szCs w:val="32"/>
        </w:rPr>
        <w:t xml:space="preserve">第一章  </w:t>
      </w:r>
      <w:bookmarkEnd w:id="5"/>
      <w:r>
        <w:rPr>
          <w:rFonts w:hint="eastAsia" w:ascii="宋体" w:hAnsi="宋体" w:cs="宋体"/>
          <w:b/>
          <w:sz w:val="32"/>
          <w:szCs w:val="32"/>
        </w:rPr>
        <w:t>招标公告</w:t>
      </w:r>
      <w:bookmarkEnd w:id="6"/>
      <w:bookmarkEnd w:id="7"/>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14:paraId="0779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Pr>
          <w:p w14:paraId="541A7843">
            <w:pPr>
              <w:widowControl w:val="0"/>
              <w:snapToGrid w:val="0"/>
              <w:spacing w:line="380" w:lineRule="exact"/>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项目概况     </w:t>
            </w:r>
          </w:p>
          <w:p w14:paraId="2146923D">
            <w:pPr>
              <w:widowControl w:val="0"/>
              <w:snapToGrid w:val="0"/>
              <w:spacing w:line="38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桐乡市振东中学2025学年餐饮服务（劳务）外包服务采购项目招标项目的潜在投标人应在政采云平台线上获取获取（下载）招标文件，并于202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23</w:t>
            </w:r>
            <w:r>
              <w:rPr>
                <w:rFonts w:hint="eastAsia"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14</w:t>
            </w:r>
            <w:r>
              <w:rPr>
                <w:rFonts w:hint="eastAsia" w:asciiTheme="minorEastAsia" w:hAnsiTheme="minorEastAsia" w:eastAsiaTheme="minorEastAsia"/>
                <w:sz w:val="21"/>
                <w:szCs w:val="21"/>
              </w:rPr>
              <w:t>:00（北京时间）前递交（上传）投标文件。</w:t>
            </w:r>
          </w:p>
        </w:tc>
      </w:tr>
    </w:tbl>
    <w:p w14:paraId="0294F342">
      <w:pPr>
        <w:snapToGrid w:val="0"/>
        <w:spacing w:line="380" w:lineRule="exact"/>
        <w:rPr>
          <w:rFonts w:asciiTheme="minorEastAsia" w:hAnsiTheme="minorEastAsia" w:eastAsiaTheme="minorEastAsia"/>
          <w:sz w:val="21"/>
          <w:szCs w:val="21"/>
        </w:rPr>
      </w:pPr>
    </w:p>
    <w:p w14:paraId="67874B79">
      <w:pPr>
        <w:snapToGrid w:val="0"/>
        <w:spacing w:line="380" w:lineRule="exact"/>
        <w:ind w:firstLine="211" w:firstLineChars="100"/>
        <w:rPr>
          <w:rFonts w:asciiTheme="minorEastAsia" w:hAnsiTheme="minorEastAsia" w:eastAsiaTheme="minorEastAsia"/>
          <w:sz w:val="21"/>
          <w:szCs w:val="21"/>
        </w:rPr>
      </w:pPr>
      <w:r>
        <w:rPr>
          <w:rFonts w:hint="eastAsia" w:asciiTheme="minorEastAsia" w:hAnsiTheme="minorEastAsia" w:eastAsiaTheme="minorEastAsia"/>
          <w:b/>
          <w:bCs/>
          <w:sz w:val="21"/>
          <w:szCs w:val="21"/>
        </w:rPr>
        <w:t xml:space="preserve">一、项目基本情况 </w:t>
      </w:r>
      <w:r>
        <w:rPr>
          <w:rFonts w:hint="eastAsia" w:asciiTheme="minorEastAsia" w:hAnsiTheme="minorEastAsia" w:eastAsiaTheme="minorEastAsia"/>
          <w:sz w:val="21"/>
          <w:szCs w:val="21"/>
        </w:rPr>
        <w:t xml:space="preserve">    </w:t>
      </w:r>
    </w:p>
    <w:p w14:paraId="1D2C5040">
      <w:pPr>
        <w:snapToGrid w:val="0"/>
        <w:spacing w:line="380" w:lineRule="exact"/>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项目编号：ZJBH202</w:t>
      </w:r>
      <w:r>
        <w:rPr>
          <w:rFonts w:hint="eastAsia" w:asciiTheme="minorEastAsia" w:hAnsiTheme="minorEastAsia" w:eastAsiaTheme="minorEastAsia"/>
          <w:sz w:val="21"/>
          <w:szCs w:val="21"/>
          <w:lang w:val="en-US" w:eastAsia="zh-CN"/>
        </w:rPr>
        <w:t>5019</w:t>
      </w:r>
    </w:p>
    <w:p w14:paraId="54902143">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项目名称：桐乡市振东中学2025学年餐饮服务（劳务）外包服务采购项目</w:t>
      </w:r>
    </w:p>
    <w:p w14:paraId="009A9AE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预算金额（元）：1</w:t>
      </w:r>
      <w:r>
        <w:rPr>
          <w:rFonts w:hint="eastAsia" w:asciiTheme="minorEastAsia" w:hAnsiTheme="minorEastAsia" w:eastAsiaTheme="minorEastAsia"/>
          <w:sz w:val="21"/>
          <w:szCs w:val="21"/>
          <w:lang w:val="en-US" w:eastAsia="zh-CN"/>
        </w:rPr>
        <w:t>30</w:t>
      </w:r>
      <w:r>
        <w:rPr>
          <w:rFonts w:hint="eastAsia" w:asciiTheme="minorEastAsia" w:hAnsiTheme="minorEastAsia" w:eastAsiaTheme="minorEastAsia"/>
          <w:sz w:val="21"/>
          <w:szCs w:val="21"/>
        </w:rPr>
        <w:t>0000</w:t>
      </w:r>
    </w:p>
    <w:p w14:paraId="4BC41C0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最高限价（元）：1</w:t>
      </w:r>
      <w:r>
        <w:rPr>
          <w:rFonts w:hint="eastAsia" w:asciiTheme="minorEastAsia" w:hAnsiTheme="minorEastAsia" w:eastAsiaTheme="minorEastAsia"/>
          <w:sz w:val="21"/>
          <w:szCs w:val="21"/>
          <w:lang w:val="en-US" w:eastAsia="zh-CN"/>
        </w:rPr>
        <w:t>30</w:t>
      </w:r>
      <w:r>
        <w:rPr>
          <w:rFonts w:hint="eastAsia" w:asciiTheme="minorEastAsia" w:hAnsiTheme="minorEastAsia" w:eastAsiaTheme="minorEastAsia"/>
          <w:sz w:val="21"/>
          <w:szCs w:val="21"/>
        </w:rPr>
        <w:t>0000</w:t>
      </w:r>
    </w:p>
    <w:p w14:paraId="7B2731C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采购需求：</w:t>
      </w:r>
    </w:p>
    <w:p w14:paraId="33356893">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w:t>
      </w:r>
    </w:p>
    <w:p w14:paraId="1C5FD2AC">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标项名称: 桐乡市振东中学2025学年餐饮服务（劳务）外包服务采购项目</w:t>
      </w:r>
    </w:p>
    <w:p w14:paraId="634C979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数量: 1  </w:t>
      </w:r>
    </w:p>
    <w:p w14:paraId="215E6ED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预算金额（元）：</w:t>
      </w:r>
      <w:r>
        <w:rPr>
          <w:rFonts w:hint="eastAsia" w:asciiTheme="minorEastAsia" w:hAnsiTheme="minorEastAsia" w:eastAsiaTheme="minorEastAsia"/>
          <w:sz w:val="21"/>
          <w:szCs w:val="21"/>
          <w:lang w:val="en-US" w:eastAsia="zh-CN"/>
        </w:rPr>
        <w:t>130</w:t>
      </w:r>
      <w:r>
        <w:rPr>
          <w:rFonts w:hint="eastAsia" w:asciiTheme="minorEastAsia" w:hAnsiTheme="minorEastAsia" w:eastAsiaTheme="minorEastAsia"/>
          <w:sz w:val="21"/>
          <w:szCs w:val="21"/>
        </w:rPr>
        <w:t>0000</w:t>
      </w:r>
    </w:p>
    <w:p w14:paraId="4385DBC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简要规格描述或项目基本概况介绍、用途：桐乡市振东中学餐饮服务劳务外包项目实行包清工的模式，由第三方服务实体人员委派专职食堂管理员、厨师长、厨师、蒸饭师、工作人员等，早餐不少于6人、中餐不少于20人、晚餐不少于20人，提供教职工早餐（200人左右）、中晚餐（2500人左右）的餐饮服务事务全部工作，并提供工作服等人员劳保消耗品，服务人员需满足招标要求。按食堂五常法示范单位和食品A级单位标准进行餐饮服务管理，做好各种记录档案，完成学校安排的搬运、分发、整理、消毒等零星工作。 </w:t>
      </w:r>
    </w:p>
    <w:p w14:paraId="4DAA49BA">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备注： </w:t>
      </w:r>
    </w:p>
    <w:p w14:paraId="650AE554">
      <w:pPr>
        <w:rPr>
          <w:rFonts w:asciiTheme="minorEastAsia" w:hAnsiTheme="minorEastAsia" w:eastAsiaTheme="minorEastAsia"/>
          <w:sz w:val="21"/>
          <w:szCs w:val="21"/>
        </w:rPr>
      </w:pPr>
    </w:p>
    <w:p w14:paraId="3C689C91">
      <w:pPr>
        <w:snapToGrid w:val="0"/>
        <w:spacing w:line="380" w:lineRule="exact"/>
        <w:ind w:left="240" w:leftChars="100"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合同履约期限：标项1，服务期限： </w:t>
      </w:r>
      <w:r>
        <w:rPr>
          <w:rFonts w:hint="eastAsia"/>
          <w:sz w:val="21"/>
          <w:highlight w:val="none"/>
        </w:rPr>
        <w:t>1年(不含寒托、暑托），具体时间范围以签订的采购合同为准。</w:t>
      </w:r>
    </w:p>
    <w:p w14:paraId="3003335B">
      <w:pPr>
        <w:snapToGrid w:val="0"/>
        <w:spacing w:line="380" w:lineRule="exact"/>
        <w:ind w:left="480" w:left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本项目（否）接受联合体投标。</w:t>
      </w:r>
    </w:p>
    <w:p w14:paraId="64A3D71F">
      <w:pPr>
        <w:snapToGrid w:val="0"/>
        <w:spacing w:line="380" w:lineRule="exact"/>
        <w:ind w:left="480" w:leftChars="200"/>
        <w:rPr>
          <w:rFonts w:asciiTheme="minorEastAsia" w:hAnsiTheme="minorEastAsia" w:eastAsiaTheme="minorEastAsia"/>
          <w:sz w:val="21"/>
          <w:szCs w:val="21"/>
        </w:rPr>
      </w:pPr>
    </w:p>
    <w:p w14:paraId="60210ABE">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二、申请人的资格要求：</w:t>
      </w:r>
    </w:p>
    <w:p w14:paraId="38448E71">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62597A9">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2.落实政府采购政策需满足的资格要求：标项1：供应商为中小企业/小微企业。 </w:t>
      </w:r>
    </w:p>
    <w:p w14:paraId="02A34425">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3.本项目的特定资格要求：无 </w:t>
      </w:r>
    </w:p>
    <w:p w14:paraId="7937C77A">
      <w:pPr>
        <w:snapToGrid w:val="0"/>
        <w:spacing w:line="380" w:lineRule="exact"/>
        <w:ind w:firstLine="211" w:firstLineChars="100"/>
        <w:rPr>
          <w:rFonts w:asciiTheme="minorEastAsia" w:hAnsiTheme="minorEastAsia" w:eastAsiaTheme="minorEastAsia"/>
          <w:sz w:val="21"/>
          <w:szCs w:val="21"/>
        </w:rPr>
      </w:pPr>
      <w:r>
        <w:rPr>
          <w:rFonts w:hint="eastAsia" w:asciiTheme="minorEastAsia" w:hAnsiTheme="minorEastAsia" w:eastAsiaTheme="minorEastAsia"/>
          <w:b/>
          <w:bCs/>
          <w:sz w:val="21"/>
          <w:szCs w:val="21"/>
        </w:rPr>
        <w:t>三、获取招标文件</w:t>
      </w:r>
      <w:r>
        <w:rPr>
          <w:rFonts w:hint="eastAsia" w:asciiTheme="minorEastAsia" w:hAnsiTheme="minorEastAsia" w:eastAsiaTheme="minorEastAsia"/>
          <w:sz w:val="21"/>
          <w:szCs w:val="21"/>
        </w:rPr>
        <w:t> </w:t>
      </w:r>
    </w:p>
    <w:p w14:paraId="7114B973">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时间：/至202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23</w:t>
      </w:r>
      <w:r>
        <w:rPr>
          <w:rFonts w:hint="eastAsia" w:asciiTheme="minorEastAsia" w:hAnsiTheme="minorEastAsia" w:eastAsiaTheme="minorEastAsia"/>
          <w:sz w:val="21"/>
          <w:szCs w:val="21"/>
        </w:rPr>
        <w:t>日，每天上午00:00至12:00，下午12:00至23:59（北京时间，线上获取法定节假日均可，线下获取文件法定节假日除外）</w:t>
      </w:r>
    </w:p>
    <w:p w14:paraId="20A51D0E">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地点（网址）：浙江政府采购网（http://zfcg.czt.zj.gov.cn/） </w:t>
      </w:r>
    </w:p>
    <w:p w14:paraId="2DC2F4A6">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方式：供应商登录政采云平台https://www.zcygov.cn/在线申请获取采购文件（进入“项目采购”应用，在获取采购文件菜单中选择项目，申请获取采购文件） </w:t>
      </w:r>
    </w:p>
    <w:p w14:paraId="3852AF27">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售价（元）：0 </w:t>
      </w:r>
    </w:p>
    <w:p w14:paraId="3115366A">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四、提交投标文件截止时间、开标时间和地点</w:t>
      </w:r>
    </w:p>
    <w:p w14:paraId="316A0365">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提交投标文件截止时间：202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23</w:t>
      </w:r>
      <w:r>
        <w:rPr>
          <w:rFonts w:hint="eastAsia"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14</w:t>
      </w:r>
      <w:r>
        <w:rPr>
          <w:rFonts w:hint="eastAsia" w:asciiTheme="minorEastAsia" w:hAnsiTheme="minorEastAsia" w:eastAsiaTheme="minorEastAsia"/>
          <w:sz w:val="21"/>
          <w:szCs w:val="21"/>
        </w:rPr>
        <w:t>:00（北京时间）</w:t>
      </w:r>
    </w:p>
    <w:p w14:paraId="01C6E86B">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投标地点（网址）：浙江政府采购网（http://zfcg.czt.zj.gov.cn/）在线投标响应</w:t>
      </w:r>
    </w:p>
    <w:p w14:paraId="73F1D071">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开标时间：202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23</w:t>
      </w:r>
      <w:r>
        <w:rPr>
          <w:rFonts w:hint="eastAsia"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14</w:t>
      </w:r>
      <w:r>
        <w:rPr>
          <w:rFonts w:hint="eastAsia" w:asciiTheme="minorEastAsia" w:hAnsiTheme="minorEastAsia" w:eastAsiaTheme="minorEastAsia"/>
          <w:sz w:val="21"/>
          <w:szCs w:val="21"/>
        </w:rPr>
        <w:t>:00（北京时间）</w:t>
      </w:r>
    </w:p>
    <w:p w14:paraId="321460F6">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开标地点（网址）：浙江博宏工程管理咨询有限公司3楼会议室（桐乡市发展大道1087号巨匠创业园26号楼）  </w:t>
      </w:r>
    </w:p>
    <w:p w14:paraId="739C9CAE">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五、公告期限 </w:t>
      </w:r>
    </w:p>
    <w:p w14:paraId="35146EA4">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自本公告发布之日起5个工作日。</w:t>
      </w:r>
    </w:p>
    <w:p w14:paraId="1CB77E42">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六、其他补充事宜</w:t>
      </w:r>
    </w:p>
    <w:p w14:paraId="1289BD04">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8F6980A">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E18677">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350F3B">
      <w:pPr>
        <w:snapToGrid w:val="0"/>
        <w:spacing w:line="380" w:lineRule="exact"/>
        <w:ind w:firstLine="630" w:firstLineChars="3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4.其他事项：投标人无需在开标当天到达开标现场，但投标人须在本项目开标时间后半小时内登录“政采云”平台完成电子投标文件的解密工作（路径：项目采购-开标评标）。</w:t>
      </w:r>
    </w:p>
    <w:p w14:paraId="07F7DF49">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装袋密封后邮寄或直接送达至浙江博宏工程管理咨询有限公司，密封袋上需注明投标人名称、项目名称，密封袋接缝处需加盖单位公章（送达地址：桐乡市发展大道1087号巨匠创业园26号楼4楼招标代理部，收件人：沈先生，联系电话：0573-88039898），邮寄公司统一采用EMS或顺丰，快递费用由投标供应商承担，如投标供应商选择快递费到付，代理机构将拒签并退回。在开标过程中出现解密失败情况，将以备份电子文件作为替代投标文件。如“政采云”平台上投标文件解密失败，同时投标人未按照规定时间及要求提供有效备份电子文件的，其投标无效。</w:t>
      </w:r>
    </w:p>
    <w:p w14:paraId="68F2D958">
      <w:pPr>
        <w:snapToGrid w:val="0"/>
        <w:spacing w:line="38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七、对本次采购提出询问、质疑、投诉，请按以下方式联系</w:t>
      </w:r>
    </w:p>
    <w:p w14:paraId="3C5C6476">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5E77CB3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w:t>
      </w:r>
      <w:r>
        <w:rPr>
          <w:rFonts w:hint="eastAsia" w:eastAsiaTheme="minorEastAsia"/>
          <w:sz w:val="21"/>
          <w:lang w:eastAsia="zh-CN"/>
        </w:rPr>
        <w:t>桐乡市</w:t>
      </w:r>
      <w:r>
        <w:rPr>
          <w:rFonts w:hint="eastAsia"/>
          <w:sz w:val="21"/>
        </w:rPr>
        <w:t>振东中学</w:t>
      </w:r>
    </w:p>
    <w:p w14:paraId="2A16400D">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w:t>
      </w:r>
      <w:r>
        <w:rPr>
          <w:rFonts w:hint="eastAsia"/>
          <w:sz w:val="21"/>
          <w:szCs w:val="21"/>
        </w:rPr>
        <w:t>桐乡市梧桐街道校场路908号</w:t>
      </w:r>
    </w:p>
    <w:p w14:paraId="68377642">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w:t>
      </w:r>
    </w:p>
    <w:p w14:paraId="4A2CF48D">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项目联系人（询问）：</w:t>
      </w:r>
      <w:r>
        <w:rPr>
          <w:rFonts w:hint="eastAsia"/>
          <w:sz w:val="21"/>
          <w:szCs w:val="21"/>
        </w:rPr>
        <w:t>沈老师</w:t>
      </w:r>
      <w:r>
        <w:rPr>
          <w:rFonts w:hint="eastAsia" w:asciiTheme="minorEastAsia" w:hAnsiTheme="minorEastAsia" w:eastAsiaTheme="minorEastAsia"/>
          <w:sz w:val="21"/>
          <w:szCs w:val="21"/>
        </w:rPr>
        <w:t>  </w:t>
      </w:r>
    </w:p>
    <w:p w14:paraId="6C354BF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项目联系方式（询问）：</w:t>
      </w:r>
      <w:r>
        <w:rPr>
          <w:sz w:val="21"/>
          <w:szCs w:val="21"/>
        </w:rPr>
        <w:t>0573-89387990</w:t>
      </w:r>
    </w:p>
    <w:p w14:paraId="6DD8728E">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质疑联系人：沈老师   </w:t>
      </w:r>
    </w:p>
    <w:p w14:paraId="3723C429">
      <w:pPr>
        <w:snapToGrid w:val="0"/>
        <w:spacing w:line="38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质疑联系方式：</w:t>
      </w:r>
      <w:r>
        <w:rPr>
          <w:rFonts w:asciiTheme="minorEastAsia" w:hAnsiTheme="minorEastAsia" w:eastAsiaTheme="minorEastAsia"/>
          <w:sz w:val="21"/>
          <w:szCs w:val="21"/>
        </w:rPr>
        <w:t>15268330266</w:t>
      </w:r>
      <w:r>
        <w:rPr>
          <w:rFonts w:hint="eastAsia" w:asciiTheme="minorEastAsia" w:hAnsiTheme="minorEastAsia" w:eastAsiaTheme="minorEastAsia"/>
          <w:sz w:val="21"/>
          <w:szCs w:val="21"/>
        </w:rPr>
        <w:t xml:space="preserve">  </w:t>
      </w:r>
    </w:p>
    <w:p w14:paraId="35D187C6">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2.采购代理机构信息            </w:t>
      </w:r>
    </w:p>
    <w:p w14:paraId="2DF244E3">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名称：浙江博宏工程管理咨询有限公司             </w:t>
      </w:r>
    </w:p>
    <w:p w14:paraId="404E8385">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地址：桐乡市发展大道1087号巨匠创业园26号楼4楼</w:t>
      </w:r>
    </w:p>
    <w:p w14:paraId="00ECA90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传真：0573-88090077            </w:t>
      </w:r>
    </w:p>
    <w:p w14:paraId="15DCB3BC">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项目联系人（询问）：沈先生                </w:t>
      </w:r>
    </w:p>
    <w:p w14:paraId="5243D24C">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项目联系方式（询问）：0573-88039898</w:t>
      </w:r>
    </w:p>
    <w:p w14:paraId="175C0100">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质疑联系人：张女士             </w:t>
      </w:r>
    </w:p>
    <w:p w14:paraId="1A3151FF">
      <w:pPr>
        <w:snapToGrid w:val="0"/>
        <w:spacing w:line="38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质疑联系方式：13819305025　　　　　　         </w:t>
      </w:r>
    </w:p>
    <w:p w14:paraId="55768336">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            </w:t>
      </w:r>
    </w:p>
    <w:p w14:paraId="0E24CE08">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名称：桐乡市财政局政府采购监管科             </w:t>
      </w:r>
    </w:p>
    <w:p w14:paraId="4042388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地址：桐乡市茅盾西路2号             </w:t>
      </w:r>
    </w:p>
    <w:p w14:paraId="469DEDE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             </w:t>
      </w:r>
    </w:p>
    <w:p w14:paraId="30A0424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 ：沈先生             </w:t>
      </w:r>
    </w:p>
    <w:p w14:paraId="5A5008DC">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监督投诉电话：0573-88022840            </w:t>
      </w:r>
    </w:p>
    <w:p w14:paraId="12EA28BF">
      <w:pPr>
        <w:snapToGrid w:val="0"/>
        <w:spacing w:line="380" w:lineRule="exact"/>
        <w:ind w:firstLine="420" w:firstLineChars="200"/>
        <w:rPr>
          <w:rFonts w:asciiTheme="minorEastAsia" w:hAnsiTheme="minorEastAsia" w:eastAsiaTheme="minorEastAsia"/>
          <w:sz w:val="21"/>
          <w:szCs w:val="21"/>
        </w:rPr>
      </w:pPr>
    </w:p>
    <w:p w14:paraId="17D755A5">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若对项目采购电子交易系统操作有疑问，可登录政采云（https://www.zcygov.cn/），点击右侧咨询小采，获取采小蜜智能服务管家帮助，或拨打政采云服务热线400-881-7190获取热线服务帮助。       </w:t>
      </w:r>
    </w:p>
    <w:p w14:paraId="0B76414D">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CA问题联系电话（人工）：汇信CA 400-888-4636；天谷CA 400-087-8198。</w:t>
      </w:r>
    </w:p>
    <w:p w14:paraId="2E32F4B1">
      <w:pPr>
        <w:snapToGrid w:val="0"/>
        <w:spacing w:line="380" w:lineRule="exact"/>
        <w:rPr>
          <w:rFonts w:asciiTheme="minorEastAsia" w:hAnsiTheme="minorEastAsia" w:eastAsiaTheme="minorEastAsia"/>
          <w:sz w:val="21"/>
          <w:szCs w:val="21"/>
        </w:rPr>
      </w:pPr>
    </w:p>
    <w:p w14:paraId="394B590D">
      <w:pPr>
        <w:snapToGrid w:val="0"/>
        <w:spacing w:line="380" w:lineRule="exact"/>
        <w:ind w:firstLine="420" w:firstLineChars="200"/>
        <w:rPr>
          <w:rFonts w:asciiTheme="minorEastAsia" w:hAnsiTheme="minorEastAsia" w:eastAsiaTheme="minorEastAsia"/>
          <w:sz w:val="21"/>
          <w:szCs w:val="21"/>
        </w:rPr>
      </w:pPr>
    </w:p>
    <w:p w14:paraId="44B8DFC1">
      <w:pPr>
        <w:tabs>
          <w:tab w:val="left" w:pos="0"/>
        </w:tabs>
        <w:autoSpaceDE w:val="0"/>
        <w:autoSpaceDN w:val="0"/>
        <w:adjustRightInd w:val="0"/>
        <w:snapToGrid w:val="0"/>
        <w:spacing w:line="380" w:lineRule="exact"/>
        <w:jc w:val="right"/>
        <w:rPr>
          <w:sz w:val="21"/>
        </w:rPr>
      </w:pPr>
      <w:r>
        <w:rPr>
          <w:rFonts w:hint="eastAsia"/>
          <w:sz w:val="21"/>
          <w:lang w:eastAsia="zh-CN"/>
        </w:rPr>
        <w:t>桐乡市</w:t>
      </w:r>
      <w:r>
        <w:rPr>
          <w:rFonts w:hint="eastAsia"/>
          <w:sz w:val="21"/>
        </w:rPr>
        <w:t>振东中学</w:t>
      </w:r>
    </w:p>
    <w:p w14:paraId="6D636803">
      <w:pPr>
        <w:tabs>
          <w:tab w:val="left" w:pos="0"/>
        </w:tabs>
        <w:autoSpaceDE w:val="0"/>
        <w:autoSpaceDN w:val="0"/>
        <w:adjustRightInd w:val="0"/>
        <w:snapToGrid w:val="0"/>
        <w:spacing w:line="380" w:lineRule="exact"/>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浙江博宏工程管理咨询有限公司</w:t>
      </w:r>
    </w:p>
    <w:p w14:paraId="4323CD91">
      <w:pPr>
        <w:snapToGrid w:val="0"/>
        <w:spacing w:line="380" w:lineRule="exact"/>
        <w:ind w:firstLine="315" w:firstLineChars="150"/>
        <w:jc w:val="righ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日</w:t>
      </w:r>
    </w:p>
    <w:p w14:paraId="38B21042">
      <w:pPr>
        <w:snapToGrid w:val="0"/>
        <w:spacing w:beforeLines="50" w:afterLines="50"/>
        <w:ind w:left="120" w:leftChars="50" w:right="-240" w:rightChars="-100"/>
        <w:jc w:val="center"/>
        <w:rPr>
          <w:rFonts w:ascii="宋体" w:hAnsi="宋体" w:cs="宋体"/>
          <w:b/>
          <w:sz w:val="32"/>
          <w:szCs w:val="32"/>
        </w:rPr>
      </w:pPr>
      <w:r>
        <w:rPr>
          <w:rFonts w:hint="eastAsia" w:ascii="宋体" w:hAnsi="宋体"/>
          <w:sz w:val="28"/>
          <w:szCs w:val="28"/>
        </w:rPr>
        <w:br w:type="page"/>
      </w:r>
      <w:bookmarkStart w:id="16" w:name="_Toc354491896"/>
      <w:bookmarkStart w:id="17" w:name="_Toc322352982"/>
      <w:bookmarkStart w:id="18" w:name="_Toc356371430"/>
      <w:r>
        <w:rPr>
          <w:rFonts w:hint="eastAsia" w:ascii="宋体" w:hAnsi="宋体" w:cs="宋体"/>
          <w:b/>
          <w:sz w:val="32"/>
          <w:szCs w:val="32"/>
        </w:rPr>
        <w:t>第二章  投标</w:t>
      </w:r>
      <w:bookmarkEnd w:id="16"/>
      <w:bookmarkEnd w:id="17"/>
      <w:r>
        <w:rPr>
          <w:rFonts w:hint="eastAsia" w:ascii="宋体" w:hAnsi="宋体" w:cs="宋体"/>
          <w:b/>
          <w:sz w:val="32"/>
          <w:szCs w:val="32"/>
        </w:rPr>
        <w:t>须知</w:t>
      </w:r>
      <w:bookmarkEnd w:id="18"/>
      <w:r>
        <w:rPr>
          <w:rFonts w:hint="eastAsia" w:ascii="宋体" w:hAnsi="宋体" w:cs="宋体"/>
          <w:b/>
          <w:sz w:val="32"/>
          <w:szCs w:val="32"/>
        </w:rPr>
        <w:t>及说明</w:t>
      </w:r>
    </w:p>
    <w:p w14:paraId="486B1FBA">
      <w:pPr>
        <w:snapToGrid w:val="0"/>
        <w:spacing w:line="500" w:lineRule="exact"/>
        <w:ind w:left="120" w:leftChars="50" w:right="-240" w:rightChars="-100"/>
        <w:outlineLvl w:val="1"/>
        <w:rPr>
          <w:rFonts w:ascii="宋体" w:hAnsi="宋体"/>
          <w:b/>
          <w:sz w:val="21"/>
          <w:szCs w:val="21"/>
        </w:rPr>
      </w:pPr>
      <w:bookmarkStart w:id="19" w:name="_Toc62053903"/>
      <w:bookmarkStart w:id="20" w:name="_Toc356371433"/>
      <w:r>
        <w:rPr>
          <w:rFonts w:hint="eastAsia" w:ascii="宋体" w:hAnsi="宋体"/>
          <w:b/>
          <w:sz w:val="21"/>
          <w:szCs w:val="21"/>
        </w:rPr>
        <w:t>一、投标须知</w:t>
      </w:r>
      <w:bookmarkEnd w:id="19"/>
      <w:bookmarkEnd w:id="20"/>
    </w:p>
    <w:p w14:paraId="1070298F">
      <w:pPr>
        <w:snapToGrid w:val="0"/>
        <w:spacing w:line="500" w:lineRule="exact"/>
        <w:ind w:left="120" w:leftChars="50" w:right="-240" w:rightChars="-100" w:firstLine="420" w:firstLineChars="200"/>
        <w:rPr>
          <w:rFonts w:ascii="宋体" w:hAnsi="宋体"/>
          <w:b/>
          <w:sz w:val="21"/>
          <w:szCs w:val="21"/>
        </w:rPr>
      </w:pPr>
      <w:r>
        <w:rPr>
          <w:rFonts w:hint="eastAsia" w:ascii="宋体" w:hAnsi="宋体"/>
          <w:sz w:val="21"/>
          <w:szCs w:val="21"/>
        </w:rPr>
        <w:t>1.适用范围</w:t>
      </w:r>
    </w:p>
    <w:p w14:paraId="112599FF">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本招标文件仅适用于本次采购项目的招标、投标、评标、定标、验收、合同履约、付款等行为。</w:t>
      </w:r>
    </w:p>
    <w:p w14:paraId="47C8CF4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2.定义</w:t>
      </w:r>
    </w:p>
    <w:p w14:paraId="55EF6CD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2.1“采购代理机构”系指组织本次招标的浙江博宏工程管理咨询有限公司。</w:t>
      </w:r>
    </w:p>
    <w:p w14:paraId="773C5CB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2.2“采购人”系指提出本次采购的采购委托单位。</w:t>
      </w:r>
    </w:p>
    <w:p w14:paraId="1D4D49B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2.3“投标人”系指向招标方提交投标文件的供应商。</w:t>
      </w:r>
    </w:p>
    <w:p w14:paraId="6CFFDB3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2.4“货物”系指投标人按招标文件规定向采购人提供的各类设备、软件、技术资料及使用手册等。</w:t>
      </w:r>
    </w:p>
    <w:p w14:paraId="63E8B83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2.5“服务”系指投标人按招标文件规定向采购人提供的安装、调试、技术协助、培训以及其他类似的义务。</w:t>
      </w:r>
    </w:p>
    <w:p w14:paraId="42E26EE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3.投标费用</w:t>
      </w:r>
    </w:p>
    <w:p w14:paraId="7A248058">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不论投标结果如何，投标人均应自行承担所有与投标有关的全部费用。</w:t>
      </w:r>
    </w:p>
    <w:p w14:paraId="6034D447">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4．转包、分包</w:t>
      </w:r>
    </w:p>
    <w:p w14:paraId="70C7C146">
      <w:pPr>
        <w:widowControl w:val="0"/>
        <w:snapToGrid w:val="0"/>
        <w:spacing w:line="480" w:lineRule="exact"/>
        <w:ind w:firstLine="525" w:firstLineChars="250"/>
        <w:jc w:val="both"/>
        <w:rPr>
          <w:rFonts w:ascii="宋体" w:hAnsi="宋体" w:cs="Arial"/>
          <w:color w:val="000000"/>
          <w:sz w:val="21"/>
          <w:szCs w:val="21"/>
        </w:rPr>
      </w:pPr>
      <w:r>
        <w:rPr>
          <w:rFonts w:hint="eastAsia" w:ascii="宋体" w:hAnsi="宋体" w:cs="Arial"/>
          <w:color w:val="000000"/>
          <w:sz w:val="21"/>
          <w:szCs w:val="21"/>
        </w:rPr>
        <w:t>本项目不允许转包、分包。</w:t>
      </w:r>
    </w:p>
    <w:p w14:paraId="7A021C2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5.特别说明：</w:t>
      </w:r>
    </w:p>
    <w:p w14:paraId="714B7245">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5.1提供相同品牌产品且通过资格审查、符合性审查的不同投标人参加同一合同项下投标的，</w:t>
      </w:r>
    </w:p>
    <w:p w14:paraId="22FBF966">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按一家投标人计算，评审后得分最高的同品牌投标人获得中标人推荐资格；评审得分相同时，以报价低者获得中标人推荐资格。</w:t>
      </w:r>
    </w:p>
    <w:p w14:paraId="46E34C32">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非单一产品采购项目中，招标文件中将标注“核心产品”，多家投标人提供的核心产品品牌均相同的，按一家投标人认定（依照上款）。</w:t>
      </w:r>
    </w:p>
    <w:p w14:paraId="4869D67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5.2投标人投标所使用的资格、信誉、荣誉、业绩与企业认证必须该投标人自身所拥有。</w:t>
      </w:r>
    </w:p>
    <w:p w14:paraId="77C08EE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5.3投标人应仔细阅读招标文件的所有内容，按照招标文件的要求提交投标文件，并对所提供的全部资料的真实性承担法律责任。</w:t>
      </w:r>
    </w:p>
    <w:p w14:paraId="6F20BC28">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6.关于中小企业、监狱和戒毒企业和残疾人福利性单位参与政府采购活动享受优惠的规定：</w:t>
      </w:r>
      <w:r>
        <w:rPr>
          <w:rFonts w:hint="eastAsia" w:ascii="宋体" w:hAnsi="宋体"/>
          <w:b/>
          <w:sz w:val="21"/>
          <w:szCs w:val="21"/>
        </w:rPr>
        <w:t xml:space="preserve"> </w:t>
      </w:r>
    </w:p>
    <w:p w14:paraId="65BCC533">
      <w:pPr>
        <w:shd w:val="clear" w:color="auto" w:fill="FFFFFF"/>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6.1涉及中小企业的，根据财库〔2020〕46号的规定执行。本项目中小企业政策所属行业为其他未列明行业。</w:t>
      </w:r>
      <w:r>
        <w:rPr>
          <w:rFonts w:hint="eastAsia" w:ascii="宋体" w:hAnsi="宋体" w:cs="宋体"/>
          <w:sz w:val="21"/>
          <w:szCs w:val="21"/>
        </w:rPr>
        <w:t xml:space="preserve"> </w:t>
      </w:r>
    </w:p>
    <w:p w14:paraId="659713C1">
      <w:pPr>
        <w:shd w:val="clear" w:color="auto" w:fill="FFFFFF"/>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6.2投标人属监狱和戒毒企业的，根据财库〔2014〕68号）的相关规定执行。</w:t>
      </w:r>
    </w:p>
    <w:p w14:paraId="78F77D2F">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sz w:val="21"/>
          <w:szCs w:val="21"/>
        </w:rPr>
        <w:t>6.3投标人属</w:t>
      </w:r>
      <w:r>
        <w:rPr>
          <w:rFonts w:hint="eastAsia" w:ascii="宋体" w:hAnsi="宋体" w:cs="宋体"/>
          <w:sz w:val="21"/>
          <w:szCs w:val="21"/>
        </w:rPr>
        <w:t>残疾人福利性单位的，</w:t>
      </w:r>
      <w:r>
        <w:rPr>
          <w:rFonts w:hint="eastAsia" w:ascii="宋体" w:hAnsi="宋体"/>
          <w:sz w:val="21"/>
          <w:szCs w:val="21"/>
        </w:rPr>
        <w:t>根据</w:t>
      </w:r>
      <w:r>
        <w:rPr>
          <w:rFonts w:hint="eastAsia" w:ascii="宋体" w:hAnsi="宋体" w:cs="宋体"/>
          <w:sz w:val="21"/>
          <w:szCs w:val="21"/>
        </w:rPr>
        <w:t>财库[2017]141号的相关规定执行。</w:t>
      </w:r>
    </w:p>
    <w:p w14:paraId="6D8B942A">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sz w:val="21"/>
          <w:szCs w:val="21"/>
        </w:rPr>
        <w:t>6.4中小型企业（含微型）应提供《中小企业声明函》；监狱企业应提供监狱企业证明材料；残疾人福利性单位应提供残疾人福利性单位声明函。</w:t>
      </w:r>
    </w:p>
    <w:p w14:paraId="17266345">
      <w:pPr>
        <w:snapToGrid w:val="0"/>
        <w:spacing w:line="500" w:lineRule="exact"/>
        <w:ind w:left="120" w:leftChars="50" w:right="-240" w:rightChars="-100"/>
        <w:outlineLvl w:val="1"/>
        <w:rPr>
          <w:rFonts w:ascii="宋体" w:hAnsi="宋体"/>
          <w:b/>
          <w:sz w:val="21"/>
          <w:szCs w:val="21"/>
        </w:rPr>
      </w:pPr>
      <w:bookmarkStart w:id="21" w:name="_Toc356371434"/>
      <w:bookmarkStart w:id="22" w:name="_Toc62053904"/>
      <w:r>
        <w:rPr>
          <w:rFonts w:hint="eastAsia" w:ascii="宋体" w:hAnsi="宋体"/>
          <w:b/>
          <w:sz w:val="21"/>
          <w:szCs w:val="21"/>
        </w:rPr>
        <w:t>二、招标文件说明</w:t>
      </w:r>
      <w:bookmarkEnd w:id="21"/>
      <w:bookmarkEnd w:id="22"/>
    </w:p>
    <w:p w14:paraId="0756032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1.招标文件的组成</w:t>
      </w:r>
    </w:p>
    <w:p w14:paraId="6A5BB7A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1.1招标公告；</w:t>
      </w:r>
    </w:p>
    <w:p w14:paraId="5776AAE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1.2投标须知及说明；</w:t>
      </w:r>
    </w:p>
    <w:p w14:paraId="40E5F5D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1.3采购内容及要求；</w:t>
      </w:r>
    </w:p>
    <w:p w14:paraId="1F415D6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1.4政府采购合同；</w:t>
      </w:r>
    </w:p>
    <w:p w14:paraId="2622224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1.5有关格式参考范例；</w:t>
      </w:r>
    </w:p>
    <w:p w14:paraId="6A0837E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1.6评标办法及开评标程序。</w:t>
      </w:r>
    </w:p>
    <w:p w14:paraId="436DEA9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2.招标文件的澄清及修改：采购代理机构可按照相关程序对已发出的招标文件进行必要的澄清或修改，投标人应按照澄清及修改后的招标文件要求投标。</w:t>
      </w:r>
    </w:p>
    <w:p w14:paraId="26B232EA">
      <w:pPr>
        <w:snapToGrid w:val="0"/>
        <w:spacing w:line="500" w:lineRule="exact"/>
        <w:ind w:left="120" w:leftChars="50" w:right="-240" w:rightChars="-100"/>
        <w:outlineLvl w:val="1"/>
        <w:rPr>
          <w:rFonts w:ascii="宋体" w:hAnsi="宋体"/>
          <w:b/>
          <w:sz w:val="21"/>
          <w:szCs w:val="21"/>
        </w:rPr>
      </w:pPr>
      <w:bookmarkStart w:id="23" w:name="_Toc356371435"/>
      <w:bookmarkStart w:id="24" w:name="_Toc62053905"/>
      <w:r>
        <w:rPr>
          <w:rFonts w:hint="eastAsia" w:ascii="宋体" w:hAnsi="宋体"/>
          <w:b/>
          <w:sz w:val="21"/>
          <w:szCs w:val="21"/>
        </w:rPr>
        <w:t>三、投标文件的编制</w:t>
      </w:r>
      <w:bookmarkEnd w:id="23"/>
      <w:bookmarkEnd w:id="24"/>
    </w:p>
    <w:p w14:paraId="426DE31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1.总体要求</w:t>
      </w:r>
    </w:p>
    <w:p w14:paraId="3F62D38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1.1投标人应仔细阅读招标文件的所有内容，按本文件的要求提供投标文件，并保证所提供的全部资料的真实性，以使其投标文件对招标文件作出实质性响应，</w:t>
      </w:r>
      <w:r>
        <w:rPr>
          <w:rFonts w:hint="eastAsia" w:ascii="宋体" w:hAnsi="宋体" w:cs="宋体"/>
          <w:sz w:val="21"/>
          <w:szCs w:val="21"/>
        </w:rPr>
        <w:t>否则，投标文件可能视为无效投标文件</w:t>
      </w:r>
      <w:r>
        <w:rPr>
          <w:rFonts w:hint="eastAsia" w:ascii="宋体" w:hAnsi="宋体"/>
          <w:sz w:val="21"/>
          <w:szCs w:val="21"/>
        </w:rPr>
        <w:t>。</w:t>
      </w:r>
    </w:p>
    <w:p w14:paraId="4FE86F6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1.2投标文件及投标人与采购有关的来往通知，函件和文件均应使用中文。</w:t>
      </w:r>
    </w:p>
    <w:p w14:paraId="6EBE048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1.3投标人请按本文件中提供的文件格式、内容和要求制作投标文件。</w:t>
      </w:r>
    </w:p>
    <w:p w14:paraId="5D3C18C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1.4投标文件的形式和效力</w:t>
      </w:r>
    </w:p>
    <w:p w14:paraId="254317DD">
      <w:pPr>
        <w:snapToGrid w:val="0"/>
        <w:spacing w:line="500" w:lineRule="exact"/>
        <w:ind w:left="120" w:leftChars="50" w:right="-240" w:rightChars="-100" w:firstLine="422" w:firstLineChars="200"/>
        <w:rPr>
          <w:rFonts w:ascii="宋体" w:hAnsi="宋体"/>
          <w:b/>
          <w:bCs/>
          <w:sz w:val="21"/>
          <w:szCs w:val="21"/>
        </w:rPr>
      </w:pPr>
      <w:r>
        <w:rPr>
          <w:rFonts w:hint="eastAsia" w:ascii="宋体" w:hAnsi="宋体"/>
          <w:b/>
          <w:sz w:val="21"/>
          <w:szCs w:val="21"/>
        </w:rPr>
        <w:t>1.4.1投标文件要求为电子投标文件。电子投标文件</w:t>
      </w:r>
      <w:r>
        <w:rPr>
          <w:rFonts w:hint="eastAsia" w:ascii="宋体" w:hAnsi="宋体"/>
          <w:b/>
          <w:bCs/>
          <w:sz w:val="21"/>
          <w:szCs w:val="21"/>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sz w:val="21"/>
          <w:szCs w:val="21"/>
        </w:rPr>
        <w:t>及本招标文件要求制作、加密并递交；</w:t>
      </w:r>
    </w:p>
    <w:p w14:paraId="45D25D6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2.投标文件的组成（未注明原件的，均为提供复印件）</w:t>
      </w:r>
    </w:p>
    <w:p w14:paraId="2C01DDA7">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b/>
          <w:sz w:val="21"/>
          <w:szCs w:val="21"/>
        </w:rPr>
      </w:pPr>
      <w:r>
        <w:rPr>
          <w:rFonts w:hint="eastAsia" w:ascii="宋体" w:hAnsi="宋体"/>
          <w:sz w:val="21"/>
          <w:szCs w:val="21"/>
        </w:rPr>
        <w:t>投标文件分为【资格文件】、【技术商务文件】和【报价文件】三部分。</w:t>
      </w:r>
      <w:r>
        <w:rPr>
          <w:rFonts w:hint="eastAsia" w:ascii="宋体" w:hAnsi="宋体"/>
          <w:b/>
          <w:sz w:val="21"/>
          <w:szCs w:val="21"/>
        </w:rPr>
        <w:t>电子投标文件中所须加盖公章部分均采用CA签章。</w:t>
      </w:r>
    </w:p>
    <w:p w14:paraId="43270BCD">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2.1【资格文件】包括（但不限于）下列部份</w:t>
      </w:r>
    </w:p>
    <w:p w14:paraId="3C8B09C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2.1.1投标函；</w:t>
      </w:r>
    </w:p>
    <w:p w14:paraId="6BC5A0D3">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2.1.2有效的营业执照、税务登记证、组织机构代码、社保代码，或“三证合一”（“五证合一”）的营业执照复印件；</w:t>
      </w:r>
    </w:p>
    <w:p w14:paraId="5EC95A8A">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2.1.3中小企业声明函（格式见附件）；</w:t>
      </w:r>
    </w:p>
    <w:p w14:paraId="2391E43D">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2.1.4残疾人福利性单位声明函（如有，格式见附件）；</w:t>
      </w:r>
    </w:p>
    <w:p w14:paraId="496FA9BF">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2.1.5监狱企业提供省级以上监狱管理局、戒毒管理局（含新疆生产建设兵团）出具的属于监狱企业的证明文件（如有，格式自拟）；</w:t>
      </w:r>
    </w:p>
    <w:p w14:paraId="558587A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2.1.6分支机构参与投标的，须提供总公司（总机构）的《营业执照》复印件及总公司（总机构）的授权书（格式自拟）；</w:t>
      </w:r>
    </w:p>
    <w:p w14:paraId="6210EF1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2.1.7法定代表人（负责人）授权委托书；</w:t>
      </w:r>
    </w:p>
    <w:p w14:paraId="3F68DF32">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2.2【技术商务文件】包括（但不限于）下列部份</w:t>
      </w:r>
    </w:p>
    <w:p w14:paraId="651159B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2.2.1投标文件目录；</w:t>
      </w:r>
    </w:p>
    <w:p w14:paraId="1AD73A0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 xml:space="preserve">2.2.2上一月（以招标文件发出时间为准）财务报表复印件； </w:t>
      </w:r>
    </w:p>
    <w:p w14:paraId="2EC6F0F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2.2.3相关部门出具的最新一个月（以招标文件发出时间为准）企业纳税情况和社保基金缴纳情况证明材料；</w:t>
      </w:r>
    </w:p>
    <w:p w14:paraId="557033B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2.2.4</w:t>
      </w:r>
      <w:r>
        <w:rPr>
          <w:rFonts w:hint="eastAsia" w:ascii="宋体" w:hAnsi="宋体"/>
          <w:sz w:val="21"/>
          <w:szCs w:val="21"/>
          <w:lang w:eastAsia="zh-CN"/>
        </w:rPr>
        <w:t>项目实施</w:t>
      </w:r>
      <w:r>
        <w:rPr>
          <w:rFonts w:hint="eastAsia" w:ascii="宋体" w:hAnsi="宋体"/>
          <w:sz w:val="21"/>
          <w:szCs w:val="21"/>
        </w:rPr>
        <w:t>方案</w:t>
      </w:r>
    </w:p>
    <w:p w14:paraId="280712C1">
      <w:pPr>
        <w:snapToGrid w:val="0"/>
        <w:spacing w:line="500" w:lineRule="exact"/>
        <w:ind w:left="120" w:leftChars="50" w:right="-240" w:rightChars="-100" w:firstLine="420" w:firstLineChars="200"/>
        <w:rPr>
          <w:rFonts w:ascii="宋体" w:hAnsi="宋体"/>
          <w:sz w:val="21"/>
          <w:szCs w:val="21"/>
        </w:rPr>
      </w:pPr>
      <w:r>
        <w:rPr>
          <w:rFonts w:hint="eastAsia" w:ascii="宋体" w:hAnsi="宋体"/>
          <w:bCs/>
          <w:sz w:val="21"/>
          <w:szCs w:val="21"/>
        </w:rPr>
        <w:t>2.2.5</w:t>
      </w:r>
      <w:r>
        <w:rPr>
          <w:rFonts w:hint="eastAsia" w:ascii="宋体" w:hAnsi="宋体" w:cs="宋体"/>
          <w:snapToGrid w:val="0"/>
          <w:color w:val="000000"/>
          <w:sz w:val="21"/>
          <w:szCs w:val="21"/>
        </w:rPr>
        <w:t>项目人员配备表</w:t>
      </w:r>
      <w:r>
        <w:rPr>
          <w:rFonts w:hint="eastAsia" w:ascii="宋体" w:hAnsi="宋体"/>
          <w:sz w:val="21"/>
          <w:szCs w:val="21"/>
        </w:rPr>
        <w:t>；</w:t>
      </w:r>
    </w:p>
    <w:p w14:paraId="08F21416">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2.2.6履行合同所需的设备、专业技术能力的证明材料和案例；</w:t>
      </w:r>
    </w:p>
    <w:p w14:paraId="7CC1C696">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2.2.7</w:t>
      </w:r>
      <w:r>
        <w:rPr>
          <w:rFonts w:hint="eastAsia" w:ascii="宋体" w:hAnsi="宋体" w:cs="宋体"/>
          <w:snapToGrid w:val="0"/>
          <w:color w:val="000000"/>
          <w:sz w:val="21"/>
          <w:szCs w:val="21"/>
        </w:rPr>
        <w:t>服务承诺</w:t>
      </w:r>
      <w:r>
        <w:rPr>
          <w:rFonts w:hint="eastAsia" w:ascii="宋体" w:hAnsi="宋体"/>
          <w:sz w:val="21"/>
          <w:szCs w:val="21"/>
        </w:rPr>
        <w:t>；</w:t>
      </w:r>
    </w:p>
    <w:p w14:paraId="3DFEA2FE">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2.2.8投标人认为需要的其他技术商务资料</w:t>
      </w:r>
      <w:r>
        <w:rPr>
          <w:rFonts w:hint="eastAsia" w:ascii="宋体" w:hAnsi="宋体"/>
          <w:bCs/>
          <w:sz w:val="21"/>
          <w:szCs w:val="21"/>
        </w:rPr>
        <w:t>（请参考评标办法中条款）。</w:t>
      </w:r>
    </w:p>
    <w:p w14:paraId="17CE12D4">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2.3【报价文件】包括（但不限于）下列部份</w:t>
      </w:r>
    </w:p>
    <w:p w14:paraId="56018FB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2.3.1开标一览表；</w:t>
      </w:r>
    </w:p>
    <w:p w14:paraId="011013C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2.3.2报价明细表；</w:t>
      </w:r>
    </w:p>
    <w:p w14:paraId="2A16A3F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 xml:space="preserve">3投标文件内容填写说明 </w:t>
      </w:r>
    </w:p>
    <w:p w14:paraId="60401FAC">
      <w:pPr>
        <w:wordWrap w:val="0"/>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3.1投标人应按照招标文件的要求编制完整的投标文件。投标文件请按照招标文件中的统一格式填写，电子投标文件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w:t>
      </w:r>
      <w:r>
        <w:rPr>
          <w:rFonts w:hint="eastAsia" w:ascii="宋体" w:hAnsi="宋体"/>
          <w:sz w:val="21"/>
          <w:szCs w:val="21"/>
        </w:rPr>
        <w:t>请投标供应商登录</w:t>
      </w:r>
      <w:r>
        <w:rPr>
          <w:rFonts w:hint="eastAsia" w:ascii="宋体" w:hAnsi="宋体"/>
          <w:bCs/>
          <w:sz w:val="21"/>
          <w:szCs w:val="21"/>
        </w:rPr>
        <w:t>“政采云</w:t>
      </w:r>
      <w:r>
        <w:rPr>
          <w:rFonts w:ascii="宋体" w:hAnsi="宋体"/>
          <w:bCs/>
          <w:sz w:val="21"/>
          <w:szCs w:val="21"/>
        </w:rPr>
        <w:t>”</w:t>
      </w:r>
      <w:r>
        <w:rPr>
          <w:rFonts w:hint="eastAsia" w:ascii="宋体" w:hAnsi="宋体"/>
          <w:sz w:val="21"/>
          <w:szCs w:val="21"/>
        </w:rPr>
        <w:t>平台政府采购电子卖场后，点击链接https://service.zcygov.cn/#/knowledges/CW1EtGwBFdiHxlNd6I3m/6IMVAG0BFdiHxlNdQ8Na以获取最新操作指南</w:t>
      </w:r>
      <w:r>
        <w:rPr>
          <w:rFonts w:hint="eastAsia" w:ascii="宋体" w:hAnsi="宋体"/>
          <w:bCs/>
          <w:sz w:val="21"/>
          <w:szCs w:val="21"/>
        </w:rPr>
        <w:t>）</w:t>
      </w:r>
      <w:r>
        <w:rPr>
          <w:rFonts w:hint="eastAsia" w:ascii="宋体" w:hAnsi="宋体"/>
          <w:sz w:val="21"/>
          <w:szCs w:val="21"/>
        </w:rPr>
        <w:t>及本招标文件要求制作、加密。</w:t>
      </w:r>
    </w:p>
    <w:p w14:paraId="172F598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3.2《开标一览表》应要求按格式填写、统一规范，不得自行增减内容。</w:t>
      </w:r>
    </w:p>
    <w:p w14:paraId="6EF39D1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3.3投标文件应对招标文件中的内容做出实质性的和完整的响应，否则其投标将被拒绝。如果投标文件的内容资料不详，将可能会导致投标被拒绝。</w:t>
      </w:r>
    </w:p>
    <w:p w14:paraId="7603D97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3.4投标人应当在投标文件中予以特别说明，告知采购人可能影响采购项目实施或损害采购人利益的信息，否则，采购人可以拒绝其投标文件。</w:t>
      </w:r>
    </w:p>
    <w:p w14:paraId="053ACE0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3.5投标文件不得涂改和增删，由于字迹模糊或表达不清引起的后果由投标人负责。</w:t>
      </w:r>
    </w:p>
    <w:p w14:paraId="5E69DBE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4.投标报价</w:t>
      </w:r>
    </w:p>
    <w:p w14:paraId="765BCAF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4.1投标报价请按招标文件中相关附表格式填写。</w:t>
      </w:r>
    </w:p>
    <w:p w14:paraId="60D25C3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4.2投标报价是履行合同的最终价格，应包括一切税金和费用（包括员工工资、福利、奖金、补贴、伙食费、社会保险费、招标代理费、管理费、税金、政策性文件规定及合同包含的所有风险、责任等各项应有费用）。</w:t>
      </w:r>
    </w:p>
    <w:p w14:paraId="7926869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4.3投标文件只允许有一个报价，有选择的或有条件的报价将不予接受。</w:t>
      </w:r>
    </w:p>
    <w:p w14:paraId="5C9AE8D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5.投标有效期</w:t>
      </w:r>
    </w:p>
    <w:p w14:paraId="4C0DC24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5.1投标文件从投标文件递交截止之日起，有效期为90天；</w:t>
      </w:r>
    </w:p>
    <w:p w14:paraId="1F568D9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14:paraId="095DE05B">
      <w:pPr>
        <w:snapToGrid w:val="0"/>
        <w:spacing w:line="500" w:lineRule="exact"/>
        <w:ind w:left="120" w:leftChars="50" w:right="-240" w:rightChars="-100"/>
        <w:outlineLvl w:val="1"/>
        <w:rPr>
          <w:rFonts w:ascii="宋体" w:hAnsi="宋体"/>
          <w:b/>
          <w:sz w:val="21"/>
          <w:szCs w:val="21"/>
        </w:rPr>
      </w:pPr>
      <w:bookmarkStart w:id="25" w:name="_Toc356371436"/>
      <w:bookmarkStart w:id="26" w:name="_Toc62053906"/>
      <w:r>
        <w:rPr>
          <w:rFonts w:hint="eastAsia" w:ascii="宋体" w:hAnsi="宋体"/>
          <w:b/>
          <w:sz w:val="21"/>
          <w:szCs w:val="21"/>
        </w:rPr>
        <w:t>四、投标保证金</w:t>
      </w:r>
      <w:bookmarkEnd w:id="25"/>
      <w:bookmarkEnd w:id="26"/>
    </w:p>
    <w:p w14:paraId="1CCC39A9">
      <w:pPr>
        <w:snapToGrid w:val="0"/>
        <w:spacing w:line="500" w:lineRule="exact"/>
        <w:ind w:left="120" w:leftChars="50" w:right="-240" w:rightChars="-100" w:firstLine="420" w:firstLineChars="200"/>
        <w:rPr>
          <w:rFonts w:ascii="宋体" w:hAnsi="宋体"/>
          <w:sz w:val="21"/>
          <w:szCs w:val="21"/>
        </w:rPr>
      </w:pPr>
      <w:r>
        <w:rPr>
          <w:rFonts w:hint="eastAsia" w:ascii="宋体" w:hAnsi="宋体" w:cs="宋体"/>
          <w:sz w:val="21"/>
          <w:szCs w:val="21"/>
        </w:rPr>
        <w:t>1.本项目不收取投标保证金</w:t>
      </w:r>
    </w:p>
    <w:p w14:paraId="1BABC086">
      <w:pPr>
        <w:snapToGrid w:val="0"/>
        <w:spacing w:line="500" w:lineRule="exact"/>
        <w:ind w:left="120" w:leftChars="50" w:right="-240" w:rightChars="-100"/>
        <w:outlineLvl w:val="1"/>
        <w:rPr>
          <w:rFonts w:ascii="宋体" w:hAnsi="宋体"/>
          <w:b/>
          <w:sz w:val="21"/>
          <w:szCs w:val="21"/>
        </w:rPr>
      </w:pPr>
      <w:bookmarkStart w:id="27" w:name="_Toc62053907"/>
      <w:r>
        <w:rPr>
          <w:rFonts w:hint="eastAsia" w:ascii="宋体" w:hAnsi="宋体"/>
          <w:b/>
          <w:sz w:val="21"/>
          <w:szCs w:val="21"/>
        </w:rPr>
        <w:t>五、投标文件的签署及规定</w:t>
      </w:r>
      <w:bookmarkEnd w:id="27"/>
    </w:p>
    <w:p w14:paraId="27F2D74C">
      <w:pPr>
        <w:wordWrap w:val="0"/>
        <w:snapToGrid w:val="0"/>
        <w:spacing w:line="500" w:lineRule="exact"/>
        <w:ind w:left="120" w:leftChars="50" w:right="-240" w:rightChars="-100" w:firstLine="420" w:firstLineChars="200"/>
        <w:outlineLvl w:val="1"/>
        <w:rPr>
          <w:rFonts w:ascii="宋体" w:hAnsi="宋体"/>
          <w:bCs/>
          <w:sz w:val="21"/>
          <w:szCs w:val="21"/>
        </w:rPr>
      </w:pPr>
      <w:bookmarkStart w:id="28" w:name="_Toc62053908"/>
      <w:r>
        <w:rPr>
          <w:rFonts w:hint="eastAsia" w:ascii="宋体" w:hAnsi="宋体"/>
          <w:sz w:val="21"/>
          <w:szCs w:val="21"/>
        </w:rPr>
        <w:t>1.电子投标文件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（请投标供应商登录“政采云</w:t>
      </w:r>
      <w:r>
        <w:rPr>
          <w:rFonts w:ascii="宋体" w:hAnsi="宋体"/>
          <w:bCs/>
          <w:sz w:val="21"/>
          <w:szCs w:val="21"/>
        </w:rPr>
        <w:t>”</w:t>
      </w:r>
      <w:r>
        <w:rPr>
          <w:rFonts w:hint="eastAsia" w:ascii="宋体" w:hAnsi="宋体"/>
          <w:bCs/>
          <w:sz w:val="21"/>
          <w:szCs w:val="21"/>
        </w:rPr>
        <w:t>平台政府采购电子卖场后，点击链接https://service.zcygov.cn/#/knowledges/CW1EtGwBFdiHxlNd6I3m/6IMVAG0BFdiHxlNdQ8Na以获取最新操作指南）及本招标文件规定的格式和顺序编制电子投标文件并进行关联定位。</w:t>
      </w:r>
      <w:bookmarkEnd w:id="28"/>
    </w:p>
    <w:p w14:paraId="63B677C2">
      <w:pPr>
        <w:numPr>
          <w:ilvl w:val="0"/>
          <w:numId w:val="1"/>
        </w:numPr>
        <w:snapToGrid w:val="0"/>
        <w:spacing w:line="500" w:lineRule="exact"/>
        <w:ind w:left="120" w:leftChars="50" w:right="-240" w:rightChars="-100"/>
        <w:outlineLvl w:val="1"/>
        <w:rPr>
          <w:rFonts w:ascii="宋体" w:hAnsi="宋体"/>
          <w:b/>
          <w:sz w:val="21"/>
          <w:szCs w:val="21"/>
        </w:rPr>
      </w:pPr>
      <w:bookmarkStart w:id="29" w:name="_Toc356371437"/>
      <w:bookmarkStart w:id="30" w:name="_Toc62053909"/>
      <w:r>
        <w:rPr>
          <w:rFonts w:hint="eastAsia" w:ascii="宋体" w:hAnsi="宋体"/>
          <w:b/>
          <w:sz w:val="21"/>
          <w:szCs w:val="21"/>
        </w:rPr>
        <w:t>投标文件的递交</w:t>
      </w:r>
      <w:bookmarkEnd w:id="29"/>
      <w:r>
        <w:rPr>
          <w:rFonts w:hint="eastAsia" w:ascii="宋体" w:hAnsi="宋体"/>
          <w:b/>
          <w:sz w:val="21"/>
          <w:szCs w:val="21"/>
        </w:rPr>
        <w:t>、修改和撤销</w:t>
      </w:r>
      <w:bookmarkEnd w:id="30"/>
    </w:p>
    <w:p w14:paraId="2A8E49D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1.投标文件的递交：投标人应当在投标截止时间前完成电子投标文件的传输递交，投标截止时间前未完成传输的，视为撤回投标文件。投标截止时间后送达的投标、响应文件，将被拒收。</w:t>
      </w:r>
    </w:p>
    <w:p w14:paraId="53337CB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2.投标文件的修改和撤销：</w:t>
      </w:r>
    </w:p>
    <w:p w14:paraId="43BBB09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2.1投标人在递交投标文件后，可以修改或撤回其投标文件：递交投标文件截止时间之前补充或者修改电子投标文件的，应当先行撤回原文件，补充、修改后重新传输递交。</w:t>
      </w:r>
    </w:p>
    <w:p w14:paraId="6697CB3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2.2在递交投标文件截止期之后，投标人不得对其投标文件做任何修改。</w:t>
      </w:r>
    </w:p>
    <w:p w14:paraId="085E641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2.3递交投标文件截止期后，投标人不得撤回其投标文件。</w:t>
      </w:r>
    </w:p>
    <w:p w14:paraId="3648B24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2.4实质上没有响应本文件要求的投标文件将被拒绝。投标人不得通过修正或撤销不合要求的偏离或保留从而使其投标文件成为实质上响应的文件。</w:t>
      </w:r>
    </w:p>
    <w:p w14:paraId="1AA24C87">
      <w:pPr>
        <w:snapToGrid w:val="0"/>
        <w:spacing w:line="500" w:lineRule="exact"/>
        <w:ind w:left="120" w:leftChars="50" w:right="-240" w:rightChars="-100"/>
        <w:outlineLvl w:val="1"/>
        <w:rPr>
          <w:rFonts w:ascii="宋体" w:hAnsi="宋体"/>
          <w:b/>
          <w:sz w:val="21"/>
          <w:szCs w:val="21"/>
        </w:rPr>
      </w:pPr>
      <w:bookmarkStart w:id="31" w:name="_Toc356371439"/>
      <w:bookmarkStart w:id="32" w:name="_Toc62053910"/>
      <w:r>
        <w:rPr>
          <w:rFonts w:hint="eastAsia" w:ascii="宋体" w:hAnsi="宋体"/>
          <w:b/>
          <w:sz w:val="21"/>
          <w:szCs w:val="21"/>
        </w:rPr>
        <w:t>七、开标</w:t>
      </w:r>
      <w:bookmarkEnd w:id="31"/>
      <w:r>
        <w:rPr>
          <w:rFonts w:hint="eastAsia" w:ascii="宋体" w:hAnsi="宋体"/>
          <w:b/>
          <w:sz w:val="21"/>
          <w:szCs w:val="21"/>
        </w:rPr>
        <w:t>和评标</w:t>
      </w:r>
      <w:bookmarkEnd w:id="32"/>
    </w:p>
    <w:p w14:paraId="3C91A9D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1.开标</w:t>
      </w:r>
    </w:p>
    <w:p w14:paraId="6EDCA85F">
      <w:pPr>
        <w:snapToGrid w:val="0"/>
        <w:spacing w:line="500" w:lineRule="exact"/>
        <w:ind w:left="120" w:leftChars="50" w:right="-240" w:rightChars="-100" w:firstLine="422" w:firstLineChars="200"/>
        <w:rPr>
          <w:rFonts w:ascii="宋体" w:hAnsi="宋体"/>
          <w:sz w:val="21"/>
          <w:szCs w:val="21"/>
        </w:rPr>
      </w:pPr>
      <w:r>
        <w:rPr>
          <w:rFonts w:hint="eastAsia" w:ascii="宋体" w:hAnsi="宋体"/>
          <w:b/>
          <w:bCs/>
          <w:sz w:val="21"/>
          <w:szCs w:val="21"/>
        </w:rPr>
        <w:t>1.1电子投标文件开标</w:t>
      </w:r>
    </w:p>
    <w:p w14:paraId="57B36DE7">
      <w:pPr>
        <w:snapToGrid w:val="0"/>
        <w:spacing w:line="500" w:lineRule="exact"/>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投标人登录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w:t>
      </w:r>
    </w:p>
    <w:p w14:paraId="52AB5A58">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（2）由采购人代表或采购代理机构审核资格文件，若资格审查不符合招标文件要求，即终止其参与投标资格。</w:t>
      </w:r>
    </w:p>
    <w:p w14:paraId="39E8594F">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（3）根据《关于在政府采购活动中查询及使用信用记录有关问题的通知》财库[2016]125号的规定：</w:t>
      </w:r>
    </w:p>
    <w:p w14:paraId="70851C15">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1）采购人或采购代理机构将对本项目投标人的信用记录进行查询。查询渠道为信用中国网站</w:t>
      </w:r>
    </w:p>
    <w:p w14:paraId="29B3B6E0">
      <w:pPr>
        <w:snapToGrid w:val="0"/>
        <w:spacing w:line="500" w:lineRule="exact"/>
        <w:ind w:right="-240" w:rightChars="-100"/>
        <w:rPr>
          <w:rFonts w:ascii="宋体" w:hAnsi="宋体"/>
          <w:bCs/>
          <w:sz w:val="21"/>
          <w:szCs w:val="21"/>
        </w:rPr>
      </w:pPr>
      <w:r>
        <w:rPr>
          <w:rFonts w:hint="eastAsia" w:ascii="宋体" w:hAnsi="宋体"/>
          <w:bCs/>
          <w:sz w:val="21"/>
          <w:szCs w:val="21"/>
        </w:rPr>
        <w:t>（</w:t>
      </w:r>
      <w:r>
        <w:fldChar w:fldCharType="begin"/>
      </w:r>
      <w:r>
        <w:instrText xml:space="preserve"> HYPERLINK "http://www.creditchina.gov.cn" </w:instrText>
      </w:r>
      <w:r>
        <w:fldChar w:fldCharType="separate"/>
      </w:r>
      <w:r>
        <w:rPr>
          <w:rFonts w:hint="eastAsia" w:ascii="宋体"/>
          <w:bCs/>
          <w:sz w:val="21"/>
          <w:szCs w:val="21"/>
        </w:rPr>
        <w:t>www.creditchina.gov.cn</w:t>
      </w:r>
      <w:r>
        <w:rPr>
          <w:rFonts w:hint="eastAsia" w:ascii="宋体"/>
          <w:bCs/>
          <w:sz w:val="21"/>
          <w:szCs w:val="21"/>
        </w:rPr>
        <w:fldChar w:fldCharType="end"/>
      </w:r>
      <w:r>
        <w:rPr>
          <w:rFonts w:hint="eastAsia" w:ascii="宋体" w:hAnsi="宋体"/>
          <w:bCs/>
          <w:sz w:val="21"/>
          <w:szCs w:val="21"/>
        </w:rPr>
        <w:t>）、中国政府采购网（</w:t>
      </w:r>
      <w:r>
        <w:fldChar w:fldCharType="begin"/>
      </w:r>
      <w:r>
        <w:instrText xml:space="preserve">HYPERLINK "http://www.ccgp.gov.cn"</w:instrText>
      </w:r>
      <w:r>
        <w:fldChar w:fldCharType="separate"/>
      </w:r>
      <w:r>
        <w:rPr>
          <w:rFonts w:hint="eastAsia" w:ascii="宋体"/>
          <w:bCs/>
          <w:sz w:val="21"/>
          <w:szCs w:val="21"/>
        </w:rPr>
        <w:t>http://www.ccgp.gov.cn</w:t>
      </w:r>
      <w:r>
        <w:fldChar w:fldCharType="end"/>
      </w:r>
      <w:r>
        <w:rPr>
          <w:rFonts w:hint="eastAsia" w:ascii="宋体" w:hAnsi="宋体"/>
          <w:bCs/>
          <w:sz w:val="21"/>
          <w:szCs w:val="21"/>
        </w:rPr>
        <w:t>）；</w:t>
      </w:r>
    </w:p>
    <w:p w14:paraId="210A9EAA">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2）截止时点：投标截止时间前3年内；</w:t>
      </w:r>
    </w:p>
    <w:p w14:paraId="60C19FC4">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3）查询记录和证据的留存：信用信息查询记录和证据以网页截图等方式留存。</w:t>
      </w:r>
    </w:p>
    <w:p w14:paraId="297E4695">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4）使用规则：被列入失信被执行人、重大税收违法案件当事人名单、政府采购严重违法失信行为记录名单及其它不符合《中华人民共和国政府采购法》第二十二条规定条件的，其投标将被拒绝。</w:t>
      </w:r>
    </w:p>
    <w:p w14:paraId="78E90AB0">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5）联合体成员任意一方存在不良信用记录的，视同联合体存在不良信用记录。</w:t>
      </w:r>
    </w:p>
    <w:p w14:paraId="7CF48A7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2.评标委员会</w:t>
      </w:r>
    </w:p>
    <w:p w14:paraId="25694D7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2.1采购代理机构和采购人将根据采购货物的特点组建评标委员会,其成员由技术、经济等方面的专家和采购人代表组成。评标委员会对投标文件进行审查、询标、评议和推荐中标人。</w:t>
      </w:r>
    </w:p>
    <w:p w14:paraId="51F3218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2.2在评标期间,投标人应安排代表值守，以便参加电子询标。</w:t>
      </w:r>
    </w:p>
    <w:p w14:paraId="3AB07BF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3.对投标文件的审查和响应性的确定</w:t>
      </w:r>
    </w:p>
    <w:p w14:paraId="5FEB9EE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3.1评标委员会将审查投标文件是否真实、完整,总体编排是否有序,文件签署是否正确,有无计算上的错误等。</w:t>
      </w:r>
    </w:p>
    <w:p w14:paraId="6D33F306">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3.2算术错误应按以下方法更正:</w:t>
      </w:r>
      <w:r>
        <w:rPr>
          <w:rFonts w:hint="eastAsia" w:ascii="宋体" w:hAnsi="宋体"/>
          <w:bCs/>
          <w:sz w:val="21"/>
          <w:szCs w:val="21"/>
        </w:rPr>
        <w:t xml:space="preserve"> </w:t>
      </w:r>
    </w:p>
    <w:p w14:paraId="76ABDD54">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14:paraId="2926FA4A">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（2）电子投标流程中，客户端填写的报价与以pdf格式上传文件中的报价不一致的，应以Pdf格式上传文件中的报价为准。</w:t>
      </w:r>
    </w:p>
    <w:p w14:paraId="2CFFB1CF">
      <w:pPr>
        <w:snapToGrid w:val="0"/>
        <w:spacing w:line="500" w:lineRule="exact"/>
        <w:ind w:left="120" w:leftChars="50" w:right="-240" w:rightChars="-100" w:firstLine="420" w:firstLineChars="200"/>
        <w:rPr>
          <w:rFonts w:ascii="宋体" w:hAnsi="宋体"/>
          <w:sz w:val="21"/>
          <w:szCs w:val="21"/>
        </w:rPr>
      </w:pPr>
      <w:r>
        <w:rPr>
          <w:rFonts w:hint="eastAsia" w:ascii="宋体" w:hAnsi="宋体"/>
          <w:bCs/>
          <w:sz w:val="21"/>
          <w:szCs w:val="21"/>
        </w:rPr>
        <w:t>4.评标</w:t>
      </w:r>
    </w:p>
    <w:p w14:paraId="63878A7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4.1评标原则：根据符合采购需求、质量和服务等要求，综合评分确定中标人。</w:t>
      </w:r>
    </w:p>
    <w:p w14:paraId="21E5140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4.2投标文件的澄清：为有助于投标文件的审查、评价和比较，评标小组可以在“政采云”平台在线询标，要求投标人对同一份投标文件含义不明确或同类问题表述不一致的内容（招标文件其它地方有规定处理方法的除外）作必要的澄清或说明，投标人应通过“政采云”平台在线询标系统在询标规定的时间（一般为三十分钟）内作出澄清、说明或者补正，但不得超出投标文件的范围或改变投标文件的实质性内容。凡属于评标小组在评标中发现的算术错误并进行核实的修改不在此列。如果投标人代表未按评标委员会要求在“政采云”平台作出回复且无其他有效回复方式的，评标委员会可以视情处理。</w:t>
      </w:r>
    </w:p>
    <w:p w14:paraId="0B22B98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4.3评标报告：评标委员会完成评审后，向采购代理机构提交经各评标委员会成员签字的评审结果报告，并按评审办法推荐中标人。</w:t>
      </w:r>
    </w:p>
    <w:p w14:paraId="29324EC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5.保密</w:t>
      </w:r>
    </w:p>
    <w:p w14:paraId="6489C457">
      <w:pPr>
        <w:snapToGrid w:val="0"/>
        <w:spacing w:line="500" w:lineRule="exact"/>
        <w:ind w:left="120" w:leftChars="50" w:right="-240" w:rightChars="-100" w:firstLine="420" w:firstLineChars="200"/>
        <w:rPr>
          <w:rFonts w:ascii="宋体" w:hAnsi="宋体"/>
          <w:bCs/>
          <w:sz w:val="21"/>
          <w:szCs w:val="21"/>
        </w:rPr>
      </w:pPr>
      <w:bookmarkStart w:id="33" w:name="_Toc356371440"/>
      <w:r>
        <w:rPr>
          <w:rFonts w:hint="eastAsia" w:ascii="宋体" w:hAnsi="宋体"/>
          <w:bCs/>
          <w:sz w:val="21"/>
          <w:szCs w:val="21"/>
        </w:rPr>
        <w:t>5.1开标后直到宣布授予中标人合同为止,凡属于审查、澄清、评估和比较投标的有关资料且与授予合同有关的信息都不得向任何投标人或与上述评标过程无关的人员透露。</w:t>
      </w:r>
    </w:p>
    <w:p w14:paraId="1E3DA73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5.2投标人对评标、比较或授予合同决定的过程施加影响的企图和行为,都可能导致其投标被拒绝。</w:t>
      </w:r>
    </w:p>
    <w:p w14:paraId="7BFE234E">
      <w:pPr>
        <w:snapToGrid w:val="0"/>
        <w:spacing w:line="500" w:lineRule="exact"/>
        <w:ind w:left="120" w:leftChars="50" w:right="-240" w:rightChars="-100"/>
        <w:outlineLvl w:val="1"/>
        <w:rPr>
          <w:rFonts w:ascii="宋体" w:hAnsi="宋体"/>
          <w:b/>
          <w:sz w:val="21"/>
          <w:szCs w:val="21"/>
        </w:rPr>
      </w:pPr>
      <w:bookmarkStart w:id="34" w:name="_Toc62053911"/>
      <w:bookmarkStart w:id="35" w:name="_Toc356371438"/>
      <w:r>
        <w:rPr>
          <w:rFonts w:hint="eastAsia" w:ascii="宋体" w:hAnsi="宋体"/>
          <w:b/>
          <w:sz w:val="21"/>
          <w:szCs w:val="21"/>
        </w:rPr>
        <w:t>八、投标无效的情形</w:t>
      </w:r>
      <w:bookmarkEnd w:id="34"/>
      <w:bookmarkEnd w:id="35"/>
    </w:p>
    <w:p w14:paraId="1D6016C4">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1.如发生下列情况之一的，其投标视为无效：</w:t>
      </w:r>
    </w:p>
    <w:p w14:paraId="0DF4B91D">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1.1投标人不具备招标文件中规定的资格要求的；</w:t>
      </w:r>
    </w:p>
    <w:p w14:paraId="08889405">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1.2《法定代表人授权书》上无投标人盖章或无法定代表人签字的；</w:t>
      </w:r>
      <w:r>
        <w:rPr>
          <w:rFonts w:hint="eastAsia" w:ascii="宋体" w:hAnsi="宋体"/>
          <w:sz w:val="21"/>
          <w:szCs w:val="21"/>
        </w:rPr>
        <w:t xml:space="preserve"> </w:t>
      </w:r>
    </w:p>
    <w:p w14:paraId="33CDCAF2">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1.3提供不确定的、有选择性的技术方案或有附加条件的技术方案的；</w:t>
      </w:r>
    </w:p>
    <w:p w14:paraId="65CD1051">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1.4提供不确定的，有选择性的报价或有附加条件的报价的；</w:t>
      </w:r>
    </w:p>
    <w:p w14:paraId="551EC66B">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1.5技术商务文件中出现报价文件或者其他能体现报价的描述；</w:t>
      </w:r>
    </w:p>
    <w:p w14:paraId="5232A6A2">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1.6技术商务文件未按规定提供投标货物清单（含品牌、型号等）；</w:t>
      </w:r>
    </w:p>
    <w:p w14:paraId="4A8B84F6">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1.7评标委员会认为投标人的报价明显低于其他通过符合性审查投标人的报价，有可能影响产品质量或者不能诚信履约的，要求其通过“政采云”平台在规定的时间内提供CA签章的材料，投标人不能证明其报价合理性的；</w:t>
      </w:r>
    </w:p>
    <w:p w14:paraId="3909FDC3">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1.8报价超过招标文件中规定的预算控制价的；</w:t>
      </w:r>
    </w:p>
    <w:p w14:paraId="3F05F7A3">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1.9报价文件中的《投标（开标）一览表》填写不完整或字迹不能辨认或有漏项的；</w:t>
      </w:r>
    </w:p>
    <w:p w14:paraId="1FAC311F">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1.10投标人提供虚假材料投标的（包括但不限于以下情节）；</w:t>
      </w:r>
    </w:p>
    <w:p w14:paraId="00BC2619">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1.11投标人串通投标的；</w:t>
      </w:r>
    </w:p>
    <w:p w14:paraId="1B711C4A">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1.12电子投标文件未按规定要求提供电子签章的；</w:t>
      </w:r>
    </w:p>
    <w:p w14:paraId="04A883C0">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1.13评标委员会认定有重大偏差或实质性不响应招标文件要求的；</w:t>
      </w:r>
    </w:p>
    <w:p w14:paraId="58F14D81">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1.14其他违反法律、法规的情形。</w:t>
      </w:r>
    </w:p>
    <w:p w14:paraId="3888E2A5">
      <w:pPr>
        <w:snapToGrid w:val="0"/>
        <w:spacing w:line="500" w:lineRule="exact"/>
        <w:ind w:left="120" w:leftChars="50" w:right="-240" w:rightChars="-100"/>
        <w:outlineLvl w:val="1"/>
        <w:rPr>
          <w:rFonts w:ascii="宋体" w:hAnsi="宋体"/>
          <w:b/>
          <w:sz w:val="21"/>
          <w:szCs w:val="21"/>
        </w:rPr>
      </w:pPr>
      <w:bookmarkStart w:id="36" w:name="_Toc62053912"/>
      <w:bookmarkStart w:id="37" w:name="_Toc359856805"/>
      <w:bookmarkStart w:id="38" w:name="_Toc359592368"/>
      <w:r>
        <w:rPr>
          <w:rFonts w:hint="eastAsia" w:ascii="宋体" w:hAnsi="宋体"/>
          <w:b/>
          <w:sz w:val="21"/>
          <w:szCs w:val="21"/>
        </w:rPr>
        <w:t>九、废标的情形</w:t>
      </w:r>
      <w:bookmarkEnd w:id="36"/>
      <w:bookmarkEnd w:id="37"/>
      <w:bookmarkEnd w:id="38"/>
    </w:p>
    <w:p w14:paraId="7DFF1340">
      <w:pPr>
        <w:snapToGrid w:val="0"/>
        <w:spacing w:line="500" w:lineRule="exact"/>
        <w:ind w:left="120" w:leftChars="50" w:right="-240" w:rightChars="-100" w:firstLine="420" w:firstLineChars="200"/>
        <w:outlineLvl w:val="1"/>
        <w:rPr>
          <w:rFonts w:ascii="宋体" w:hAnsi="宋体"/>
          <w:sz w:val="21"/>
          <w:szCs w:val="21"/>
        </w:rPr>
      </w:pPr>
      <w:bookmarkStart w:id="39" w:name="_Toc62053913"/>
      <w:r>
        <w:rPr>
          <w:rFonts w:hint="eastAsia" w:ascii="宋体" w:hAnsi="宋体"/>
          <w:sz w:val="21"/>
          <w:szCs w:val="21"/>
        </w:rPr>
        <w:t>1采购中，出现下列情形之一的，应予废标，废标后，采购代理机构将废标理由通知所有投标人：</w:t>
      </w:r>
      <w:bookmarkEnd w:id="39"/>
    </w:p>
    <w:p w14:paraId="29E57665">
      <w:pPr>
        <w:snapToGrid w:val="0"/>
        <w:spacing w:line="500" w:lineRule="exact"/>
        <w:ind w:left="120" w:leftChars="50" w:right="-240" w:rightChars="-100" w:firstLine="420" w:firstLineChars="200"/>
        <w:outlineLvl w:val="1"/>
        <w:rPr>
          <w:rFonts w:ascii="宋体" w:hAnsi="宋体"/>
          <w:sz w:val="21"/>
          <w:szCs w:val="21"/>
        </w:rPr>
      </w:pPr>
      <w:bookmarkStart w:id="40" w:name="_Toc62053914"/>
      <w:r>
        <w:rPr>
          <w:rFonts w:hint="eastAsia" w:ascii="宋体" w:hAnsi="宋体"/>
          <w:sz w:val="21"/>
          <w:szCs w:val="21"/>
        </w:rPr>
        <w:t>1.1符合专业条件的投标人或对招标文件作实质性响应的投标人不足三家的；</w:t>
      </w:r>
      <w:bookmarkEnd w:id="40"/>
    </w:p>
    <w:p w14:paraId="3C94BBB8">
      <w:pPr>
        <w:snapToGrid w:val="0"/>
        <w:spacing w:line="500" w:lineRule="exact"/>
        <w:ind w:left="120" w:leftChars="50" w:right="-240" w:rightChars="-100" w:firstLine="420" w:firstLineChars="200"/>
        <w:outlineLvl w:val="1"/>
        <w:rPr>
          <w:rFonts w:ascii="宋体" w:hAnsi="宋体"/>
          <w:b/>
          <w:sz w:val="21"/>
          <w:szCs w:val="21"/>
        </w:rPr>
      </w:pPr>
      <w:bookmarkStart w:id="41" w:name="_Toc62053915"/>
      <w:r>
        <w:rPr>
          <w:rFonts w:hint="eastAsia" w:ascii="宋体" w:hAnsi="宋体"/>
          <w:sz w:val="21"/>
          <w:szCs w:val="21"/>
        </w:rPr>
        <w:t>1.2出现影响采购公正的违法、违规行为的；</w:t>
      </w:r>
      <w:bookmarkEnd w:id="41"/>
    </w:p>
    <w:p w14:paraId="2D197A21">
      <w:pPr>
        <w:snapToGrid w:val="0"/>
        <w:spacing w:line="500" w:lineRule="exact"/>
        <w:ind w:left="120" w:leftChars="50" w:right="-240" w:rightChars="-100" w:firstLine="420" w:firstLineChars="200"/>
        <w:outlineLvl w:val="1"/>
        <w:rPr>
          <w:rFonts w:ascii="宋体" w:hAnsi="宋体"/>
          <w:b/>
          <w:sz w:val="21"/>
          <w:szCs w:val="21"/>
        </w:rPr>
      </w:pPr>
      <w:bookmarkStart w:id="42" w:name="_Toc62053916"/>
      <w:r>
        <w:rPr>
          <w:rFonts w:hint="eastAsia" w:ascii="宋体" w:hAnsi="宋体"/>
          <w:sz w:val="21"/>
          <w:szCs w:val="21"/>
        </w:rPr>
        <w:t>1.3投标人的报价均超过了预算控制价，采购人不能支付的；</w:t>
      </w:r>
      <w:bookmarkEnd w:id="42"/>
    </w:p>
    <w:p w14:paraId="0E0B4BF4">
      <w:pPr>
        <w:snapToGrid w:val="0"/>
        <w:spacing w:line="500" w:lineRule="exact"/>
        <w:ind w:left="120" w:leftChars="50" w:right="-240" w:rightChars="-100" w:firstLine="420" w:firstLineChars="200"/>
        <w:outlineLvl w:val="1"/>
        <w:rPr>
          <w:rFonts w:ascii="宋体" w:hAnsi="宋体"/>
          <w:b/>
          <w:sz w:val="21"/>
          <w:szCs w:val="21"/>
        </w:rPr>
      </w:pPr>
      <w:bookmarkStart w:id="43" w:name="_Toc62053917"/>
      <w:r>
        <w:rPr>
          <w:rFonts w:hint="eastAsia" w:ascii="宋体" w:hAnsi="宋体"/>
          <w:sz w:val="21"/>
          <w:szCs w:val="21"/>
        </w:rPr>
        <w:t>1.4因重大变故，采购任务取消的。</w:t>
      </w:r>
      <w:bookmarkEnd w:id="43"/>
    </w:p>
    <w:p w14:paraId="0F05CDDE">
      <w:pPr>
        <w:snapToGrid w:val="0"/>
        <w:spacing w:line="500" w:lineRule="exact"/>
        <w:ind w:left="120" w:leftChars="50" w:right="-240" w:rightChars="-100"/>
        <w:outlineLvl w:val="1"/>
        <w:rPr>
          <w:rFonts w:ascii="宋体" w:hAnsi="宋体"/>
          <w:b/>
          <w:sz w:val="21"/>
          <w:szCs w:val="21"/>
        </w:rPr>
      </w:pPr>
      <w:bookmarkStart w:id="44" w:name="_Toc62053918"/>
      <w:r>
        <w:rPr>
          <w:rFonts w:hint="eastAsia" w:ascii="宋体" w:hAnsi="宋体"/>
          <w:b/>
          <w:sz w:val="21"/>
          <w:szCs w:val="21"/>
        </w:rPr>
        <w:t>十、授予合同</w:t>
      </w:r>
      <w:bookmarkEnd w:id="33"/>
      <w:bookmarkEnd w:id="44"/>
    </w:p>
    <w:p w14:paraId="0B11EE4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1.中标通知和合同授予</w:t>
      </w:r>
    </w:p>
    <w:p w14:paraId="1CFD7FD6">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评审结果经采购人确定后，浙江博宏工程管理咨询有限公司在中标人确定之日起2个工作日内通过“政采云”平台发布采购结果公告，并同时签发中标通知书。</w:t>
      </w:r>
    </w:p>
    <w:p w14:paraId="5DE2989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1.1《中标通知书》一经发出即发生法律效力。采购代理机构无义务向未中标人解释落选原因，不退回投标文件。《中标通知书》将作为签订合同的依据。</w:t>
      </w:r>
    </w:p>
    <w:p w14:paraId="68D6B42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中标人需在中标通知书发出之日起七个工作日内，邮寄送达浙江博宏工程管理咨询有限公司与电子投标文件内容一致的纸质投标文件（含资格文件、技术商务文件、报价文件，请加封面，格式见附件）各一正一副，邮寄公司统一采用EMS或顺丰，快递费用由投标供应商承担。</w:t>
      </w:r>
    </w:p>
    <w:p w14:paraId="4F8F5084">
      <w:pPr>
        <w:snapToGrid w:val="0"/>
        <w:spacing w:line="500" w:lineRule="exact"/>
        <w:ind w:left="120" w:leftChars="50" w:right="-240" w:rightChars="-100" w:firstLine="420" w:firstLineChars="200"/>
        <w:rPr>
          <w:rFonts w:ascii="宋体" w:hAnsi="宋体" w:cs="仿宋"/>
          <w:sz w:val="21"/>
          <w:szCs w:val="21"/>
        </w:rPr>
      </w:pPr>
      <w:r>
        <w:rPr>
          <w:rFonts w:hint="eastAsia" w:ascii="宋体" w:hAnsi="宋体"/>
          <w:sz w:val="21"/>
          <w:szCs w:val="21"/>
        </w:rPr>
        <w:t>1.3邮寄地址为（</w:t>
      </w:r>
      <w:r>
        <w:rPr>
          <w:rFonts w:hint="eastAsia" w:ascii="宋体" w:hAnsi="宋体" w:cs="仿宋"/>
          <w:sz w:val="21"/>
          <w:szCs w:val="21"/>
        </w:rPr>
        <w:t>桐乡市发展大道1087号巨匠创业园26号楼4楼，收件人：沈先生，联系电话：13456375262</w:t>
      </w:r>
      <w:r>
        <w:rPr>
          <w:rFonts w:hint="eastAsia" w:ascii="宋体" w:hAnsi="宋体"/>
          <w:sz w:val="21"/>
          <w:szCs w:val="21"/>
        </w:rPr>
        <w:t>）</w:t>
      </w:r>
    </w:p>
    <w:p w14:paraId="3E01D3D6">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2.履约保证金：本项目不作要求。</w:t>
      </w:r>
    </w:p>
    <w:p w14:paraId="1EC9A56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签订合同：中标人应按《中标通知书》的要求与采购人在中标通知书发出后三十日内签订合同（建议在采购结果质疑期满后签订），并经浙江博宏工程管理咨询有限公司鉴证后生效。在有合理证据证明中标人在投标过程中承诺的内容不能实质响应的，采购人有权拒签合同。</w:t>
      </w:r>
    </w:p>
    <w:p w14:paraId="6BF0482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2.2招标文件、澄清文件、投标文件等，均为签订合同的依据。中标人接到中标通知书后在规定的时间内与采购人签订合同，并交浙江博宏工程管理咨询有限公司鉴证。</w:t>
      </w:r>
    </w:p>
    <w:p w14:paraId="15848B6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2.3中标人不遵守投标文件的要约、承诺，擅自修改投标文件的内容或在接到中标通知书规定的时间内，借故拖延、拒签合同者，采购人将取消该投标人的中标资格。</w:t>
      </w:r>
    </w:p>
    <w:p w14:paraId="3A76DA85">
      <w:pPr>
        <w:snapToGrid w:val="0"/>
        <w:spacing w:line="500" w:lineRule="exact"/>
        <w:ind w:left="120" w:leftChars="50" w:right="-240" w:rightChars="-100"/>
        <w:outlineLvl w:val="1"/>
        <w:rPr>
          <w:rFonts w:ascii="宋体" w:hAnsi="宋体"/>
          <w:b/>
          <w:sz w:val="21"/>
          <w:szCs w:val="21"/>
        </w:rPr>
      </w:pPr>
      <w:bookmarkStart w:id="45" w:name="_Toc62053919"/>
      <w:bookmarkStart w:id="46" w:name="_Toc356371441"/>
      <w:bookmarkStart w:id="47" w:name="_Toc359856808"/>
      <w:r>
        <w:rPr>
          <w:rFonts w:hint="eastAsia" w:ascii="宋体" w:hAnsi="宋体"/>
          <w:b/>
          <w:sz w:val="21"/>
          <w:szCs w:val="21"/>
        </w:rPr>
        <w:t>十一、质疑与投诉</w:t>
      </w:r>
      <w:bookmarkEnd w:id="45"/>
    </w:p>
    <w:p w14:paraId="48A89729">
      <w:pPr>
        <w:snapToGrid w:val="0"/>
        <w:spacing w:line="500" w:lineRule="exact"/>
        <w:ind w:left="120" w:leftChars="50" w:right="-240" w:rightChars="-100" w:firstLine="420" w:firstLineChars="200"/>
        <w:outlineLvl w:val="1"/>
        <w:rPr>
          <w:rFonts w:ascii="宋体" w:hAnsi="宋体"/>
          <w:sz w:val="21"/>
          <w:szCs w:val="21"/>
          <w:lang w:val="zh-CN"/>
        </w:rPr>
      </w:pPr>
      <w:bookmarkStart w:id="48" w:name="_Toc62053920"/>
      <w:r>
        <w:rPr>
          <w:rFonts w:hint="eastAsia" w:ascii="宋体" w:hAnsi="宋体"/>
          <w:sz w:val="21"/>
          <w:szCs w:val="21"/>
          <w:lang w:val="zh-CN"/>
        </w:rPr>
        <w:t>根据《中华人民共和国政府采购法》、《中华人民共和国政府采购法实施条例》、《政府采购质疑和投诉办法》(财政部令第94号)，政府采购供应商可以依法提起质疑和投诉。</w:t>
      </w:r>
      <w:bookmarkEnd w:id="48"/>
    </w:p>
    <w:p w14:paraId="306C45A2">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1.供应商质疑</w:t>
      </w:r>
    </w:p>
    <w:p w14:paraId="7F5A863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14:paraId="3D8D8C5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（1）对采购公告信息（含供应商资格条件）提出质疑的，质疑期限为自采购公告发布之日起；</w:t>
      </w:r>
    </w:p>
    <w:p w14:paraId="15B98E1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（2）对采购文件提出质疑的，质疑期限为获取采购文件或者采购文件公告期限届满之日起；</w:t>
      </w:r>
    </w:p>
    <w:p w14:paraId="4A6D2D5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（3）对采购过程提出质疑的，为各采购程序环节结束之日起；</w:t>
      </w:r>
    </w:p>
    <w:p w14:paraId="7E72945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（4）对中标结果提出质疑的，为中标结果公告期限（为一个工作日）届满之日起。</w:t>
      </w:r>
    </w:p>
    <w:p w14:paraId="5D736539">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1.2供应商质疑应当有明确的请求和必要的证明材料。供应商提交的质疑书需一式三份，由法定代表人</w:t>
      </w:r>
      <w:r>
        <w:rPr>
          <w:rFonts w:hint="eastAsia" w:ascii="宋体" w:hAnsi="宋体"/>
          <w:sz w:val="21"/>
          <w:szCs w:val="21"/>
        </w:rPr>
        <w:t>（负责人）</w:t>
      </w:r>
      <w:r>
        <w:rPr>
          <w:rFonts w:hint="eastAsia" w:ascii="宋体" w:hAnsi="宋体"/>
          <w:bCs/>
          <w:sz w:val="21"/>
          <w:szCs w:val="21"/>
        </w:rPr>
        <w:t>签字（或盖章）并加盖单位公章。质疑书格式范本详见浙江政府采购网办事指南。</w:t>
      </w:r>
    </w:p>
    <w:p w14:paraId="134A56B7">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2.供应商投诉</w:t>
      </w:r>
    </w:p>
    <w:p w14:paraId="02B217A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质疑供应商对采购人或采购代理机构的答复不满意，或者采购人或采购代理机构未在规定的时间内作出答复的，可以在答复期满后十五个工作日内向</w:t>
      </w:r>
      <w:r>
        <w:rPr>
          <w:rFonts w:hint="eastAsia" w:ascii="宋体" w:hAnsi="宋体"/>
          <w:bCs/>
          <w:sz w:val="21"/>
          <w:szCs w:val="21"/>
        </w:rPr>
        <w:t>同级政府采购监督管理部门</w:t>
      </w:r>
      <w:r>
        <w:rPr>
          <w:rFonts w:hint="eastAsia" w:ascii="宋体" w:hAnsi="宋体"/>
          <w:sz w:val="21"/>
          <w:szCs w:val="21"/>
        </w:rPr>
        <w:t>提出投诉。</w:t>
      </w:r>
    </w:p>
    <w:bookmarkEnd w:id="46"/>
    <w:bookmarkEnd w:id="47"/>
    <w:p w14:paraId="44E0A378">
      <w:pPr>
        <w:snapToGrid w:val="0"/>
        <w:spacing w:line="500" w:lineRule="exact"/>
        <w:ind w:left="120" w:leftChars="50" w:right="-240" w:rightChars="-100"/>
        <w:outlineLvl w:val="1"/>
        <w:rPr>
          <w:rFonts w:ascii="宋体" w:hAnsi="宋体"/>
          <w:b/>
          <w:sz w:val="21"/>
          <w:szCs w:val="21"/>
        </w:rPr>
      </w:pPr>
      <w:bookmarkStart w:id="49" w:name="_Toc62053921"/>
      <w:bookmarkStart w:id="50" w:name="_Toc356371442"/>
      <w:r>
        <w:rPr>
          <w:rFonts w:hint="eastAsia" w:ascii="宋体" w:hAnsi="宋体"/>
          <w:b/>
          <w:sz w:val="21"/>
          <w:szCs w:val="21"/>
        </w:rPr>
        <w:t>十二、其他</w:t>
      </w:r>
      <w:bookmarkEnd w:id="49"/>
      <w:bookmarkEnd w:id="50"/>
    </w:p>
    <w:p w14:paraId="5CE6C46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14:paraId="3DA1417C">
      <w:pPr>
        <w:snapToGrid w:val="0"/>
        <w:ind w:left="120" w:leftChars="50" w:right="-240" w:rightChars="-100"/>
        <w:jc w:val="center"/>
        <w:rPr>
          <w:rFonts w:ascii="宋体" w:hAnsi="宋体" w:cs="宋体"/>
          <w:b/>
          <w:sz w:val="32"/>
          <w:szCs w:val="32"/>
        </w:rPr>
      </w:pPr>
      <w:bookmarkStart w:id="51" w:name="_Toc354401531"/>
      <w:bookmarkStart w:id="52" w:name="_Toc322352983"/>
      <w:bookmarkStart w:id="53" w:name="_Toc350256314"/>
      <w:r>
        <w:rPr>
          <w:rFonts w:hint="eastAsia" w:ascii="宋体" w:hAnsi="宋体" w:cs="宋体"/>
          <w:b/>
          <w:sz w:val="32"/>
          <w:szCs w:val="32"/>
        </w:rPr>
        <w:t>第三章  采购内容及要求</w:t>
      </w:r>
    </w:p>
    <w:p w14:paraId="6A980012">
      <w:pPr>
        <w:spacing w:line="400" w:lineRule="exact"/>
        <w:rPr>
          <w:sz w:val="21"/>
          <w:szCs w:val="21"/>
        </w:rPr>
      </w:pPr>
      <w:r>
        <w:rPr>
          <w:rFonts w:hint="eastAsia"/>
          <w:b/>
          <w:sz w:val="21"/>
          <w:szCs w:val="21"/>
        </w:rPr>
        <w:t>一、服务项目</w:t>
      </w:r>
      <w:r>
        <w:rPr>
          <w:rFonts w:hint="eastAsia"/>
          <w:sz w:val="21"/>
          <w:szCs w:val="21"/>
        </w:rPr>
        <w:t>：桐乡市振东中学餐饮服务管理</w:t>
      </w:r>
    </w:p>
    <w:p w14:paraId="02F554FD">
      <w:pPr>
        <w:spacing w:line="400" w:lineRule="exact"/>
        <w:rPr>
          <w:sz w:val="21"/>
          <w:szCs w:val="21"/>
        </w:rPr>
      </w:pPr>
      <w:r>
        <w:rPr>
          <w:rFonts w:hint="eastAsia"/>
          <w:b/>
          <w:sz w:val="21"/>
          <w:szCs w:val="21"/>
        </w:rPr>
        <w:t>二、服务宗旨</w:t>
      </w:r>
      <w:r>
        <w:rPr>
          <w:rFonts w:hint="eastAsia"/>
          <w:sz w:val="21"/>
          <w:szCs w:val="21"/>
        </w:rPr>
        <w:t>：以服务学校广大学生为宗旨，以促进学校健康发展为根本目标。增加菜色品种，提高饭菜质量，确保餐饮服务饭菜质量的稳定。遵守学校餐饮服务管理及2018年第12号市场监管总局关于发布的《餐饮服务食品安全操作规范的公告》的各项规定，严把卫生安全关，确保学校餐饮服务不发生食品卫生和疫病、餐饮服务中毒等方面的问题，保证学生健康成长，为师生提供一个良好的用餐环境。</w:t>
      </w:r>
    </w:p>
    <w:p w14:paraId="72863BB5">
      <w:pPr>
        <w:spacing w:line="400" w:lineRule="exact"/>
        <w:rPr>
          <w:sz w:val="21"/>
          <w:szCs w:val="21"/>
        </w:rPr>
      </w:pPr>
      <w:r>
        <w:rPr>
          <w:rFonts w:hint="eastAsia"/>
          <w:b/>
          <w:sz w:val="21"/>
          <w:szCs w:val="21"/>
        </w:rPr>
        <w:t>三、服务对象</w:t>
      </w:r>
      <w:r>
        <w:rPr>
          <w:rFonts w:hint="eastAsia"/>
          <w:sz w:val="21"/>
          <w:szCs w:val="21"/>
        </w:rPr>
        <w:t>：桐乡市振东中学全体师生。提供教职工早餐（200人左右）、中晚餐（2500人左右）的餐饮服务事务全部工作。</w:t>
      </w:r>
    </w:p>
    <w:p w14:paraId="1A5B1777">
      <w:pPr>
        <w:spacing w:line="400" w:lineRule="exact"/>
        <w:rPr>
          <w:rFonts w:hint="eastAsia"/>
          <w:b/>
          <w:color w:val="auto"/>
          <w:sz w:val="21"/>
          <w:szCs w:val="21"/>
          <w:lang w:eastAsia="zh-CN"/>
        </w:rPr>
      </w:pPr>
      <w:r>
        <w:rPr>
          <w:rFonts w:hint="eastAsia"/>
          <w:b/>
          <w:color w:val="auto"/>
          <w:sz w:val="21"/>
          <w:szCs w:val="21"/>
          <w:lang w:eastAsia="zh-CN"/>
        </w:rPr>
        <w:t>四、食堂餐饮管理与服务范围：</w:t>
      </w:r>
    </w:p>
    <w:p w14:paraId="7C3D2E2F">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b w:val="0"/>
          <w:bCs/>
          <w:color w:val="auto"/>
          <w:sz w:val="21"/>
          <w:szCs w:val="21"/>
          <w:lang w:eastAsia="zh-CN"/>
        </w:rPr>
      </w:pPr>
      <w:r>
        <w:rPr>
          <w:rFonts w:hint="eastAsia"/>
          <w:b w:val="0"/>
          <w:bCs/>
          <w:color w:val="auto"/>
          <w:sz w:val="21"/>
          <w:szCs w:val="21"/>
          <w:lang w:eastAsia="zh-CN"/>
        </w:rPr>
        <w:t>1、负责振东中学学校学生、职工工作日早餐、中餐、晚餐食堂就餐服务工作，会议客饭用餐服务及食堂内外一切环境卫生工作，如碗盆的洗涤、消毒、保洁工作，库房、食堂门窗的保洁等。（不包括食堂食品原料、物品采购和设备的维修工作。）</w:t>
      </w:r>
    </w:p>
    <w:p w14:paraId="59B0073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b w:val="0"/>
          <w:bCs/>
          <w:color w:val="auto"/>
          <w:sz w:val="21"/>
          <w:szCs w:val="21"/>
          <w:lang w:eastAsia="zh-CN"/>
        </w:rPr>
      </w:pPr>
      <w:r>
        <w:rPr>
          <w:rFonts w:hint="eastAsia"/>
          <w:b w:val="0"/>
          <w:bCs/>
          <w:color w:val="auto"/>
          <w:sz w:val="21"/>
          <w:szCs w:val="21"/>
          <w:lang w:eastAsia="zh-CN"/>
        </w:rPr>
        <w:t>2、按五常法要求和A级食堂标准做好食堂所有的卫生和设备管理工作。（不包括食堂食品原料、物品采购工作和设备维修。）</w:t>
      </w:r>
    </w:p>
    <w:p w14:paraId="6DF11B2C">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b w:val="0"/>
          <w:bCs/>
          <w:color w:val="auto"/>
          <w:sz w:val="21"/>
          <w:szCs w:val="21"/>
          <w:lang w:eastAsia="zh-CN"/>
        </w:rPr>
      </w:pPr>
      <w:r>
        <w:rPr>
          <w:rFonts w:hint="eastAsia"/>
          <w:b w:val="0"/>
          <w:bCs/>
          <w:color w:val="auto"/>
          <w:sz w:val="21"/>
          <w:szCs w:val="21"/>
          <w:lang w:eastAsia="zh-CN"/>
        </w:rPr>
        <w:t>3、完成学校安排的搬运、分发、整理、消毒等零星工作。</w:t>
      </w:r>
    </w:p>
    <w:p w14:paraId="67161809">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b w:val="0"/>
          <w:bCs/>
          <w:color w:val="auto"/>
          <w:sz w:val="21"/>
          <w:szCs w:val="21"/>
          <w:lang w:eastAsia="zh-CN"/>
        </w:rPr>
      </w:pPr>
      <w:r>
        <w:rPr>
          <w:rFonts w:hint="eastAsia"/>
          <w:b w:val="0"/>
          <w:bCs/>
          <w:color w:val="auto"/>
          <w:sz w:val="21"/>
          <w:szCs w:val="21"/>
          <w:lang w:eastAsia="zh-CN"/>
        </w:rPr>
        <w:t>4、落实振东中学学校用工需求，服从校方的后勤用工分配。</w:t>
      </w:r>
    </w:p>
    <w:p w14:paraId="7011D42C">
      <w:pPr>
        <w:spacing w:line="400" w:lineRule="exact"/>
        <w:rPr>
          <w:sz w:val="21"/>
          <w:szCs w:val="21"/>
        </w:rPr>
      </w:pPr>
      <w:r>
        <w:rPr>
          <w:rFonts w:hint="eastAsia"/>
          <w:b/>
          <w:sz w:val="21"/>
          <w:szCs w:val="21"/>
          <w:lang w:eastAsia="zh-CN"/>
        </w:rPr>
        <w:t>五</w:t>
      </w:r>
      <w:r>
        <w:rPr>
          <w:rFonts w:hint="eastAsia"/>
          <w:b/>
          <w:sz w:val="21"/>
          <w:szCs w:val="21"/>
        </w:rPr>
        <w:t>、服务要求</w:t>
      </w:r>
      <w:r>
        <w:rPr>
          <w:rFonts w:hint="eastAsia"/>
          <w:sz w:val="21"/>
          <w:szCs w:val="21"/>
        </w:rPr>
        <w:t>：</w:t>
      </w:r>
    </w:p>
    <w:p w14:paraId="22B7E5A8">
      <w:pPr>
        <w:spacing w:line="400" w:lineRule="exact"/>
        <w:rPr>
          <w:sz w:val="21"/>
          <w:szCs w:val="21"/>
        </w:rPr>
      </w:pPr>
      <w:r>
        <w:rPr>
          <w:rFonts w:hint="eastAsia" w:ascii="宋体" w:hAnsi="宋体"/>
          <w:color w:val="000000"/>
          <w:kern w:val="2"/>
          <w:sz w:val="21"/>
          <w:szCs w:val="21"/>
        </w:rPr>
        <w:t>第一章</w:t>
      </w:r>
      <w:r>
        <w:rPr>
          <w:rFonts w:hint="eastAsia" w:ascii="宋体" w:hAnsi="宋体"/>
          <w:kern w:val="2"/>
          <w:sz w:val="21"/>
          <w:szCs w:val="21"/>
        </w:rPr>
        <w:t>餐厅工作要求</w:t>
      </w:r>
      <w:r>
        <w:rPr>
          <w:rFonts w:hint="eastAsia" w:ascii="MS Mincho" w:hAnsi="MS Mincho" w:eastAsia="MS Mincho" w:cs="MS Mincho"/>
          <w:kern w:val="2"/>
          <w:sz w:val="21"/>
          <w:szCs w:val="21"/>
        </w:rPr>
        <w:t> </w:t>
      </w:r>
    </w:p>
    <w:p w14:paraId="4A35CC8E">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第一条 为了完善餐饮服务管理，为师生营造一个温馨、卫生、整洁的就餐环境，特制定本规定。</w:t>
      </w:r>
    </w:p>
    <w:p w14:paraId="1B459D64">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 xml:space="preserve">    第二条 本规定适用于餐饮服务工作人员。</w:t>
      </w:r>
    </w:p>
    <w:p w14:paraId="69CD7ECF">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 xml:space="preserve">    第三条 公司负责对餐饮服务进行管理，接受学校老师、学生的投诉。</w:t>
      </w:r>
    </w:p>
    <w:p w14:paraId="15E4886A">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第二章 餐饮服务工作管理</w:t>
      </w:r>
    </w:p>
    <w:p w14:paraId="0E68135F">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 xml:space="preserve">    第四条 餐饮服务管理实行“主管负责制”，即由餐饮服务主管对本餐饮服务饭菜质量、卫生状况、就餐环境、员工配备等全面负责，并对发生的问题承担相应责任。</w:t>
      </w:r>
    </w:p>
    <w:p w14:paraId="40CB3E6D">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 xml:space="preserve">    第五条 餐饮服务工作人员负责为学校全体师生就餐工作。</w:t>
      </w:r>
    </w:p>
    <w:p w14:paraId="1832DDA5">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 xml:space="preserve">    第六条 烹调菜肴时，肉鱼豆类菜肴做到烧熟煮透，食物不油腻，味精等尽量降低使用量。</w:t>
      </w:r>
    </w:p>
    <w:p w14:paraId="676A37FA">
      <w:pPr>
        <w:widowControl w:val="0"/>
        <w:spacing w:after="120" w:line="500" w:lineRule="atLeast"/>
        <w:ind w:firstLine="420" w:firstLineChars="200"/>
        <w:jc w:val="both"/>
        <w:rPr>
          <w:rFonts w:hint="eastAsia" w:ascii="宋体" w:hAnsi="宋体" w:eastAsia="宋体"/>
          <w:kern w:val="2"/>
          <w:sz w:val="21"/>
          <w:szCs w:val="21"/>
          <w:lang w:eastAsia="zh-CN"/>
        </w:rPr>
      </w:pPr>
      <w:r>
        <w:rPr>
          <w:rFonts w:hint="eastAsia" w:ascii="宋体" w:hAnsi="宋体"/>
          <w:color w:val="333333"/>
          <w:kern w:val="2"/>
          <w:sz w:val="21"/>
          <w:szCs w:val="21"/>
        </w:rPr>
        <w:t xml:space="preserve">    第七条 厨房操作间内的设备、设施与用具等应实行“定置管理”，做到摆放整齐有序，无油腻、无灰尘、无蜘蛛网，地面做到无污水、无杂物。严格按照餐饮服务五常法管理餐饮服务，</w:t>
      </w:r>
      <w:r>
        <w:rPr>
          <w:rFonts w:hint="eastAsia" w:ascii="宋体" w:hAnsi="宋体"/>
          <w:kern w:val="2"/>
          <w:sz w:val="21"/>
          <w:szCs w:val="21"/>
        </w:rPr>
        <w:t>并按五常法要求做好各种记录档案（以学校要求为准）。</w:t>
      </w:r>
    </w:p>
    <w:p w14:paraId="5C2CD7C4">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 xml:space="preserve">    第八条 餐厅要清洁、卫生、通风，采取多种有效措施，不定期开展消灭蚊子、苍蝇工作，应采用防蝇门帘、纱窗、电子灭蝇器、灭蝇纸、灭蝇拍、定时喷撒药剂、实行垃圾袋装等各种防护措施，将餐厅蝇蚊污染减低到最低限度，做到无苍蝇、无蟑螂、无飞虫叮咬。</w:t>
      </w:r>
    </w:p>
    <w:p w14:paraId="2C8B5E8D">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 xml:space="preserve">    第九条 桌椅表面无油渍、摆放整齐，经常清洗；地面每天清扫一次，每周大扫除一次，每月大检查一次，保持清洁，玻璃门窗干净，地面干净、无烟蒂。</w:t>
      </w:r>
    </w:p>
    <w:p w14:paraId="62E45486">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 xml:space="preserve">    第十条 餐具使用后要清洗干净，不能有</w:t>
      </w:r>
      <w:r>
        <w:rPr>
          <w:rFonts w:ascii="宋体" w:hAnsi="宋体"/>
          <w:kern w:val="2"/>
          <w:sz w:val="21"/>
          <w:szCs w:val="21"/>
        </w:rPr>
        <w:t>洗涤用品</w:t>
      </w:r>
      <w:r>
        <w:rPr>
          <w:rFonts w:hint="eastAsia" w:ascii="宋体" w:hAnsi="宋体"/>
          <w:color w:val="333333"/>
          <w:kern w:val="2"/>
          <w:sz w:val="21"/>
          <w:szCs w:val="21"/>
        </w:rPr>
        <w:t>残留，每天消毒二次，未经消毒不得使用；消毒后的餐具必须贮存在餐具专用保洁柜中备用，已消毒和未消毒的餐具应分开存放，并有明显标志。</w:t>
      </w:r>
    </w:p>
    <w:p w14:paraId="5E962F6D">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 xml:space="preserve">    第十一条 餐饮服务工作人员要待全体师生全部用餐完毕，清理好桌面，打扫好卫生后方可离开。</w:t>
      </w:r>
    </w:p>
    <w:p w14:paraId="3270835E">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 xml:space="preserve">    第十二条 餐饮服务人员每年必须进行定期身体检查，健康证公示在墙。出现不适合餐饮服务工作的情况，解除聘用。</w:t>
      </w:r>
    </w:p>
    <w:p w14:paraId="79E4CA39">
      <w:pPr>
        <w:widowControl w:val="0"/>
        <w:spacing w:after="120" w:line="500" w:lineRule="atLeast"/>
        <w:ind w:firstLine="420" w:firstLineChars="200"/>
        <w:jc w:val="both"/>
        <w:rPr>
          <w:rFonts w:ascii="宋体" w:hAnsi="宋体"/>
          <w:color w:val="333333"/>
          <w:kern w:val="2"/>
          <w:sz w:val="21"/>
          <w:szCs w:val="21"/>
        </w:rPr>
      </w:pPr>
      <w:r>
        <w:rPr>
          <w:rFonts w:hint="eastAsia" w:ascii="宋体" w:hAnsi="宋体"/>
          <w:color w:val="333333"/>
          <w:kern w:val="2"/>
          <w:sz w:val="21"/>
          <w:szCs w:val="21"/>
        </w:rPr>
        <w:t xml:space="preserve">    第十三条 餐饮服务内不能随地吐痰，食物乱堆乱放，乱扔纸屑、垃圾，不得大声喧哗。</w:t>
      </w:r>
    </w:p>
    <w:p w14:paraId="76D38A49">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第十四条 餐饮服务工作人员工作服宜为白色或浅色，应定点存放，定期清洗更换。从事接触直接入口食品工作的从业人员，其工作服宜每天清洗更换；食品处理区内加工制作食品的从业人员使用卫生间前，应更换工作服；工作服受到污染后，应及时更换；待清洗的工作服不得存放在食品处理区；清洁操作区与其他操作区从业人员的工作服应有明显的颜色或标识区分；从业人员离开专间时，应脱去专间专用工作服</w:t>
      </w:r>
    </w:p>
    <w:p w14:paraId="76D256F9">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第三章 奖惩</w:t>
      </w:r>
    </w:p>
    <w:p w14:paraId="13C8C8BF">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 xml:space="preserve">    第十五条 餐饮服务工作人员的管理实行考核评分。考核内容以本规定第二章所列要求为准，具体评分标准由学校和公司制定。</w:t>
      </w:r>
    </w:p>
    <w:p w14:paraId="3BBDBDA9">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 xml:space="preserve">    第十六条 考核形式可以采取公开考评，也可以组成考评组考核。学校要设置信箱，受理师生的意见和投诉等。</w:t>
      </w:r>
    </w:p>
    <w:p w14:paraId="1BD9A6EB">
      <w:pPr>
        <w:widowControl w:val="0"/>
        <w:spacing w:after="120" w:line="500" w:lineRule="atLeast"/>
        <w:ind w:firstLine="420" w:firstLineChars="200"/>
        <w:jc w:val="both"/>
        <w:rPr>
          <w:rFonts w:hint="eastAsia" w:ascii="宋体" w:hAnsi="宋体" w:eastAsia="宋体"/>
          <w:color w:val="333333"/>
          <w:kern w:val="2"/>
          <w:sz w:val="21"/>
          <w:szCs w:val="21"/>
          <w:lang w:eastAsia="zh-CN"/>
        </w:rPr>
      </w:pPr>
      <w:r>
        <w:rPr>
          <w:rFonts w:hint="eastAsia" w:ascii="宋体" w:hAnsi="宋体"/>
          <w:color w:val="333333"/>
          <w:kern w:val="2"/>
          <w:sz w:val="21"/>
          <w:szCs w:val="21"/>
        </w:rPr>
        <w:t xml:space="preserve">    第十七条 考核实行百分制，每月考评一次。评分满95分以上（含）为优秀，85分以上（含）为良好，80分以上（含）为及格，80分以下为不及格。</w:t>
      </w:r>
    </w:p>
    <w:p w14:paraId="3E0E692D">
      <w:pPr>
        <w:widowControl w:val="0"/>
        <w:spacing w:after="120" w:line="500" w:lineRule="atLeast"/>
        <w:ind w:firstLine="420" w:firstLineChars="200"/>
        <w:jc w:val="both"/>
        <w:rPr>
          <w:rFonts w:ascii="宋体" w:hAnsi="宋体"/>
          <w:color w:val="333333"/>
          <w:kern w:val="2"/>
          <w:sz w:val="21"/>
          <w:szCs w:val="21"/>
        </w:rPr>
      </w:pPr>
      <w:r>
        <w:rPr>
          <w:rFonts w:hint="eastAsia" w:ascii="宋体" w:hAnsi="宋体"/>
          <w:color w:val="333333"/>
          <w:kern w:val="2"/>
          <w:sz w:val="21"/>
          <w:szCs w:val="21"/>
        </w:rPr>
        <w:t xml:space="preserve">    第十八条 连续三次不及格者，</w:t>
      </w:r>
      <w:r>
        <w:rPr>
          <w:rFonts w:ascii="宋体" w:hAnsi="宋体"/>
          <w:kern w:val="2"/>
          <w:sz w:val="21"/>
          <w:szCs w:val="21"/>
        </w:rPr>
        <w:t>通报批评</w:t>
      </w:r>
      <w:r>
        <w:rPr>
          <w:rFonts w:hint="eastAsia" w:ascii="宋体" w:hAnsi="宋体"/>
          <w:color w:val="333333"/>
          <w:kern w:val="2"/>
          <w:sz w:val="21"/>
          <w:szCs w:val="21"/>
        </w:rPr>
        <w:t>，直至解聘。评为优秀的年终给予适当奖励。</w:t>
      </w:r>
    </w:p>
    <w:p w14:paraId="73DEB336">
      <w:pPr>
        <w:widowControl w:val="0"/>
        <w:spacing w:line="360" w:lineRule="auto"/>
        <w:ind w:firstLine="420" w:firstLineChars="200"/>
        <w:jc w:val="both"/>
        <w:rPr>
          <w:rFonts w:ascii="宋体" w:hAnsi="宋体"/>
          <w:color w:val="000000"/>
          <w:kern w:val="2"/>
          <w:sz w:val="21"/>
          <w:szCs w:val="21"/>
        </w:rPr>
      </w:pPr>
      <w:r>
        <w:rPr>
          <w:rFonts w:hint="eastAsia" w:ascii="宋体" w:hAnsi="宋体" w:cs="宋体"/>
          <w:color w:val="333333"/>
          <w:kern w:val="2"/>
          <w:sz w:val="21"/>
          <w:szCs w:val="21"/>
        </w:rPr>
        <w:t>第十九条 生产管理</w:t>
      </w:r>
    </w:p>
    <w:p w14:paraId="55D36B67">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bCs/>
          <w:color w:val="333333"/>
          <w:kern w:val="2"/>
          <w:sz w:val="21"/>
          <w:szCs w:val="21"/>
        </w:rPr>
        <w:t>开餐前</w:t>
      </w:r>
      <w:r>
        <w:rPr>
          <w:rFonts w:hint="eastAsia" w:ascii="宋体" w:hAnsi="宋体" w:cs="Arial"/>
          <w:color w:val="333333"/>
          <w:kern w:val="2"/>
          <w:sz w:val="21"/>
          <w:szCs w:val="21"/>
        </w:rPr>
        <w:t>将当日所需的蔬菜、禽类、水产等原料加工、分类、分级备用。开餐时厨房应遵循“以餐饮服务需要为依据，以炉灶为中心”的指导思想，根据学校学生需求及时烹制美味可口的菜肴。培养厨师的质量意识至关重要。质量意识可以提高厨师的工作责任心并改善其工作态度。因此，学校餐饮服务必须定期开展质量教育，使所有厨房工作人员树立标准化观念、专业化观念，学习创新观念。</w:t>
      </w:r>
    </w:p>
    <w:p w14:paraId="09403642">
      <w:pPr>
        <w:widowControl w:val="0"/>
        <w:shd w:val="clear" w:color="auto" w:fill="FFFFFF"/>
        <w:spacing w:line="360" w:lineRule="auto"/>
        <w:jc w:val="both"/>
        <w:outlineLvl w:val="2"/>
        <w:rPr>
          <w:rFonts w:ascii="宋体" w:hAnsi="宋体" w:cs="宋体"/>
          <w:color w:val="333333"/>
          <w:kern w:val="2"/>
          <w:sz w:val="21"/>
          <w:szCs w:val="21"/>
        </w:rPr>
      </w:pPr>
      <w:r>
        <w:rPr>
          <w:rFonts w:hint="eastAsia" w:ascii="宋体" w:hAnsi="宋体" w:cs="宋体"/>
          <w:color w:val="333333"/>
          <w:kern w:val="2"/>
          <w:sz w:val="21"/>
          <w:szCs w:val="21"/>
        </w:rPr>
        <w:t xml:space="preserve">    第二十条 卫生管理</w:t>
      </w:r>
    </w:p>
    <w:p w14:paraId="70651BE2">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厨房卫生是厨房生产第一条需要遵守的准则。厨房卫生就是要保证食品在选择、生产和供应的全过程中，都确保其处在安全的状态。为了保证厨房生产出来的产品具有安全性，食品原料须在卫生许可的条件下贮藏；厨房在食品生产的过程中必须符合卫生条件；厨房环境设备等要求清洁，厨房生产人员身体必须健康。供餐中要时刻防止污染，将食品安全可靠地提供给师生。因此，一切接触食品的有关人员和管理者，在食品生产中必须自始至终地遵循卫生准则，并承担各自的职责。</w:t>
      </w:r>
    </w:p>
    <w:p w14:paraId="746C8718">
      <w:pPr>
        <w:widowControl w:val="0"/>
        <w:spacing w:line="360" w:lineRule="auto"/>
        <w:jc w:val="both"/>
        <w:rPr>
          <w:rFonts w:ascii="宋体" w:hAnsi="宋体"/>
          <w:color w:val="000000"/>
          <w:kern w:val="2"/>
          <w:sz w:val="21"/>
          <w:szCs w:val="21"/>
        </w:rPr>
      </w:pPr>
      <w:r>
        <w:rPr>
          <w:rFonts w:hint="eastAsia" w:ascii="宋体" w:hAnsi="宋体"/>
          <w:color w:val="000000"/>
          <w:kern w:val="2"/>
          <w:sz w:val="21"/>
          <w:szCs w:val="21"/>
        </w:rPr>
        <w:t xml:space="preserve">    第二十一条 留样管理</w:t>
      </w:r>
    </w:p>
    <w:p w14:paraId="7E494CEA">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（1）留样由专人负责，建立食物留样记录。</w:t>
      </w:r>
    </w:p>
    <w:p w14:paraId="213A7789">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（2）留取当餐供应所有菜肴，每份留样不少于</w:t>
      </w:r>
      <w:r>
        <w:rPr>
          <w:rFonts w:ascii="宋体" w:hAnsi="宋体" w:cs="Arial"/>
          <w:color w:val="333333"/>
          <w:kern w:val="2"/>
          <w:sz w:val="21"/>
          <w:szCs w:val="21"/>
        </w:rPr>
        <w:t>1</w:t>
      </w:r>
      <w:r>
        <w:rPr>
          <w:rFonts w:hint="eastAsia" w:ascii="宋体" w:hAnsi="宋体" w:cs="Arial"/>
          <w:color w:val="333333"/>
          <w:kern w:val="2"/>
          <w:sz w:val="21"/>
          <w:szCs w:val="21"/>
        </w:rPr>
        <w:t>25克，有标签标明菜名，留样时间，置放规定位置，保存</w:t>
      </w:r>
      <w:r>
        <w:rPr>
          <w:rFonts w:ascii="宋体" w:hAnsi="宋体" w:cs="Arial"/>
          <w:color w:val="333333"/>
          <w:kern w:val="2"/>
          <w:sz w:val="21"/>
          <w:szCs w:val="21"/>
        </w:rPr>
        <w:t>48</w:t>
      </w:r>
      <w:r>
        <w:rPr>
          <w:rFonts w:hint="eastAsia" w:ascii="宋体" w:hAnsi="宋体" w:cs="Arial"/>
          <w:color w:val="333333"/>
          <w:kern w:val="2"/>
          <w:sz w:val="21"/>
          <w:szCs w:val="21"/>
        </w:rPr>
        <w:t>小时。</w:t>
      </w:r>
    </w:p>
    <w:p w14:paraId="149BFBCB">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（3）配备专用留样冷藏柜。温度设置为</w:t>
      </w:r>
      <w:r>
        <w:rPr>
          <w:rFonts w:ascii="宋体" w:hAnsi="宋体" w:cs="Arial"/>
          <w:color w:val="333333"/>
          <w:kern w:val="2"/>
          <w:sz w:val="21"/>
          <w:szCs w:val="21"/>
        </w:rPr>
        <w:t>0</w:t>
      </w:r>
      <w:r>
        <w:rPr>
          <w:rFonts w:hint="eastAsia" w:ascii="宋体" w:hAnsi="宋体" w:cs="Arial"/>
          <w:color w:val="333333"/>
          <w:kern w:val="2"/>
          <w:sz w:val="21"/>
          <w:szCs w:val="21"/>
        </w:rPr>
        <w:t>～</w:t>
      </w:r>
      <w:r>
        <w:rPr>
          <w:rFonts w:ascii="宋体" w:hAnsi="宋体" w:cs="Arial"/>
          <w:color w:val="333333"/>
          <w:kern w:val="2"/>
          <w:sz w:val="21"/>
          <w:szCs w:val="21"/>
        </w:rPr>
        <w:t>10</w:t>
      </w:r>
      <w:r>
        <w:rPr>
          <w:rFonts w:hint="eastAsia" w:ascii="宋体" w:hAnsi="宋体"/>
          <w:color w:val="333333"/>
          <w:kern w:val="2"/>
          <w:sz w:val="21"/>
          <w:szCs w:val="21"/>
        </w:rPr>
        <w:t>℃</w:t>
      </w:r>
      <w:r>
        <w:rPr>
          <w:rFonts w:hint="eastAsia" w:ascii="宋体" w:hAnsi="宋体" w:cs="Arial"/>
          <w:color w:val="333333"/>
          <w:kern w:val="2"/>
          <w:sz w:val="21"/>
          <w:szCs w:val="21"/>
        </w:rPr>
        <w:t>。</w:t>
      </w:r>
    </w:p>
    <w:p w14:paraId="445C8868">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（4）食品留样盛器采用带盖容器，每次留样前应进行清洗、消毒。</w:t>
      </w:r>
    </w:p>
    <w:p w14:paraId="66FD3195">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（5）留样置放、相互间有一定距离，不叠放，避免留样食品相互间受感染。</w:t>
      </w:r>
    </w:p>
    <w:p w14:paraId="076904F2">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（6）对违规行为，追究责任，按有关规定处理。</w:t>
      </w:r>
    </w:p>
    <w:p w14:paraId="449BCDE7">
      <w:pPr>
        <w:widowControl w:val="0"/>
        <w:shd w:val="clear" w:color="auto" w:fill="FFFFFF"/>
        <w:spacing w:line="360" w:lineRule="auto"/>
        <w:jc w:val="both"/>
        <w:rPr>
          <w:rFonts w:ascii="宋体" w:hAnsi="宋体" w:cs="Arial"/>
          <w:color w:val="333333"/>
          <w:kern w:val="2"/>
          <w:sz w:val="21"/>
          <w:szCs w:val="21"/>
        </w:rPr>
      </w:pPr>
      <w:r>
        <w:rPr>
          <w:rFonts w:hint="eastAsia" w:ascii="宋体" w:hAnsi="宋体" w:cs="Arial"/>
          <w:bCs/>
          <w:color w:val="333333"/>
          <w:kern w:val="2"/>
          <w:sz w:val="21"/>
          <w:szCs w:val="21"/>
        </w:rPr>
        <w:t xml:space="preserve">    第二十二条 安全管理</w:t>
      </w:r>
    </w:p>
    <w:p w14:paraId="2E632F3E">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4ACF2385">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（1）加强对员工的安全知识培训，克服主观麻痹思想，强化安全意识。未经培训员工不得上岗操作。</w:t>
      </w:r>
    </w:p>
    <w:p w14:paraId="4ED8BFF2">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（2）建立健全各项安全制度，使各项安全措施制度化、程序化。特别是要建立防火安全制度，做到有章可循，责任到人。</w:t>
      </w:r>
    </w:p>
    <w:p w14:paraId="73B154AE">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（3）保持工作区域的环境卫生，保证设备处于最佳运行状态。对各种厨房设备采用定位管理等科学管理方法，保证工作程序的规范化、科学化。</w:t>
      </w:r>
    </w:p>
    <w:p w14:paraId="006A8A85">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6B38997B">
      <w:pPr>
        <w:widowControl w:val="0"/>
        <w:shd w:val="clear" w:color="auto" w:fill="FFFFFF"/>
        <w:spacing w:line="360" w:lineRule="auto"/>
        <w:jc w:val="both"/>
        <w:rPr>
          <w:rFonts w:ascii="宋体" w:hAnsi="宋体" w:cs="Arial"/>
          <w:color w:val="333333"/>
          <w:kern w:val="2"/>
          <w:sz w:val="21"/>
          <w:szCs w:val="21"/>
        </w:rPr>
      </w:pPr>
      <w:r>
        <w:rPr>
          <w:rFonts w:hint="eastAsia" w:ascii="宋体" w:hAnsi="宋体" w:cs="Arial"/>
          <w:color w:val="333333"/>
          <w:kern w:val="2"/>
          <w:sz w:val="21"/>
          <w:szCs w:val="21"/>
        </w:rPr>
        <w:t xml:space="preserve">    第二十三条 </w:t>
      </w:r>
      <w:r>
        <w:rPr>
          <w:rFonts w:hint="eastAsia" w:ascii="宋体" w:hAnsi="宋体" w:cs="Arial"/>
          <w:bCs/>
          <w:color w:val="333333"/>
          <w:kern w:val="2"/>
          <w:sz w:val="21"/>
          <w:szCs w:val="21"/>
        </w:rPr>
        <w:t>消防安全管理</w:t>
      </w:r>
    </w:p>
    <w:p w14:paraId="1F1C2E6B">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造成厨房火灾的主要原因有：电器失火、烹调起火、抽烟失火、管道起火、加热设备起火以及其它人为因素造成的火灾等。为了避免火灾的发生，需采取以下预防措施：</w:t>
      </w:r>
    </w:p>
    <w:p w14:paraId="63535443">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（1）厨房各种电气设备的使用和操作必须制定安全操作规程，并严格执行。</w:t>
      </w:r>
    </w:p>
    <w:p w14:paraId="511AB56E">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（2）厨房的各种电动设备的安装和使用必须符合防火安全要求，严禁野蛮操作。各种电器绝缘要好，接头要牢，要有严格的保险装置。</w:t>
      </w:r>
    </w:p>
    <w:p w14:paraId="33F5C901">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（3）厨房内的煤气管道及各种灶具附近不准堆放可燃、易燃、易爆物品。煤气罐要与燃烧器及其它</w:t>
      </w:r>
      <w:r>
        <w:rPr>
          <w:rFonts w:ascii="宋体" w:hAnsi="宋体" w:cs="Arial"/>
          <w:color w:val="333333"/>
          <w:kern w:val="2"/>
          <w:sz w:val="21"/>
          <w:szCs w:val="21"/>
        </w:rPr>
        <w:t>4</w:t>
      </w:r>
      <w:r>
        <w:rPr>
          <w:rFonts w:hint="eastAsia" w:ascii="宋体" w:hAnsi="宋体" w:cs="Arial"/>
          <w:color w:val="333333"/>
          <w:kern w:val="2"/>
          <w:sz w:val="21"/>
          <w:szCs w:val="21"/>
        </w:rPr>
        <w:t>火源的距离不得少于</w:t>
      </w:r>
      <w:r>
        <w:rPr>
          <w:rFonts w:ascii="宋体" w:hAnsi="宋体" w:cs="Arial"/>
          <w:color w:val="333333"/>
          <w:kern w:val="2"/>
          <w:sz w:val="21"/>
          <w:szCs w:val="21"/>
        </w:rPr>
        <w:t>1.5</w:t>
      </w:r>
      <w:r>
        <w:rPr>
          <w:rFonts w:hint="eastAsia" w:ascii="宋体" w:hAnsi="宋体" w:cs="Arial"/>
          <w:color w:val="333333"/>
          <w:kern w:val="2"/>
          <w:sz w:val="21"/>
          <w:szCs w:val="21"/>
        </w:rPr>
        <w:t>米。</w:t>
      </w:r>
    </w:p>
    <w:p w14:paraId="6FFEB16C">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（4）各种灶具</w:t>
      </w:r>
      <w:r>
        <w:rPr>
          <w:rFonts w:hint="eastAsia" w:cs="Arial" w:asciiTheme="minorEastAsia" w:hAnsiTheme="minorEastAsia" w:eastAsiaTheme="minorEastAsia"/>
          <w:color w:val="333333"/>
          <w:kern w:val="2"/>
          <w:sz w:val="21"/>
          <w:szCs w:val="21"/>
        </w:rPr>
        <w:t>及</w:t>
      </w:r>
      <w:r>
        <w:rPr>
          <w:rFonts w:hint="eastAsia" w:ascii="宋体" w:hAnsi="宋体" w:cs="Arial"/>
          <w:color w:val="333333"/>
          <w:kern w:val="2"/>
          <w:sz w:val="21"/>
          <w:szCs w:val="21"/>
        </w:rPr>
        <w:t>煤气罐的维修与保养应指定专人负责。液化石油气罐即使气体用完后，罐内的水不能乱倒，否则极易引起火灾和环境污染。因此，在使用液化石油气时，要由专职人员负责开关阀门，负责换气。</w:t>
      </w:r>
    </w:p>
    <w:p w14:paraId="1B43FCBC">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（5）炉灶要保持清洁，排油烟罩要定期擦洗、保养，保证设备正常运转工作。</w:t>
      </w:r>
    </w:p>
    <w:p w14:paraId="4E816591">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（6）厨房在油炸、烘烤各种食物时，油锅及烤箱温度应控制得当，油锅内的油量不得超过最大限度的容量。</w:t>
      </w:r>
    </w:p>
    <w:p w14:paraId="5A0E83DF">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（7）正在使用火源的工作人员，不得随意离开自己的岗位，不得粗心大意，以防发生意外。</w:t>
      </w:r>
    </w:p>
    <w:p w14:paraId="7FCB230F">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（8）厨房工作在下班前，各岗位要有专人负责关闭能源阀门及开关，负责检查火种是否已全部熄灭。</w:t>
      </w:r>
    </w:p>
    <w:p w14:paraId="4B76F38F">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（9）楼层厨房一般不得使用瓶装液化石油气。煤气管道也应从室外单独引入，不得穿过客房或其它房间。</w:t>
      </w:r>
    </w:p>
    <w:p w14:paraId="03366414">
      <w:pPr>
        <w:widowControl w:val="0"/>
        <w:shd w:val="clear" w:color="auto" w:fill="FFFFFF"/>
        <w:spacing w:line="360" w:lineRule="auto"/>
        <w:ind w:firstLine="480"/>
        <w:jc w:val="both"/>
        <w:rPr>
          <w:rFonts w:ascii="宋体" w:hAnsi="宋体" w:cs="Arial"/>
          <w:color w:val="333333"/>
          <w:kern w:val="2"/>
          <w:sz w:val="21"/>
          <w:szCs w:val="21"/>
        </w:rPr>
      </w:pPr>
      <w:r>
        <w:rPr>
          <w:rFonts w:hint="eastAsia" w:ascii="宋体" w:hAnsi="宋体" w:cs="Arial"/>
          <w:color w:val="333333"/>
          <w:kern w:val="2"/>
          <w:sz w:val="21"/>
          <w:szCs w:val="21"/>
        </w:rPr>
        <w:t>（10）消防器材要在固定位置存放。</w:t>
      </w:r>
    </w:p>
    <w:p w14:paraId="3E950A47">
      <w:pPr>
        <w:widowControl w:val="0"/>
        <w:shd w:val="clear" w:color="auto" w:fill="FFFFFF"/>
        <w:spacing w:line="360" w:lineRule="auto"/>
        <w:jc w:val="both"/>
        <w:rPr>
          <w:rFonts w:ascii="宋体" w:hAnsi="宋体" w:cs="Arial"/>
          <w:color w:val="333333"/>
          <w:kern w:val="2"/>
          <w:sz w:val="21"/>
          <w:szCs w:val="21"/>
        </w:rPr>
      </w:pPr>
      <w:r>
        <w:rPr>
          <w:rFonts w:hint="eastAsia" w:ascii="宋体" w:hAnsi="宋体" w:cs="Arial"/>
          <w:color w:val="333333"/>
          <w:kern w:val="2"/>
          <w:sz w:val="21"/>
          <w:szCs w:val="21"/>
        </w:rPr>
        <w:t xml:space="preserve">    第二十四条 管理与监督</w:t>
      </w:r>
    </w:p>
    <w:p w14:paraId="26561B90">
      <w:pPr>
        <w:widowControl w:val="0"/>
        <w:spacing w:line="360" w:lineRule="auto"/>
        <w:ind w:firstLine="555"/>
        <w:jc w:val="both"/>
        <w:rPr>
          <w:rFonts w:ascii="宋体" w:hAnsi="宋体"/>
          <w:color w:val="000000"/>
          <w:kern w:val="2"/>
          <w:sz w:val="21"/>
          <w:szCs w:val="21"/>
        </w:rPr>
      </w:pPr>
      <w:r>
        <w:rPr>
          <w:rFonts w:hint="eastAsia" w:ascii="宋体" w:hAnsi="宋体"/>
          <w:color w:val="000000"/>
          <w:kern w:val="2"/>
          <w:sz w:val="21"/>
          <w:szCs w:val="21"/>
        </w:rPr>
        <w:t>（1）学校成立学生伙食管理委员会，参与对学校、餐饮服务及餐饮服务的管理，对服务质量、环境卫生进行监督。</w:t>
      </w:r>
    </w:p>
    <w:p w14:paraId="2AF263CB">
      <w:pPr>
        <w:widowControl w:val="0"/>
        <w:spacing w:line="360" w:lineRule="auto"/>
        <w:ind w:firstLine="555"/>
        <w:jc w:val="both"/>
        <w:rPr>
          <w:rFonts w:ascii="宋体" w:hAnsi="宋体"/>
          <w:color w:val="000000"/>
          <w:kern w:val="2"/>
          <w:sz w:val="21"/>
          <w:szCs w:val="21"/>
        </w:rPr>
      </w:pPr>
      <w:r>
        <w:rPr>
          <w:rFonts w:hint="eastAsia" w:ascii="宋体" w:hAnsi="宋体"/>
          <w:color w:val="000000"/>
          <w:kern w:val="2"/>
          <w:sz w:val="21"/>
          <w:szCs w:val="21"/>
        </w:rPr>
        <w:t>（2）强化师生监督。每日及时公布当日中、晚餐菜谱。设立餐饮服务职工监督栏。</w:t>
      </w:r>
    </w:p>
    <w:p w14:paraId="0BDEE98A">
      <w:pPr>
        <w:widowControl w:val="0"/>
        <w:spacing w:line="360" w:lineRule="auto"/>
        <w:ind w:firstLine="555"/>
        <w:jc w:val="both"/>
        <w:rPr>
          <w:rFonts w:ascii="宋体" w:hAnsi="宋体"/>
          <w:color w:val="000000"/>
          <w:kern w:val="2"/>
          <w:sz w:val="21"/>
          <w:szCs w:val="21"/>
        </w:rPr>
      </w:pPr>
      <w:r>
        <w:rPr>
          <w:rFonts w:hint="eastAsia" w:ascii="宋体" w:hAnsi="宋体"/>
          <w:color w:val="000000"/>
          <w:kern w:val="2"/>
          <w:sz w:val="21"/>
          <w:szCs w:val="21"/>
        </w:rPr>
        <w:t>（3）每月进行一次餐饮服务工作考核，考核内容包括餐饮服务工作人员工作态度，餐饮服务管理制度执行情况，仓库管理等相关事宜。</w:t>
      </w:r>
    </w:p>
    <w:p w14:paraId="0BD0577D">
      <w:pPr>
        <w:widowControl w:val="0"/>
        <w:spacing w:line="360" w:lineRule="auto"/>
        <w:ind w:firstLine="555"/>
        <w:jc w:val="both"/>
        <w:rPr>
          <w:rFonts w:ascii="宋体" w:hAnsi="宋体"/>
          <w:color w:val="000000"/>
          <w:kern w:val="2"/>
          <w:sz w:val="21"/>
          <w:szCs w:val="21"/>
        </w:rPr>
      </w:pPr>
      <w:r>
        <w:rPr>
          <w:rFonts w:hint="eastAsia" w:ascii="宋体" w:hAnsi="宋体"/>
          <w:color w:val="000000"/>
          <w:kern w:val="2"/>
          <w:sz w:val="21"/>
          <w:szCs w:val="21"/>
        </w:rPr>
        <w:t>（4）餐饮服务负责人为餐饮服务第一责任人，凡因食品卫生等原因造成责任事故、造成社会影响事件或违章操作造成损失，承担全部经济责任和相关法律责任。要认真落实完善安全管理监督制度中，加强对餐饮服务的监管，不定期排查食品安全隐患，对出现的责任隐患要及时督促处理。</w:t>
      </w:r>
    </w:p>
    <w:p w14:paraId="78D45115">
      <w:pPr>
        <w:widowControl w:val="0"/>
        <w:jc w:val="both"/>
        <w:rPr>
          <w:rFonts w:ascii="宋体" w:hAnsi="宋体"/>
          <w:b/>
          <w:kern w:val="2"/>
          <w:sz w:val="21"/>
          <w:szCs w:val="21"/>
        </w:rPr>
      </w:pPr>
      <w:r>
        <w:rPr>
          <w:rFonts w:hint="eastAsia" w:ascii="宋体" w:hAnsi="宋体"/>
          <w:b/>
          <w:kern w:val="2"/>
          <w:sz w:val="21"/>
          <w:szCs w:val="21"/>
          <w:lang w:eastAsia="zh-CN"/>
        </w:rPr>
        <w:t>六</w:t>
      </w:r>
      <w:r>
        <w:rPr>
          <w:rFonts w:hint="eastAsia" w:ascii="宋体" w:hAnsi="宋体"/>
          <w:b/>
          <w:kern w:val="2"/>
          <w:sz w:val="21"/>
          <w:szCs w:val="21"/>
        </w:rPr>
        <w:t>、监督奖惩办法</w:t>
      </w:r>
    </w:p>
    <w:p w14:paraId="4437CD0F">
      <w:pPr>
        <w:spacing w:line="400" w:lineRule="exact"/>
        <w:ind w:firstLine="420" w:firstLineChars="200"/>
        <w:rPr>
          <w:sz w:val="21"/>
          <w:szCs w:val="21"/>
        </w:rPr>
      </w:pPr>
      <w:r>
        <w:rPr>
          <w:rFonts w:hint="eastAsia"/>
          <w:sz w:val="21"/>
          <w:szCs w:val="21"/>
        </w:rPr>
        <w:t>学校对餐饮服务服务方有经营管理权、检查监督权、经济处罚权。以下奖罚均在按季结算的餐饮服务服务费中兑现。具体方案如下：</w:t>
      </w:r>
    </w:p>
    <w:p w14:paraId="302CAD55">
      <w:pPr>
        <w:spacing w:line="400" w:lineRule="exact"/>
        <w:ind w:firstLine="420" w:firstLineChars="200"/>
        <w:rPr>
          <w:sz w:val="21"/>
          <w:szCs w:val="21"/>
        </w:rPr>
      </w:pPr>
      <w:r>
        <w:rPr>
          <w:rFonts w:hint="eastAsia"/>
          <w:sz w:val="21"/>
          <w:szCs w:val="21"/>
        </w:rPr>
        <w:t>1、发生安全事故，如火灾、爆炸、停电、失窃等人身和财产损失由餐饮服务服务方全额赔偿并承担相关的医疗费用和法律责任。</w:t>
      </w:r>
    </w:p>
    <w:p w14:paraId="78BE0843">
      <w:pPr>
        <w:spacing w:line="400" w:lineRule="exact"/>
        <w:ind w:firstLine="420" w:firstLineChars="200"/>
        <w:rPr>
          <w:sz w:val="21"/>
          <w:szCs w:val="21"/>
        </w:rPr>
      </w:pPr>
      <w:r>
        <w:rPr>
          <w:rFonts w:hint="eastAsia"/>
          <w:sz w:val="21"/>
          <w:szCs w:val="21"/>
        </w:rPr>
        <w:t>2、餐饮服务服务方应积极保持学校食堂“五常法”示范单位和食品A级单位等荣誉，餐饮服务服务方可根据实际情况建议校方添置必要的软、硬件设施，并根据新标准进行整改，保持不成功，出现降级或摘牌，则罚款10000元。</w:t>
      </w:r>
    </w:p>
    <w:p w14:paraId="13F7C11E">
      <w:pPr>
        <w:spacing w:line="400" w:lineRule="exact"/>
        <w:ind w:firstLine="420" w:firstLineChars="200"/>
        <w:rPr>
          <w:sz w:val="21"/>
          <w:szCs w:val="21"/>
        </w:rPr>
      </w:pPr>
      <w:r>
        <w:rPr>
          <w:rFonts w:hint="eastAsia"/>
          <w:sz w:val="21"/>
          <w:szCs w:val="21"/>
        </w:rPr>
        <w:t>3、餐饮服务服务方应做好原料的辅助验收工作，保证师生安全饮食。食堂若发生食物中毒一次（以监督部门认定为准），校方对餐饮服务服务方处10000元以上的罚款（不含有关部门行政处罚），并由餐饮服务服务方承担相应的中毒人员的医疗费用和相关的法律责任。若发生重大中毒事故，则由餐饮服务服务方承担相应的中毒员工的医疗费用和相关的法律责任外，校方有权中止餐饮服务服务合同。</w:t>
      </w:r>
    </w:p>
    <w:p w14:paraId="346CD87D">
      <w:pPr>
        <w:spacing w:line="400" w:lineRule="exact"/>
        <w:ind w:firstLine="420" w:firstLineChars="200"/>
        <w:rPr>
          <w:sz w:val="21"/>
          <w:szCs w:val="21"/>
        </w:rPr>
      </w:pPr>
      <w:r>
        <w:rPr>
          <w:rFonts w:hint="eastAsia"/>
          <w:sz w:val="21"/>
          <w:szCs w:val="21"/>
        </w:rPr>
        <w:t>4、餐饮服务服务方必须按学校规定的时间供餐，提前或推迟时间供餐，每次罚款500元。</w:t>
      </w:r>
    </w:p>
    <w:p w14:paraId="79DAB574">
      <w:pPr>
        <w:spacing w:line="400" w:lineRule="exact"/>
        <w:ind w:firstLine="420" w:firstLineChars="200"/>
        <w:rPr>
          <w:sz w:val="21"/>
          <w:szCs w:val="21"/>
        </w:rPr>
      </w:pPr>
      <w:r>
        <w:rPr>
          <w:rFonts w:hint="eastAsia"/>
          <w:sz w:val="21"/>
          <w:szCs w:val="21"/>
        </w:rPr>
        <w:t>5、餐饮服务服务方不得擅自使用自带的调料，一经发现第一次对餐饮服务服务方罚款500元并立即销毁该调料，且辞退相关食堂工作人员；第二次发现时，对餐饮服务服务方罚款1000元并立即销毁该调料，根据情节轻重，校方有权中止餐饮服务服务合同。</w:t>
      </w:r>
    </w:p>
    <w:p w14:paraId="63DCD9E3">
      <w:pPr>
        <w:spacing w:line="400" w:lineRule="exact"/>
        <w:ind w:firstLine="420" w:firstLineChars="200"/>
        <w:rPr>
          <w:sz w:val="21"/>
          <w:szCs w:val="21"/>
        </w:rPr>
      </w:pPr>
      <w:r>
        <w:rPr>
          <w:rFonts w:hint="eastAsia"/>
          <w:sz w:val="21"/>
          <w:szCs w:val="21"/>
        </w:rPr>
        <w:t>6、出现聘用身体不健康或年龄男性超过65周岁、女性超过60周岁工人的情况时，校方可对餐饮服务服务方处以每人次罚2000元并立即辞退的处理；若此类员工身体发生意外时，则由餐饮服务服务方承担全部责任。不按《劳动法》规定发放工资，造成食堂工作人员不安定、上访、信访等情况，对餐饮服务服务方每次罚款10000元。</w:t>
      </w:r>
    </w:p>
    <w:p w14:paraId="47059E31">
      <w:pPr>
        <w:spacing w:line="400" w:lineRule="exact"/>
        <w:ind w:firstLine="420" w:firstLineChars="200"/>
        <w:rPr>
          <w:sz w:val="21"/>
          <w:szCs w:val="21"/>
        </w:rPr>
      </w:pPr>
      <w:r>
        <w:rPr>
          <w:rFonts w:hint="eastAsia"/>
          <w:sz w:val="21"/>
          <w:szCs w:val="21"/>
        </w:rPr>
        <w:t>7、一年被工商、卫生部门行政处罚三次时，学校有权收回餐饮服务委托管理权并罚款30000元。</w:t>
      </w:r>
    </w:p>
    <w:p w14:paraId="612A67DA">
      <w:pPr>
        <w:spacing w:line="400" w:lineRule="exact"/>
        <w:ind w:firstLine="420" w:firstLineChars="200"/>
        <w:rPr>
          <w:sz w:val="21"/>
          <w:szCs w:val="21"/>
        </w:rPr>
      </w:pPr>
      <w:r>
        <w:rPr>
          <w:rFonts w:hint="eastAsia"/>
          <w:sz w:val="21"/>
          <w:szCs w:val="21"/>
        </w:rPr>
        <w:t>8、私自停业一天或转包他人，学校有权收回经营管理权并中止餐饮服务合同。</w:t>
      </w:r>
    </w:p>
    <w:p w14:paraId="6C9056B4">
      <w:pPr>
        <w:spacing w:line="400" w:lineRule="exact"/>
        <w:ind w:firstLine="420" w:firstLineChars="200"/>
        <w:rPr>
          <w:sz w:val="21"/>
          <w:szCs w:val="21"/>
        </w:rPr>
      </w:pPr>
      <w:r>
        <w:rPr>
          <w:rFonts w:hint="eastAsia"/>
          <w:sz w:val="21"/>
          <w:szCs w:val="21"/>
        </w:rPr>
        <w:t>9、食堂工作人员在工作场所内抽烟；工作人员无健康证；工作人员上岗不穿戴整洁的工作衣、帽、口罩；上岗前不洗手、不消毒；冰箱内生熟食品混放；用手直接抓直接入口的食品；蔬菜先切后洗；砧板不清洁、不消毒；厨房、餐厅地面不整洁等违反2018年第12号市场监管总局关于发布的《餐饮服务食品安全操作规范的公告》的各项规定；上述每项每（人）次处罚50元，校方在餐饮服务服务费结算时扣除。</w:t>
      </w:r>
    </w:p>
    <w:p w14:paraId="68A781E4">
      <w:pPr>
        <w:spacing w:line="400" w:lineRule="exact"/>
        <w:ind w:firstLine="420" w:firstLineChars="200"/>
        <w:rPr>
          <w:sz w:val="21"/>
          <w:szCs w:val="21"/>
        </w:rPr>
      </w:pPr>
      <w:r>
        <w:rPr>
          <w:rFonts w:hint="eastAsia"/>
          <w:sz w:val="21"/>
          <w:szCs w:val="21"/>
        </w:rPr>
        <w:t>10、由学校膳管会会同餐饮服务服务方定期（每月一次）组织学校师生进行食堂满意率测评，若出现连续两次在70%以下但高于60%的情况，学校有权在第二次时对餐饮服务服务方进行处罚，按综合满意率每低于70%一个百分点罚50元计，对餐饮服务服务方收取罚金。若连续二次满意率均在60%以下时，学校在第二次除收取5000元罚金外，有权要求餐饮服务服务方调整现场主管人员；若餐饮服务服务方调整现场主管人员后，再次出现满意率在60%以下时，学校有权中止餐饮服务服务合同。</w:t>
      </w:r>
    </w:p>
    <w:p w14:paraId="02CCA42F">
      <w:pPr>
        <w:spacing w:line="400" w:lineRule="exact"/>
        <w:ind w:firstLine="420" w:firstLineChars="200"/>
        <w:rPr>
          <w:sz w:val="21"/>
          <w:szCs w:val="21"/>
        </w:rPr>
      </w:pPr>
      <w:r>
        <w:rPr>
          <w:rFonts w:hint="eastAsia"/>
          <w:sz w:val="21"/>
          <w:szCs w:val="21"/>
        </w:rPr>
        <w:t>11、在学校膳管会代表对餐饮服务服务的周检查（每月的前3周为周检查）和月评比中（每月的第4周为月评比），若得分高于95分（含）时，学校应对餐饮服务服务方进行奖励，每次奖励1000元，由餐饮服务服务方在季末对食堂员工进行相应奖励；若得分低于85分而高于75分时，学校有权对餐饮服务服务方进行处罚，收取2000元罚金；若得分低于75分时，学校除收取3000元罚金外，有权要求餐饮服务服务方调整现场主管人员；若餐饮服务服务方调整现场主管人员后，第二次出现检查得分在75分以下时，学校有权中止餐饮服务服务合同。</w:t>
      </w:r>
    </w:p>
    <w:p w14:paraId="5571266E">
      <w:pPr>
        <w:widowControl w:val="0"/>
        <w:spacing w:line="360" w:lineRule="auto"/>
        <w:jc w:val="both"/>
        <w:rPr>
          <w:rFonts w:ascii="宋体" w:hAnsi="宋体"/>
          <w:b/>
          <w:color w:val="000000"/>
          <w:kern w:val="2"/>
          <w:sz w:val="21"/>
          <w:szCs w:val="21"/>
        </w:rPr>
      </w:pPr>
      <w:r>
        <w:rPr>
          <w:rFonts w:hint="eastAsia" w:ascii="宋体" w:hAnsi="宋体"/>
          <w:b/>
          <w:color w:val="000000"/>
          <w:kern w:val="2"/>
          <w:sz w:val="21"/>
          <w:szCs w:val="21"/>
          <w:lang w:eastAsia="zh-CN"/>
        </w:rPr>
        <w:t>七</w:t>
      </w:r>
      <w:r>
        <w:rPr>
          <w:rFonts w:hint="eastAsia" w:ascii="宋体" w:hAnsi="宋体"/>
          <w:b/>
          <w:color w:val="000000"/>
          <w:kern w:val="2"/>
          <w:sz w:val="21"/>
          <w:szCs w:val="21"/>
        </w:rPr>
        <w:t>、其他内容：</w:t>
      </w:r>
    </w:p>
    <w:p w14:paraId="2246C1E1">
      <w:pPr>
        <w:widowControl w:val="0"/>
        <w:spacing w:line="360" w:lineRule="auto"/>
        <w:jc w:val="both"/>
        <w:rPr>
          <w:rFonts w:ascii="宋体" w:hAnsi="宋体"/>
          <w:color w:val="000000"/>
          <w:kern w:val="2"/>
          <w:sz w:val="21"/>
          <w:szCs w:val="21"/>
        </w:rPr>
      </w:pPr>
      <w:r>
        <w:rPr>
          <w:rFonts w:hint="eastAsia" w:ascii="宋体" w:hAnsi="宋体"/>
          <w:color w:val="000000"/>
          <w:kern w:val="2"/>
          <w:sz w:val="21"/>
          <w:szCs w:val="21"/>
        </w:rPr>
        <w:t>（1）学校大型活动时餐饮服务配合学校做好相关工作</w:t>
      </w:r>
    </w:p>
    <w:p w14:paraId="7A74368E">
      <w:pPr>
        <w:widowControl w:val="0"/>
        <w:spacing w:line="360" w:lineRule="auto"/>
        <w:jc w:val="both"/>
        <w:rPr>
          <w:rFonts w:ascii="宋体" w:hAnsi="宋体"/>
          <w:color w:val="000000"/>
          <w:kern w:val="2"/>
          <w:sz w:val="21"/>
          <w:szCs w:val="21"/>
        </w:rPr>
      </w:pPr>
      <w:r>
        <w:rPr>
          <w:rFonts w:hint="eastAsia" w:ascii="宋体" w:hAnsi="宋体"/>
          <w:color w:val="000000"/>
          <w:kern w:val="2"/>
          <w:sz w:val="21"/>
          <w:szCs w:val="21"/>
        </w:rPr>
        <w:t>（2）学校管理细则另附，属招标文件一部份。具体考核办法由学校制定，公司保证遵守。</w:t>
      </w:r>
    </w:p>
    <w:p w14:paraId="258DF09C">
      <w:pPr>
        <w:widowControl w:val="0"/>
        <w:spacing w:line="360" w:lineRule="auto"/>
        <w:jc w:val="both"/>
        <w:rPr>
          <w:rFonts w:ascii="宋体" w:hAnsi="宋体"/>
          <w:b/>
          <w:color w:val="000000"/>
          <w:kern w:val="2"/>
          <w:sz w:val="21"/>
          <w:szCs w:val="21"/>
        </w:rPr>
      </w:pPr>
      <w:r>
        <w:rPr>
          <w:rFonts w:hint="eastAsia" w:ascii="宋体" w:hAnsi="宋体"/>
          <w:b/>
          <w:color w:val="000000"/>
          <w:kern w:val="2"/>
          <w:sz w:val="21"/>
          <w:szCs w:val="21"/>
          <w:lang w:eastAsia="zh-CN"/>
        </w:rPr>
        <w:t>八</w:t>
      </w:r>
      <w:r>
        <w:rPr>
          <w:rFonts w:hint="eastAsia" w:ascii="宋体" w:hAnsi="宋体"/>
          <w:b/>
          <w:color w:val="000000"/>
          <w:kern w:val="2"/>
          <w:sz w:val="21"/>
          <w:szCs w:val="21"/>
        </w:rPr>
        <w:t>、开餐时间：</w:t>
      </w:r>
    </w:p>
    <w:p w14:paraId="20A96BB2">
      <w:pPr>
        <w:widowControl w:val="0"/>
        <w:spacing w:line="360" w:lineRule="auto"/>
        <w:ind w:firstLine="105" w:firstLineChars="50"/>
        <w:jc w:val="both"/>
        <w:rPr>
          <w:rFonts w:ascii="宋体" w:hAnsi="宋体"/>
          <w:color w:val="000000"/>
          <w:kern w:val="2"/>
          <w:sz w:val="21"/>
          <w:szCs w:val="21"/>
        </w:rPr>
      </w:pPr>
      <w:bookmarkStart w:id="54" w:name="_Hlk108600785"/>
      <w:r>
        <w:rPr>
          <w:rFonts w:hint="eastAsia" w:ascii="宋体" w:hAnsi="宋体"/>
          <w:color w:val="000000"/>
          <w:kern w:val="2"/>
          <w:sz w:val="21"/>
          <w:szCs w:val="21"/>
        </w:rPr>
        <w:t>早餐</w:t>
      </w:r>
      <w:bookmarkStart w:id="55" w:name="_Hlk108600748"/>
      <w:r>
        <w:rPr>
          <w:rFonts w:hint="eastAsia" w:ascii="宋体" w:hAnsi="宋体"/>
          <w:color w:val="000000"/>
          <w:kern w:val="2"/>
          <w:sz w:val="21"/>
          <w:szCs w:val="21"/>
        </w:rPr>
        <w:t>开餐</w:t>
      </w:r>
      <w:bookmarkEnd w:id="55"/>
      <w:r>
        <w:rPr>
          <w:rFonts w:hint="eastAsia" w:ascii="宋体" w:hAnsi="宋体"/>
          <w:color w:val="000000"/>
          <w:kern w:val="2"/>
          <w:sz w:val="21"/>
          <w:szCs w:val="21"/>
        </w:rPr>
        <w:t>时间：6：</w:t>
      </w:r>
      <w:r>
        <w:rPr>
          <w:rFonts w:ascii="宋体" w:hAnsi="宋体"/>
          <w:color w:val="000000"/>
          <w:kern w:val="2"/>
          <w:sz w:val="21"/>
          <w:szCs w:val="21"/>
        </w:rPr>
        <w:t>3</w:t>
      </w:r>
      <w:r>
        <w:rPr>
          <w:rFonts w:hint="eastAsia" w:ascii="宋体" w:hAnsi="宋体"/>
          <w:color w:val="000000"/>
          <w:kern w:val="2"/>
          <w:sz w:val="21"/>
          <w:szCs w:val="21"/>
        </w:rPr>
        <w:t>0</w:t>
      </w:r>
    </w:p>
    <w:bookmarkEnd w:id="54"/>
    <w:p w14:paraId="1901B4B4">
      <w:pPr>
        <w:widowControl w:val="0"/>
        <w:spacing w:line="360" w:lineRule="auto"/>
        <w:ind w:firstLine="105" w:firstLineChars="50"/>
        <w:jc w:val="both"/>
        <w:rPr>
          <w:rFonts w:ascii="宋体" w:hAnsi="宋体"/>
          <w:color w:val="000000"/>
          <w:kern w:val="2"/>
          <w:sz w:val="21"/>
          <w:szCs w:val="21"/>
          <w:highlight w:val="none"/>
        </w:rPr>
      </w:pPr>
      <w:bookmarkStart w:id="56" w:name="_Hlk108600814"/>
      <w:r>
        <w:rPr>
          <w:rFonts w:hint="eastAsia" w:ascii="宋体" w:hAnsi="宋体"/>
          <w:color w:val="000000"/>
          <w:kern w:val="2"/>
          <w:sz w:val="21"/>
          <w:szCs w:val="21"/>
        </w:rPr>
        <w:t>中餐开餐时间：</w:t>
      </w:r>
      <w:r>
        <w:rPr>
          <w:rFonts w:ascii="宋体" w:hAnsi="宋体"/>
          <w:color w:val="000000"/>
          <w:kern w:val="2"/>
          <w:sz w:val="21"/>
          <w:szCs w:val="21"/>
        </w:rPr>
        <w:t>1</w:t>
      </w:r>
      <w:r>
        <w:rPr>
          <w:rFonts w:ascii="宋体" w:hAnsi="宋体"/>
          <w:color w:val="000000"/>
          <w:kern w:val="2"/>
          <w:sz w:val="21"/>
          <w:szCs w:val="21"/>
          <w:highlight w:val="none"/>
        </w:rPr>
        <w:t>1</w:t>
      </w:r>
      <w:r>
        <w:rPr>
          <w:rFonts w:hint="eastAsia" w:ascii="宋体" w:hAnsi="宋体"/>
          <w:color w:val="000000"/>
          <w:kern w:val="2"/>
          <w:sz w:val="21"/>
          <w:szCs w:val="21"/>
          <w:highlight w:val="none"/>
        </w:rPr>
        <w:t>：30</w:t>
      </w:r>
      <w:bookmarkEnd w:id="56"/>
    </w:p>
    <w:p w14:paraId="62ADB3AF">
      <w:pPr>
        <w:widowControl w:val="0"/>
        <w:spacing w:line="360" w:lineRule="auto"/>
        <w:ind w:firstLine="105" w:firstLineChars="50"/>
        <w:jc w:val="both"/>
        <w:rPr>
          <w:rFonts w:ascii="宋体" w:hAnsi="宋体"/>
          <w:color w:val="000000"/>
          <w:kern w:val="2"/>
          <w:sz w:val="21"/>
          <w:szCs w:val="21"/>
          <w:highlight w:val="none"/>
        </w:rPr>
      </w:pPr>
      <w:r>
        <w:rPr>
          <w:rFonts w:hint="eastAsia" w:ascii="宋体" w:hAnsi="宋体"/>
          <w:color w:val="000000"/>
          <w:kern w:val="2"/>
          <w:sz w:val="21"/>
          <w:szCs w:val="21"/>
          <w:highlight w:val="none"/>
        </w:rPr>
        <w:t>晚餐开餐时间：1</w:t>
      </w:r>
      <w:r>
        <w:rPr>
          <w:rFonts w:ascii="宋体" w:hAnsi="宋体"/>
          <w:color w:val="000000"/>
          <w:kern w:val="2"/>
          <w:sz w:val="21"/>
          <w:szCs w:val="21"/>
          <w:highlight w:val="none"/>
        </w:rPr>
        <w:t>6</w:t>
      </w:r>
      <w:r>
        <w:rPr>
          <w:rFonts w:hint="eastAsia" w:ascii="宋体" w:hAnsi="宋体"/>
          <w:color w:val="000000"/>
          <w:kern w:val="2"/>
          <w:sz w:val="21"/>
          <w:szCs w:val="21"/>
          <w:highlight w:val="none"/>
        </w:rPr>
        <w:t>：30</w:t>
      </w:r>
    </w:p>
    <w:p w14:paraId="124F9B9B">
      <w:pPr>
        <w:widowControl w:val="0"/>
        <w:spacing w:line="360" w:lineRule="auto"/>
        <w:jc w:val="both"/>
        <w:rPr>
          <w:rFonts w:ascii="宋体" w:hAnsi="宋体"/>
          <w:b/>
          <w:kern w:val="2"/>
          <w:sz w:val="21"/>
          <w:szCs w:val="21"/>
          <w:highlight w:val="none"/>
        </w:rPr>
      </w:pPr>
      <w:r>
        <w:rPr>
          <w:rFonts w:hint="eastAsia" w:ascii="宋体" w:hAnsi="宋体"/>
          <w:b/>
          <w:color w:val="000000"/>
          <w:kern w:val="2"/>
          <w:sz w:val="21"/>
          <w:szCs w:val="21"/>
          <w:highlight w:val="none"/>
          <w:lang w:eastAsia="zh-CN"/>
        </w:rPr>
        <w:t>九</w:t>
      </w:r>
      <w:r>
        <w:rPr>
          <w:rFonts w:hint="eastAsia" w:ascii="宋体" w:hAnsi="宋体"/>
          <w:b/>
          <w:color w:val="000000"/>
          <w:kern w:val="2"/>
          <w:sz w:val="21"/>
          <w:szCs w:val="21"/>
          <w:highlight w:val="none"/>
        </w:rPr>
        <w:t>、</w:t>
      </w:r>
      <w:r>
        <w:rPr>
          <w:rFonts w:hint="eastAsia" w:ascii="宋体" w:hAnsi="宋体"/>
          <w:b/>
          <w:kern w:val="2"/>
          <w:sz w:val="21"/>
          <w:szCs w:val="21"/>
          <w:highlight w:val="none"/>
        </w:rPr>
        <w:t>人员配置方面及要求：</w:t>
      </w:r>
    </w:p>
    <w:p w14:paraId="22AD1196">
      <w:pPr>
        <w:widowControl w:val="0"/>
        <w:spacing w:line="360" w:lineRule="auto"/>
        <w:jc w:val="both"/>
        <w:rPr>
          <w:rFonts w:hint="eastAsia" w:ascii="宋体" w:hAnsi="宋体"/>
          <w:kern w:val="2"/>
          <w:sz w:val="21"/>
          <w:szCs w:val="21"/>
          <w:highlight w:val="none"/>
        </w:rPr>
      </w:pPr>
      <w:r>
        <w:rPr>
          <w:rFonts w:hint="eastAsia" w:ascii="宋体" w:hAnsi="宋体"/>
          <w:kern w:val="2"/>
          <w:sz w:val="21"/>
          <w:szCs w:val="21"/>
          <w:highlight w:val="none"/>
        </w:rPr>
        <w:t>食堂主管：1名（每天按时到岗）</w:t>
      </w:r>
    </w:p>
    <w:p w14:paraId="6ACE8BD5">
      <w:pPr>
        <w:widowControl w:val="0"/>
        <w:spacing w:line="360" w:lineRule="auto"/>
        <w:jc w:val="both"/>
        <w:rPr>
          <w:rFonts w:ascii="宋体"/>
          <w:kern w:val="2"/>
          <w:sz w:val="21"/>
          <w:szCs w:val="21"/>
          <w:highlight w:val="none"/>
        </w:rPr>
      </w:pPr>
      <w:r>
        <w:rPr>
          <w:rFonts w:hint="eastAsia" w:ascii="宋体" w:hAnsi="宋体"/>
          <w:kern w:val="2"/>
          <w:sz w:val="21"/>
          <w:szCs w:val="21"/>
          <w:highlight w:val="none"/>
        </w:rPr>
        <w:t>早餐</w:t>
      </w:r>
      <w:r>
        <w:rPr>
          <w:rFonts w:ascii="宋体" w:hAnsi="宋体"/>
          <w:kern w:val="2"/>
          <w:sz w:val="21"/>
          <w:szCs w:val="21"/>
          <w:highlight w:val="none"/>
        </w:rPr>
        <w:t>:</w:t>
      </w:r>
      <w:r>
        <w:rPr>
          <w:rFonts w:hint="eastAsia" w:ascii="宋体" w:hAnsi="宋体"/>
          <w:kern w:val="2"/>
          <w:sz w:val="21"/>
          <w:szCs w:val="21"/>
          <w:highlight w:val="none"/>
          <w:lang w:val="en-US" w:eastAsia="zh-CN"/>
        </w:rPr>
        <w:t>5</w:t>
      </w:r>
      <w:r>
        <w:rPr>
          <w:rFonts w:hint="eastAsia" w:ascii="宋体" w:hAnsi="宋体"/>
          <w:kern w:val="2"/>
          <w:sz w:val="21"/>
          <w:szCs w:val="21"/>
          <w:highlight w:val="none"/>
        </w:rPr>
        <w:t>名工作人员</w:t>
      </w:r>
    </w:p>
    <w:p w14:paraId="0ACCF6F5">
      <w:pPr>
        <w:widowControl w:val="0"/>
        <w:spacing w:line="360" w:lineRule="auto"/>
        <w:jc w:val="both"/>
        <w:rPr>
          <w:rFonts w:ascii="宋体"/>
          <w:kern w:val="2"/>
          <w:sz w:val="21"/>
          <w:szCs w:val="21"/>
          <w:highlight w:val="none"/>
        </w:rPr>
      </w:pPr>
      <w:r>
        <w:rPr>
          <w:rFonts w:hint="eastAsia" w:ascii="宋体" w:hAnsi="宋体"/>
          <w:kern w:val="2"/>
          <w:sz w:val="21"/>
          <w:szCs w:val="21"/>
          <w:highlight w:val="none"/>
        </w:rPr>
        <w:t>中餐：厨师2名，蒸饭工1名，厨师帮工</w:t>
      </w:r>
      <w:r>
        <w:rPr>
          <w:rFonts w:ascii="宋体" w:hAnsi="宋体"/>
          <w:kern w:val="2"/>
          <w:sz w:val="21"/>
          <w:szCs w:val="21"/>
          <w:highlight w:val="none"/>
        </w:rPr>
        <w:t>2</w:t>
      </w:r>
      <w:r>
        <w:rPr>
          <w:rFonts w:hint="eastAsia" w:ascii="宋体" w:hAnsi="宋体"/>
          <w:kern w:val="2"/>
          <w:sz w:val="21"/>
          <w:szCs w:val="21"/>
          <w:highlight w:val="none"/>
        </w:rPr>
        <w:t>名，普工</w:t>
      </w:r>
      <w:r>
        <w:rPr>
          <w:rFonts w:hint="eastAsia" w:ascii="宋体" w:hAnsi="宋体"/>
          <w:kern w:val="2"/>
          <w:sz w:val="21"/>
          <w:szCs w:val="21"/>
          <w:highlight w:val="none"/>
          <w:lang w:val="en-US" w:eastAsia="zh-CN"/>
        </w:rPr>
        <w:t>14</w:t>
      </w:r>
      <w:r>
        <w:rPr>
          <w:rFonts w:hint="eastAsia" w:ascii="宋体" w:hAnsi="宋体"/>
          <w:kern w:val="2"/>
          <w:sz w:val="21"/>
          <w:szCs w:val="21"/>
          <w:highlight w:val="none"/>
        </w:rPr>
        <w:t>名等</w:t>
      </w:r>
    </w:p>
    <w:p w14:paraId="0ADF4F09">
      <w:pPr>
        <w:widowControl w:val="0"/>
        <w:spacing w:line="360" w:lineRule="auto"/>
        <w:jc w:val="both"/>
        <w:rPr>
          <w:rFonts w:ascii="宋体" w:hAnsi="宋体"/>
          <w:kern w:val="2"/>
          <w:sz w:val="21"/>
          <w:szCs w:val="21"/>
          <w:highlight w:val="none"/>
        </w:rPr>
      </w:pPr>
      <w:r>
        <w:rPr>
          <w:rFonts w:hint="eastAsia" w:ascii="宋体" w:hAnsi="宋体"/>
          <w:kern w:val="2"/>
          <w:sz w:val="21"/>
          <w:szCs w:val="21"/>
          <w:highlight w:val="none"/>
        </w:rPr>
        <w:t>晚餐：厨师2名，蒸饭工1名，厨师帮工</w:t>
      </w:r>
      <w:r>
        <w:rPr>
          <w:rFonts w:ascii="宋体" w:hAnsi="宋体"/>
          <w:kern w:val="2"/>
          <w:sz w:val="21"/>
          <w:szCs w:val="21"/>
          <w:highlight w:val="none"/>
        </w:rPr>
        <w:t>2</w:t>
      </w:r>
      <w:r>
        <w:rPr>
          <w:rFonts w:hint="eastAsia" w:ascii="宋体" w:hAnsi="宋体"/>
          <w:kern w:val="2"/>
          <w:sz w:val="21"/>
          <w:szCs w:val="21"/>
          <w:highlight w:val="none"/>
        </w:rPr>
        <w:t>名，普工</w:t>
      </w:r>
      <w:r>
        <w:rPr>
          <w:rFonts w:hint="eastAsia" w:ascii="宋体" w:hAnsi="宋体"/>
          <w:kern w:val="2"/>
          <w:sz w:val="21"/>
          <w:szCs w:val="21"/>
          <w:highlight w:val="none"/>
          <w:lang w:val="en-US" w:eastAsia="zh-CN"/>
        </w:rPr>
        <w:t>14</w:t>
      </w:r>
      <w:r>
        <w:rPr>
          <w:rFonts w:hint="eastAsia" w:ascii="宋体" w:hAnsi="宋体"/>
          <w:kern w:val="2"/>
          <w:sz w:val="21"/>
          <w:szCs w:val="21"/>
          <w:highlight w:val="none"/>
        </w:rPr>
        <w:t>名等</w:t>
      </w:r>
    </w:p>
    <w:p w14:paraId="4464CD2F">
      <w:pPr>
        <w:widowControl w:val="0"/>
        <w:spacing w:line="360" w:lineRule="auto"/>
        <w:ind w:firstLine="420" w:firstLineChars="200"/>
        <w:jc w:val="both"/>
        <w:rPr>
          <w:rFonts w:hAnsi="宋体"/>
          <w:color w:val="000000"/>
          <w:kern w:val="2"/>
          <w:sz w:val="21"/>
        </w:rPr>
      </w:pPr>
      <w:r>
        <w:rPr>
          <w:rFonts w:hint="eastAsia" w:hAnsi="宋体"/>
          <w:color w:val="000000"/>
          <w:kern w:val="2"/>
          <w:sz w:val="21"/>
        </w:rPr>
        <w:t>1、以上均为最低岗位配置数，可以根据工作量情况增加工作人员，但服务费不增加；服务期内，应根据学校安排无条件提供全体师生餐饮服务。</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200"/>
      </w:tblGrid>
      <w:tr w14:paraId="6F8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048DE9A2">
            <w:pPr>
              <w:widowControl w:val="0"/>
              <w:spacing w:line="360" w:lineRule="auto"/>
              <w:jc w:val="center"/>
              <w:rPr>
                <w:rFonts w:ascii="宋体" w:hAnsi="宋体"/>
                <w:color w:val="000000"/>
                <w:kern w:val="2"/>
                <w:sz w:val="21"/>
                <w:szCs w:val="21"/>
              </w:rPr>
            </w:pPr>
            <w:r>
              <w:rPr>
                <w:rFonts w:hint="eastAsia" w:ascii="宋体" w:hAnsi="宋体"/>
                <w:color w:val="000000"/>
                <w:kern w:val="2"/>
                <w:sz w:val="21"/>
                <w:szCs w:val="21"/>
              </w:rPr>
              <w:t>人员安排</w:t>
            </w:r>
          </w:p>
        </w:tc>
        <w:tc>
          <w:tcPr>
            <w:tcW w:w="7200" w:type="dxa"/>
          </w:tcPr>
          <w:p w14:paraId="77B02454">
            <w:pPr>
              <w:widowControl w:val="0"/>
              <w:spacing w:line="360" w:lineRule="auto"/>
              <w:jc w:val="center"/>
              <w:rPr>
                <w:rFonts w:ascii="宋体" w:hAnsi="宋体"/>
                <w:color w:val="000000"/>
                <w:kern w:val="2"/>
                <w:sz w:val="21"/>
                <w:szCs w:val="21"/>
              </w:rPr>
            </w:pPr>
            <w:r>
              <w:rPr>
                <w:rFonts w:hint="eastAsia" w:ascii="宋体" w:hAnsi="宋体"/>
                <w:color w:val="000000"/>
                <w:kern w:val="2"/>
                <w:sz w:val="21"/>
                <w:szCs w:val="21"/>
              </w:rPr>
              <w:t>岗位要求</w:t>
            </w:r>
          </w:p>
        </w:tc>
      </w:tr>
      <w:tr w14:paraId="7B03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07093DF6">
            <w:pPr>
              <w:widowControl w:val="0"/>
              <w:spacing w:line="360" w:lineRule="auto"/>
              <w:jc w:val="center"/>
              <w:rPr>
                <w:rFonts w:hint="eastAsia" w:ascii="宋体" w:hAnsi="宋体"/>
                <w:color w:val="000000"/>
                <w:kern w:val="2"/>
                <w:sz w:val="21"/>
                <w:szCs w:val="21"/>
                <w:highlight w:val="none"/>
              </w:rPr>
            </w:pPr>
            <w:r>
              <w:rPr>
                <w:rFonts w:hint="eastAsia" w:ascii="宋体" w:hAnsi="宋体"/>
                <w:kern w:val="2"/>
                <w:sz w:val="21"/>
                <w:szCs w:val="21"/>
                <w:highlight w:val="none"/>
              </w:rPr>
              <w:t>食堂主管</w:t>
            </w:r>
          </w:p>
        </w:tc>
        <w:tc>
          <w:tcPr>
            <w:tcW w:w="7200" w:type="dxa"/>
          </w:tcPr>
          <w:p w14:paraId="5F1A1F48">
            <w:pPr>
              <w:widowControl w:val="0"/>
              <w:spacing w:line="360" w:lineRule="auto"/>
              <w:jc w:val="both"/>
              <w:rPr>
                <w:rFonts w:hint="eastAsia" w:ascii="宋体" w:hAnsi="宋体" w:eastAsia="宋体"/>
                <w:color w:val="000000"/>
                <w:kern w:val="2"/>
                <w:sz w:val="21"/>
                <w:szCs w:val="21"/>
                <w:highlight w:val="none"/>
                <w:lang w:eastAsia="zh-CN"/>
              </w:rPr>
            </w:pPr>
            <w:r>
              <w:rPr>
                <w:rFonts w:hint="eastAsia" w:ascii="宋体" w:hAnsi="宋体"/>
                <w:color w:val="000000"/>
                <w:kern w:val="2"/>
                <w:sz w:val="21"/>
                <w:szCs w:val="21"/>
                <w:highlight w:val="none"/>
              </w:rPr>
              <w:t>要求在年龄50周岁以下，男性，</w:t>
            </w:r>
            <w:r>
              <w:rPr>
                <w:rFonts w:hint="eastAsia" w:ascii="宋体" w:hAnsi="宋体"/>
                <w:color w:val="000000"/>
                <w:kern w:val="2"/>
                <w:sz w:val="21"/>
                <w:szCs w:val="21"/>
                <w:highlight w:val="none"/>
                <w:lang w:eastAsia="zh-CN"/>
              </w:rPr>
              <w:t>高中及以上学历，</w:t>
            </w:r>
            <w:r>
              <w:rPr>
                <w:rFonts w:hint="eastAsia" w:ascii="宋体" w:hAnsi="宋体"/>
                <w:color w:val="000000"/>
                <w:kern w:val="2"/>
                <w:sz w:val="21"/>
                <w:szCs w:val="21"/>
                <w:highlight w:val="none"/>
              </w:rPr>
              <w:t>仪表端正，有</w:t>
            </w:r>
            <w:r>
              <w:rPr>
                <w:rFonts w:hint="eastAsia" w:ascii="宋体" w:hAnsi="宋体"/>
                <w:color w:val="000000"/>
                <w:kern w:val="2"/>
                <w:sz w:val="21"/>
                <w:szCs w:val="21"/>
                <w:highlight w:val="none"/>
                <w:lang w:eastAsia="zh-CN"/>
              </w:rPr>
              <w:t>三</w:t>
            </w:r>
            <w:r>
              <w:rPr>
                <w:rFonts w:hint="eastAsia" w:ascii="宋体" w:hAnsi="宋体"/>
                <w:color w:val="000000"/>
                <w:kern w:val="2"/>
                <w:sz w:val="21"/>
                <w:szCs w:val="21"/>
                <w:highlight w:val="none"/>
              </w:rPr>
              <w:t>年以上</w:t>
            </w:r>
            <w:r>
              <w:rPr>
                <w:rFonts w:hint="eastAsia" w:ascii="宋体" w:hAnsi="宋体"/>
                <w:color w:val="000000"/>
                <w:kern w:val="2"/>
                <w:sz w:val="21"/>
                <w:szCs w:val="21"/>
                <w:highlight w:val="none"/>
                <w:lang w:eastAsia="zh-CN"/>
              </w:rPr>
              <w:t>食堂管理运营</w:t>
            </w:r>
            <w:r>
              <w:rPr>
                <w:rFonts w:hint="eastAsia" w:ascii="宋体" w:hAnsi="宋体"/>
                <w:color w:val="000000"/>
                <w:kern w:val="2"/>
                <w:sz w:val="21"/>
                <w:szCs w:val="21"/>
                <w:highlight w:val="none"/>
              </w:rPr>
              <w:t>工作经验</w:t>
            </w:r>
            <w:r>
              <w:rPr>
                <w:rFonts w:hint="eastAsia" w:ascii="宋体" w:hAnsi="宋体"/>
                <w:color w:val="000000"/>
                <w:kern w:val="2"/>
                <w:sz w:val="21"/>
                <w:szCs w:val="21"/>
                <w:highlight w:val="none"/>
                <w:lang w:eastAsia="zh-CN"/>
              </w:rPr>
              <w:t>。具备良好的沟通协调能力，能够与学校各部门、供应商及食堂工作人员有效沟通，确保食堂工作顺利开展。拥有较强的责任心和团队管理能力，注重食品安全与卫生，能严格执行相关法规和标准。</w:t>
            </w:r>
            <w:r>
              <w:rPr>
                <w:rFonts w:hint="eastAsia" w:ascii="宋体" w:hAnsi="宋体"/>
                <w:color w:val="000000"/>
                <w:kern w:val="2"/>
                <w:sz w:val="21"/>
                <w:szCs w:val="21"/>
                <w:highlight w:val="none"/>
              </w:rPr>
              <w:t>无吸烟、酗酒等不良嗜好</w:t>
            </w:r>
            <w:r>
              <w:rPr>
                <w:rFonts w:hint="eastAsia" w:ascii="宋体" w:hAnsi="宋体"/>
                <w:color w:val="000000"/>
                <w:kern w:val="2"/>
                <w:sz w:val="21"/>
                <w:szCs w:val="21"/>
                <w:highlight w:val="none"/>
                <w:lang w:eastAsia="zh-CN"/>
              </w:rPr>
              <w:t>。</w:t>
            </w:r>
          </w:p>
        </w:tc>
      </w:tr>
      <w:tr w14:paraId="741A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4B4EA201">
            <w:pPr>
              <w:widowControl w:val="0"/>
              <w:spacing w:line="360" w:lineRule="auto"/>
              <w:jc w:val="center"/>
              <w:rPr>
                <w:rFonts w:ascii="宋体" w:hAnsi="宋体"/>
                <w:color w:val="000000"/>
                <w:kern w:val="2"/>
                <w:sz w:val="21"/>
                <w:szCs w:val="21"/>
              </w:rPr>
            </w:pPr>
            <w:r>
              <w:rPr>
                <w:rFonts w:hint="eastAsia" w:ascii="宋体" w:hAnsi="宋体"/>
                <w:color w:val="000000"/>
                <w:kern w:val="2"/>
                <w:sz w:val="21"/>
                <w:szCs w:val="21"/>
              </w:rPr>
              <w:t>厨师长、厨师</w:t>
            </w:r>
          </w:p>
        </w:tc>
        <w:tc>
          <w:tcPr>
            <w:tcW w:w="7200" w:type="dxa"/>
            <w:vAlign w:val="center"/>
          </w:tcPr>
          <w:p w14:paraId="1152A6CB">
            <w:pPr>
              <w:widowControl w:val="0"/>
              <w:spacing w:line="360" w:lineRule="auto"/>
              <w:jc w:val="both"/>
              <w:rPr>
                <w:rFonts w:ascii="宋体" w:hAnsi="宋体"/>
                <w:color w:val="000000"/>
                <w:kern w:val="2"/>
                <w:sz w:val="21"/>
                <w:szCs w:val="21"/>
              </w:rPr>
            </w:pPr>
            <w:r>
              <w:rPr>
                <w:rFonts w:hint="eastAsia" w:ascii="宋体" w:hAnsi="宋体"/>
                <w:color w:val="000000"/>
                <w:kern w:val="2"/>
                <w:sz w:val="21"/>
                <w:szCs w:val="21"/>
              </w:rPr>
              <w:t>要求在年龄50周岁以下，男性，身高165以上，仪表端正，有六年以上餐饮服务工作经验及相应职业技能鉴定证书，有吃苦耐劳精神，组织协调能力和沟通能力强，无吸烟、酗酒等不良嗜好（食堂现有服务人员入用条件可适当放宽并优先聘用）</w:t>
            </w:r>
          </w:p>
        </w:tc>
      </w:tr>
      <w:tr w14:paraId="176C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bottom w:val="single" w:color="auto" w:sz="4" w:space="0"/>
            </w:tcBorders>
            <w:vAlign w:val="center"/>
          </w:tcPr>
          <w:p w14:paraId="00EF7A20">
            <w:pPr>
              <w:widowControl w:val="0"/>
              <w:spacing w:line="360" w:lineRule="auto"/>
              <w:jc w:val="center"/>
              <w:rPr>
                <w:rFonts w:ascii="宋体" w:hAnsi="宋体"/>
                <w:color w:val="000000"/>
                <w:kern w:val="2"/>
                <w:sz w:val="21"/>
                <w:szCs w:val="21"/>
              </w:rPr>
            </w:pPr>
            <w:r>
              <w:rPr>
                <w:rFonts w:hint="eastAsia" w:ascii="宋体" w:hAnsi="宋体"/>
                <w:color w:val="000000"/>
                <w:kern w:val="2"/>
                <w:sz w:val="21"/>
                <w:szCs w:val="21"/>
              </w:rPr>
              <w:t>蒸饭工、厨师帮工、普工</w:t>
            </w:r>
          </w:p>
        </w:tc>
        <w:tc>
          <w:tcPr>
            <w:tcW w:w="7200" w:type="dxa"/>
            <w:vAlign w:val="center"/>
          </w:tcPr>
          <w:p w14:paraId="2445793F">
            <w:pPr>
              <w:widowControl w:val="0"/>
              <w:spacing w:line="360" w:lineRule="auto"/>
              <w:jc w:val="both"/>
              <w:rPr>
                <w:rFonts w:ascii="宋体" w:hAnsi="宋体"/>
                <w:color w:val="000000"/>
                <w:kern w:val="2"/>
                <w:sz w:val="21"/>
                <w:szCs w:val="21"/>
              </w:rPr>
            </w:pPr>
            <w:r>
              <w:rPr>
                <w:rFonts w:hint="eastAsia" w:ascii="宋体" w:hAnsi="宋体"/>
                <w:color w:val="000000"/>
                <w:kern w:val="2"/>
                <w:sz w:val="21"/>
                <w:szCs w:val="21"/>
              </w:rPr>
              <w:t>要求女60周岁以下，男65周岁以下，身心健康，容貌端正，无异常，有二年餐饮服务工作经验，有吃苦耐劳精神，无吸烟、酗酒等不良嗜好。</w:t>
            </w:r>
          </w:p>
        </w:tc>
      </w:tr>
    </w:tbl>
    <w:p w14:paraId="46371845">
      <w:pPr>
        <w:widowControl w:val="0"/>
        <w:spacing w:line="360" w:lineRule="auto"/>
        <w:jc w:val="both"/>
        <w:rPr>
          <w:rFonts w:ascii="宋体" w:hAnsi="宋体"/>
          <w:color w:val="000000"/>
          <w:kern w:val="2"/>
          <w:sz w:val="21"/>
          <w:szCs w:val="21"/>
        </w:rPr>
      </w:pPr>
      <w:r>
        <w:rPr>
          <w:rFonts w:hint="eastAsia" w:ascii="宋体" w:hAnsi="宋体"/>
          <w:color w:val="000000"/>
          <w:kern w:val="2"/>
          <w:sz w:val="21"/>
          <w:szCs w:val="21"/>
        </w:rPr>
        <w:t>注：以上人员进驻后，向学校提供本人身份证复印件，不得有任何不良记录（以公安机关登记为准）</w:t>
      </w:r>
    </w:p>
    <w:p w14:paraId="76562FED">
      <w:pPr>
        <w:widowControl w:val="0"/>
        <w:spacing w:line="360" w:lineRule="auto"/>
        <w:jc w:val="both"/>
        <w:rPr>
          <w:rFonts w:ascii="宋体" w:hAnsi="宋体"/>
          <w:b/>
          <w:color w:val="000000"/>
          <w:kern w:val="2"/>
          <w:sz w:val="21"/>
          <w:szCs w:val="21"/>
        </w:rPr>
      </w:pPr>
      <w:r>
        <w:rPr>
          <w:rFonts w:hint="eastAsia" w:ascii="宋体" w:hAnsi="宋体"/>
          <w:b/>
          <w:color w:val="000000"/>
          <w:kern w:val="2"/>
          <w:sz w:val="21"/>
          <w:szCs w:val="21"/>
          <w:lang w:eastAsia="zh-CN"/>
        </w:rPr>
        <w:t>十</w:t>
      </w:r>
      <w:r>
        <w:rPr>
          <w:rFonts w:hint="eastAsia" w:ascii="宋体" w:hAnsi="宋体"/>
          <w:b/>
          <w:color w:val="000000"/>
          <w:kern w:val="2"/>
          <w:sz w:val="21"/>
          <w:szCs w:val="21"/>
        </w:rPr>
        <w:t>：管理服务方式：</w:t>
      </w:r>
    </w:p>
    <w:p w14:paraId="5C442F18">
      <w:pPr>
        <w:widowControl w:val="0"/>
        <w:spacing w:line="360" w:lineRule="auto"/>
        <w:ind w:firstLine="420" w:firstLineChars="200"/>
        <w:jc w:val="both"/>
        <w:rPr>
          <w:rFonts w:ascii="宋体" w:hAnsi="宋体"/>
          <w:color w:val="000000"/>
          <w:kern w:val="2"/>
          <w:sz w:val="21"/>
          <w:szCs w:val="21"/>
        </w:rPr>
      </w:pPr>
      <w:r>
        <w:rPr>
          <w:rFonts w:hint="eastAsia" w:ascii="宋体" w:hAnsi="宋体"/>
          <w:color w:val="000000"/>
          <w:kern w:val="2"/>
          <w:sz w:val="21"/>
          <w:szCs w:val="21"/>
        </w:rPr>
        <w:t>管理服务为清包，学校支付给中标方在进行管理服务及实施过程中所发生的人员、服装、交通、保险、养老金、和管理费用等等。其他如刀具、碗筷、灶台、冰箱、手套、口罩、切菜台、水池、油烟机等等由学校负责提供和维修。</w:t>
      </w:r>
    </w:p>
    <w:p w14:paraId="2E48CC4D">
      <w:pPr>
        <w:widowControl w:val="0"/>
        <w:adjustRightInd w:val="0"/>
        <w:spacing w:line="360" w:lineRule="auto"/>
        <w:rPr>
          <w:rFonts w:ascii="宋体" w:hAnsi="宋体"/>
          <w:kern w:val="2"/>
          <w:sz w:val="21"/>
          <w:szCs w:val="21"/>
        </w:rPr>
      </w:pPr>
      <w:r>
        <w:rPr>
          <w:rFonts w:hint="eastAsia" w:ascii="宋体" w:hAnsi="宋体"/>
          <w:b/>
          <w:kern w:val="2"/>
          <w:sz w:val="21"/>
          <w:szCs w:val="21"/>
        </w:rPr>
        <w:t>十</w:t>
      </w:r>
      <w:r>
        <w:rPr>
          <w:rFonts w:hint="eastAsia" w:ascii="宋体" w:hAnsi="宋体"/>
          <w:b/>
          <w:kern w:val="2"/>
          <w:sz w:val="21"/>
          <w:szCs w:val="21"/>
          <w:lang w:eastAsia="zh-CN"/>
        </w:rPr>
        <w:t>一</w:t>
      </w:r>
      <w:r>
        <w:rPr>
          <w:rFonts w:hint="eastAsia" w:ascii="宋体" w:hAnsi="宋体"/>
          <w:b/>
          <w:kern w:val="2"/>
          <w:sz w:val="21"/>
          <w:szCs w:val="21"/>
        </w:rPr>
        <w:t>：保险</w:t>
      </w:r>
      <w:r>
        <w:rPr>
          <w:rFonts w:hint="eastAsia" w:ascii="宋体" w:hAnsi="宋体"/>
          <w:kern w:val="2"/>
          <w:sz w:val="21"/>
          <w:szCs w:val="21"/>
        </w:rPr>
        <w:t>：</w:t>
      </w:r>
    </w:p>
    <w:p w14:paraId="201C940D">
      <w:pPr>
        <w:widowControl w:val="0"/>
        <w:adjustRightInd w:val="0"/>
        <w:spacing w:line="360" w:lineRule="auto"/>
        <w:ind w:firstLine="420" w:firstLineChars="200"/>
        <w:rPr>
          <w:rFonts w:ascii="宋体" w:hAnsi="宋体"/>
          <w:kern w:val="2"/>
          <w:sz w:val="21"/>
          <w:szCs w:val="21"/>
        </w:rPr>
      </w:pPr>
      <w:r>
        <w:rPr>
          <w:rFonts w:hint="eastAsia" w:ascii="宋体" w:hAnsi="宋体"/>
          <w:kern w:val="2"/>
          <w:sz w:val="21"/>
          <w:szCs w:val="21"/>
        </w:rPr>
        <w:t>职工人员在作业中应注意自身安全，中标供应商须加强对职工人员的安全教育，在作业中发生的一切意外事故，均由中标供应商负全责。</w:t>
      </w:r>
    </w:p>
    <w:p w14:paraId="7D3866D7">
      <w:pPr>
        <w:widowControl w:val="0"/>
        <w:spacing w:line="360" w:lineRule="auto"/>
        <w:ind w:firstLine="413" w:firstLineChars="196"/>
        <w:jc w:val="both"/>
        <w:rPr>
          <w:rFonts w:ascii="宋体" w:hAnsi="宋体"/>
          <w:color w:val="000000"/>
          <w:kern w:val="2"/>
          <w:sz w:val="21"/>
          <w:szCs w:val="21"/>
        </w:rPr>
      </w:pPr>
      <w:r>
        <w:rPr>
          <w:rFonts w:hint="eastAsia" w:ascii="宋体" w:hAnsi="宋体"/>
          <w:b/>
          <w:kern w:val="2"/>
          <w:sz w:val="21"/>
          <w:szCs w:val="21"/>
        </w:rPr>
        <w:t>商业</w:t>
      </w:r>
      <w:r>
        <w:rPr>
          <w:rFonts w:ascii="宋体" w:hAnsi="宋体"/>
          <w:b/>
          <w:kern w:val="2"/>
          <w:sz w:val="21"/>
          <w:szCs w:val="21"/>
        </w:rPr>
        <w:t>保险。</w:t>
      </w:r>
      <w:r>
        <w:rPr>
          <w:rFonts w:hint="eastAsia" w:ascii="宋体" w:hAnsi="宋体"/>
          <w:kern w:val="2"/>
          <w:sz w:val="21"/>
          <w:szCs w:val="21"/>
        </w:rPr>
        <w:t>为保障职工人身安全，中标供应商必须为</w:t>
      </w:r>
      <w:r>
        <w:rPr>
          <w:rFonts w:ascii="宋体" w:hAnsi="宋体"/>
          <w:kern w:val="2"/>
          <w:sz w:val="21"/>
          <w:szCs w:val="21"/>
        </w:rPr>
        <w:t>所有聘用职工</w:t>
      </w:r>
      <w:r>
        <w:rPr>
          <w:rFonts w:hint="eastAsia" w:ascii="宋体" w:hAnsi="宋体"/>
          <w:kern w:val="2"/>
          <w:sz w:val="21"/>
          <w:szCs w:val="21"/>
        </w:rPr>
        <w:t>（达到保险投标条件的人员）投保雇主责任保险和扩展工伤责任险（伤残、死亡保额≥50万元/人、误工工伤医疗费用≥5万元），</w:t>
      </w:r>
      <w:r>
        <w:rPr>
          <w:rFonts w:ascii="宋体" w:hAnsi="宋体"/>
          <w:kern w:val="2"/>
          <w:sz w:val="21"/>
          <w:szCs w:val="21"/>
        </w:rPr>
        <w:t>投保人数</w:t>
      </w:r>
      <w:r>
        <w:rPr>
          <w:rFonts w:hint="eastAsia" w:ascii="宋体" w:hAnsi="宋体"/>
          <w:kern w:val="2"/>
          <w:sz w:val="21"/>
          <w:szCs w:val="21"/>
        </w:rPr>
        <w:t>（列明</w:t>
      </w:r>
      <w:r>
        <w:rPr>
          <w:rFonts w:ascii="宋体" w:hAnsi="宋体"/>
          <w:kern w:val="2"/>
          <w:sz w:val="21"/>
          <w:szCs w:val="21"/>
        </w:rPr>
        <w:t>实际</w:t>
      </w:r>
      <w:r>
        <w:rPr>
          <w:rFonts w:hint="eastAsia" w:ascii="宋体" w:hAnsi="宋体"/>
          <w:kern w:val="2"/>
          <w:sz w:val="21"/>
          <w:szCs w:val="21"/>
        </w:rPr>
        <w:t>投保人员名单、作业地点</w:t>
      </w:r>
      <w:r>
        <w:rPr>
          <w:rFonts w:ascii="宋体" w:hAnsi="宋体"/>
          <w:kern w:val="2"/>
          <w:sz w:val="21"/>
          <w:szCs w:val="21"/>
        </w:rPr>
        <w:t>）</w:t>
      </w:r>
      <w:r>
        <w:rPr>
          <w:rFonts w:hint="eastAsia" w:ascii="宋体" w:hAnsi="宋体"/>
          <w:kern w:val="2"/>
          <w:sz w:val="21"/>
          <w:szCs w:val="21"/>
        </w:rPr>
        <w:t>在合同签订后15日</w:t>
      </w:r>
      <w:r>
        <w:rPr>
          <w:rFonts w:hint="eastAsia" w:ascii="宋体" w:hAnsi="宋体"/>
          <w:color w:val="000000"/>
          <w:kern w:val="2"/>
          <w:sz w:val="21"/>
          <w:szCs w:val="21"/>
        </w:rPr>
        <w:t>内报采购人，保单原件在合同签订后1个月内报采购人（复印件备案），保险费用由中标供应商承担。未投保雇主责任保险的人数采购人将按应付保险费全额扣除。</w:t>
      </w:r>
    </w:p>
    <w:p w14:paraId="5D7C0B56">
      <w:pPr>
        <w:widowControl w:val="0"/>
        <w:spacing w:line="360" w:lineRule="auto"/>
        <w:ind w:firstLine="525" w:firstLineChars="250"/>
        <w:jc w:val="both"/>
        <w:rPr>
          <w:rFonts w:ascii="宋体" w:hAnsi="宋体"/>
          <w:color w:val="000000"/>
          <w:kern w:val="2"/>
          <w:sz w:val="21"/>
          <w:szCs w:val="21"/>
        </w:rPr>
      </w:pPr>
      <w:r>
        <w:rPr>
          <w:rFonts w:hint="eastAsia" w:ascii="宋体" w:hAnsi="宋体"/>
          <w:color w:val="000000"/>
          <w:kern w:val="2"/>
          <w:sz w:val="21"/>
          <w:szCs w:val="21"/>
        </w:rPr>
        <w:t>投标人报价时应切实保障</w:t>
      </w:r>
      <w:r>
        <w:rPr>
          <w:rFonts w:ascii="宋体" w:hAnsi="宋体"/>
          <w:color w:val="000000"/>
          <w:kern w:val="2"/>
          <w:sz w:val="21"/>
          <w:szCs w:val="21"/>
        </w:rPr>
        <w:t>职工</w:t>
      </w:r>
      <w:r>
        <w:rPr>
          <w:rFonts w:hint="eastAsia" w:ascii="宋体" w:hAnsi="宋体"/>
          <w:color w:val="000000"/>
          <w:kern w:val="2"/>
          <w:sz w:val="21"/>
          <w:szCs w:val="21"/>
        </w:rPr>
        <w:t>的合法权益</w:t>
      </w:r>
      <w:r>
        <w:rPr>
          <w:rFonts w:ascii="宋体" w:hAnsi="宋体"/>
          <w:color w:val="000000"/>
          <w:kern w:val="2"/>
          <w:sz w:val="21"/>
          <w:szCs w:val="21"/>
        </w:rPr>
        <w:t>，</w:t>
      </w:r>
      <w:r>
        <w:rPr>
          <w:rFonts w:hint="eastAsia" w:ascii="宋体" w:hAnsi="宋体"/>
          <w:color w:val="000000"/>
          <w:kern w:val="2"/>
          <w:sz w:val="21"/>
          <w:szCs w:val="21"/>
        </w:rPr>
        <w:t>应充分考虑到当地最低工资标准待遇政策性调整及各类创建突击的情况，及时按规定发放工资、福利、津贴等有关费用，不得无故克扣、拖延，否则，否则追究由此带来的一切损失。</w:t>
      </w:r>
    </w:p>
    <w:p w14:paraId="364721A7">
      <w:pPr>
        <w:rPr>
          <w:rFonts w:ascii="宋体" w:hAnsi="宋体"/>
          <w:b/>
          <w:kern w:val="2"/>
          <w:sz w:val="21"/>
          <w:szCs w:val="21"/>
        </w:rPr>
      </w:pPr>
      <w:r>
        <w:rPr>
          <w:rFonts w:hint="eastAsia" w:ascii="宋体" w:hAnsi="宋体"/>
          <w:b/>
          <w:kern w:val="2"/>
          <w:sz w:val="21"/>
          <w:szCs w:val="21"/>
        </w:rPr>
        <w:t>十</w:t>
      </w:r>
      <w:r>
        <w:rPr>
          <w:rFonts w:hint="eastAsia" w:ascii="宋体" w:hAnsi="宋体"/>
          <w:b/>
          <w:kern w:val="2"/>
          <w:sz w:val="21"/>
          <w:szCs w:val="21"/>
          <w:lang w:eastAsia="zh-CN"/>
        </w:rPr>
        <w:t>二</w:t>
      </w:r>
      <w:r>
        <w:rPr>
          <w:rFonts w:hint="eastAsia" w:ascii="宋体" w:hAnsi="宋体"/>
          <w:b/>
          <w:kern w:val="2"/>
          <w:sz w:val="21"/>
          <w:szCs w:val="21"/>
        </w:rPr>
        <w:t>、其他要求</w:t>
      </w:r>
    </w:p>
    <w:p w14:paraId="208EA3FA">
      <w:pPr>
        <w:spacing w:line="400" w:lineRule="exact"/>
        <w:ind w:firstLine="420" w:firstLineChars="200"/>
        <w:rPr>
          <w:sz w:val="21"/>
        </w:rPr>
      </w:pPr>
      <w:r>
        <w:rPr>
          <w:rFonts w:hint="eastAsia"/>
          <w:sz w:val="21"/>
        </w:rPr>
        <w:t>1、服务期：1年(不含寒托、暑托），具体时间范围以签订的采购合同为准。</w:t>
      </w:r>
    </w:p>
    <w:p w14:paraId="5BA2EF35">
      <w:pPr>
        <w:spacing w:line="400" w:lineRule="exact"/>
        <w:ind w:firstLine="420" w:firstLineChars="20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2、付款方式：按季度付款，由甲方每季末支付当季季度价款(合同总价的</w:t>
      </w:r>
      <w:r>
        <w:rPr>
          <w:color w:val="000000" w:themeColor="text1"/>
          <w:sz w:val="21"/>
          <w14:textFill>
            <w14:solidFill>
              <w14:schemeClr w14:val="tx1"/>
            </w14:solidFill>
          </w14:textFill>
        </w:rPr>
        <w:t>95</w:t>
      </w:r>
      <w:r>
        <w:rPr>
          <w:rFonts w:hint="eastAsia"/>
          <w:color w:val="000000" w:themeColor="text1"/>
          <w:sz w:val="21"/>
          <w14:textFill>
            <w14:solidFill>
              <w14:schemeClr w14:val="tx1"/>
            </w14:solidFill>
          </w14:textFill>
        </w:rPr>
        <w:t>%按4个季度分4次平均支付)给乙方；合同总价的5%留作甲方对乙方的考核奖励（按4个季度平均考核4次），并根据考核结果由甲方每季末支付前一季度考核奖给乙方，并由乙方出具正规税务发票。</w:t>
      </w:r>
    </w:p>
    <w:p w14:paraId="6E86489B">
      <w:pPr>
        <w:spacing w:line="400" w:lineRule="exact"/>
        <w:ind w:firstLine="420" w:firstLineChars="200"/>
        <w:rPr>
          <w:sz w:val="21"/>
        </w:rPr>
      </w:pPr>
      <w:r>
        <w:rPr>
          <w:rFonts w:hint="eastAsia"/>
          <w:color w:val="000000" w:themeColor="text1"/>
          <w:sz w:val="21"/>
          <w14:textFill>
            <w14:solidFill>
              <w14:schemeClr w14:val="tx1"/>
            </w14:solidFill>
          </w14:textFill>
        </w:rPr>
        <w:t>3、如遇突发事件致学校停课，全体食堂员工工作日均无法在岗的；或遇其他特殊情况，工作日学生两餐变为一餐的，需扣除一定的费用，具体如下：30天内（含30天）——全额支付；30天以上——按85%支付；60天以上——按70%。</w:t>
      </w:r>
    </w:p>
    <w:p w14:paraId="503E0217">
      <w:pPr>
        <w:spacing w:line="400" w:lineRule="exact"/>
        <w:ind w:firstLine="420" w:firstLineChars="200"/>
        <w:rPr>
          <w:rFonts w:hint="eastAsia" w:ascii="宋体" w:hAnsi="宋体"/>
          <w:color w:val="auto"/>
          <w:kern w:val="2"/>
          <w:sz w:val="21"/>
          <w:szCs w:val="21"/>
          <w:lang w:val="en-US" w:eastAsia="zh-CN"/>
        </w:rPr>
      </w:pPr>
      <w:r>
        <w:rPr>
          <w:rFonts w:hint="eastAsia" w:ascii="宋体" w:hAnsi="宋体"/>
          <w:color w:val="auto"/>
          <w:kern w:val="2"/>
          <w:sz w:val="21"/>
          <w:szCs w:val="21"/>
          <w:lang w:val="en-US" w:eastAsia="zh-CN"/>
        </w:rPr>
        <w:t>4、食堂员工在校方工作日实行全员上班制，在双休等节假日按需实行值班制。如遇学校大型活动（运动会等）或其他非工作日活动的，要无条件服从学校的安排，不再增加加班费用，以满足学校临时性用工需求。</w:t>
      </w:r>
    </w:p>
    <w:p w14:paraId="37835B71">
      <w:pPr>
        <w:spacing w:line="400" w:lineRule="exact"/>
        <w:ind w:firstLine="420" w:firstLineChars="200"/>
        <w:rPr>
          <w:rFonts w:ascii="宋体" w:hAnsi="宋体"/>
          <w:color w:val="000000"/>
          <w:kern w:val="2"/>
          <w:sz w:val="21"/>
          <w:szCs w:val="21"/>
        </w:rPr>
      </w:pPr>
      <w:r>
        <w:rPr>
          <w:rFonts w:hint="eastAsia" w:ascii="宋体" w:hAnsi="宋体"/>
          <w:color w:val="auto"/>
          <w:kern w:val="2"/>
          <w:sz w:val="21"/>
          <w:szCs w:val="21"/>
          <w:lang w:val="en-US" w:eastAsia="zh-CN"/>
        </w:rPr>
        <w:t>5</w:t>
      </w:r>
      <w:r>
        <w:rPr>
          <w:rFonts w:hint="eastAsia" w:ascii="宋体" w:hAnsi="宋体"/>
          <w:color w:val="auto"/>
          <w:kern w:val="2"/>
          <w:sz w:val="21"/>
          <w:szCs w:val="21"/>
        </w:rPr>
        <w:t>、如遇教育局招生计</w:t>
      </w:r>
      <w:r>
        <w:rPr>
          <w:rFonts w:hint="eastAsia" w:ascii="宋体" w:hAnsi="宋体"/>
          <w:color w:val="000000"/>
          <w:kern w:val="2"/>
          <w:sz w:val="21"/>
          <w:szCs w:val="21"/>
        </w:rPr>
        <w:t>划改变等原因导致学校食堂师生就餐人数发生重大变化的，合同价一次性明确签订具体如下：：增加100人以上（含100人）——按照合同价10</w:t>
      </w:r>
      <w:r>
        <w:rPr>
          <w:rFonts w:ascii="宋体" w:hAnsi="宋体"/>
          <w:color w:val="000000"/>
          <w:kern w:val="2"/>
          <w:sz w:val="21"/>
          <w:szCs w:val="21"/>
        </w:rPr>
        <w:t>3</w:t>
      </w:r>
      <w:r>
        <w:rPr>
          <w:rFonts w:hint="eastAsia" w:ascii="宋体" w:hAnsi="宋体"/>
          <w:color w:val="000000"/>
          <w:kern w:val="2"/>
          <w:sz w:val="21"/>
          <w:szCs w:val="21"/>
        </w:rPr>
        <w:t>%支付；增加200人以上（含200人）——按照合同价支付1</w:t>
      </w:r>
      <w:r>
        <w:rPr>
          <w:rFonts w:ascii="宋体" w:hAnsi="宋体"/>
          <w:color w:val="000000"/>
          <w:kern w:val="2"/>
          <w:sz w:val="21"/>
          <w:szCs w:val="21"/>
        </w:rPr>
        <w:t>06</w:t>
      </w:r>
      <w:r>
        <w:rPr>
          <w:rFonts w:hint="eastAsia" w:ascii="宋体" w:hAnsi="宋体"/>
          <w:color w:val="000000"/>
          <w:kern w:val="2"/>
          <w:sz w:val="21"/>
          <w:szCs w:val="21"/>
        </w:rPr>
        <w:t>%支付；减少100人以上（不含100人）——按照合同价95%支付；减少200人以上（不含200人）——按照合同价90%支付；减少300人以上（不含300人）——按照合同价85%支付；减少400人以上（不含400人）——按照合同价80%支付；以此类推。</w:t>
      </w:r>
    </w:p>
    <w:p w14:paraId="5D246731">
      <w:pPr>
        <w:spacing w:line="400" w:lineRule="exact"/>
        <w:ind w:firstLine="420" w:firstLineChars="200"/>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6</w:t>
      </w:r>
      <w:r>
        <w:rPr>
          <w:rFonts w:hint="eastAsia" w:ascii="宋体" w:hAnsi="宋体"/>
          <w:color w:val="000000" w:themeColor="text1"/>
          <w:kern w:val="2"/>
          <w:sz w:val="21"/>
          <w:szCs w:val="21"/>
          <w14:textFill>
            <w14:solidFill>
              <w14:schemeClr w14:val="tx1"/>
            </w14:solidFill>
          </w14:textFill>
        </w:rPr>
        <w:t>、如果</w:t>
      </w:r>
      <w:r>
        <w:rPr>
          <w:rFonts w:ascii="宋体" w:hAnsi="宋体"/>
          <w:color w:val="000000" w:themeColor="text1"/>
          <w:kern w:val="2"/>
          <w:sz w:val="21"/>
          <w:szCs w:val="21"/>
          <w14:textFill>
            <w14:solidFill>
              <w14:schemeClr w14:val="tx1"/>
            </w14:solidFill>
          </w14:textFill>
        </w:rPr>
        <w:t>学校食堂师生就餐人数发生重大变化的，合同价</w:t>
      </w:r>
      <w:r>
        <w:rPr>
          <w:rFonts w:hint="eastAsia" w:ascii="宋体" w:hAnsi="宋体"/>
          <w:color w:val="000000" w:themeColor="text1"/>
          <w:kern w:val="2"/>
          <w:sz w:val="21"/>
          <w:szCs w:val="21"/>
          <w14:textFill>
            <w14:solidFill>
              <w14:schemeClr w14:val="tx1"/>
            </w14:solidFill>
          </w14:textFill>
        </w:rPr>
        <w:t>发生</w:t>
      </w:r>
      <w:r>
        <w:rPr>
          <w:rFonts w:ascii="宋体" w:hAnsi="宋体"/>
          <w:color w:val="000000" w:themeColor="text1"/>
          <w:kern w:val="2"/>
          <w:sz w:val="21"/>
          <w:szCs w:val="21"/>
          <w14:textFill>
            <w14:solidFill>
              <w14:schemeClr w14:val="tx1"/>
            </w14:solidFill>
          </w14:textFill>
        </w:rPr>
        <w:t>重大变化的</w:t>
      </w:r>
      <w:r>
        <w:rPr>
          <w:rFonts w:hint="eastAsia" w:ascii="宋体" w:hAnsi="宋体"/>
          <w:color w:val="000000" w:themeColor="text1"/>
          <w:kern w:val="2"/>
          <w:sz w:val="21"/>
          <w:szCs w:val="21"/>
          <w14:textFill>
            <w14:solidFill>
              <w14:schemeClr w14:val="tx1"/>
            </w14:solidFill>
          </w14:textFill>
        </w:rPr>
        <w:t>。</w:t>
      </w:r>
      <w:r>
        <w:rPr>
          <w:rFonts w:ascii="宋体" w:hAnsi="宋体"/>
          <w:color w:val="000000" w:themeColor="text1"/>
          <w:kern w:val="2"/>
          <w:sz w:val="21"/>
          <w:szCs w:val="21"/>
          <w14:textFill>
            <w14:solidFill>
              <w14:schemeClr w14:val="tx1"/>
            </w14:solidFill>
          </w14:textFill>
        </w:rPr>
        <w:t>食堂</w:t>
      </w:r>
      <w:r>
        <w:rPr>
          <w:rFonts w:hint="eastAsia" w:ascii="宋体" w:hAnsi="宋体"/>
          <w:color w:val="000000" w:themeColor="text1"/>
          <w:kern w:val="2"/>
          <w:sz w:val="21"/>
          <w:szCs w:val="21"/>
          <w14:textFill>
            <w14:solidFill>
              <w14:schemeClr w14:val="tx1"/>
            </w14:solidFill>
          </w14:textFill>
        </w:rPr>
        <w:t>员工</w:t>
      </w:r>
      <w:r>
        <w:rPr>
          <w:rFonts w:ascii="宋体" w:hAnsi="宋体"/>
          <w:color w:val="000000" w:themeColor="text1"/>
          <w:kern w:val="2"/>
          <w:sz w:val="21"/>
          <w:szCs w:val="21"/>
          <w14:textFill>
            <w14:solidFill>
              <w14:schemeClr w14:val="tx1"/>
            </w14:solidFill>
          </w14:textFill>
        </w:rPr>
        <w:t>数量</w:t>
      </w:r>
      <w:r>
        <w:rPr>
          <w:rFonts w:hint="eastAsia" w:ascii="宋体" w:hAnsi="宋体"/>
          <w:color w:val="000000" w:themeColor="text1"/>
          <w:kern w:val="2"/>
          <w:sz w:val="21"/>
          <w:szCs w:val="21"/>
          <w14:textFill>
            <w14:solidFill>
              <w14:schemeClr w14:val="tx1"/>
            </w14:solidFill>
          </w14:textFill>
        </w:rPr>
        <w:t>由</w:t>
      </w:r>
      <w:r>
        <w:rPr>
          <w:rFonts w:ascii="宋体" w:hAnsi="宋体"/>
          <w:color w:val="000000" w:themeColor="text1"/>
          <w:kern w:val="2"/>
          <w:sz w:val="21"/>
          <w:szCs w:val="21"/>
          <w14:textFill>
            <w14:solidFill>
              <w14:schemeClr w14:val="tx1"/>
            </w14:solidFill>
          </w14:textFill>
        </w:rPr>
        <w:t>双方根据需要协商确定。</w:t>
      </w:r>
    </w:p>
    <w:p w14:paraId="5F6859FF">
      <w:pPr>
        <w:spacing w:line="400" w:lineRule="exact"/>
        <w:ind w:firstLine="420" w:firstLineChars="200"/>
        <w:rPr>
          <w:rFonts w:ascii="宋体" w:hAnsi="宋体"/>
          <w:color w:val="000000"/>
          <w:kern w:val="2"/>
          <w:sz w:val="21"/>
          <w:szCs w:val="21"/>
        </w:rPr>
      </w:pPr>
      <w:r>
        <w:rPr>
          <w:rFonts w:hint="eastAsia" w:ascii="宋体" w:hAnsi="宋体"/>
          <w:color w:val="000000"/>
          <w:kern w:val="2"/>
          <w:sz w:val="21"/>
          <w:szCs w:val="21"/>
          <w:lang w:val="en-US" w:eastAsia="zh-CN"/>
        </w:rPr>
        <w:t>7</w:t>
      </w:r>
      <w:r>
        <w:rPr>
          <w:rFonts w:hint="eastAsia" w:ascii="宋体" w:hAnsi="宋体"/>
          <w:color w:val="000000"/>
          <w:kern w:val="2"/>
          <w:sz w:val="21"/>
          <w:szCs w:val="21"/>
        </w:rPr>
        <w:t>、本项目招标代理服务费1</w:t>
      </w:r>
      <w:r>
        <w:rPr>
          <w:rFonts w:hint="eastAsia" w:ascii="宋体" w:hAnsi="宋体"/>
          <w:color w:val="000000"/>
          <w:kern w:val="2"/>
          <w:sz w:val="21"/>
          <w:szCs w:val="21"/>
          <w:lang w:val="en-US" w:eastAsia="zh-CN"/>
        </w:rPr>
        <w:t>2000</w:t>
      </w:r>
      <w:r>
        <w:rPr>
          <w:rFonts w:hint="eastAsia" w:ascii="宋体" w:hAnsi="宋体"/>
          <w:color w:val="000000"/>
          <w:kern w:val="2"/>
          <w:sz w:val="21"/>
          <w:szCs w:val="21"/>
        </w:rPr>
        <w:t>元，中标人在领取中标通知书时以电汇或转账方式汇入代理公司账户，各供应商在报价中自行考虑（收款单位: 浙江博宏工程管理咨询有限公司桐乡分公司； 开户银行：中国建设银行股份有限公司桐乡支行；银行账号：33001637227053005286）</w:t>
      </w:r>
    </w:p>
    <w:p w14:paraId="51BF9B8D">
      <w:pPr>
        <w:rPr>
          <w:b/>
          <w:sz w:val="21"/>
          <w:szCs w:val="21"/>
        </w:rPr>
      </w:pPr>
    </w:p>
    <w:p w14:paraId="7903CF45"/>
    <w:p w14:paraId="554A0030"/>
    <w:bookmarkEnd w:id="51"/>
    <w:bookmarkEnd w:id="52"/>
    <w:bookmarkEnd w:id="53"/>
    <w:p w14:paraId="2578D33C">
      <w:pPr>
        <w:snapToGrid w:val="0"/>
        <w:ind w:left="120" w:leftChars="50" w:right="-240" w:rightChars="-100"/>
        <w:jc w:val="center"/>
        <w:rPr>
          <w:rFonts w:hint="eastAsia" w:ascii="宋体" w:hAnsi="宋体" w:cs="宋体"/>
          <w:b/>
          <w:sz w:val="32"/>
          <w:szCs w:val="32"/>
        </w:rPr>
      </w:pPr>
      <w:bookmarkStart w:id="57" w:name="_Toc359856816"/>
      <w:bookmarkStart w:id="58" w:name="_Toc350256315"/>
      <w:bookmarkStart w:id="59" w:name="_Toc354401534"/>
      <w:bookmarkStart w:id="60" w:name="_Toc322352984"/>
    </w:p>
    <w:p w14:paraId="6F3B2700">
      <w:pPr>
        <w:snapToGrid w:val="0"/>
        <w:ind w:left="120" w:leftChars="50" w:right="-240" w:rightChars="-100"/>
        <w:jc w:val="center"/>
        <w:rPr>
          <w:rFonts w:hint="eastAsia" w:ascii="宋体" w:hAnsi="宋体" w:cs="宋体"/>
          <w:b/>
          <w:sz w:val="32"/>
          <w:szCs w:val="32"/>
        </w:rPr>
      </w:pPr>
    </w:p>
    <w:p w14:paraId="29ECF04B">
      <w:pPr>
        <w:snapToGrid w:val="0"/>
        <w:ind w:left="120" w:leftChars="50" w:right="-240" w:rightChars="-100"/>
        <w:jc w:val="center"/>
        <w:rPr>
          <w:rFonts w:hint="eastAsia" w:ascii="宋体" w:hAnsi="宋体" w:cs="宋体"/>
          <w:b/>
          <w:sz w:val="32"/>
          <w:szCs w:val="32"/>
        </w:rPr>
      </w:pPr>
    </w:p>
    <w:p w14:paraId="2582E0F4">
      <w:pPr>
        <w:snapToGrid w:val="0"/>
        <w:ind w:left="120" w:leftChars="50" w:right="-240" w:rightChars="-100"/>
        <w:jc w:val="center"/>
        <w:rPr>
          <w:rFonts w:hint="eastAsia" w:ascii="宋体" w:hAnsi="宋体" w:cs="宋体"/>
          <w:b/>
          <w:sz w:val="32"/>
          <w:szCs w:val="32"/>
        </w:rPr>
      </w:pPr>
    </w:p>
    <w:p w14:paraId="6FE6C299">
      <w:pPr>
        <w:snapToGrid w:val="0"/>
        <w:ind w:left="120" w:leftChars="50" w:right="-240" w:rightChars="-100"/>
        <w:jc w:val="center"/>
        <w:rPr>
          <w:rFonts w:hint="eastAsia" w:ascii="宋体" w:hAnsi="宋体" w:cs="宋体"/>
          <w:b/>
          <w:sz w:val="32"/>
          <w:szCs w:val="32"/>
        </w:rPr>
      </w:pPr>
    </w:p>
    <w:p w14:paraId="64C2C5A2">
      <w:pPr>
        <w:snapToGrid w:val="0"/>
        <w:ind w:left="120" w:leftChars="50" w:right="-240" w:rightChars="-100"/>
        <w:jc w:val="center"/>
        <w:rPr>
          <w:rFonts w:hint="eastAsia" w:ascii="宋体" w:hAnsi="宋体" w:cs="宋体"/>
          <w:b/>
          <w:sz w:val="32"/>
          <w:szCs w:val="32"/>
        </w:rPr>
      </w:pPr>
    </w:p>
    <w:p w14:paraId="126A3A6E">
      <w:pPr>
        <w:snapToGrid w:val="0"/>
        <w:ind w:left="120" w:leftChars="50" w:right="-240" w:rightChars="-100"/>
        <w:jc w:val="center"/>
        <w:rPr>
          <w:rFonts w:hint="eastAsia" w:ascii="宋体" w:hAnsi="宋体" w:cs="宋体"/>
          <w:b/>
          <w:sz w:val="32"/>
          <w:szCs w:val="32"/>
        </w:rPr>
      </w:pPr>
    </w:p>
    <w:p w14:paraId="22733917">
      <w:pPr>
        <w:snapToGrid w:val="0"/>
        <w:ind w:left="120" w:leftChars="50" w:right="-240" w:rightChars="-100"/>
        <w:jc w:val="center"/>
        <w:rPr>
          <w:rFonts w:hint="eastAsia" w:ascii="宋体" w:hAnsi="宋体" w:cs="宋体"/>
          <w:b/>
          <w:sz w:val="32"/>
          <w:szCs w:val="32"/>
        </w:rPr>
      </w:pPr>
    </w:p>
    <w:p w14:paraId="271BA1A7">
      <w:pPr>
        <w:snapToGrid w:val="0"/>
        <w:ind w:left="120" w:leftChars="50" w:right="-240" w:rightChars="-100"/>
        <w:jc w:val="center"/>
        <w:rPr>
          <w:rFonts w:hint="eastAsia" w:ascii="宋体" w:hAnsi="宋体" w:cs="宋体"/>
          <w:b/>
          <w:sz w:val="32"/>
          <w:szCs w:val="32"/>
        </w:rPr>
      </w:pPr>
    </w:p>
    <w:p w14:paraId="52DAC70C">
      <w:pPr>
        <w:snapToGrid w:val="0"/>
        <w:ind w:left="120" w:leftChars="50" w:right="-240" w:rightChars="-100"/>
        <w:jc w:val="center"/>
        <w:rPr>
          <w:rFonts w:hint="eastAsia" w:ascii="宋体" w:hAnsi="宋体" w:cs="宋体"/>
          <w:b/>
          <w:sz w:val="32"/>
          <w:szCs w:val="32"/>
        </w:rPr>
      </w:pPr>
    </w:p>
    <w:p w14:paraId="14C51DA5">
      <w:pPr>
        <w:snapToGrid w:val="0"/>
        <w:ind w:left="120" w:leftChars="50" w:right="-240" w:rightChars="-100"/>
        <w:jc w:val="center"/>
        <w:rPr>
          <w:rFonts w:hint="eastAsia" w:ascii="宋体" w:hAnsi="宋体" w:cs="宋体"/>
          <w:b/>
          <w:sz w:val="32"/>
          <w:szCs w:val="32"/>
        </w:rPr>
      </w:pPr>
    </w:p>
    <w:p w14:paraId="401F7663">
      <w:pPr>
        <w:snapToGrid w:val="0"/>
        <w:ind w:left="120" w:leftChars="50" w:right="-240" w:rightChars="-100"/>
        <w:jc w:val="center"/>
        <w:rPr>
          <w:rFonts w:ascii="宋体" w:hAnsi="宋体" w:cs="宋体"/>
          <w:b/>
          <w:sz w:val="32"/>
          <w:szCs w:val="32"/>
        </w:rPr>
      </w:pPr>
      <w:r>
        <w:rPr>
          <w:rFonts w:hint="eastAsia" w:ascii="宋体" w:hAnsi="宋体" w:cs="宋体"/>
          <w:b/>
          <w:sz w:val="32"/>
          <w:szCs w:val="32"/>
        </w:rPr>
        <w:t xml:space="preserve">第四章  </w:t>
      </w:r>
      <w:bookmarkEnd w:id="57"/>
      <w:bookmarkEnd w:id="58"/>
      <w:bookmarkEnd w:id="59"/>
      <w:bookmarkEnd w:id="60"/>
      <w:bookmarkStart w:id="61" w:name="_Toc354491899"/>
      <w:bookmarkStart w:id="62" w:name="_Toc322352985"/>
      <w:bookmarkStart w:id="63" w:name="_Toc356371458"/>
      <w:r>
        <w:rPr>
          <w:rFonts w:hint="eastAsia" w:ascii="宋体" w:hAnsi="宋体" w:cs="宋体"/>
          <w:b/>
          <w:sz w:val="32"/>
          <w:szCs w:val="32"/>
        </w:rPr>
        <w:t>有关格式参考范例</w:t>
      </w:r>
      <w:bookmarkEnd w:id="61"/>
      <w:bookmarkEnd w:id="62"/>
      <w:bookmarkEnd w:id="63"/>
    </w:p>
    <w:p w14:paraId="5415D68B">
      <w:pPr>
        <w:snapToGrid w:val="0"/>
        <w:ind w:left="120" w:leftChars="50" w:right="-240" w:rightChars="-100" w:firstLine="1600"/>
        <w:outlineLvl w:val="0"/>
        <w:rPr>
          <w:rFonts w:ascii="宋体" w:hAnsi="宋体" w:cs="宋体"/>
          <w:b/>
          <w:sz w:val="32"/>
          <w:szCs w:val="32"/>
        </w:rPr>
      </w:pPr>
    </w:p>
    <w:p w14:paraId="5B9364F6">
      <w:pPr>
        <w:snapToGrid w:val="0"/>
        <w:ind w:left="120" w:leftChars="50" w:right="-240" w:rightChars="-100" w:firstLine="2783" w:firstLineChars="990"/>
        <w:outlineLvl w:val="0"/>
        <w:rPr>
          <w:rStyle w:val="177"/>
          <w:rFonts w:ascii="宋体" w:hAnsi="宋体"/>
          <w:i w:val="0"/>
        </w:rPr>
      </w:pPr>
    </w:p>
    <w:p w14:paraId="1E0D18B3">
      <w:pPr>
        <w:snapToGrid w:val="0"/>
        <w:ind w:left="120" w:leftChars="50" w:right="-240" w:rightChars="-100" w:firstLine="2783" w:firstLineChars="990"/>
        <w:outlineLvl w:val="0"/>
        <w:rPr>
          <w:rFonts w:ascii="宋体" w:hAnsi="宋体" w:cs="宋体"/>
          <w:b/>
          <w:sz w:val="32"/>
          <w:szCs w:val="32"/>
        </w:rPr>
      </w:pPr>
      <w:bookmarkStart w:id="64" w:name="_Toc62053923"/>
      <w:r>
        <w:rPr>
          <w:rStyle w:val="177"/>
          <w:rFonts w:hint="eastAsia" w:ascii="宋体" w:hAnsi="宋体"/>
          <w:i w:val="0"/>
        </w:rPr>
        <w:t>一、 投标文件封面</w:t>
      </w:r>
      <w:bookmarkEnd w:id="64"/>
    </w:p>
    <w:p w14:paraId="22C1A0B7">
      <w:pPr>
        <w:snapToGrid w:val="0"/>
        <w:ind w:left="120" w:leftChars="50" w:right="-240" w:rightChars="-100"/>
        <w:jc w:val="right"/>
        <w:rPr>
          <w:rFonts w:ascii="宋体" w:hAnsi="宋体"/>
          <w:sz w:val="32"/>
          <w:szCs w:val="32"/>
        </w:rPr>
      </w:pPr>
    </w:p>
    <w:p w14:paraId="28499861">
      <w:pPr>
        <w:snapToGrid w:val="0"/>
        <w:ind w:left="120" w:leftChars="50" w:right="-240" w:rightChars="-100"/>
        <w:rPr>
          <w:rFonts w:ascii="宋体" w:hAnsi="宋体"/>
          <w:sz w:val="28"/>
          <w:szCs w:val="28"/>
        </w:rPr>
      </w:pPr>
      <w:r>
        <w:rPr>
          <w:rFonts w:hint="eastAsia" w:ascii="宋体" w:hAnsi="宋体"/>
          <w:sz w:val="28"/>
          <w:szCs w:val="28"/>
        </w:rPr>
        <w:t xml:space="preserve">                                                   正本（副本）</w:t>
      </w:r>
    </w:p>
    <w:p w14:paraId="3CA47BE0">
      <w:pPr>
        <w:snapToGrid w:val="0"/>
        <w:ind w:left="120" w:leftChars="50" w:right="-240" w:rightChars="-100"/>
        <w:rPr>
          <w:rFonts w:ascii="宋体" w:hAnsi="宋体"/>
          <w:sz w:val="28"/>
          <w:szCs w:val="28"/>
        </w:rPr>
      </w:pPr>
    </w:p>
    <w:p w14:paraId="19942A6F">
      <w:pPr>
        <w:snapToGrid w:val="0"/>
        <w:ind w:left="120" w:leftChars="50" w:right="-240" w:rightChars="-100"/>
        <w:rPr>
          <w:rFonts w:ascii="宋体" w:hAnsi="宋体"/>
          <w:sz w:val="28"/>
          <w:szCs w:val="28"/>
        </w:rPr>
      </w:pPr>
    </w:p>
    <w:p w14:paraId="04BED728">
      <w:pPr>
        <w:snapToGrid w:val="0"/>
        <w:ind w:left="120" w:leftChars="50" w:right="-240" w:rightChars="-100"/>
        <w:rPr>
          <w:rFonts w:ascii="宋体" w:hAnsi="宋体"/>
          <w:sz w:val="28"/>
          <w:szCs w:val="28"/>
        </w:rPr>
      </w:pPr>
    </w:p>
    <w:p w14:paraId="7BA7E0D4">
      <w:pPr>
        <w:snapToGrid w:val="0"/>
        <w:ind w:left="120" w:leftChars="50" w:right="-240" w:rightChars="-100"/>
        <w:rPr>
          <w:rFonts w:ascii="宋体" w:hAnsi="宋体"/>
          <w:sz w:val="28"/>
          <w:szCs w:val="28"/>
        </w:rPr>
      </w:pPr>
    </w:p>
    <w:p w14:paraId="0D452295">
      <w:pPr>
        <w:snapToGrid w:val="0"/>
        <w:ind w:left="120" w:leftChars="50" w:right="-240" w:rightChars="-100"/>
        <w:rPr>
          <w:rFonts w:ascii="宋体" w:hAnsi="宋体"/>
          <w:sz w:val="28"/>
          <w:szCs w:val="28"/>
        </w:rPr>
      </w:pPr>
    </w:p>
    <w:p w14:paraId="0AB72CFF">
      <w:pPr>
        <w:snapToGrid w:val="0"/>
        <w:ind w:left="120" w:leftChars="50" w:right="-240" w:rightChars="-100" w:firstLine="3251" w:firstLineChars="739"/>
        <w:rPr>
          <w:rFonts w:ascii="宋体" w:hAnsi="宋体"/>
          <w:sz w:val="44"/>
          <w:szCs w:val="44"/>
        </w:rPr>
      </w:pPr>
      <w:r>
        <w:rPr>
          <w:rFonts w:hint="eastAsia" w:ascii="宋体" w:hAnsi="宋体"/>
          <w:sz w:val="44"/>
          <w:szCs w:val="44"/>
        </w:rPr>
        <w:t>资格文件</w:t>
      </w:r>
    </w:p>
    <w:p w14:paraId="797990E2">
      <w:pPr>
        <w:snapToGrid w:val="0"/>
        <w:ind w:left="120" w:leftChars="50" w:right="-240" w:rightChars="-100"/>
        <w:jc w:val="center"/>
        <w:rPr>
          <w:rFonts w:ascii="宋体" w:hAnsi="宋体"/>
          <w:sz w:val="44"/>
          <w:szCs w:val="44"/>
        </w:rPr>
      </w:pPr>
      <w:bookmarkStart w:id="65" w:name="_Toc357410801"/>
      <w:r>
        <w:rPr>
          <w:rFonts w:hint="eastAsia" w:ascii="宋体" w:hAnsi="宋体"/>
          <w:sz w:val="44"/>
          <w:szCs w:val="44"/>
        </w:rPr>
        <w:t>（技术商务文件、报价文件）</w:t>
      </w:r>
      <w:bookmarkEnd w:id="65"/>
    </w:p>
    <w:p w14:paraId="6DE0F317">
      <w:pPr>
        <w:snapToGrid w:val="0"/>
        <w:ind w:left="120" w:leftChars="50" w:right="-240" w:rightChars="-100" w:firstLine="1962" w:firstLineChars="698"/>
        <w:rPr>
          <w:rFonts w:ascii="宋体" w:hAnsi="宋体"/>
          <w:b/>
          <w:sz w:val="28"/>
          <w:szCs w:val="28"/>
        </w:rPr>
      </w:pPr>
    </w:p>
    <w:p w14:paraId="280C5A0E">
      <w:pPr>
        <w:snapToGrid w:val="0"/>
        <w:ind w:left="120" w:leftChars="50" w:right="-240" w:rightChars="-100" w:firstLine="1962" w:firstLineChars="698"/>
        <w:rPr>
          <w:rFonts w:ascii="宋体" w:hAnsi="宋体"/>
          <w:b/>
          <w:sz w:val="28"/>
          <w:szCs w:val="28"/>
        </w:rPr>
      </w:pPr>
    </w:p>
    <w:p w14:paraId="42C7E0F1">
      <w:pPr>
        <w:snapToGrid w:val="0"/>
        <w:ind w:left="120" w:leftChars="50" w:right="-240" w:rightChars="-100" w:firstLine="1962" w:firstLineChars="698"/>
        <w:rPr>
          <w:rFonts w:ascii="宋体" w:hAnsi="宋体"/>
          <w:b/>
          <w:sz w:val="28"/>
          <w:szCs w:val="28"/>
        </w:rPr>
      </w:pPr>
    </w:p>
    <w:p w14:paraId="301BE7D7">
      <w:pPr>
        <w:snapToGrid w:val="0"/>
        <w:ind w:left="120" w:leftChars="50" w:right="-240" w:rightChars="-100" w:firstLine="1962" w:firstLineChars="698"/>
        <w:rPr>
          <w:rFonts w:ascii="宋体" w:hAnsi="宋体"/>
          <w:b/>
          <w:sz w:val="28"/>
          <w:szCs w:val="28"/>
        </w:rPr>
      </w:pPr>
    </w:p>
    <w:p w14:paraId="1B5AFCEF">
      <w:pPr>
        <w:snapToGrid w:val="0"/>
        <w:ind w:left="120" w:leftChars="50" w:right="-240" w:rightChars="-100" w:firstLine="1962" w:firstLineChars="698"/>
        <w:rPr>
          <w:rFonts w:ascii="宋体" w:hAnsi="宋体"/>
          <w:b/>
          <w:sz w:val="28"/>
          <w:szCs w:val="28"/>
        </w:rPr>
      </w:pPr>
    </w:p>
    <w:p w14:paraId="16F53A0A">
      <w:pPr>
        <w:snapToGrid w:val="0"/>
        <w:ind w:left="120" w:leftChars="50" w:right="-240" w:rightChars="-100" w:firstLine="1962" w:firstLineChars="698"/>
        <w:rPr>
          <w:rFonts w:ascii="宋体" w:hAnsi="宋体"/>
          <w:b/>
          <w:sz w:val="28"/>
          <w:szCs w:val="28"/>
        </w:rPr>
      </w:pPr>
    </w:p>
    <w:p w14:paraId="005A3F9E">
      <w:pPr>
        <w:snapToGrid w:val="0"/>
        <w:ind w:left="120" w:leftChars="50" w:right="-240" w:rightChars="-100" w:firstLine="1962" w:firstLineChars="698"/>
        <w:rPr>
          <w:rFonts w:ascii="宋体" w:hAnsi="宋体"/>
          <w:b/>
          <w:sz w:val="28"/>
          <w:szCs w:val="28"/>
        </w:rPr>
      </w:pPr>
    </w:p>
    <w:p w14:paraId="2CF15F70">
      <w:pPr>
        <w:snapToGrid w:val="0"/>
        <w:ind w:left="120" w:leftChars="50" w:right="-240" w:rightChars="-100" w:firstLine="1962" w:firstLineChars="698"/>
        <w:rPr>
          <w:rFonts w:ascii="宋体" w:hAnsi="宋体"/>
          <w:b/>
          <w:sz w:val="28"/>
          <w:szCs w:val="28"/>
        </w:rPr>
      </w:pPr>
    </w:p>
    <w:p w14:paraId="00C479B9">
      <w:pPr>
        <w:snapToGrid w:val="0"/>
        <w:ind w:left="120" w:leftChars="50" w:right="-240" w:rightChars="-100" w:firstLine="1962" w:firstLineChars="698"/>
        <w:rPr>
          <w:rFonts w:ascii="宋体" w:hAnsi="宋体"/>
          <w:b/>
          <w:sz w:val="28"/>
          <w:szCs w:val="28"/>
        </w:rPr>
      </w:pPr>
    </w:p>
    <w:p w14:paraId="7221D4DB">
      <w:pPr>
        <w:snapToGrid w:val="0"/>
        <w:spacing w:line="600" w:lineRule="exact"/>
        <w:ind w:left="120" w:leftChars="50" w:right="-240" w:rightChars="-100"/>
        <w:rPr>
          <w:rFonts w:ascii="宋体" w:hAnsi="宋体"/>
          <w:sz w:val="28"/>
          <w:szCs w:val="28"/>
          <w:u w:val="single"/>
        </w:rPr>
      </w:pPr>
      <w:bookmarkStart w:id="66" w:name="_Toc357410802"/>
      <w:r>
        <w:rPr>
          <w:rFonts w:hint="eastAsia" w:ascii="宋体" w:hAnsi="宋体"/>
          <w:sz w:val="28"/>
          <w:szCs w:val="28"/>
        </w:rPr>
        <w:t>项目名称：</w:t>
      </w:r>
      <w:bookmarkEnd w:id="66"/>
      <w:r>
        <w:rPr>
          <w:rFonts w:hint="eastAsia" w:ascii="宋体" w:hAnsi="宋体"/>
          <w:sz w:val="28"/>
          <w:szCs w:val="28"/>
          <w:u w:val="single"/>
        </w:rPr>
        <w:t xml:space="preserve">                    </w:t>
      </w:r>
    </w:p>
    <w:p w14:paraId="0BFA63B4">
      <w:pPr>
        <w:snapToGrid w:val="0"/>
        <w:spacing w:line="600" w:lineRule="exact"/>
        <w:ind w:left="120" w:leftChars="50" w:right="-240" w:rightChars="-100"/>
        <w:rPr>
          <w:rFonts w:ascii="宋体" w:hAnsi="宋体"/>
          <w:sz w:val="28"/>
          <w:szCs w:val="28"/>
          <w:u w:val="single"/>
        </w:rPr>
      </w:pPr>
      <w:bookmarkStart w:id="67" w:name="_Toc357410803"/>
      <w:r>
        <w:rPr>
          <w:rFonts w:hint="eastAsia" w:ascii="宋体" w:hAnsi="宋体"/>
          <w:sz w:val="28"/>
          <w:szCs w:val="28"/>
        </w:rPr>
        <w:t>项目编号：</w:t>
      </w:r>
      <w:bookmarkEnd w:id="67"/>
      <w:r>
        <w:rPr>
          <w:rFonts w:hint="eastAsia" w:ascii="宋体" w:hAnsi="宋体"/>
          <w:sz w:val="28"/>
          <w:szCs w:val="28"/>
          <w:u w:val="single"/>
        </w:rPr>
        <w:t xml:space="preserve">                    </w:t>
      </w:r>
    </w:p>
    <w:p w14:paraId="13046494">
      <w:pPr>
        <w:snapToGrid w:val="0"/>
        <w:spacing w:line="600" w:lineRule="exact"/>
        <w:ind w:left="120" w:leftChars="50" w:right="-240" w:rightChars="-100"/>
        <w:rPr>
          <w:rFonts w:ascii="宋体" w:hAnsi="宋体"/>
          <w:sz w:val="28"/>
          <w:szCs w:val="28"/>
        </w:rPr>
      </w:pPr>
      <w:bookmarkStart w:id="68" w:name="_Toc357410804"/>
      <w:r>
        <w:rPr>
          <w:rFonts w:hint="eastAsia" w:ascii="宋体" w:hAnsi="宋体"/>
          <w:sz w:val="28"/>
          <w:szCs w:val="28"/>
        </w:rPr>
        <w:t>投标人：</w:t>
      </w:r>
      <w:r>
        <w:rPr>
          <w:rFonts w:hint="eastAsia" w:ascii="宋体" w:hAnsi="宋体"/>
          <w:sz w:val="28"/>
          <w:szCs w:val="28"/>
          <w:u w:val="single"/>
        </w:rPr>
        <w:t xml:space="preserve">                       （盖单位公章）</w:t>
      </w:r>
      <w:bookmarkEnd w:id="68"/>
    </w:p>
    <w:p w14:paraId="66C57060">
      <w:pPr>
        <w:snapToGrid w:val="0"/>
        <w:spacing w:line="600" w:lineRule="exact"/>
        <w:ind w:left="120" w:leftChars="50" w:right="-240" w:rightChars="-100"/>
        <w:rPr>
          <w:rFonts w:ascii="宋体" w:hAnsi="宋体"/>
          <w:sz w:val="28"/>
          <w:szCs w:val="28"/>
        </w:rPr>
      </w:pPr>
      <w:bookmarkStart w:id="69" w:name="_Toc357410805"/>
      <w:r>
        <w:rPr>
          <w:rFonts w:hint="eastAsia" w:ascii="宋体" w:hAnsi="宋体"/>
          <w:sz w:val="28"/>
          <w:szCs w:val="28"/>
        </w:rPr>
        <w:t>日  期：</w:t>
      </w:r>
      <w:bookmarkEnd w:id="69"/>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 xml:space="preserve">日        </w:t>
      </w:r>
    </w:p>
    <w:p w14:paraId="21EAF080">
      <w:pPr>
        <w:snapToGrid w:val="0"/>
        <w:ind w:left="120" w:leftChars="50" w:right="-240" w:rightChars="-100"/>
        <w:jc w:val="center"/>
        <w:outlineLvl w:val="0"/>
        <w:rPr>
          <w:rStyle w:val="177"/>
          <w:rFonts w:ascii="宋体" w:hAnsi="宋体"/>
          <w:i w:val="0"/>
        </w:rPr>
      </w:pPr>
      <w:bookmarkStart w:id="70" w:name="_Toc359856821"/>
      <w:r>
        <w:rPr>
          <w:rFonts w:hint="eastAsia" w:ascii="宋体" w:hAnsi="宋体"/>
          <w:sz w:val="28"/>
          <w:szCs w:val="28"/>
        </w:rPr>
        <w:br w:type="page"/>
      </w:r>
      <w:bookmarkStart w:id="71" w:name="_Toc62053924"/>
      <w:r>
        <w:rPr>
          <w:rStyle w:val="177"/>
          <w:rFonts w:hint="eastAsia" w:ascii="宋体" w:hAnsi="宋体"/>
          <w:i w:val="0"/>
        </w:rPr>
        <w:t>二、资格文件</w:t>
      </w:r>
      <w:bookmarkEnd w:id="70"/>
      <w:r>
        <w:rPr>
          <w:rStyle w:val="177"/>
          <w:rFonts w:hint="eastAsia" w:ascii="宋体" w:hAnsi="宋体"/>
          <w:i w:val="0"/>
        </w:rPr>
        <w:t>参考格式</w:t>
      </w:r>
      <w:bookmarkEnd w:id="71"/>
    </w:p>
    <w:p w14:paraId="42257E7B">
      <w:pPr>
        <w:snapToGrid w:val="0"/>
        <w:ind w:left="120" w:leftChars="50" w:right="-240" w:rightChars="-100"/>
        <w:jc w:val="center"/>
        <w:outlineLvl w:val="0"/>
        <w:rPr>
          <w:rStyle w:val="177"/>
          <w:rFonts w:ascii="宋体" w:hAnsi="宋体"/>
          <w:i w:val="0"/>
        </w:rPr>
      </w:pPr>
    </w:p>
    <w:p w14:paraId="009D9C72">
      <w:pPr>
        <w:snapToGrid w:val="0"/>
        <w:ind w:left="120" w:leftChars="50" w:right="-240" w:rightChars="-100"/>
        <w:jc w:val="center"/>
        <w:rPr>
          <w:rStyle w:val="177"/>
          <w:rFonts w:ascii="宋体" w:hAnsi="宋体"/>
          <w:i w:val="0"/>
        </w:rPr>
      </w:pPr>
      <w:bookmarkStart w:id="72" w:name="_Toc62053925"/>
      <w:r>
        <w:rPr>
          <w:rStyle w:val="177"/>
          <w:rFonts w:hint="eastAsia" w:ascii="宋体" w:hAnsi="宋体"/>
          <w:i w:val="0"/>
        </w:rPr>
        <w:t>1. 投标函</w:t>
      </w:r>
      <w:bookmarkEnd w:id="72"/>
    </w:p>
    <w:p w14:paraId="0506FEA8">
      <w:pPr>
        <w:snapToGrid w:val="0"/>
        <w:ind w:left="120" w:leftChars="50" w:right="-240" w:rightChars="-100" w:firstLine="3920"/>
        <w:rPr>
          <w:rFonts w:ascii="宋体" w:hAnsi="宋体"/>
          <w:sz w:val="21"/>
          <w:szCs w:val="21"/>
        </w:rPr>
      </w:pPr>
    </w:p>
    <w:p w14:paraId="7F35D90B">
      <w:pPr>
        <w:snapToGrid w:val="0"/>
        <w:spacing w:line="360" w:lineRule="auto"/>
        <w:ind w:left="120" w:leftChars="50" w:right="-240" w:rightChars="-100"/>
        <w:rPr>
          <w:rFonts w:ascii="宋体" w:hAnsi="宋体"/>
          <w:sz w:val="21"/>
          <w:szCs w:val="21"/>
        </w:rPr>
      </w:pPr>
      <w:r>
        <w:rPr>
          <w:rFonts w:hint="eastAsia" w:ascii="宋体" w:hAnsi="宋体"/>
          <w:sz w:val="21"/>
          <w:szCs w:val="21"/>
        </w:rPr>
        <w:t xml:space="preserve">致： </w:t>
      </w:r>
      <w:r>
        <w:rPr>
          <w:rFonts w:hint="eastAsia" w:ascii="宋体" w:hAnsi="宋体"/>
          <w:sz w:val="21"/>
          <w:szCs w:val="21"/>
          <w:u w:val="single"/>
        </w:rPr>
        <w:t>浙江博宏工程管理咨询有限公司</w:t>
      </w:r>
      <w:r>
        <w:rPr>
          <w:rFonts w:hint="eastAsia" w:ascii="宋体" w:hAnsi="宋体"/>
          <w:sz w:val="21"/>
          <w:szCs w:val="21"/>
        </w:rPr>
        <w:t>：</w:t>
      </w:r>
    </w:p>
    <w:p w14:paraId="47B647AF">
      <w:pPr>
        <w:snapToGrid w:val="0"/>
        <w:spacing w:line="360" w:lineRule="auto"/>
        <w:ind w:left="120" w:leftChars="50" w:right="-240" w:rightChars="-100" w:firstLine="480"/>
        <w:rPr>
          <w:rFonts w:ascii="宋体" w:hAnsi="宋体"/>
          <w:sz w:val="21"/>
          <w:szCs w:val="21"/>
        </w:rPr>
      </w:pPr>
      <w:r>
        <w:rPr>
          <w:rFonts w:hint="eastAsia" w:ascii="宋体" w:hAnsi="宋体"/>
          <w:sz w:val="21"/>
          <w:szCs w:val="21"/>
        </w:rPr>
        <w:t>根据贵方</w:t>
      </w:r>
      <w:r>
        <w:rPr>
          <w:rFonts w:hint="eastAsia" w:ascii="宋体" w:hAnsi="宋体"/>
          <w:sz w:val="21"/>
          <w:szCs w:val="21"/>
          <w:u w:val="single"/>
        </w:rPr>
        <w:t xml:space="preserve">                                 </w:t>
      </w:r>
      <w:r>
        <w:rPr>
          <w:rFonts w:hint="eastAsia" w:ascii="宋体" w:hAnsi="宋体"/>
          <w:sz w:val="21"/>
          <w:szCs w:val="21"/>
        </w:rPr>
        <w:t>项目的招标公告（项目编号：</w:t>
      </w:r>
      <w:r>
        <w:rPr>
          <w:rFonts w:hint="eastAsia" w:ascii="宋体" w:hAnsi="宋体"/>
          <w:sz w:val="21"/>
          <w:szCs w:val="21"/>
          <w:u w:val="single"/>
        </w:rPr>
        <w:t xml:space="preserve">             </w:t>
      </w:r>
      <w:r>
        <w:rPr>
          <w:rFonts w:hint="eastAsia" w:ascii="宋体" w:hAnsi="宋体"/>
          <w:sz w:val="21"/>
          <w:szCs w:val="21"/>
        </w:rPr>
        <w:t xml:space="preserve">），本人经正式授权并代表投标人 </w:t>
      </w:r>
      <w:r>
        <w:rPr>
          <w:rFonts w:hint="eastAsia" w:ascii="宋体" w:hAnsi="宋体"/>
          <w:sz w:val="21"/>
          <w:szCs w:val="21"/>
          <w:u w:val="single"/>
        </w:rPr>
        <w:t xml:space="preserve">                          </w:t>
      </w:r>
      <w:r>
        <w:rPr>
          <w:rFonts w:hint="eastAsia" w:ascii="宋体" w:hAnsi="宋体"/>
          <w:sz w:val="21"/>
          <w:szCs w:val="21"/>
        </w:rPr>
        <w:t>（投标人名称）提交资格文件、技术商务文件、报价文件。</w:t>
      </w:r>
    </w:p>
    <w:p w14:paraId="1D503F33">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据此函，签字代表宣布同意如下：</w:t>
      </w:r>
    </w:p>
    <w:p w14:paraId="1EE13A45">
      <w:pPr>
        <w:pStyle w:val="33"/>
        <w:snapToGrid w:val="0"/>
        <w:spacing w:line="360" w:lineRule="auto"/>
        <w:ind w:left="120" w:leftChars="50" w:right="-240" w:rightChars="-100" w:firstLine="420" w:firstLineChars="200"/>
        <w:rPr>
          <w:rFonts w:hAnsi="宋体"/>
          <w:szCs w:val="21"/>
        </w:rPr>
      </w:pPr>
      <w:r>
        <w:rPr>
          <w:rFonts w:hint="eastAsia" w:hAnsi="宋体"/>
          <w:szCs w:val="21"/>
        </w:rPr>
        <w:t>1.我方向贵方提交的投标文件、资料都是准确的和真实的。</w:t>
      </w:r>
    </w:p>
    <w:p w14:paraId="4F691CD5">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2.我方已详细审查招标文件及其修改（如有），以及有关参考资料和附件，并已经了解我方对于招标文件、采购过程、采购结果有依法进行询问、质疑、投诉的权利及相关渠道和要求。</w:t>
      </w:r>
    </w:p>
    <w:p w14:paraId="6B39E629">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 我方在投标之前已经与贵方进行了沟通，完全理解并接受招标文件的各项规定和要求，对招标文件的合理性、合法性无异议。</w:t>
      </w:r>
    </w:p>
    <w:p w14:paraId="28A28482">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 xml:space="preserve">4.本项目投标有效期自开标之日起 </w:t>
      </w:r>
      <w:r>
        <w:rPr>
          <w:rFonts w:hint="eastAsia" w:ascii="宋体" w:hAnsi="宋体"/>
          <w:sz w:val="21"/>
          <w:szCs w:val="21"/>
          <w:u w:val="single"/>
        </w:rPr>
        <w:t>90</w:t>
      </w:r>
      <w:r>
        <w:rPr>
          <w:rFonts w:hint="eastAsia" w:ascii="宋体" w:hAnsi="宋体"/>
          <w:sz w:val="21"/>
          <w:szCs w:val="21"/>
        </w:rPr>
        <w:t>日。</w:t>
      </w:r>
    </w:p>
    <w:p w14:paraId="65736CAD">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5.如中标，我方将按招标文件、投标文件及政府采购法律、法规的规定履行合同责任和义务。</w:t>
      </w:r>
    </w:p>
    <w:p w14:paraId="510C21B1">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6.我方同意按照贵方要求提供与投标有关的数据或资料。</w:t>
      </w:r>
    </w:p>
    <w:p w14:paraId="0760847B">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7.</w:t>
      </w:r>
      <w:r>
        <w:rPr>
          <w:rFonts w:hint="eastAsia" w:ascii="宋体" w:hAnsi="宋体"/>
          <w:b/>
          <w:sz w:val="21"/>
          <w:szCs w:val="21"/>
        </w:rPr>
        <w:t>我方参与本项目前三年内的经营活动中没有重大违法记录。</w:t>
      </w:r>
    </w:p>
    <w:p w14:paraId="545EE01F">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8.与本项目投标有关的一切正式往来信函请寄：</w:t>
      </w:r>
    </w:p>
    <w:p w14:paraId="1A638B36">
      <w:pPr>
        <w:snapToGrid w:val="0"/>
        <w:spacing w:line="360" w:lineRule="auto"/>
        <w:ind w:left="120" w:leftChars="50" w:right="-240" w:rightChars="-100" w:firstLine="420" w:firstLineChars="200"/>
        <w:rPr>
          <w:rFonts w:ascii="宋体" w:hAnsi="宋体"/>
          <w:sz w:val="21"/>
          <w:szCs w:val="21"/>
        </w:rPr>
      </w:pPr>
    </w:p>
    <w:p w14:paraId="73E4C323">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地  址：</w:t>
      </w:r>
      <w:r>
        <w:rPr>
          <w:rFonts w:hint="eastAsia" w:ascii="宋体" w:hAnsi="宋体"/>
          <w:sz w:val="21"/>
          <w:szCs w:val="21"/>
          <w:u w:val="single"/>
        </w:rPr>
        <w:t xml:space="preserve">                                </w:t>
      </w:r>
    </w:p>
    <w:p w14:paraId="2013198D">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邮  编：</w:t>
      </w:r>
      <w:r>
        <w:rPr>
          <w:rFonts w:hint="eastAsia" w:ascii="宋体" w:hAnsi="宋体"/>
          <w:sz w:val="21"/>
          <w:szCs w:val="21"/>
          <w:u w:val="single"/>
        </w:rPr>
        <w:t xml:space="preserve">                                </w:t>
      </w:r>
    </w:p>
    <w:p w14:paraId="4490FE17">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电  话：</w:t>
      </w:r>
      <w:r>
        <w:rPr>
          <w:rFonts w:hint="eastAsia" w:ascii="宋体" w:hAnsi="宋体"/>
          <w:sz w:val="21"/>
          <w:szCs w:val="21"/>
          <w:u w:val="single"/>
        </w:rPr>
        <w:t xml:space="preserve">                                </w:t>
      </w:r>
    </w:p>
    <w:p w14:paraId="22F261B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传  真：</w:t>
      </w:r>
      <w:r>
        <w:rPr>
          <w:rFonts w:hint="eastAsia" w:ascii="宋体" w:hAnsi="宋体"/>
          <w:sz w:val="21"/>
          <w:szCs w:val="21"/>
          <w:u w:val="single"/>
        </w:rPr>
        <w:t xml:space="preserve">                                </w:t>
      </w:r>
    </w:p>
    <w:p w14:paraId="3D6CB26D">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开户银行：</w:t>
      </w:r>
      <w:r>
        <w:rPr>
          <w:rFonts w:hint="eastAsia" w:ascii="宋体" w:hAnsi="宋体"/>
          <w:sz w:val="21"/>
          <w:szCs w:val="21"/>
          <w:u w:val="single"/>
        </w:rPr>
        <w:t xml:space="preserve">                              </w:t>
      </w:r>
    </w:p>
    <w:p w14:paraId="749CBD9F">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银行帐号：</w:t>
      </w:r>
      <w:r>
        <w:rPr>
          <w:rFonts w:hint="eastAsia" w:ascii="宋体" w:hAnsi="宋体"/>
          <w:sz w:val="21"/>
          <w:szCs w:val="21"/>
          <w:u w:val="single"/>
        </w:rPr>
        <w:t xml:space="preserve">                              </w:t>
      </w:r>
    </w:p>
    <w:p w14:paraId="4219150B">
      <w:pPr>
        <w:snapToGrid w:val="0"/>
        <w:ind w:left="120" w:leftChars="50" w:right="-240" w:rightChars="-100" w:firstLine="420" w:firstLineChars="200"/>
        <w:rPr>
          <w:rFonts w:ascii="宋体" w:hAnsi="宋体"/>
          <w:sz w:val="21"/>
          <w:szCs w:val="21"/>
        </w:rPr>
      </w:pPr>
    </w:p>
    <w:p w14:paraId="0C90523F">
      <w:pPr>
        <w:snapToGrid w:val="0"/>
        <w:ind w:left="120" w:leftChars="50" w:right="-240" w:rightChars="-100" w:firstLine="420" w:firstLineChars="200"/>
        <w:rPr>
          <w:rFonts w:ascii="宋体" w:hAnsi="宋体"/>
          <w:sz w:val="21"/>
          <w:szCs w:val="21"/>
        </w:rPr>
      </w:pPr>
    </w:p>
    <w:p w14:paraId="2D91CD17">
      <w:pPr>
        <w:snapToGrid w:val="0"/>
        <w:ind w:left="120" w:leftChars="50" w:right="-240" w:rightChars="-100" w:firstLine="420" w:firstLineChars="200"/>
        <w:rPr>
          <w:rFonts w:ascii="宋体" w:hAnsi="宋体"/>
          <w:sz w:val="21"/>
          <w:szCs w:val="21"/>
        </w:rPr>
      </w:pPr>
      <w:r>
        <w:rPr>
          <w:rFonts w:hint="eastAsia" w:ascii="宋体" w:hAnsi="宋体"/>
          <w:sz w:val="21"/>
          <w:szCs w:val="21"/>
        </w:rPr>
        <w:t>投  标  人（盖章）：</w:t>
      </w:r>
    </w:p>
    <w:p w14:paraId="3893433C">
      <w:pPr>
        <w:snapToGrid w:val="0"/>
        <w:ind w:left="120" w:leftChars="50" w:right="-240" w:rightChars="-100"/>
        <w:rPr>
          <w:rFonts w:ascii="宋体" w:hAnsi="宋体"/>
          <w:sz w:val="21"/>
          <w:szCs w:val="21"/>
        </w:rPr>
      </w:pPr>
    </w:p>
    <w:p w14:paraId="1F4D9AA4">
      <w:pPr>
        <w:snapToGrid w:val="0"/>
        <w:ind w:left="120" w:leftChars="50" w:right="-240" w:rightChars="-100"/>
        <w:rPr>
          <w:rFonts w:ascii="宋体" w:hAnsi="宋体"/>
          <w:sz w:val="21"/>
          <w:szCs w:val="21"/>
        </w:rPr>
      </w:pPr>
    </w:p>
    <w:p w14:paraId="1659D640">
      <w:pPr>
        <w:snapToGrid w:val="0"/>
        <w:ind w:left="120" w:leftChars="50" w:right="-240" w:rightChars="-100" w:firstLine="420" w:firstLineChars="2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382F2B80">
      <w:pPr>
        <w:snapToGrid w:val="0"/>
        <w:ind w:left="120" w:leftChars="50" w:right="-240" w:rightChars="-100"/>
        <w:jc w:val="center"/>
        <w:rPr>
          <w:rFonts w:ascii="宋体" w:hAnsi="宋体"/>
          <w:bCs/>
          <w:sz w:val="28"/>
          <w:szCs w:val="28"/>
        </w:rPr>
      </w:pPr>
    </w:p>
    <w:p w14:paraId="4BC39E50">
      <w:pPr>
        <w:snapToGrid w:val="0"/>
        <w:ind w:left="120" w:leftChars="50" w:right="-240" w:rightChars="-100"/>
        <w:jc w:val="center"/>
        <w:rPr>
          <w:rFonts w:ascii="宋体" w:hAnsi="宋体"/>
          <w:bCs/>
          <w:sz w:val="28"/>
          <w:szCs w:val="28"/>
        </w:rPr>
      </w:pPr>
    </w:p>
    <w:p w14:paraId="6D78A64C">
      <w:pPr>
        <w:snapToGrid w:val="0"/>
        <w:ind w:left="120" w:leftChars="50" w:right="-240" w:rightChars="-100"/>
        <w:jc w:val="center"/>
        <w:rPr>
          <w:rFonts w:ascii="宋体" w:hAnsi="宋体"/>
          <w:bCs/>
          <w:sz w:val="28"/>
          <w:szCs w:val="28"/>
        </w:rPr>
      </w:pPr>
    </w:p>
    <w:p w14:paraId="65C7D6B0">
      <w:pPr>
        <w:snapToGrid w:val="0"/>
        <w:ind w:left="120" w:leftChars="50" w:right="-240" w:rightChars="-100"/>
        <w:jc w:val="center"/>
        <w:rPr>
          <w:rFonts w:ascii="宋体" w:hAnsi="宋体"/>
          <w:bCs/>
          <w:sz w:val="28"/>
          <w:szCs w:val="28"/>
        </w:rPr>
      </w:pPr>
    </w:p>
    <w:p w14:paraId="668B9109">
      <w:pPr>
        <w:snapToGrid w:val="0"/>
        <w:ind w:left="120" w:leftChars="50" w:right="-240" w:rightChars="-100"/>
        <w:jc w:val="center"/>
        <w:rPr>
          <w:rFonts w:ascii="宋体" w:hAnsi="宋体"/>
          <w:bCs/>
          <w:sz w:val="28"/>
          <w:szCs w:val="28"/>
        </w:rPr>
      </w:pPr>
    </w:p>
    <w:p w14:paraId="39E66EA8">
      <w:pPr>
        <w:snapToGrid w:val="0"/>
        <w:ind w:left="120" w:leftChars="50" w:right="-240" w:rightChars="-100"/>
        <w:jc w:val="center"/>
        <w:rPr>
          <w:rFonts w:ascii="宋体" w:hAnsi="宋体"/>
          <w:bCs/>
          <w:sz w:val="28"/>
          <w:szCs w:val="28"/>
        </w:rPr>
      </w:pPr>
    </w:p>
    <w:p w14:paraId="5506B790">
      <w:pPr>
        <w:snapToGrid w:val="0"/>
        <w:ind w:left="120" w:leftChars="50" w:right="-240" w:rightChars="-100"/>
        <w:jc w:val="center"/>
        <w:rPr>
          <w:rStyle w:val="177"/>
          <w:rFonts w:ascii="宋体" w:hAnsi="宋体"/>
          <w:bCs w:val="0"/>
          <w:i w:val="0"/>
        </w:rPr>
      </w:pPr>
      <w:bookmarkStart w:id="73" w:name="_Toc62053926"/>
      <w:r>
        <w:rPr>
          <w:rStyle w:val="177"/>
          <w:rFonts w:hint="eastAsia" w:ascii="宋体" w:hAnsi="宋体"/>
          <w:bCs w:val="0"/>
          <w:i w:val="0"/>
        </w:rPr>
        <w:t>2. 法定代表人（负责人）授权书</w:t>
      </w:r>
      <w:bookmarkEnd w:id="73"/>
    </w:p>
    <w:p w14:paraId="125B2EE5">
      <w:pPr>
        <w:snapToGrid w:val="0"/>
        <w:spacing w:line="360" w:lineRule="auto"/>
        <w:ind w:left="120" w:leftChars="50" w:right="-240" w:rightChars="-100"/>
        <w:jc w:val="center"/>
        <w:rPr>
          <w:rFonts w:ascii="宋体" w:hAnsi="宋体"/>
          <w:sz w:val="21"/>
          <w:szCs w:val="21"/>
        </w:rPr>
      </w:pPr>
    </w:p>
    <w:p w14:paraId="375A3311">
      <w:pPr>
        <w:snapToGrid w:val="0"/>
        <w:spacing w:line="440" w:lineRule="exact"/>
        <w:ind w:left="120" w:leftChars="50" w:right="-240" w:rightChars="-100"/>
        <w:rPr>
          <w:rFonts w:ascii="宋体" w:hAnsi="宋体"/>
          <w:b/>
          <w:bCs/>
          <w:sz w:val="21"/>
          <w:szCs w:val="21"/>
        </w:rPr>
      </w:pPr>
      <w:r>
        <w:rPr>
          <w:rFonts w:hint="eastAsia" w:ascii="宋体" w:hAnsi="宋体"/>
          <w:bCs/>
          <w:sz w:val="21"/>
          <w:szCs w:val="21"/>
        </w:rPr>
        <w:t>致</w:t>
      </w:r>
      <w:r>
        <w:rPr>
          <w:rFonts w:hint="eastAsia" w:ascii="宋体" w:hAnsi="宋体"/>
          <w:sz w:val="21"/>
          <w:szCs w:val="21"/>
          <w:u w:val="single"/>
        </w:rPr>
        <w:t>浙江博宏工程管理咨询有限公司</w:t>
      </w:r>
      <w:r>
        <w:rPr>
          <w:rFonts w:hint="eastAsia" w:ascii="宋体" w:hAnsi="宋体"/>
          <w:sz w:val="21"/>
          <w:szCs w:val="21"/>
        </w:rPr>
        <w:t>：</w:t>
      </w:r>
    </w:p>
    <w:p w14:paraId="1045B229">
      <w:pPr>
        <w:snapToGrid w:val="0"/>
        <w:spacing w:line="440" w:lineRule="exact"/>
        <w:ind w:left="120" w:leftChars="50" w:right="-240" w:rightChars="-100" w:firstLine="630" w:firstLineChars="300"/>
        <w:rPr>
          <w:rFonts w:ascii="宋体" w:hAnsi="宋体"/>
          <w:sz w:val="21"/>
          <w:szCs w:val="21"/>
        </w:rPr>
      </w:pPr>
      <w:r>
        <w:rPr>
          <w:rFonts w:hint="eastAsia" w:ascii="宋体" w:hAnsi="宋体"/>
          <w:sz w:val="21"/>
          <w:szCs w:val="21"/>
        </w:rPr>
        <w:t>我</w:t>
      </w:r>
      <w:r>
        <w:rPr>
          <w:rFonts w:hint="eastAsia" w:ascii="宋体" w:hAnsi="宋体"/>
          <w:sz w:val="21"/>
          <w:szCs w:val="21"/>
          <w:u w:val="single"/>
        </w:rPr>
        <w:t xml:space="preserve">         </w:t>
      </w:r>
      <w:r>
        <w:rPr>
          <w:rFonts w:hint="eastAsia" w:ascii="宋体" w:hAnsi="宋体"/>
          <w:sz w:val="21"/>
          <w:szCs w:val="21"/>
        </w:rPr>
        <w:t>（姓名）系</w:t>
      </w:r>
      <w:r>
        <w:rPr>
          <w:rFonts w:hint="eastAsia" w:ascii="宋体" w:hAnsi="宋体"/>
          <w:sz w:val="21"/>
          <w:szCs w:val="21"/>
          <w:u w:val="single"/>
        </w:rPr>
        <w:t xml:space="preserve">                       </w:t>
      </w:r>
      <w:r>
        <w:rPr>
          <w:rFonts w:hint="eastAsia" w:ascii="宋体" w:hAnsi="宋体"/>
          <w:sz w:val="21"/>
          <w:szCs w:val="21"/>
        </w:rPr>
        <w:t>（供应商名称）的法定代表人（负责人），现授权委托</w:t>
      </w:r>
      <w:r>
        <w:rPr>
          <w:rFonts w:hint="eastAsia" w:ascii="宋体" w:hAnsi="宋体"/>
          <w:sz w:val="21"/>
          <w:szCs w:val="21"/>
          <w:u w:val="single"/>
        </w:rPr>
        <w:t xml:space="preserve">         </w:t>
      </w:r>
      <w:r>
        <w:rPr>
          <w:rFonts w:hint="eastAsia" w:ascii="宋体" w:hAnsi="宋体"/>
          <w:sz w:val="21"/>
          <w:szCs w:val="21"/>
        </w:rPr>
        <w:t>（姓名）以我方的名义参加</w:t>
      </w:r>
      <w:r>
        <w:rPr>
          <w:rFonts w:hint="eastAsia" w:ascii="宋体" w:hAnsi="宋体"/>
          <w:sz w:val="21"/>
          <w:szCs w:val="21"/>
          <w:u w:val="single"/>
        </w:rPr>
        <w:t xml:space="preserve">          （项目名称）</w:t>
      </w:r>
      <w:r>
        <w:rPr>
          <w:rFonts w:hint="eastAsia" w:ascii="宋体" w:hAnsi="宋体"/>
          <w:sz w:val="21"/>
          <w:szCs w:val="21"/>
        </w:rPr>
        <w:t>，</w:t>
      </w:r>
      <w:r>
        <w:rPr>
          <w:rFonts w:hint="eastAsia" w:ascii="宋体" w:hAnsi="宋体"/>
          <w:sz w:val="21"/>
          <w:szCs w:val="21"/>
          <w:u w:val="single"/>
        </w:rPr>
        <w:t xml:space="preserve">          （项目编号）</w:t>
      </w:r>
      <w:r>
        <w:rPr>
          <w:rFonts w:hint="eastAsia" w:ascii="宋体" w:hAnsi="宋体"/>
          <w:sz w:val="21"/>
          <w:szCs w:val="21"/>
        </w:rPr>
        <w:t>的采购活动，并代表我方全权办理针对上述项目的开标、评标、签约等相关具体事务和签署相关文件。</w:t>
      </w:r>
    </w:p>
    <w:p w14:paraId="3F293106">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    我方对被授权人的签字事项负全部责任。</w:t>
      </w:r>
    </w:p>
    <w:p w14:paraId="1DBEE2B7">
      <w:pPr>
        <w:snapToGrid w:val="0"/>
        <w:spacing w:line="440" w:lineRule="exact"/>
        <w:ind w:left="120" w:leftChars="50" w:right="-240" w:rightChars="-100" w:firstLine="480"/>
        <w:rPr>
          <w:rFonts w:ascii="宋体" w:hAnsi="宋体"/>
          <w:sz w:val="21"/>
          <w:szCs w:val="21"/>
        </w:rPr>
      </w:pPr>
      <w:r>
        <w:rPr>
          <w:rFonts w:hint="eastAsia" w:ascii="宋体" w:hAnsi="宋体"/>
          <w:sz w:val="21"/>
          <w:szCs w:val="21"/>
          <w:u w:val="single"/>
        </w:rPr>
        <w:t>在撤销授权的书面通知以前，本授权书一直有效。</w:t>
      </w:r>
      <w:r>
        <w:rPr>
          <w:rFonts w:hint="eastAsia" w:ascii="宋体" w:hAnsi="宋体"/>
          <w:sz w:val="21"/>
          <w:szCs w:val="21"/>
        </w:rPr>
        <w:t>被授权人在授权书有效期内签署的所有文件不因授权的撤销而失效。</w:t>
      </w:r>
    </w:p>
    <w:p w14:paraId="7C58287B">
      <w:pPr>
        <w:snapToGrid w:val="0"/>
        <w:spacing w:line="440" w:lineRule="exact"/>
        <w:ind w:left="120" w:leftChars="50" w:right="-240" w:rightChars="-100" w:firstLine="480"/>
        <w:rPr>
          <w:rFonts w:ascii="宋体" w:hAnsi="宋体"/>
          <w:sz w:val="21"/>
          <w:szCs w:val="21"/>
        </w:rPr>
      </w:pPr>
      <w:r>
        <w:rPr>
          <w:rFonts w:hint="eastAsia" w:ascii="宋体" w:hAnsi="宋体"/>
          <w:sz w:val="21"/>
          <w:szCs w:val="21"/>
        </w:rPr>
        <w:t>被授权人无转委托权，特此委托。</w:t>
      </w:r>
    </w:p>
    <w:p w14:paraId="2FDD93CC">
      <w:pPr>
        <w:snapToGrid w:val="0"/>
        <w:spacing w:line="440" w:lineRule="exact"/>
        <w:ind w:left="120" w:leftChars="50" w:right="-240" w:rightChars="-100"/>
        <w:rPr>
          <w:rFonts w:ascii="宋体" w:hAnsi="宋体"/>
          <w:sz w:val="21"/>
          <w:szCs w:val="21"/>
        </w:rPr>
      </w:pPr>
    </w:p>
    <w:p w14:paraId="6618A098">
      <w:pPr>
        <w:snapToGrid w:val="0"/>
        <w:spacing w:line="440" w:lineRule="exact"/>
        <w:ind w:left="120" w:leftChars="50" w:right="-240" w:rightChars="-100"/>
        <w:rPr>
          <w:rFonts w:ascii="宋体" w:hAnsi="宋体"/>
          <w:sz w:val="21"/>
          <w:szCs w:val="21"/>
        </w:rPr>
      </w:pPr>
      <w:r>
        <w:rPr>
          <w:rFonts w:hint="eastAsia" w:ascii="宋体" w:hAnsi="宋体"/>
          <w:sz w:val="21"/>
          <w:szCs w:val="21"/>
        </w:rPr>
        <w:t>投标人公章：</w:t>
      </w:r>
    </w:p>
    <w:p w14:paraId="1AE01A66">
      <w:pPr>
        <w:snapToGrid w:val="0"/>
        <w:spacing w:line="440" w:lineRule="exact"/>
        <w:ind w:left="120" w:leftChars="50" w:right="-240" w:rightChars="-100"/>
        <w:rPr>
          <w:rFonts w:ascii="宋体" w:hAnsi="宋体"/>
          <w:sz w:val="21"/>
          <w:szCs w:val="21"/>
        </w:rPr>
      </w:pPr>
    </w:p>
    <w:p w14:paraId="1FCD4C98">
      <w:pPr>
        <w:snapToGrid w:val="0"/>
        <w:spacing w:line="440" w:lineRule="exact"/>
        <w:ind w:left="120" w:leftChars="50" w:right="-240" w:rightChars="-100"/>
        <w:rPr>
          <w:rFonts w:ascii="宋体" w:hAnsi="宋体"/>
          <w:sz w:val="21"/>
          <w:szCs w:val="21"/>
          <w:u w:val="single"/>
        </w:rPr>
      </w:pPr>
      <w:r>
        <w:rPr>
          <w:rFonts w:hint="eastAsia" w:ascii="宋体" w:hAnsi="宋体"/>
          <w:sz w:val="21"/>
          <w:szCs w:val="21"/>
        </w:rPr>
        <w:t>法定代表人（负责人）</w:t>
      </w:r>
      <w:r>
        <w:rPr>
          <w:rFonts w:hint="eastAsia" w:ascii="宋体" w:hAnsi="宋体"/>
          <w:b/>
          <w:sz w:val="21"/>
          <w:szCs w:val="21"/>
        </w:rPr>
        <w:t>签字或盖章</w:t>
      </w:r>
      <w:r>
        <w:rPr>
          <w:rFonts w:hint="eastAsia" w:ascii="宋体" w:hAnsi="宋体"/>
          <w:sz w:val="21"/>
          <w:szCs w:val="21"/>
        </w:rPr>
        <w:t>：</w:t>
      </w:r>
      <w:r>
        <w:rPr>
          <w:rFonts w:hint="eastAsia" w:ascii="宋体" w:hAnsi="宋体"/>
          <w:sz w:val="21"/>
          <w:szCs w:val="21"/>
          <w:u w:val="single"/>
        </w:rPr>
        <w:t xml:space="preserve">               </w:t>
      </w:r>
    </w:p>
    <w:p w14:paraId="25BD17AF">
      <w:pPr>
        <w:snapToGrid w:val="0"/>
        <w:spacing w:line="440" w:lineRule="exact"/>
        <w:ind w:left="120" w:leftChars="50" w:right="-240" w:rightChars="-100"/>
        <w:rPr>
          <w:rFonts w:ascii="宋体" w:hAnsi="宋体"/>
          <w:sz w:val="21"/>
          <w:szCs w:val="21"/>
          <w:u w:val="single"/>
        </w:rPr>
      </w:pPr>
    </w:p>
    <w:p w14:paraId="7AC38DA1">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附：法定代表人身份证（正反面）      </w:t>
      </w:r>
    </w:p>
    <w:p w14:paraId="2133DAE6">
      <w:pPr>
        <w:snapToGrid w:val="0"/>
        <w:spacing w:line="440" w:lineRule="exact"/>
        <w:ind w:left="120" w:leftChars="50" w:right="-240" w:rightChars="-100"/>
        <w:rPr>
          <w:rFonts w:ascii="宋体" w:hAnsi="宋体"/>
          <w:sz w:val="21"/>
          <w:szCs w:val="21"/>
        </w:rPr>
      </w:pPr>
    </w:p>
    <w:p w14:paraId="0109CD1A">
      <w:pPr>
        <w:snapToGrid w:val="0"/>
        <w:spacing w:line="440" w:lineRule="exact"/>
        <w:ind w:left="120" w:leftChars="50" w:right="-240" w:rightChars="-100"/>
        <w:rPr>
          <w:rFonts w:ascii="宋体" w:hAnsi="宋体"/>
          <w:sz w:val="21"/>
          <w:szCs w:val="21"/>
        </w:rPr>
      </w:pPr>
      <w:r>
        <w:rPr>
          <w:rFonts w:hint="eastAsia" w:ascii="宋体" w:hAnsi="宋体"/>
          <w:sz w:val="21"/>
          <w:szCs w:val="21"/>
        </w:rPr>
        <w:t>被授权人(代表)姓名：</w:t>
      </w:r>
      <w:r>
        <w:rPr>
          <w:rFonts w:hint="eastAsia" w:ascii="宋体" w:hAnsi="宋体"/>
          <w:sz w:val="21"/>
          <w:szCs w:val="21"/>
          <w:u w:val="single"/>
        </w:rPr>
        <w:t xml:space="preserve">                </w:t>
      </w:r>
    </w:p>
    <w:p w14:paraId="07CDCB83">
      <w:pPr>
        <w:snapToGrid w:val="0"/>
        <w:spacing w:line="440" w:lineRule="exact"/>
        <w:ind w:left="120" w:leftChars="50" w:right="-240" w:rightChars="-100"/>
        <w:rPr>
          <w:rFonts w:ascii="宋体" w:hAnsi="宋体"/>
          <w:sz w:val="21"/>
          <w:szCs w:val="21"/>
        </w:rPr>
      </w:pPr>
    </w:p>
    <w:p w14:paraId="48D2A90F">
      <w:pPr>
        <w:snapToGrid w:val="0"/>
        <w:spacing w:line="440" w:lineRule="exact"/>
        <w:ind w:left="120" w:leftChars="50" w:right="-240" w:rightChars="-100"/>
        <w:rPr>
          <w:rFonts w:ascii="宋体" w:hAnsi="宋体"/>
          <w:sz w:val="21"/>
          <w:szCs w:val="21"/>
        </w:rPr>
      </w:pPr>
      <w:r>
        <w:rPr>
          <w:rFonts w:hint="eastAsia" w:ascii="宋体" w:hAnsi="宋体"/>
          <w:sz w:val="21"/>
          <w:szCs w:val="21"/>
        </w:rPr>
        <w:t>职务：</w:t>
      </w:r>
      <w:r>
        <w:rPr>
          <w:rFonts w:hint="eastAsia" w:ascii="宋体" w:hAnsi="宋体"/>
          <w:sz w:val="21"/>
          <w:szCs w:val="21"/>
          <w:u w:val="single"/>
        </w:rPr>
        <w:t xml:space="preserve">                        </w:t>
      </w:r>
    </w:p>
    <w:p w14:paraId="3ACF1CC6">
      <w:pPr>
        <w:snapToGrid w:val="0"/>
        <w:spacing w:line="440" w:lineRule="exact"/>
        <w:ind w:left="120" w:leftChars="50" w:right="-240" w:rightChars="-100"/>
        <w:rPr>
          <w:rFonts w:ascii="宋体" w:hAnsi="宋体"/>
          <w:sz w:val="21"/>
          <w:szCs w:val="21"/>
        </w:rPr>
      </w:pPr>
    </w:p>
    <w:p w14:paraId="7BB06FC7">
      <w:pPr>
        <w:snapToGrid w:val="0"/>
        <w:spacing w:line="440" w:lineRule="exact"/>
        <w:ind w:left="120" w:leftChars="50" w:right="-240" w:rightChars="-100"/>
        <w:rPr>
          <w:rFonts w:ascii="宋体" w:hAnsi="宋体"/>
          <w:sz w:val="21"/>
          <w:szCs w:val="21"/>
        </w:rPr>
      </w:pPr>
      <w:r>
        <w:rPr>
          <w:rFonts w:hint="eastAsia" w:ascii="宋体" w:hAnsi="宋体"/>
          <w:sz w:val="21"/>
          <w:szCs w:val="21"/>
        </w:rPr>
        <w:t>联系电话：</w:t>
      </w:r>
      <w:r>
        <w:rPr>
          <w:rFonts w:hint="eastAsia" w:ascii="宋体" w:hAnsi="宋体"/>
          <w:sz w:val="21"/>
          <w:szCs w:val="21"/>
          <w:u w:val="single"/>
        </w:rPr>
        <w:t xml:space="preserve">                    </w:t>
      </w:r>
    </w:p>
    <w:p w14:paraId="743B0E08">
      <w:pPr>
        <w:snapToGrid w:val="0"/>
        <w:spacing w:line="440" w:lineRule="exact"/>
        <w:ind w:left="120" w:leftChars="50" w:right="-240" w:rightChars="-100"/>
        <w:rPr>
          <w:rFonts w:ascii="宋体" w:hAnsi="宋体"/>
          <w:sz w:val="21"/>
          <w:szCs w:val="21"/>
        </w:rPr>
      </w:pPr>
    </w:p>
    <w:p w14:paraId="3BA8AC38">
      <w:pPr>
        <w:snapToGrid w:val="0"/>
        <w:spacing w:line="440" w:lineRule="exact"/>
        <w:ind w:left="120" w:leftChars="50" w:right="-240" w:rightChars="-100"/>
        <w:rPr>
          <w:rFonts w:ascii="宋体" w:hAnsi="宋体"/>
          <w:sz w:val="21"/>
          <w:szCs w:val="21"/>
        </w:rPr>
      </w:pPr>
      <w:r>
        <w:rPr>
          <w:rFonts w:hint="eastAsia" w:ascii="宋体" w:hAnsi="宋体"/>
          <w:sz w:val="21"/>
          <w:szCs w:val="21"/>
        </w:rPr>
        <w:t>附：被授权人身份证（正反面）</w:t>
      </w:r>
    </w:p>
    <w:p w14:paraId="39EAC762">
      <w:pPr>
        <w:snapToGrid w:val="0"/>
        <w:spacing w:line="440" w:lineRule="exact"/>
        <w:ind w:left="120" w:leftChars="50" w:right="-240" w:rightChars="-100"/>
        <w:rPr>
          <w:rFonts w:ascii="宋体" w:hAnsi="宋体"/>
          <w:sz w:val="21"/>
          <w:szCs w:val="21"/>
        </w:rPr>
      </w:pPr>
    </w:p>
    <w:p w14:paraId="6B6D70E0">
      <w:pPr>
        <w:snapToGrid w:val="0"/>
        <w:spacing w:line="440" w:lineRule="exact"/>
        <w:ind w:left="120" w:leftChars="50" w:right="-240" w:rightChars="-100"/>
        <w:rPr>
          <w:rFonts w:ascii="宋体" w:hAnsi="宋体"/>
          <w:sz w:val="21"/>
          <w:szCs w:val="21"/>
        </w:rPr>
      </w:pPr>
    </w:p>
    <w:p w14:paraId="30246AE3">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                                                                   年    月    日</w:t>
      </w:r>
    </w:p>
    <w:p w14:paraId="32C6494C">
      <w:pPr>
        <w:snapToGrid w:val="0"/>
        <w:spacing w:line="440" w:lineRule="exact"/>
        <w:ind w:left="120" w:leftChars="50" w:right="-240" w:rightChars="-100"/>
        <w:rPr>
          <w:rFonts w:ascii="宋体" w:hAnsi="宋体"/>
          <w:sz w:val="21"/>
          <w:szCs w:val="21"/>
        </w:rPr>
      </w:pPr>
    </w:p>
    <w:p w14:paraId="26BBD916">
      <w:pPr>
        <w:snapToGrid w:val="0"/>
        <w:spacing w:line="440" w:lineRule="exact"/>
        <w:ind w:left="120" w:leftChars="50" w:right="-240" w:rightChars="-100"/>
        <w:rPr>
          <w:rFonts w:ascii="宋体" w:hAnsi="宋体"/>
          <w:sz w:val="21"/>
          <w:szCs w:val="21"/>
        </w:rPr>
      </w:pPr>
    </w:p>
    <w:p w14:paraId="134D5DAD">
      <w:pPr>
        <w:snapToGrid w:val="0"/>
        <w:spacing w:line="440" w:lineRule="exact"/>
        <w:ind w:left="120" w:leftChars="50" w:right="-240" w:rightChars="-100"/>
        <w:rPr>
          <w:rFonts w:ascii="宋体" w:hAnsi="宋体"/>
          <w:sz w:val="21"/>
          <w:szCs w:val="21"/>
        </w:rPr>
      </w:pPr>
    </w:p>
    <w:p w14:paraId="66B24A85">
      <w:pPr>
        <w:snapToGrid w:val="0"/>
        <w:spacing w:line="440" w:lineRule="exact"/>
        <w:ind w:left="120" w:leftChars="50" w:right="-240" w:rightChars="-100"/>
        <w:rPr>
          <w:rFonts w:ascii="宋体" w:hAnsi="宋体"/>
          <w:sz w:val="21"/>
          <w:szCs w:val="21"/>
        </w:rPr>
      </w:pPr>
    </w:p>
    <w:p w14:paraId="7F0DB630">
      <w:pPr>
        <w:snapToGrid w:val="0"/>
        <w:spacing w:line="440" w:lineRule="exact"/>
        <w:ind w:left="120" w:leftChars="50" w:right="-240" w:rightChars="-100"/>
        <w:rPr>
          <w:rFonts w:ascii="宋体" w:hAnsi="宋体"/>
          <w:sz w:val="21"/>
          <w:szCs w:val="21"/>
        </w:rPr>
      </w:pPr>
    </w:p>
    <w:p w14:paraId="4E2ED21A">
      <w:pPr>
        <w:snapToGrid w:val="0"/>
        <w:spacing w:beforeLines="50" w:afterLines="50" w:line="360" w:lineRule="auto"/>
        <w:ind w:left="120" w:leftChars="50" w:right="-240" w:rightChars="-100"/>
        <w:jc w:val="center"/>
        <w:rPr>
          <w:rStyle w:val="177"/>
          <w:rFonts w:ascii="宋体" w:hAnsi="宋体"/>
          <w:i w:val="0"/>
        </w:rPr>
      </w:pPr>
      <w:r>
        <w:rPr>
          <w:rStyle w:val="177"/>
          <w:rFonts w:hint="eastAsia" w:ascii="宋体" w:hAnsi="宋体"/>
          <w:i w:val="0"/>
        </w:rPr>
        <w:t>3、中小企业声明函（服务）</w:t>
      </w:r>
    </w:p>
    <w:p w14:paraId="750141B9">
      <w:pPr>
        <w:pStyle w:val="33"/>
        <w:snapToGrid w:val="0"/>
        <w:spacing w:line="360" w:lineRule="auto"/>
        <w:ind w:firstLine="420" w:firstLineChars="200"/>
        <w:rPr>
          <w:rFonts w:hAnsi="宋体"/>
          <w:szCs w:val="21"/>
        </w:rPr>
      </w:pPr>
      <w:r>
        <w:rPr>
          <w:rFonts w:hint="eastAsia" w:hAnsi="宋体"/>
          <w:szCs w:val="21"/>
        </w:rPr>
        <w:t>本公司郑重声明，根据《政府采购促进中小企业发展管理办法》（财库（2020 ) 46 号）的规定， 本公司参加的</w:t>
      </w:r>
      <w:r>
        <w:rPr>
          <w:rFonts w:hint="eastAsia" w:hAnsi="宋体"/>
          <w:szCs w:val="21"/>
          <w:u w:val="single"/>
        </w:rPr>
        <w:t>（采购项目名称）、（项目编号）</w:t>
      </w:r>
      <w:r>
        <w:rPr>
          <w:rFonts w:hint="eastAsia" w:hAnsi="宋体"/>
          <w:szCs w:val="21"/>
        </w:rPr>
        <w:t>采购活动，提供的服务全部由符合政策要求的中小企业承接。相关企业（含签订分包意向协议的中小企业）的具体情况如下：</w:t>
      </w:r>
    </w:p>
    <w:p w14:paraId="35CDA727">
      <w:pPr>
        <w:pStyle w:val="33"/>
        <w:snapToGrid w:val="0"/>
        <w:spacing w:line="360" w:lineRule="auto"/>
        <w:ind w:firstLine="420" w:firstLineChars="200"/>
        <w:rPr>
          <w:rFonts w:hAnsi="宋体"/>
          <w:szCs w:val="21"/>
        </w:rPr>
      </w:pPr>
      <w:r>
        <w:rPr>
          <w:rFonts w:hint="eastAsia" w:hAnsi="宋体"/>
          <w:szCs w:val="21"/>
        </w:rPr>
        <w:t xml:space="preserve">1. </w:t>
      </w:r>
      <w:r>
        <w:rPr>
          <w:rFonts w:hint="eastAsia" w:hAnsi="宋体"/>
          <w:szCs w:val="21"/>
          <w:u w:val="single"/>
        </w:rPr>
        <w:t xml:space="preserve">（标的名称） </w:t>
      </w:r>
      <w:r>
        <w:rPr>
          <w:rFonts w:hint="eastAsia" w:hAnsi="宋体"/>
          <w:szCs w:val="21"/>
        </w:rPr>
        <w:t>，属于</w:t>
      </w:r>
      <w:r>
        <w:rPr>
          <w:rFonts w:hint="eastAsia" w:hAnsi="宋体"/>
          <w:szCs w:val="21"/>
          <w:u w:val="single"/>
        </w:rPr>
        <w:t xml:space="preserve"> （采购文件中明确的所属行业）</w:t>
      </w:r>
      <w:r>
        <w:rPr>
          <w:rFonts w:hint="eastAsia" w:hAnsi="宋体"/>
          <w:szCs w:val="21"/>
        </w:rPr>
        <w:t>行业 ；承接企业为</w:t>
      </w:r>
      <w:r>
        <w:rPr>
          <w:rFonts w:hint="eastAsia" w:hAnsi="宋体"/>
          <w:szCs w:val="21"/>
          <w:u w:val="single"/>
        </w:rPr>
        <w:t xml:space="preserve"> （企业名称）</w:t>
      </w:r>
      <w:r>
        <w:rPr>
          <w:rFonts w:hint="eastAsia" w:hAnsi="宋体"/>
          <w:szCs w:val="21"/>
        </w:rPr>
        <w:t xml:space="preserve"> ，从业人员</w:t>
      </w:r>
      <w:r>
        <w:rPr>
          <w:rFonts w:hint="eastAsia" w:hAnsi="宋体"/>
          <w:szCs w:val="21"/>
          <w:u w:val="single"/>
        </w:rPr>
        <w:t xml:space="preserve">      </w:t>
      </w:r>
      <w:r>
        <w:rPr>
          <w:rFonts w:hint="eastAsia" w:hAnsi="宋体"/>
          <w:szCs w:val="21"/>
        </w:rPr>
        <w:t>人，营业收入为</w:t>
      </w:r>
      <w:r>
        <w:rPr>
          <w:rFonts w:hint="eastAsia" w:hAnsi="宋体"/>
          <w:szCs w:val="21"/>
          <w:u w:val="single"/>
        </w:rPr>
        <w:t xml:space="preserve">          </w:t>
      </w:r>
      <w:r>
        <w:rPr>
          <w:rFonts w:hint="eastAsia" w:hAnsi="宋体"/>
          <w:szCs w:val="21"/>
        </w:rPr>
        <w:t>万元，资产总额为</w:t>
      </w:r>
      <w:r>
        <w:rPr>
          <w:rFonts w:hint="eastAsia" w:hAnsi="宋体"/>
          <w:szCs w:val="21"/>
          <w:u w:val="single"/>
        </w:rPr>
        <w:t xml:space="preserve">          </w:t>
      </w:r>
      <w:r>
        <w:rPr>
          <w:rFonts w:hint="eastAsia" w:hAnsi="宋体"/>
          <w:szCs w:val="21"/>
        </w:rPr>
        <w:t>万元，属于</w:t>
      </w:r>
      <w:r>
        <w:rPr>
          <w:rFonts w:hint="eastAsia" w:hAnsi="宋体"/>
          <w:szCs w:val="21"/>
          <w:u w:val="single"/>
        </w:rPr>
        <w:t xml:space="preserve"> （中型企业、小型企业、微型企业）</w:t>
      </w:r>
      <w:r>
        <w:rPr>
          <w:rFonts w:hint="eastAsia" w:hAnsi="宋体"/>
          <w:szCs w:val="21"/>
        </w:rPr>
        <w:t xml:space="preserve"> ；</w:t>
      </w:r>
    </w:p>
    <w:p w14:paraId="4CC9F442">
      <w:pPr>
        <w:pStyle w:val="33"/>
        <w:snapToGrid w:val="0"/>
        <w:spacing w:line="360" w:lineRule="auto"/>
        <w:ind w:firstLine="420" w:firstLineChars="200"/>
        <w:rPr>
          <w:rFonts w:hAnsi="宋体"/>
          <w:szCs w:val="21"/>
        </w:rPr>
      </w:pPr>
      <w:r>
        <w:rPr>
          <w:rFonts w:hint="eastAsia" w:hAnsi="宋体"/>
          <w:szCs w:val="21"/>
        </w:rPr>
        <w:t xml:space="preserve">2. </w:t>
      </w:r>
      <w:r>
        <w:rPr>
          <w:rFonts w:hint="eastAsia" w:hAnsi="宋体"/>
          <w:szCs w:val="21"/>
          <w:u w:val="single"/>
        </w:rPr>
        <w:t xml:space="preserve">（标的名称） </w:t>
      </w:r>
      <w:r>
        <w:rPr>
          <w:rFonts w:hint="eastAsia" w:hAnsi="宋体"/>
          <w:szCs w:val="21"/>
        </w:rPr>
        <w:t>，属于</w:t>
      </w:r>
      <w:r>
        <w:rPr>
          <w:rFonts w:hint="eastAsia" w:hAnsi="宋体"/>
          <w:szCs w:val="21"/>
          <w:u w:val="single"/>
        </w:rPr>
        <w:t xml:space="preserve"> （采购文件中明确的所属行业）</w:t>
      </w:r>
      <w:r>
        <w:rPr>
          <w:rFonts w:hint="eastAsia" w:hAnsi="宋体"/>
          <w:szCs w:val="21"/>
        </w:rPr>
        <w:t>行业 ；承接企业为</w:t>
      </w:r>
      <w:r>
        <w:rPr>
          <w:rFonts w:hint="eastAsia" w:hAnsi="宋体"/>
          <w:szCs w:val="21"/>
          <w:u w:val="single"/>
        </w:rPr>
        <w:t xml:space="preserve"> （企业名称）</w:t>
      </w:r>
      <w:r>
        <w:rPr>
          <w:rFonts w:hint="eastAsia" w:hAnsi="宋体"/>
          <w:szCs w:val="21"/>
        </w:rPr>
        <w:t xml:space="preserve"> ，从业人员</w:t>
      </w:r>
      <w:r>
        <w:rPr>
          <w:rFonts w:hint="eastAsia" w:hAnsi="宋体"/>
          <w:szCs w:val="21"/>
          <w:u w:val="single"/>
        </w:rPr>
        <w:t xml:space="preserve">      </w:t>
      </w:r>
      <w:r>
        <w:rPr>
          <w:rFonts w:hint="eastAsia" w:hAnsi="宋体"/>
          <w:szCs w:val="21"/>
        </w:rPr>
        <w:t>人，营业收入为</w:t>
      </w:r>
      <w:r>
        <w:rPr>
          <w:rFonts w:hint="eastAsia" w:hAnsi="宋体"/>
          <w:szCs w:val="21"/>
          <w:u w:val="single"/>
        </w:rPr>
        <w:t xml:space="preserve">          </w:t>
      </w:r>
      <w:r>
        <w:rPr>
          <w:rFonts w:hint="eastAsia" w:hAnsi="宋体"/>
          <w:szCs w:val="21"/>
        </w:rPr>
        <w:t>万元，资产总额为</w:t>
      </w:r>
      <w:r>
        <w:rPr>
          <w:rFonts w:hint="eastAsia" w:hAnsi="宋体"/>
          <w:szCs w:val="21"/>
          <w:u w:val="single"/>
        </w:rPr>
        <w:t xml:space="preserve">          </w:t>
      </w:r>
      <w:r>
        <w:rPr>
          <w:rFonts w:hint="eastAsia" w:hAnsi="宋体"/>
          <w:szCs w:val="21"/>
        </w:rPr>
        <w:t>万元，属于</w:t>
      </w:r>
      <w:r>
        <w:rPr>
          <w:rFonts w:hint="eastAsia" w:hAnsi="宋体"/>
          <w:szCs w:val="21"/>
          <w:u w:val="single"/>
        </w:rPr>
        <w:t xml:space="preserve"> （中型企业、小型企业、微型企业）</w:t>
      </w:r>
      <w:r>
        <w:rPr>
          <w:rFonts w:hint="eastAsia" w:hAnsi="宋体"/>
          <w:szCs w:val="21"/>
        </w:rPr>
        <w:t xml:space="preserve"> ；</w:t>
      </w:r>
    </w:p>
    <w:p w14:paraId="626CDA9D">
      <w:pPr>
        <w:pStyle w:val="33"/>
        <w:snapToGrid w:val="0"/>
        <w:spacing w:line="360" w:lineRule="auto"/>
        <w:ind w:firstLine="420" w:firstLineChars="200"/>
        <w:rPr>
          <w:rFonts w:hAnsi="宋体"/>
          <w:szCs w:val="21"/>
        </w:rPr>
      </w:pPr>
      <w:r>
        <w:rPr>
          <w:rFonts w:hint="eastAsia" w:hAnsi="宋体"/>
          <w:szCs w:val="21"/>
        </w:rPr>
        <w:t>……</w:t>
      </w:r>
    </w:p>
    <w:p w14:paraId="65C4F5C7">
      <w:pPr>
        <w:pStyle w:val="33"/>
        <w:snapToGrid w:val="0"/>
        <w:spacing w:line="360" w:lineRule="auto"/>
        <w:ind w:firstLine="420" w:firstLineChars="200"/>
        <w:rPr>
          <w:rFonts w:hAnsi="宋体"/>
          <w:szCs w:val="21"/>
        </w:rPr>
      </w:pPr>
      <w:r>
        <w:rPr>
          <w:rFonts w:hint="eastAsia" w:hAnsi="宋体"/>
          <w:szCs w:val="21"/>
        </w:rPr>
        <w:t>以上企业，不属于大企业的分支机构，不存在控股股东为大企业的情形， 也不存在与大企业的负责人为同 一人的情形。</w:t>
      </w:r>
    </w:p>
    <w:p w14:paraId="0093BB88">
      <w:pPr>
        <w:pStyle w:val="33"/>
        <w:snapToGrid w:val="0"/>
        <w:spacing w:line="360" w:lineRule="auto"/>
        <w:ind w:firstLine="420" w:firstLineChars="200"/>
        <w:rPr>
          <w:rFonts w:hAnsi="宋体"/>
          <w:szCs w:val="21"/>
        </w:rPr>
      </w:pPr>
      <w:r>
        <w:rPr>
          <w:rFonts w:hint="eastAsia" w:hAnsi="宋体"/>
          <w:szCs w:val="21"/>
        </w:rPr>
        <w:t>本企业对上述声明内容的真实性负责。如有虚假，将依法承担相应责任。</w:t>
      </w:r>
    </w:p>
    <w:p w14:paraId="5A9E71A7">
      <w:pPr>
        <w:pStyle w:val="33"/>
        <w:snapToGrid w:val="0"/>
        <w:jc w:val="center"/>
        <w:rPr>
          <w:rFonts w:hAnsi="宋体"/>
          <w:szCs w:val="21"/>
        </w:rPr>
      </w:pPr>
      <w:r>
        <w:rPr>
          <w:rFonts w:hint="eastAsia" w:hAnsi="宋体"/>
          <w:szCs w:val="21"/>
        </w:rPr>
        <w:t xml:space="preserve">                        投标人（盖章）：</w:t>
      </w:r>
    </w:p>
    <w:p w14:paraId="0E69DAAB">
      <w:pPr>
        <w:pStyle w:val="33"/>
        <w:snapToGrid w:val="0"/>
        <w:jc w:val="center"/>
        <w:rPr>
          <w:rFonts w:hAnsi="宋体"/>
          <w:szCs w:val="21"/>
        </w:rPr>
      </w:pPr>
      <w:r>
        <w:rPr>
          <w:rFonts w:hint="eastAsia" w:hAnsi="宋体"/>
          <w:szCs w:val="21"/>
        </w:rPr>
        <w:t xml:space="preserve">                                日期：年月日</w:t>
      </w:r>
    </w:p>
    <w:p w14:paraId="2F6A6747">
      <w:pPr>
        <w:pStyle w:val="33"/>
        <w:snapToGrid w:val="0"/>
        <w:jc w:val="center"/>
        <w:rPr>
          <w:rFonts w:hAnsi="宋体"/>
          <w:szCs w:val="21"/>
        </w:rPr>
      </w:pPr>
    </w:p>
    <w:p w14:paraId="541A8521">
      <w:pPr>
        <w:pStyle w:val="499"/>
        <w:snapToGrid w:val="0"/>
        <w:spacing w:line="360" w:lineRule="auto"/>
        <w:ind w:firstLine="0" w:firstLineChars="0"/>
        <w:rPr>
          <w:rFonts w:ascii="宋体" w:eastAsia="宋体"/>
          <w:b/>
          <w:bCs/>
          <w:sz w:val="21"/>
          <w:szCs w:val="21"/>
          <w:u w:val="single"/>
        </w:rPr>
      </w:pPr>
      <w:r>
        <w:rPr>
          <w:rFonts w:hint="eastAsia" w:ascii="宋体" w:eastAsia="宋体"/>
          <w:b/>
          <w:bCs/>
          <w:sz w:val="21"/>
          <w:szCs w:val="21"/>
        </w:rPr>
        <w:t>注：1、本项目中小企业政策所属行业为其他未列明行业（从业人员300人以下的为中小微型企业。其中，从业人员100人及以上的为中型企业;从业人员10人及以上的为小型企业;从业人员10人以下的为微型企业）；</w:t>
      </w:r>
    </w:p>
    <w:p w14:paraId="5D1F241C">
      <w:pPr>
        <w:pStyle w:val="499"/>
        <w:numPr>
          <w:ilvl w:val="0"/>
          <w:numId w:val="2"/>
        </w:numPr>
        <w:snapToGrid w:val="0"/>
        <w:spacing w:line="360" w:lineRule="auto"/>
        <w:ind w:firstLine="434"/>
        <w:rPr>
          <w:rFonts w:ascii="宋体" w:eastAsia="宋体"/>
          <w:b/>
          <w:bCs/>
          <w:sz w:val="21"/>
          <w:szCs w:val="21"/>
        </w:rPr>
      </w:pPr>
      <w:r>
        <w:rPr>
          <w:rFonts w:hint="eastAsia" w:ascii="宋体" w:eastAsia="宋体"/>
          <w:b/>
          <w:bCs/>
          <w:sz w:val="21"/>
          <w:szCs w:val="21"/>
        </w:rPr>
        <w:t>从业人员、营业收入、资产总额</w:t>
      </w:r>
      <w:r>
        <w:rPr>
          <w:rFonts w:hint="eastAsia" w:ascii="宋体" w:eastAsia="宋体"/>
          <w:b/>
          <w:bCs/>
          <w:sz w:val="21"/>
          <w:szCs w:val="21"/>
        </w:rPr>
        <w:tab/>
      </w:r>
      <w:r>
        <w:rPr>
          <w:rFonts w:hint="eastAsia" w:ascii="宋体" w:eastAsia="宋体"/>
          <w:b/>
          <w:bCs/>
          <w:sz w:val="21"/>
          <w:szCs w:val="21"/>
        </w:rPr>
        <w:t>填报上一年度数据，无上一年度数据的新成立企业可不填报；</w:t>
      </w:r>
    </w:p>
    <w:p w14:paraId="5EC535D1">
      <w:pPr>
        <w:pStyle w:val="499"/>
        <w:snapToGrid w:val="0"/>
        <w:spacing w:line="240" w:lineRule="auto"/>
        <w:ind w:left="120" w:leftChars="50" w:right="-240" w:rightChars="-100" w:firstLine="0" w:firstLineChars="0"/>
        <w:rPr>
          <w:rFonts w:ascii="宋体" w:eastAsia="宋体"/>
          <w:b/>
          <w:bCs/>
          <w:sz w:val="21"/>
          <w:szCs w:val="21"/>
        </w:rPr>
      </w:pPr>
    </w:p>
    <w:p w14:paraId="7CEE9FFB">
      <w:pPr>
        <w:snapToGrid w:val="0"/>
        <w:ind w:left="120" w:leftChars="50" w:right="-240" w:rightChars="-100"/>
        <w:jc w:val="center"/>
        <w:rPr>
          <w:rFonts w:ascii="宋体" w:hAnsi="宋体"/>
          <w:sz w:val="28"/>
          <w:szCs w:val="21"/>
        </w:rPr>
      </w:pPr>
      <w:r>
        <w:rPr>
          <w:rFonts w:hint="eastAsia" w:ascii="宋体" w:hAnsi="宋体"/>
          <w:sz w:val="28"/>
          <w:szCs w:val="21"/>
        </w:rPr>
        <w:t>4、监狱和戒毒企业证明材料</w:t>
      </w:r>
    </w:p>
    <w:p w14:paraId="1B6EE3A1">
      <w:pPr>
        <w:pStyle w:val="418"/>
        <w:snapToGrid w:val="0"/>
        <w:ind w:left="120" w:leftChars="50" w:right="-240" w:rightChars="-100"/>
        <w:jc w:val="center"/>
        <w:rPr>
          <w:rFonts w:ascii="宋体" w:hAnsi="宋体"/>
          <w:b/>
          <w:szCs w:val="21"/>
          <w:lang w:val="en-GB"/>
        </w:rPr>
      </w:pPr>
    </w:p>
    <w:p w14:paraId="58A0AB99">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监狱和戒毒企业参加投标时应提供由省级以上监狱管理局、戒毒管理局（含新疆生产建设兵团）出具的属于监狱企业的证明文件。</w:t>
      </w:r>
    </w:p>
    <w:p w14:paraId="4B99AA3A">
      <w:pPr>
        <w:snapToGrid w:val="0"/>
        <w:ind w:left="120" w:leftChars="50" w:right="-240" w:rightChars="-100"/>
        <w:jc w:val="center"/>
        <w:rPr>
          <w:rFonts w:ascii="宋体" w:hAnsi="宋体"/>
          <w:sz w:val="28"/>
          <w:szCs w:val="21"/>
        </w:rPr>
      </w:pPr>
      <w:r>
        <w:rPr>
          <w:rFonts w:hint="eastAsia" w:ascii="宋体" w:hAnsi="宋体"/>
          <w:sz w:val="28"/>
          <w:szCs w:val="21"/>
        </w:rPr>
        <w:t>5、残疾人福利性单位声明函</w:t>
      </w:r>
    </w:p>
    <w:p w14:paraId="6A4A4E99">
      <w:pPr>
        <w:snapToGrid w:val="0"/>
        <w:ind w:left="120" w:leftChars="50" w:right="-240" w:rightChars="-100"/>
        <w:rPr>
          <w:rFonts w:ascii="宋体" w:hAnsi="宋体"/>
          <w:b/>
          <w:spacing w:val="6"/>
          <w:sz w:val="21"/>
          <w:szCs w:val="21"/>
        </w:rPr>
      </w:pPr>
    </w:p>
    <w:p w14:paraId="0951EB6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A73169">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本单位对上述声明的真实性负责。如有虚假，将依法承担相应责任。</w:t>
      </w:r>
    </w:p>
    <w:p w14:paraId="71ED887C">
      <w:pPr>
        <w:snapToGrid w:val="0"/>
        <w:ind w:left="120" w:leftChars="50" w:right="-240" w:rightChars="-100"/>
        <w:rPr>
          <w:rFonts w:ascii="宋体" w:hAnsi="宋体"/>
          <w:sz w:val="21"/>
          <w:szCs w:val="21"/>
        </w:rPr>
      </w:pPr>
      <w:r>
        <w:rPr>
          <w:rFonts w:hint="eastAsia" w:ascii="宋体" w:hAnsi="宋体"/>
          <w:sz w:val="21"/>
          <w:szCs w:val="21"/>
        </w:rPr>
        <w:t>企业名称（盖章）：</w:t>
      </w:r>
    </w:p>
    <w:p w14:paraId="7380C5B8">
      <w:pPr>
        <w:snapToGrid w:val="0"/>
        <w:ind w:left="120" w:leftChars="50" w:right="-240" w:rightChars="-100"/>
        <w:rPr>
          <w:rFonts w:ascii="宋体" w:hAnsi="宋体"/>
          <w:sz w:val="21"/>
          <w:szCs w:val="21"/>
        </w:rPr>
      </w:pPr>
    </w:p>
    <w:p w14:paraId="3F77C45F">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20B3C16B">
      <w:pPr>
        <w:snapToGrid w:val="0"/>
        <w:ind w:left="120" w:leftChars="50" w:right="-240" w:rightChars="-100"/>
        <w:jc w:val="center"/>
        <w:rPr>
          <w:rFonts w:ascii="宋体" w:hAnsi="宋体"/>
          <w:b/>
          <w:bCs/>
          <w:iCs/>
          <w:sz w:val="28"/>
          <w:szCs w:val="28"/>
        </w:rPr>
      </w:pPr>
      <w:r>
        <w:rPr>
          <w:rFonts w:hint="eastAsia" w:ascii="宋体" w:hAnsi="宋体"/>
          <w:sz w:val="28"/>
          <w:szCs w:val="28"/>
        </w:rPr>
        <w:br w:type="page"/>
      </w:r>
      <w:bookmarkStart w:id="74" w:name="_Toc62053927"/>
      <w:bookmarkStart w:id="75" w:name="_Toc316887628"/>
      <w:bookmarkStart w:id="76" w:name="_Toc322352986"/>
      <w:bookmarkStart w:id="77" w:name="_Toc350256317"/>
      <w:bookmarkStart w:id="78" w:name="_Toc354401539"/>
      <w:bookmarkStart w:id="79" w:name="_Toc359856824"/>
      <w:r>
        <w:rPr>
          <w:rStyle w:val="177"/>
          <w:rFonts w:hint="eastAsia" w:ascii="宋体" w:hAnsi="宋体"/>
          <w:i w:val="0"/>
        </w:rPr>
        <w:t>三、技术商务文件参考格式</w:t>
      </w:r>
      <w:bookmarkEnd w:id="74"/>
    </w:p>
    <w:p w14:paraId="126158BB">
      <w:pPr>
        <w:pStyle w:val="499"/>
        <w:snapToGrid w:val="0"/>
        <w:spacing w:line="240" w:lineRule="auto"/>
        <w:ind w:left="120" w:leftChars="50" w:right="-240" w:rightChars="-100" w:firstLine="0" w:firstLineChars="0"/>
        <w:jc w:val="center"/>
        <w:rPr>
          <w:rFonts w:ascii="宋体" w:eastAsia="宋体" w:cs="宋体"/>
          <w:sz w:val="21"/>
          <w:szCs w:val="21"/>
        </w:rPr>
      </w:pPr>
    </w:p>
    <w:p w14:paraId="2AAA14F2">
      <w:pPr>
        <w:pStyle w:val="499"/>
        <w:snapToGrid w:val="0"/>
        <w:spacing w:line="240" w:lineRule="auto"/>
        <w:ind w:left="120" w:leftChars="50" w:right="-240" w:rightChars="-100" w:firstLine="0" w:firstLineChars="0"/>
        <w:jc w:val="center"/>
        <w:rPr>
          <w:rStyle w:val="177"/>
          <w:rFonts w:ascii="宋体" w:hAnsi="宋体"/>
          <w:i w:val="0"/>
        </w:rPr>
      </w:pPr>
      <w:bookmarkStart w:id="80" w:name="_Toc62053929"/>
      <w:bookmarkStart w:id="81" w:name="_Toc62053931"/>
      <w:r>
        <w:rPr>
          <w:rStyle w:val="177"/>
          <w:rFonts w:hint="eastAsia" w:ascii="宋体" w:hAnsi="宋体"/>
          <w:i w:val="0"/>
        </w:rPr>
        <w:t>1.项目人员配备表</w:t>
      </w:r>
      <w:bookmarkEnd w:id="80"/>
    </w:p>
    <w:p w14:paraId="629F4C50">
      <w:pPr>
        <w:pStyle w:val="499"/>
        <w:snapToGrid w:val="0"/>
        <w:spacing w:line="240" w:lineRule="auto"/>
        <w:ind w:left="120" w:leftChars="50" w:right="-240" w:rightChars="-100" w:firstLine="0" w:firstLineChars="0"/>
        <w:rPr>
          <w:rFonts w:ascii="宋体" w:eastAsia="宋体"/>
          <w:sz w:val="21"/>
          <w:szCs w:val="21"/>
        </w:rPr>
      </w:pPr>
    </w:p>
    <w:tbl>
      <w:tblPr>
        <w:tblStyle w:val="63"/>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8"/>
        <w:gridCol w:w="1846"/>
        <w:gridCol w:w="1416"/>
        <w:gridCol w:w="709"/>
        <w:gridCol w:w="1700"/>
        <w:gridCol w:w="1987"/>
      </w:tblGrid>
      <w:tr w14:paraId="3621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349" w:type="pct"/>
            <w:vAlign w:val="center"/>
          </w:tcPr>
          <w:p w14:paraId="12E2ED5D">
            <w:pPr>
              <w:snapToGrid w:val="0"/>
              <w:jc w:val="center"/>
              <w:rPr>
                <w:rFonts w:ascii="宋体" w:hAnsi="宋体"/>
                <w:sz w:val="21"/>
                <w:szCs w:val="21"/>
              </w:rPr>
            </w:pPr>
            <w:r>
              <w:rPr>
                <w:rFonts w:hint="eastAsia" w:ascii="宋体" w:hAnsi="宋体"/>
                <w:sz w:val="21"/>
                <w:szCs w:val="21"/>
              </w:rPr>
              <w:t>序号</w:t>
            </w:r>
          </w:p>
        </w:tc>
        <w:tc>
          <w:tcPr>
            <w:tcW w:w="665" w:type="pct"/>
            <w:vAlign w:val="center"/>
          </w:tcPr>
          <w:p w14:paraId="6211F274">
            <w:pPr>
              <w:snapToGrid w:val="0"/>
              <w:jc w:val="center"/>
              <w:rPr>
                <w:rFonts w:ascii="宋体" w:hAnsi="宋体"/>
                <w:sz w:val="21"/>
                <w:szCs w:val="21"/>
              </w:rPr>
            </w:pPr>
            <w:r>
              <w:rPr>
                <w:rFonts w:hint="eastAsia" w:ascii="宋体" w:hAnsi="宋体"/>
                <w:sz w:val="21"/>
                <w:szCs w:val="21"/>
              </w:rPr>
              <w:t>姓名</w:t>
            </w:r>
          </w:p>
        </w:tc>
        <w:tc>
          <w:tcPr>
            <w:tcW w:w="961" w:type="pct"/>
            <w:vAlign w:val="center"/>
          </w:tcPr>
          <w:p w14:paraId="341C2FDE">
            <w:pPr>
              <w:snapToGrid w:val="0"/>
              <w:jc w:val="center"/>
              <w:rPr>
                <w:rFonts w:ascii="宋体" w:hAnsi="宋体"/>
                <w:sz w:val="21"/>
                <w:szCs w:val="21"/>
              </w:rPr>
            </w:pPr>
            <w:r>
              <w:rPr>
                <w:rFonts w:hint="eastAsia" w:ascii="宋体" w:hAnsi="宋体"/>
                <w:sz w:val="21"/>
                <w:szCs w:val="21"/>
              </w:rPr>
              <w:t>本项目拟任岗位</w:t>
            </w:r>
          </w:p>
        </w:tc>
        <w:tc>
          <w:tcPr>
            <w:tcW w:w="737" w:type="pct"/>
            <w:vAlign w:val="center"/>
          </w:tcPr>
          <w:p w14:paraId="40656898">
            <w:pPr>
              <w:snapToGrid w:val="0"/>
              <w:jc w:val="center"/>
              <w:rPr>
                <w:rFonts w:ascii="宋体" w:hAnsi="宋体"/>
                <w:sz w:val="21"/>
                <w:szCs w:val="21"/>
              </w:rPr>
            </w:pPr>
            <w:r>
              <w:rPr>
                <w:rFonts w:hint="eastAsia" w:ascii="宋体" w:hAnsi="宋体"/>
                <w:sz w:val="21"/>
                <w:szCs w:val="21"/>
              </w:rPr>
              <w:t>出生年月</w:t>
            </w:r>
          </w:p>
        </w:tc>
        <w:tc>
          <w:tcPr>
            <w:tcW w:w="369" w:type="pct"/>
            <w:vAlign w:val="center"/>
          </w:tcPr>
          <w:p w14:paraId="793EE6DB">
            <w:pPr>
              <w:snapToGrid w:val="0"/>
              <w:jc w:val="center"/>
              <w:rPr>
                <w:rFonts w:ascii="宋体" w:hAnsi="宋体"/>
                <w:sz w:val="21"/>
                <w:szCs w:val="21"/>
              </w:rPr>
            </w:pPr>
            <w:r>
              <w:rPr>
                <w:rFonts w:hint="eastAsia" w:ascii="宋体" w:hAnsi="宋体"/>
                <w:sz w:val="21"/>
                <w:szCs w:val="21"/>
              </w:rPr>
              <w:t>性别</w:t>
            </w:r>
          </w:p>
        </w:tc>
        <w:tc>
          <w:tcPr>
            <w:tcW w:w="885" w:type="pct"/>
            <w:vAlign w:val="center"/>
          </w:tcPr>
          <w:p w14:paraId="0AA57222">
            <w:pPr>
              <w:snapToGrid w:val="0"/>
              <w:jc w:val="center"/>
              <w:rPr>
                <w:rFonts w:ascii="宋体" w:hAnsi="宋体"/>
                <w:sz w:val="21"/>
                <w:szCs w:val="21"/>
              </w:rPr>
            </w:pPr>
            <w:r>
              <w:rPr>
                <w:rFonts w:hint="eastAsia" w:ascii="宋体" w:hAnsi="宋体"/>
                <w:sz w:val="21"/>
                <w:szCs w:val="21"/>
              </w:rPr>
              <w:t>上岗资格证明</w:t>
            </w:r>
          </w:p>
        </w:tc>
        <w:tc>
          <w:tcPr>
            <w:tcW w:w="1034" w:type="pct"/>
            <w:vAlign w:val="center"/>
          </w:tcPr>
          <w:p w14:paraId="7BCAAF84">
            <w:pPr>
              <w:pStyle w:val="33"/>
              <w:snapToGrid w:val="0"/>
              <w:jc w:val="center"/>
              <w:rPr>
                <w:rFonts w:hAnsi="宋体"/>
                <w:kern w:val="0"/>
                <w:szCs w:val="21"/>
              </w:rPr>
            </w:pPr>
            <w:r>
              <w:rPr>
                <w:rFonts w:hint="eastAsia" w:hAnsi="宋体"/>
                <w:kern w:val="0"/>
                <w:szCs w:val="21"/>
              </w:rPr>
              <w:t>相关工作经验</w:t>
            </w:r>
          </w:p>
        </w:tc>
      </w:tr>
      <w:tr w14:paraId="4AC5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2AD21211">
            <w:pPr>
              <w:snapToGrid w:val="0"/>
              <w:ind w:left="120" w:leftChars="50" w:right="-240" w:rightChars="-100"/>
              <w:jc w:val="both"/>
              <w:rPr>
                <w:rFonts w:ascii="宋体" w:hAnsi="宋体"/>
                <w:sz w:val="21"/>
                <w:szCs w:val="21"/>
              </w:rPr>
            </w:pPr>
          </w:p>
        </w:tc>
        <w:tc>
          <w:tcPr>
            <w:tcW w:w="665" w:type="pct"/>
            <w:vAlign w:val="center"/>
          </w:tcPr>
          <w:p w14:paraId="515CE935">
            <w:pPr>
              <w:snapToGrid w:val="0"/>
              <w:ind w:left="120" w:leftChars="50" w:right="-240" w:rightChars="-100"/>
              <w:jc w:val="both"/>
              <w:rPr>
                <w:rFonts w:ascii="宋体" w:hAnsi="宋体"/>
                <w:sz w:val="21"/>
                <w:szCs w:val="21"/>
              </w:rPr>
            </w:pPr>
          </w:p>
        </w:tc>
        <w:tc>
          <w:tcPr>
            <w:tcW w:w="961" w:type="pct"/>
            <w:vAlign w:val="center"/>
          </w:tcPr>
          <w:p w14:paraId="0D5E8E44">
            <w:pPr>
              <w:snapToGrid w:val="0"/>
              <w:ind w:left="120" w:leftChars="50" w:right="-240" w:rightChars="-100"/>
              <w:jc w:val="both"/>
              <w:rPr>
                <w:rFonts w:ascii="宋体" w:hAnsi="宋体"/>
                <w:sz w:val="21"/>
                <w:szCs w:val="21"/>
              </w:rPr>
            </w:pPr>
          </w:p>
        </w:tc>
        <w:tc>
          <w:tcPr>
            <w:tcW w:w="737" w:type="pct"/>
            <w:vAlign w:val="center"/>
          </w:tcPr>
          <w:p w14:paraId="2B9AAFE5">
            <w:pPr>
              <w:snapToGrid w:val="0"/>
              <w:ind w:left="120" w:leftChars="50" w:right="-240" w:rightChars="-100"/>
              <w:jc w:val="both"/>
              <w:rPr>
                <w:rFonts w:ascii="宋体" w:hAnsi="宋体"/>
                <w:sz w:val="21"/>
                <w:szCs w:val="21"/>
              </w:rPr>
            </w:pPr>
          </w:p>
        </w:tc>
        <w:tc>
          <w:tcPr>
            <w:tcW w:w="369" w:type="pct"/>
            <w:vAlign w:val="center"/>
          </w:tcPr>
          <w:p w14:paraId="641DBCFD">
            <w:pPr>
              <w:snapToGrid w:val="0"/>
              <w:ind w:left="120" w:leftChars="50" w:right="-240" w:rightChars="-100"/>
              <w:jc w:val="both"/>
              <w:rPr>
                <w:rFonts w:ascii="宋体" w:hAnsi="宋体"/>
                <w:sz w:val="21"/>
                <w:szCs w:val="21"/>
              </w:rPr>
            </w:pPr>
          </w:p>
        </w:tc>
        <w:tc>
          <w:tcPr>
            <w:tcW w:w="885" w:type="pct"/>
            <w:vAlign w:val="center"/>
          </w:tcPr>
          <w:p w14:paraId="43049DCA">
            <w:pPr>
              <w:snapToGrid w:val="0"/>
              <w:ind w:left="120" w:leftChars="50" w:right="-240" w:rightChars="-100"/>
              <w:jc w:val="both"/>
              <w:rPr>
                <w:rFonts w:ascii="宋体" w:hAnsi="宋体"/>
                <w:sz w:val="21"/>
                <w:szCs w:val="21"/>
              </w:rPr>
            </w:pPr>
          </w:p>
        </w:tc>
        <w:tc>
          <w:tcPr>
            <w:tcW w:w="1034" w:type="pct"/>
          </w:tcPr>
          <w:p w14:paraId="182F6B52">
            <w:pPr>
              <w:pStyle w:val="33"/>
              <w:snapToGrid w:val="0"/>
              <w:ind w:left="120" w:leftChars="50" w:right="-240" w:rightChars="-100"/>
              <w:jc w:val="center"/>
              <w:rPr>
                <w:rFonts w:hAnsi="宋体"/>
                <w:szCs w:val="21"/>
              </w:rPr>
            </w:pPr>
          </w:p>
        </w:tc>
      </w:tr>
      <w:tr w14:paraId="21CB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25C4D3B6">
            <w:pPr>
              <w:snapToGrid w:val="0"/>
              <w:ind w:left="120" w:leftChars="50" w:right="-240" w:rightChars="-100"/>
              <w:jc w:val="both"/>
              <w:rPr>
                <w:rFonts w:ascii="宋体" w:hAnsi="宋体"/>
                <w:sz w:val="21"/>
                <w:szCs w:val="21"/>
              </w:rPr>
            </w:pPr>
          </w:p>
        </w:tc>
        <w:tc>
          <w:tcPr>
            <w:tcW w:w="665" w:type="pct"/>
            <w:vAlign w:val="center"/>
          </w:tcPr>
          <w:p w14:paraId="5146807B">
            <w:pPr>
              <w:snapToGrid w:val="0"/>
              <w:ind w:left="120" w:leftChars="50" w:right="-240" w:rightChars="-100"/>
              <w:jc w:val="both"/>
              <w:rPr>
                <w:rFonts w:ascii="宋体" w:hAnsi="宋体"/>
                <w:sz w:val="21"/>
                <w:szCs w:val="21"/>
              </w:rPr>
            </w:pPr>
          </w:p>
        </w:tc>
        <w:tc>
          <w:tcPr>
            <w:tcW w:w="961" w:type="pct"/>
            <w:vAlign w:val="center"/>
          </w:tcPr>
          <w:p w14:paraId="5AA12C22">
            <w:pPr>
              <w:snapToGrid w:val="0"/>
              <w:ind w:left="120" w:leftChars="50" w:right="-240" w:rightChars="-100"/>
              <w:jc w:val="both"/>
              <w:rPr>
                <w:rFonts w:ascii="宋体" w:hAnsi="宋体"/>
                <w:sz w:val="21"/>
                <w:szCs w:val="21"/>
              </w:rPr>
            </w:pPr>
          </w:p>
        </w:tc>
        <w:tc>
          <w:tcPr>
            <w:tcW w:w="737" w:type="pct"/>
            <w:vAlign w:val="center"/>
          </w:tcPr>
          <w:p w14:paraId="22C63B9D">
            <w:pPr>
              <w:snapToGrid w:val="0"/>
              <w:ind w:left="120" w:leftChars="50" w:right="-240" w:rightChars="-100"/>
              <w:jc w:val="both"/>
              <w:rPr>
                <w:rFonts w:ascii="宋体" w:hAnsi="宋体"/>
                <w:sz w:val="21"/>
                <w:szCs w:val="21"/>
              </w:rPr>
            </w:pPr>
          </w:p>
        </w:tc>
        <w:tc>
          <w:tcPr>
            <w:tcW w:w="369" w:type="pct"/>
            <w:vAlign w:val="center"/>
          </w:tcPr>
          <w:p w14:paraId="7288A3A5">
            <w:pPr>
              <w:snapToGrid w:val="0"/>
              <w:ind w:left="120" w:leftChars="50" w:right="-240" w:rightChars="-100"/>
              <w:jc w:val="both"/>
              <w:rPr>
                <w:rFonts w:ascii="宋体" w:hAnsi="宋体"/>
                <w:sz w:val="21"/>
                <w:szCs w:val="21"/>
              </w:rPr>
            </w:pPr>
          </w:p>
        </w:tc>
        <w:tc>
          <w:tcPr>
            <w:tcW w:w="885" w:type="pct"/>
            <w:vAlign w:val="center"/>
          </w:tcPr>
          <w:p w14:paraId="160EFD57">
            <w:pPr>
              <w:snapToGrid w:val="0"/>
              <w:ind w:left="120" w:leftChars="50" w:right="-240" w:rightChars="-100"/>
              <w:jc w:val="both"/>
              <w:rPr>
                <w:rFonts w:ascii="宋体" w:hAnsi="宋体"/>
                <w:sz w:val="21"/>
                <w:szCs w:val="21"/>
              </w:rPr>
            </w:pPr>
          </w:p>
        </w:tc>
        <w:tc>
          <w:tcPr>
            <w:tcW w:w="1034" w:type="pct"/>
          </w:tcPr>
          <w:p w14:paraId="12B16EB1">
            <w:pPr>
              <w:pStyle w:val="33"/>
              <w:snapToGrid w:val="0"/>
              <w:ind w:left="120" w:leftChars="50" w:right="-240" w:rightChars="-100"/>
              <w:jc w:val="center"/>
              <w:rPr>
                <w:rFonts w:hAnsi="宋体"/>
                <w:szCs w:val="21"/>
              </w:rPr>
            </w:pPr>
          </w:p>
        </w:tc>
      </w:tr>
      <w:tr w14:paraId="492F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3350D0A0">
            <w:pPr>
              <w:snapToGrid w:val="0"/>
              <w:ind w:left="120" w:leftChars="50" w:right="-240" w:rightChars="-100"/>
              <w:jc w:val="both"/>
              <w:rPr>
                <w:rFonts w:ascii="宋体" w:hAnsi="宋体"/>
                <w:sz w:val="21"/>
                <w:szCs w:val="21"/>
              </w:rPr>
            </w:pPr>
          </w:p>
        </w:tc>
        <w:tc>
          <w:tcPr>
            <w:tcW w:w="665" w:type="pct"/>
            <w:vAlign w:val="center"/>
          </w:tcPr>
          <w:p w14:paraId="70191B51">
            <w:pPr>
              <w:snapToGrid w:val="0"/>
              <w:ind w:left="120" w:leftChars="50" w:right="-240" w:rightChars="-100"/>
              <w:jc w:val="both"/>
              <w:rPr>
                <w:rFonts w:ascii="宋体" w:hAnsi="宋体"/>
                <w:sz w:val="21"/>
                <w:szCs w:val="21"/>
              </w:rPr>
            </w:pPr>
          </w:p>
        </w:tc>
        <w:tc>
          <w:tcPr>
            <w:tcW w:w="961" w:type="pct"/>
            <w:vAlign w:val="center"/>
          </w:tcPr>
          <w:p w14:paraId="2736C105">
            <w:pPr>
              <w:snapToGrid w:val="0"/>
              <w:ind w:left="120" w:leftChars="50" w:right="-240" w:rightChars="-100"/>
              <w:jc w:val="both"/>
              <w:rPr>
                <w:rFonts w:ascii="宋体" w:hAnsi="宋体"/>
                <w:sz w:val="21"/>
                <w:szCs w:val="21"/>
              </w:rPr>
            </w:pPr>
          </w:p>
        </w:tc>
        <w:tc>
          <w:tcPr>
            <w:tcW w:w="737" w:type="pct"/>
            <w:vAlign w:val="center"/>
          </w:tcPr>
          <w:p w14:paraId="2BD4686A">
            <w:pPr>
              <w:snapToGrid w:val="0"/>
              <w:ind w:left="120" w:leftChars="50" w:right="-240" w:rightChars="-100"/>
              <w:jc w:val="both"/>
              <w:rPr>
                <w:rFonts w:ascii="宋体" w:hAnsi="宋体"/>
                <w:sz w:val="21"/>
                <w:szCs w:val="21"/>
              </w:rPr>
            </w:pPr>
          </w:p>
        </w:tc>
        <w:tc>
          <w:tcPr>
            <w:tcW w:w="369" w:type="pct"/>
            <w:vAlign w:val="center"/>
          </w:tcPr>
          <w:p w14:paraId="0E789606">
            <w:pPr>
              <w:snapToGrid w:val="0"/>
              <w:ind w:left="120" w:leftChars="50" w:right="-240" w:rightChars="-100"/>
              <w:jc w:val="both"/>
              <w:rPr>
                <w:rFonts w:ascii="宋体" w:hAnsi="宋体"/>
                <w:sz w:val="21"/>
                <w:szCs w:val="21"/>
              </w:rPr>
            </w:pPr>
          </w:p>
        </w:tc>
        <w:tc>
          <w:tcPr>
            <w:tcW w:w="885" w:type="pct"/>
            <w:vAlign w:val="center"/>
          </w:tcPr>
          <w:p w14:paraId="11FFC1AC">
            <w:pPr>
              <w:snapToGrid w:val="0"/>
              <w:ind w:left="120" w:leftChars="50" w:right="-240" w:rightChars="-100"/>
              <w:jc w:val="both"/>
              <w:rPr>
                <w:rFonts w:ascii="宋体" w:hAnsi="宋体"/>
                <w:sz w:val="21"/>
                <w:szCs w:val="21"/>
              </w:rPr>
            </w:pPr>
          </w:p>
        </w:tc>
        <w:tc>
          <w:tcPr>
            <w:tcW w:w="1034" w:type="pct"/>
          </w:tcPr>
          <w:p w14:paraId="211831DA">
            <w:pPr>
              <w:pStyle w:val="33"/>
              <w:snapToGrid w:val="0"/>
              <w:ind w:left="120" w:leftChars="50" w:right="-240" w:rightChars="-100"/>
              <w:jc w:val="center"/>
              <w:rPr>
                <w:rFonts w:hAnsi="宋体"/>
                <w:szCs w:val="21"/>
              </w:rPr>
            </w:pPr>
          </w:p>
        </w:tc>
      </w:tr>
      <w:tr w14:paraId="4F03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66E48346">
            <w:pPr>
              <w:snapToGrid w:val="0"/>
              <w:ind w:left="120" w:leftChars="50" w:right="-240" w:rightChars="-100"/>
              <w:jc w:val="both"/>
              <w:rPr>
                <w:rFonts w:ascii="宋体" w:hAnsi="宋体"/>
                <w:sz w:val="21"/>
                <w:szCs w:val="21"/>
              </w:rPr>
            </w:pPr>
          </w:p>
        </w:tc>
        <w:tc>
          <w:tcPr>
            <w:tcW w:w="665" w:type="pct"/>
            <w:vAlign w:val="center"/>
          </w:tcPr>
          <w:p w14:paraId="718EDB83">
            <w:pPr>
              <w:snapToGrid w:val="0"/>
              <w:ind w:left="120" w:leftChars="50" w:right="-240" w:rightChars="-100"/>
              <w:jc w:val="both"/>
              <w:rPr>
                <w:rFonts w:ascii="宋体" w:hAnsi="宋体"/>
                <w:sz w:val="21"/>
                <w:szCs w:val="21"/>
              </w:rPr>
            </w:pPr>
          </w:p>
        </w:tc>
        <w:tc>
          <w:tcPr>
            <w:tcW w:w="961" w:type="pct"/>
            <w:vAlign w:val="center"/>
          </w:tcPr>
          <w:p w14:paraId="4D64E649">
            <w:pPr>
              <w:snapToGrid w:val="0"/>
              <w:ind w:left="120" w:leftChars="50" w:right="-240" w:rightChars="-100"/>
              <w:jc w:val="both"/>
              <w:rPr>
                <w:rFonts w:ascii="宋体" w:hAnsi="宋体"/>
                <w:sz w:val="21"/>
                <w:szCs w:val="21"/>
              </w:rPr>
            </w:pPr>
          </w:p>
        </w:tc>
        <w:tc>
          <w:tcPr>
            <w:tcW w:w="737" w:type="pct"/>
            <w:vAlign w:val="center"/>
          </w:tcPr>
          <w:p w14:paraId="1F144A1D">
            <w:pPr>
              <w:snapToGrid w:val="0"/>
              <w:ind w:left="120" w:leftChars="50" w:right="-240" w:rightChars="-100"/>
              <w:jc w:val="both"/>
              <w:rPr>
                <w:rFonts w:ascii="宋体" w:hAnsi="宋体"/>
                <w:sz w:val="21"/>
                <w:szCs w:val="21"/>
              </w:rPr>
            </w:pPr>
          </w:p>
        </w:tc>
        <w:tc>
          <w:tcPr>
            <w:tcW w:w="369" w:type="pct"/>
            <w:vAlign w:val="center"/>
          </w:tcPr>
          <w:p w14:paraId="39C105A1">
            <w:pPr>
              <w:snapToGrid w:val="0"/>
              <w:ind w:left="120" w:leftChars="50" w:right="-240" w:rightChars="-100"/>
              <w:jc w:val="both"/>
              <w:rPr>
                <w:rFonts w:ascii="宋体" w:hAnsi="宋体"/>
                <w:sz w:val="21"/>
                <w:szCs w:val="21"/>
              </w:rPr>
            </w:pPr>
          </w:p>
        </w:tc>
        <w:tc>
          <w:tcPr>
            <w:tcW w:w="885" w:type="pct"/>
            <w:vAlign w:val="center"/>
          </w:tcPr>
          <w:p w14:paraId="2811AFBD">
            <w:pPr>
              <w:snapToGrid w:val="0"/>
              <w:ind w:left="120" w:leftChars="50" w:right="-240" w:rightChars="-100"/>
              <w:jc w:val="both"/>
              <w:rPr>
                <w:rFonts w:ascii="宋体" w:hAnsi="宋体"/>
                <w:sz w:val="21"/>
                <w:szCs w:val="21"/>
              </w:rPr>
            </w:pPr>
          </w:p>
        </w:tc>
        <w:tc>
          <w:tcPr>
            <w:tcW w:w="1034" w:type="pct"/>
          </w:tcPr>
          <w:p w14:paraId="19E8BDFA">
            <w:pPr>
              <w:pStyle w:val="33"/>
              <w:snapToGrid w:val="0"/>
              <w:ind w:left="120" w:leftChars="50" w:right="-240" w:rightChars="-100"/>
              <w:jc w:val="center"/>
              <w:rPr>
                <w:rFonts w:hAnsi="宋体"/>
                <w:szCs w:val="21"/>
              </w:rPr>
            </w:pPr>
          </w:p>
        </w:tc>
      </w:tr>
      <w:tr w14:paraId="73F3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66DF2CDA">
            <w:pPr>
              <w:snapToGrid w:val="0"/>
              <w:ind w:left="120" w:leftChars="50" w:right="-240" w:rightChars="-100"/>
              <w:jc w:val="both"/>
              <w:rPr>
                <w:rFonts w:ascii="宋体" w:hAnsi="宋体"/>
                <w:sz w:val="21"/>
                <w:szCs w:val="21"/>
              </w:rPr>
            </w:pPr>
          </w:p>
        </w:tc>
        <w:tc>
          <w:tcPr>
            <w:tcW w:w="665" w:type="pct"/>
            <w:vAlign w:val="center"/>
          </w:tcPr>
          <w:p w14:paraId="60949EE8">
            <w:pPr>
              <w:snapToGrid w:val="0"/>
              <w:ind w:left="120" w:leftChars="50" w:right="-240" w:rightChars="-100"/>
              <w:jc w:val="both"/>
              <w:rPr>
                <w:rFonts w:ascii="宋体" w:hAnsi="宋体"/>
                <w:sz w:val="21"/>
                <w:szCs w:val="21"/>
              </w:rPr>
            </w:pPr>
          </w:p>
        </w:tc>
        <w:tc>
          <w:tcPr>
            <w:tcW w:w="961" w:type="pct"/>
            <w:vAlign w:val="center"/>
          </w:tcPr>
          <w:p w14:paraId="1E0461BB">
            <w:pPr>
              <w:snapToGrid w:val="0"/>
              <w:ind w:left="120" w:leftChars="50" w:right="-240" w:rightChars="-100"/>
              <w:jc w:val="both"/>
              <w:rPr>
                <w:rFonts w:ascii="宋体" w:hAnsi="宋体"/>
                <w:sz w:val="21"/>
                <w:szCs w:val="21"/>
              </w:rPr>
            </w:pPr>
          </w:p>
        </w:tc>
        <w:tc>
          <w:tcPr>
            <w:tcW w:w="737" w:type="pct"/>
            <w:vAlign w:val="center"/>
          </w:tcPr>
          <w:p w14:paraId="0DC80F80">
            <w:pPr>
              <w:snapToGrid w:val="0"/>
              <w:ind w:left="120" w:leftChars="50" w:right="-240" w:rightChars="-100"/>
              <w:jc w:val="both"/>
              <w:rPr>
                <w:rFonts w:ascii="宋体" w:hAnsi="宋体"/>
                <w:sz w:val="21"/>
                <w:szCs w:val="21"/>
              </w:rPr>
            </w:pPr>
          </w:p>
        </w:tc>
        <w:tc>
          <w:tcPr>
            <w:tcW w:w="369" w:type="pct"/>
            <w:vAlign w:val="center"/>
          </w:tcPr>
          <w:p w14:paraId="7331991F">
            <w:pPr>
              <w:snapToGrid w:val="0"/>
              <w:ind w:left="120" w:leftChars="50" w:right="-240" w:rightChars="-100"/>
              <w:jc w:val="both"/>
              <w:rPr>
                <w:rFonts w:ascii="宋体" w:hAnsi="宋体"/>
                <w:sz w:val="21"/>
                <w:szCs w:val="21"/>
              </w:rPr>
            </w:pPr>
          </w:p>
        </w:tc>
        <w:tc>
          <w:tcPr>
            <w:tcW w:w="885" w:type="pct"/>
            <w:vAlign w:val="center"/>
          </w:tcPr>
          <w:p w14:paraId="4BD14BEF">
            <w:pPr>
              <w:snapToGrid w:val="0"/>
              <w:ind w:left="120" w:leftChars="50" w:right="-240" w:rightChars="-100"/>
              <w:jc w:val="both"/>
              <w:rPr>
                <w:rFonts w:ascii="宋体" w:hAnsi="宋体"/>
                <w:sz w:val="21"/>
                <w:szCs w:val="21"/>
              </w:rPr>
            </w:pPr>
          </w:p>
        </w:tc>
        <w:tc>
          <w:tcPr>
            <w:tcW w:w="1034" w:type="pct"/>
          </w:tcPr>
          <w:p w14:paraId="4133FA12">
            <w:pPr>
              <w:pStyle w:val="33"/>
              <w:snapToGrid w:val="0"/>
              <w:ind w:left="120" w:leftChars="50" w:right="-240" w:rightChars="-100"/>
              <w:jc w:val="center"/>
              <w:rPr>
                <w:rFonts w:hAnsi="宋体"/>
                <w:szCs w:val="21"/>
              </w:rPr>
            </w:pPr>
          </w:p>
        </w:tc>
      </w:tr>
      <w:tr w14:paraId="2042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3C8C661D">
            <w:pPr>
              <w:snapToGrid w:val="0"/>
              <w:ind w:left="120" w:leftChars="50" w:right="-240" w:rightChars="-100"/>
              <w:jc w:val="both"/>
              <w:rPr>
                <w:rFonts w:ascii="宋体" w:hAnsi="宋体"/>
                <w:sz w:val="21"/>
                <w:szCs w:val="21"/>
              </w:rPr>
            </w:pPr>
          </w:p>
        </w:tc>
        <w:tc>
          <w:tcPr>
            <w:tcW w:w="665" w:type="pct"/>
            <w:vAlign w:val="center"/>
          </w:tcPr>
          <w:p w14:paraId="3D8E4DD7">
            <w:pPr>
              <w:snapToGrid w:val="0"/>
              <w:ind w:left="120" w:leftChars="50" w:right="-240" w:rightChars="-100"/>
              <w:jc w:val="both"/>
              <w:rPr>
                <w:rFonts w:ascii="宋体" w:hAnsi="宋体"/>
                <w:sz w:val="21"/>
                <w:szCs w:val="21"/>
              </w:rPr>
            </w:pPr>
          </w:p>
        </w:tc>
        <w:tc>
          <w:tcPr>
            <w:tcW w:w="961" w:type="pct"/>
            <w:vAlign w:val="center"/>
          </w:tcPr>
          <w:p w14:paraId="715B2A56">
            <w:pPr>
              <w:snapToGrid w:val="0"/>
              <w:ind w:left="120" w:leftChars="50" w:right="-240" w:rightChars="-100"/>
              <w:jc w:val="both"/>
              <w:rPr>
                <w:rFonts w:ascii="宋体" w:hAnsi="宋体"/>
                <w:sz w:val="21"/>
                <w:szCs w:val="21"/>
              </w:rPr>
            </w:pPr>
          </w:p>
        </w:tc>
        <w:tc>
          <w:tcPr>
            <w:tcW w:w="737" w:type="pct"/>
            <w:vAlign w:val="center"/>
          </w:tcPr>
          <w:p w14:paraId="5BE38BDD">
            <w:pPr>
              <w:snapToGrid w:val="0"/>
              <w:ind w:left="120" w:leftChars="50" w:right="-240" w:rightChars="-100"/>
              <w:jc w:val="both"/>
              <w:rPr>
                <w:rFonts w:ascii="宋体" w:hAnsi="宋体"/>
                <w:sz w:val="21"/>
                <w:szCs w:val="21"/>
              </w:rPr>
            </w:pPr>
          </w:p>
        </w:tc>
        <w:tc>
          <w:tcPr>
            <w:tcW w:w="369" w:type="pct"/>
            <w:vAlign w:val="center"/>
          </w:tcPr>
          <w:p w14:paraId="29B999A0">
            <w:pPr>
              <w:snapToGrid w:val="0"/>
              <w:ind w:left="120" w:leftChars="50" w:right="-240" w:rightChars="-100"/>
              <w:jc w:val="both"/>
              <w:rPr>
                <w:rFonts w:ascii="宋体" w:hAnsi="宋体"/>
                <w:sz w:val="21"/>
                <w:szCs w:val="21"/>
              </w:rPr>
            </w:pPr>
          </w:p>
        </w:tc>
        <w:tc>
          <w:tcPr>
            <w:tcW w:w="885" w:type="pct"/>
            <w:vAlign w:val="center"/>
          </w:tcPr>
          <w:p w14:paraId="2F149FAD">
            <w:pPr>
              <w:snapToGrid w:val="0"/>
              <w:ind w:left="120" w:leftChars="50" w:right="-240" w:rightChars="-100"/>
              <w:jc w:val="both"/>
              <w:rPr>
                <w:rFonts w:ascii="宋体" w:hAnsi="宋体"/>
                <w:sz w:val="21"/>
                <w:szCs w:val="21"/>
              </w:rPr>
            </w:pPr>
          </w:p>
        </w:tc>
        <w:tc>
          <w:tcPr>
            <w:tcW w:w="1034" w:type="pct"/>
          </w:tcPr>
          <w:p w14:paraId="2E3DB4F0">
            <w:pPr>
              <w:pStyle w:val="33"/>
              <w:snapToGrid w:val="0"/>
              <w:ind w:left="120" w:leftChars="50" w:right="-240" w:rightChars="-100"/>
              <w:jc w:val="center"/>
              <w:rPr>
                <w:rFonts w:hAnsi="宋体"/>
                <w:szCs w:val="21"/>
              </w:rPr>
            </w:pPr>
          </w:p>
        </w:tc>
      </w:tr>
      <w:tr w14:paraId="3E92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6F19A3EE">
            <w:pPr>
              <w:snapToGrid w:val="0"/>
              <w:ind w:left="120" w:leftChars="50" w:right="-240" w:rightChars="-100"/>
              <w:jc w:val="both"/>
              <w:rPr>
                <w:rFonts w:ascii="宋体" w:hAnsi="宋体"/>
                <w:sz w:val="21"/>
                <w:szCs w:val="21"/>
              </w:rPr>
            </w:pPr>
          </w:p>
        </w:tc>
        <w:tc>
          <w:tcPr>
            <w:tcW w:w="665" w:type="pct"/>
            <w:vAlign w:val="center"/>
          </w:tcPr>
          <w:p w14:paraId="23CD9574">
            <w:pPr>
              <w:snapToGrid w:val="0"/>
              <w:ind w:left="120" w:leftChars="50" w:right="-240" w:rightChars="-100"/>
              <w:jc w:val="both"/>
              <w:rPr>
                <w:rFonts w:ascii="宋体" w:hAnsi="宋体"/>
                <w:sz w:val="21"/>
                <w:szCs w:val="21"/>
              </w:rPr>
            </w:pPr>
          </w:p>
        </w:tc>
        <w:tc>
          <w:tcPr>
            <w:tcW w:w="961" w:type="pct"/>
            <w:vAlign w:val="center"/>
          </w:tcPr>
          <w:p w14:paraId="23F9E653">
            <w:pPr>
              <w:snapToGrid w:val="0"/>
              <w:ind w:left="120" w:leftChars="50" w:right="-240" w:rightChars="-100"/>
              <w:jc w:val="both"/>
              <w:rPr>
                <w:rFonts w:ascii="宋体" w:hAnsi="宋体"/>
                <w:sz w:val="21"/>
                <w:szCs w:val="21"/>
              </w:rPr>
            </w:pPr>
          </w:p>
        </w:tc>
        <w:tc>
          <w:tcPr>
            <w:tcW w:w="737" w:type="pct"/>
            <w:vAlign w:val="center"/>
          </w:tcPr>
          <w:p w14:paraId="11390E8C">
            <w:pPr>
              <w:snapToGrid w:val="0"/>
              <w:ind w:left="120" w:leftChars="50" w:right="-240" w:rightChars="-100"/>
              <w:jc w:val="both"/>
              <w:rPr>
                <w:rFonts w:ascii="宋体" w:hAnsi="宋体"/>
                <w:sz w:val="21"/>
                <w:szCs w:val="21"/>
              </w:rPr>
            </w:pPr>
          </w:p>
        </w:tc>
        <w:tc>
          <w:tcPr>
            <w:tcW w:w="369" w:type="pct"/>
            <w:vAlign w:val="center"/>
          </w:tcPr>
          <w:p w14:paraId="0B20261F">
            <w:pPr>
              <w:snapToGrid w:val="0"/>
              <w:ind w:left="120" w:leftChars="50" w:right="-240" w:rightChars="-100"/>
              <w:jc w:val="both"/>
              <w:rPr>
                <w:rFonts w:ascii="宋体" w:hAnsi="宋体"/>
                <w:sz w:val="21"/>
                <w:szCs w:val="21"/>
              </w:rPr>
            </w:pPr>
          </w:p>
        </w:tc>
        <w:tc>
          <w:tcPr>
            <w:tcW w:w="885" w:type="pct"/>
            <w:vAlign w:val="center"/>
          </w:tcPr>
          <w:p w14:paraId="27B1CCF8">
            <w:pPr>
              <w:snapToGrid w:val="0"/>
              <w:ind w:left="120" w:leftChars="50" w:right="-240" w:rightChars="-100"/>
              <w:jc w:val="both"/>
              <w:rPr>
                <w:rFonts w:ascii="宋体" w:hAnsi="宋体"/>
                <w:sz w:val="21"/>
                <w:szCs w:val="21"/>
              </w:rPr>
            </w:pPr>
          </w:p>
        </w:tc>
        <w:tc>
          <w:tcPr>
            <w:tcW w:w="1034" w:type="pct"/>
          </w:tcPr>
          <w:p w14:paraId="254F1F61">
            <w:pPr>
              <w:pStyle w:val="33"/>
              <w:snapToGrid w:val="0"/>
              <w:ind w:left="120" w:leftChars="50" w:right="-240" w:rightChars="-100"/>
              <w:jc w:val="center"/>
              <w:rPr>
                <w:rFonts w:hAnsi="宋体"/>
                <w:szCs w:val="21"/>
              </w:rPr>
            </w:pPr>
          </w:p>
        </w:tc>
      </w:tr>
      <w:tr w14:paraId="3891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7D37B7DE">
            <w:pPr>
              <w:snapToGrid w:val="0"/>
              <w:ind w:left="120" w:leftChars="50" w:right="-240" w:rightChars="-100"/>
              <w:jc w:val="both"/>
              <w:rPr>
                <w:rFonts w:ascii="宋体" w:hAnsi="宋体"/>
                <w:sz w:val="21"/>
                <w:szCs w:val="21"/>
              </w:rPr>
            </w:pPr>
          </w:p>
        </w:tc>
        <w:tc>
          <w:tcPr>
            <w:tcW w:w="665" w:type="pct"/>
            <w:vAlign w:val="center"/>
          </w:tcPr>
          <w:p w14:paraId="222383F7">
            <w:pPr>
              <w:snapToGrid w:val="0"/>
              <w:ind w:left="120" w:leftChars="50" w:right="-240" w:rightChars="-100"/>
              <w:jc w:val="both"/>
              <w:rPr>
                <w:rFonts w:ascii="宋体" w:hAnsi="宋体"/>
                <w:sz w:val="21"/>
                <w:szCs w:val="21"/>
              </w:rPr>
            </w:pPr>
          </w:p>
        </w:tc>
        <w:tc>
          <w:tcPr>
            <w:tcW w:w="961" w:type="pct"/>
            <w:vAlign w:val="center"/>
          </w:tcPr>
          <w:p w14:paraId="0378DAC9">
            <w:pPr>
              <w:snapToGrid w:val="0"/>
              <w:ind w:left="120" w:leftChars="50" w:right="-240" w:rightChars="-100"/>
              <w:jc w:val="both"/>
              <w:rPr>
                <w:rFonts w:ascii="宋体" w:hAnsi="宋体"/>
                <w:sz w:val="21"/>
                <w:szCs w:val="21"/>
              </w:rPr>
            </w:pPr>
          </w:p>
        </w:tc>
        <w:tc>
          <w:tcPr>
            <w:tcW w:w="737" w:type="pct"/>
            <w:vAlign w:val="center"/>
          </w:tcPr>
          <w:p w14:paraId="64E20E6F">
            <w:pPr>
              <w:snapToGrid w:val="0"/>
              <w:ind w:left="120" w:leftChars="50" w:right="-240" w:rightChars="-100"/>
              <w:jc w:val="both"/>
              <w:rPr>
                <w:rFonts w:ascii="宋体" w:hAnsi="宋体"/>
                <w:sz w:val="21"/>
                <w:szCs w:val="21"/>
              </w:rPr>
            </w:pPr>
          </w:p>
        </w:tc>
        <w:tc>
          <w:tcPr>
            <w:tcW w:w="369" w:type="pct"/>
            <w:vAlign w:val="center"/>
          </w:tcPr>
          <w:p w14:paraId="1B8CEB14">
            <w:pPr>
              <w:snapToGrid w:val="0"/>
              <w:ind w:left="120" w:leftChars="50" w:right="-240" w:rightChars="-100"/>
              <w:jc w:val="both"/>
              <w:rPr>
                <w:rFonts w:ascii="宋体" w:hAnsi="宋体"/>
                <w:sz w:val="21"/>
                <w:szCs w:val="21"/>
              </w:rPr>
            </w:pPr>
          </w:p>
        </w:tc>
        <w:tc>
          <w:tcPr>
            <w:tcW w:w="885" w:type="pct"/>
            <w:vAlign w:val="center"/>
          </w:tcPr>
          <w:p w14:paraId="7B9771B2">
            <w:pPr>
              <w:snapToGrid w:val="0"/>
              <w:ind w:left="120" w:leftChars="50" w:right="-240" w:rightChars="-100"/>
              <w:jc w:val="both"/>
              <w:rPr>
                <w:rFonts w:ascii="宋体" w:hAnsi="宋体"/>
                <w:sz w:val="21"/>
                <w:szCs w:val="21"/>
              </w:rPr>
            </w:pPr>
          </w:p>
        </w:tc>
        <w:tc>
          <w:tcPr>
            <w:tcW w:w="1034" w:type="pct"/>
          </w:tcPr>
          <w:p w14:paraId="3AD2DF7E">
            <w:pPr>
              <w:pStyle w:val="33"/>
              <w:snapToGrid w:val="0"/>
              <w:ind w:left="120" w:leftChars="50" w:right="-240" w:rightChars="-100"/>
              <w:jc w:val="center"/>
              <w:rPr>
                <w:rFonts w:hAnsi="宋体"/>
                <w:szCs w:val="21"/>
              </w:rPr>
            </w:pPr>
          </w:p>
        </w:tc>
      </w:tr>
      <w:tr w14:paraId="7710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362CD6F3">
            <w:pPr>
              <w:snapToGrid w:val="0"/>
              <w:ind w:left="120" w:leftChars="50" w:right="-240" w:rightChars="-100"/>
              <w:jc w:val="both"/>
              <w:rPr>
                <w:rFonts w:ascii="宋体" w:hAnsi="宋体"/>
                <w:sz w:val="21"/>
                <w:szCs w:val="21"/>
              </w:rPr>
            </w:pPr>
          </w:p>
        </w:tc>
        <w:tc>
          <w:tcPr>
            <w:tcW w:w="665" w:type="pct"/>
            <w:vAlign w:val="center"/>
          </w:tcPr>
          <w:p w14:paraId="65DA5D24">
            <w:pPr>
              <w:snapToGrid w:val="0"/>
              <w:ind w:left="120" w:leftChars="50" w:right="-240" w:rightChars="-100"/>
              <w:jc w:val="both"/>
              <w:rPr>
                <w:rFonts w:ascii="宋体" w:hAnsi="宋体"/>
                <w:sz w:val="21"/>
                <w:szCs w:val="21"/>
              </w:rPr>
            </w:pPr>
          </w:p>
        </w:tc>
        <w:tc>
          <w:tcPr>
            <w:tcW w:w="961" w:type="pct"/>
            <w:vAlign w:val="center"/>
          </w:tcPr>
          <w:p w14:paraId="6630FA1E">
            <w:pPr>
              <w:snapToGrid w:val="0"/>
              <w:ind w:left="120" w:leftChars="50" w:right="-240" w:rightChars="-100"/>
              <w:jc w:val="both"/>
              <w:rPr>
                <w:rFonts w:ascii="宋体" w:hAnsi="宋体"/>
                <w:sz w:val="21"/>
                <w:szCs w:val="21"/>
              </w:rPr>
            </w:pPr>
          </w:p>
        </w:tc>
        <w:tc>
          <w:tcPr>
            <w:tcW w:w="737" w:type="pct"/>
            <w:vAlign w:val="center"/>
          </w:tcPr>
          <w:p w14:paraId="2A7CD50D">
            <w:pPr>
              <w:snapToGrid w:val="0"/>
              <w:ind w:left="120" w:leftChars="50" w:right="-240" w:rightChars="-100"/>
              <w:jc w:val="both"/>
              <w:rPr>
                <w:rFonts w:ascii="宋体" w:hAnsi="宋体"/>
                <w:sz w:val="21"/>
                <w:szCs w:val="21"/>
              </w:rPr>
            </w:pPr>
          </w:p>
        </w:tc>
        <w:tc>
          <w:tcPr>
            <w:tcW w:w="369" w:type="pct"/>
            <w:vAlign w:val="center"/>
          </w:tcPr>
          <w:p w14:paraId="7B1CBE38">
            <w:pPr>
              <w:snapToGrid w:val="0"/>
              <w:ind w:left="120" w:leftChars="50" w:right="-240" w:rightChars="-100"/>
              <w:jc w:val="both"/>
              <w:rPr>
                <w:rFonts w:ascii="宋体" w:hAnsi="宋体"/>
                <w:sz w:val="21"/>
                <w:szCs w:val="21"/>
              </w:rPr>
            </w:pPr>
          </w:p>
        </w:tc>
        <w:tc>
          <w:tcPr>
            <w:tcW w:w="885" w:type="pct"/>
            <w:vAlign w:val="center"/>
          </w:tcPr>
          <w:p w14:paraId="33222278">
            <w:pPr>
              <w:snapToGrid w:val="0"/>
              <w:ind w:left="120" w:leftChars="50" w:right="-240" w:rightChars="-100"/>
              <w:jc w:val="both"/>
              <w:rPr>
                <w:rFonts w:ascii="宋体" w:hAnsi="宋体"/>
                <w:sz w:val="21"/>
                <w:szCs w:val="21"/>
              </w:rPr>
            </w:pPr>
          </w:p>
        </w:tc>
        <w:tc>
          <w:tcPr>
            <w:tcW w:w="1034" w:type="pct"/>
          </w:tcPr>
          <w:p w14:paraId="0B8E871F">
            <w:pPr>
              <w:pStyle w:val="33"/>
              <w:snapToGrid w:val="0"/>
              <w:ind w:left="120" w:leftChars="50" w:right="-240" w:rightChars="-100"/>
              <w:jc w:val="center"/>
              <w:rPr>
                <w:rFonts w:hAnsi="宋体"/>
                <w:szCs w:val="21"/>
              </w:rPr>
            </w:pPr>
          </w:p>
        </w:tc>
      </w:tr>
      <w:tr w14:paraId="73A9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65A001D5">
            <w:pPr>
              <w:snapToGrid w:val="0"/>
              <w:ind w:left="120" w:leftChars="50" w:right="-240" w:rightChars="-100"/>
              <w:jc w:val="both"/>
              <w:rPr>
                <w:rFonts w:ascii="宋体" w:hAnsi="宋体"/>
                <w:sz w:val="21"/>
                <w:szCs w:val="21"/>
              </w:rPr>
            </w:pPr>
          </w:p>
        </w:tc>
        <w:tc>
          <w:tcPr>
            <w:tcW w:w="665" w:type="pct"/>
            <w:vAlign w:val="center"/>
          </w:tcPr>
          <w:p w14:paraId="0C5C6CB9">
            <w:pPr>
              <w:snapToGrid w:val="0"/>
              <w:ind w:left="120" w:leftChars="50" w:right="-240" w:rightChars="-100"/>
              <w:jc w:val="both"/>
              <w:rPr>
                <w:rFonts w:ascii="宋体" w:hAnsi="宋体"/>
                <w:sz w:val="21"/>
                <w:szCs w:val="21"/>
              </w:rPr>
            </w:pPr>
          </w:p>
        </w:tc>
        <w:tc>
          <w:tcPr>
            <w:tcW w:w="961" w:type="pct"/>
            <w:vAlign w:val="center"/>
          </w:tcPr>
          <w:p w14:paraId="0BA43B65">
            <w:pPr>
              <w:snapToGrid w:val="0"/>
              <w:ind w:left="120" w:leftChars="50" w:right="-240" w:rightChars="-100"/>
              <w:jc w:val="both"/>
              <w:rPr>
                <w:rFonts w:ascii="宋体" w:hAnsi="宋体"/>
                <w:sz w:val="21"/>
                <w:szCs w:val="21"/>
              </w:rPr>
            </w:pPr>
          </w:p>
        </w:tc>
        <w:tc>
          <w:tcPr>
            <w:tcW w:w="737" w:type="pct"/>
            <w:vAlign w:val="center"/>
          </w:tcPr>
          <w:p w14:paraId="7F7A4B68">
            <w:pPr>
              <w:snapToGrid w:val="0"/>
              <w:ind w:left="120" w:leftChars="50" w:right="-240" w:rightChars="-100"/>
              <w:jc w:val="both"/>
              <w:rPr>
                <w:rFonts w:ascii="宋体" w:hAnsi="宋体"/>
                <w:sz w:val="21"/>
                <w:szCs w:val="21"/>
              </w:rPr>
            </w:pPr>
          </w:p>
        </w:tc>
        <w:tc>
          <w:tcPr>
            <w:tcW w:w="369" w:type="pct"/>
            <w:vAlign w:val="center"/>
          </w:tcPr>
          <w:p w14:paraId="245133DA">
            <w:pPr>
              <w:snapToGrid w:val="0"/>
              <w:ind w:left="120" w:leftChars="50" w:right="-240" w:rightChars="-100"/>
              <w:jc w:val="both"/>
              <w:rPr>
                <w:rFonts w:ascii="宋体" w:hAnsi="宋体"/>
                <w:sz w:val="21"/>
                <w:szCs w:val="21"/>
              </w:rPr>
            </w:pPr>
          </w:p>
        </w:tc>
        <w:tc>
          <w:tcPr>
            <w:tcW w:w="885" w:type="pct"/>
            <w:vAlign w:val="center"/>
          </w:tcPr>
          <w:p w14:paraId="4D6AE74E">
            <w:pPr>
              <w:snapToGrid w:val="0"/>
              <w:ind w:left="120" w:leftChars="50" w:right="-240" w:rightChars="-100"/>
              <w:jc w:val="both"/>
              <w:rPr>
                <w:rFonts w:ascii="宋体" w:hAnsi="宋体"/>
                <w:sz w:val="21"/>
                <w:szCs w:val="21"/>
              </w:rPr>
            </w:pPr>
          </w:p>
        </w:tc>
        <w:tc>
          <w:tcPr>
            <w:tcW w:w="1034" w:type="pct"/>
          </w:tcPr>
          <w:p w14:paraId="31D6B899">
            <w:pPr>
              <w:pStyle w:val="33"/>
              <w:snapToGrid w:val="0"/>
              <w:ind w:left="120" w:leftChars="50" w:right="-240" w:rightChars="-100"/>
              <w:jc w:val="center"/>
              <w:rPr>
                <w:rFonts w:hAnsi="宋体"/>
                <w:szCs w:val="21"/>
              </w:rPr>
            </w:pPr>
          </w:p>
        </w:tc>
      </w:tr>
      <w:tr w14:paraId="3475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9" w:type="pct"/>
            <w:vAlign w:val="center"/>
          </w:tcPr>
          <w:p w14:paraId="6E61EDC2">
            <w:pPr>
              <w:snapToGrid w:val="0"/>
              <w:ind w:left="120" w:leftChars="50" w:right="-240" w:rightChars="-100"/>
              <w:jc w:val="both"/>
              <w:rPr>
                <w:rFonts w:ascii="宋体" w:hAnsi="宋体"/>
                <w:sz w:val="21"/>
                <w:szCs w:val="21"/>
              </w:rPr>
            </w:pPr>
          </w:p>
        </w:tc>
        <w:tc>
          <w:tcPr>
            <w:tcW w:w="665" w:type="pct"/>
            <w:vAlign w:val="center"/>
          </w:tcPr>
          <w:p w14:paraId="3CF55F45">
            <w:pPr>
              <w:snapToGrid w:val="0"/>
              <w:ind w:left="120" w:leftChars="50" w:right="-240" w:rightChars="-100"/>
              <w:jc w:val="both"/>
              <w:rPr>
                <w:rFonts w:ascii="宋体" w:hAnsi="宋体"/>
                <w:sz w:val="21"/>
                <w:szCs w:val="21"/>
              </w:rPr>
            </w:pPr>
          </w:p>
        </w:tc>
        <w:tc>
          <w:tcPr>
            <w:tcW w:w="961" w:type="pct"/>
            <w:vAlign w:val="center"/>
          </w:tcPr>
          <w:p w14:paraId="3FEE46B2">
            <w:pPr>
              <w:snapToGrid w:val="0"/>
              <w:ind w:left="120" w:leftChars="50" w:right="-240" w:rightChars="-100"/>
              <w:jc w:val="both"/>
              <w:rPr>
                <w:rFonts w:ascii="宋体" w:hAnsi="宋体"/>
                <w:sz w:val="21"/>
                <w:szCs w:val="21"/>
              </w:rPr>
            </w:pPr>
          </w:p>
        </w:tc>
        <w:tc>
          <w:tcPr>
            <w:tcW w:w="737" w:type="pct"/>
            <w:vAlign w:val="center"/>
          </w:tcPr>
          <w:p w14:paraId="4977348F">
            <w:pPr>
              <w:snapToGrid w:val="0"/>
              <w:ind w:left="120" w:leftChars="50" w:right="-240" w:rightChars="-100"/>
              <w:jc w:val="both"/>
              <w:rPr>
                <w:rFonts w:ascii="宋体" w:hAnsi="宋体"/>
                <w:sz w:val="21"/>
                <w:szCs w:val="21"/>
              </w:rPr>
            </w:pPr>
          </w:p>
        </w:tc>
        <w:tc>
          <w:tcPr>
            <w:tcW w:w="369" w:type="pct"/>
            <w:vAlign w:val="center"/>
          </w:tcPr>
          <w:p w14:paraId="2760A6CF">
            <w:pPr>
              <w:snapToGrid w:val="0"/>
              <w:ind w:left="120" w:leftChars="50" w:right="-240" w:rightChars="-100"/>
              <w:jc w:val="both"/>
              <w:rPr>
                <w:rFonts w:ascii="宋体" w:hAnsi="宋体"/>
                <w:sz w:val="21"/>
                <w:szCs w:val="21"/>
              </w:rPr>
            </w:pPr>
          </w:p>
        </w:tc>
        <w:tc>
          <w:tcPr>
            <w:tcW w:w="885" w:type="pct"/>
            <w:vAlign w:val="center"/>
          </w:tcPr>
          <w:p w14:paraId="63C657A2">
            <w:pPr>
              <w:snapToGrid w:val="0"/>
              <w:ind w:left="120" w:leftChars="50" w:right="-240" w:rightChars="-100"/>
              <w:jc w:val="both"/>
              <w:rPr>
                <w:rFonts w:ascii="宋体" w:hAnsi="宋体"/>
                <w:sz w:val="21"/>
                <w:szCs w:val="21"/>
              </w:rPr>
            </w:pPr>
          </w:p>
        </w:tc>
        <w:tc>
          <w:tcPr>
            <w:tcW w:w="1034" w:type="pct"/>
          </w:tcPr>
          <w:p w14:paraId="6F284E25">
            <w:pPr>
              <w:pStyle w:val="33"/>
              <w:snapToGrid w:val="0"/>
              <w:ind w:left="120" w:leftChars="50" w:right="-240" w:rightChars="-100"/>
              <w:jc w:val="center"/>
              <w:rPr>
                <w:rFonts w:hAnsi="宋体"/>
                <w:szCs w:val="21"/>
              </w:rPr>
            </w:pPr>
          </w:p>
        </w:tc>
      </w:tr>
    </w:tbl>
    <w:p w14:paraId="3372D6D6">
      <w:pPr>
        <w:pStyle w:val="499"/>
        <w:snapToGrid w:val="0"/>
        <w:spacing w:line="240" w:lineRule="auto"/>
        <w:ind w:left="120" w:leftChars="50" w:right="-240" w:rightChars="-100" w:firstLine="0" w:firstLineChars="0"/>
        <w:rPr>
          <w:rFonts w:ascii="宋体" w:eastAsia="宋体"/>
          <w:sz w:val="21"/>
          <w:szCs w:val="21"/>
        </w:rPr>
      </w:pPr>
    </w:p>
    <w:p w14:paraId="2C456B26">
      <w:pPr>
        <w:pStyle w:val="499"/>
        <w:snapToGrid w:val="0"/>
        <w:spacing w:line="440" w:lineRule="exact"/>
        <w:ind w:left="120" w:leftChars="50" w:right="-240" w:rightChars="-100" w:firstLine="0" w:firstLineChars="0"/>
        <w:rPr>
          <w:rFonts w:ascii="宋体" w:eastAsia="宋体" w:cs="宋体"/>
          <w:sz w:val="21"/>
          <w:szCs w:val="21"/>
        </w:rPr>
      </w:pPr>
      <w:r>
        <w:rPr>
          <w:rFonts w:hint="eastAsia" w:ascii="宋体" w:eastAsia="宋体" w:cs="宋体"/>
          <w:sz w:val="21"/>
          <w:szCs w:val="21"/>
        </w:rPr>
        <w:t>注：1、表格如不够，可按同样格式扩展。</w:t>
      </w:r>
    </w:p>
    <w:p w14:paraId="7718F517">
      <w:pPr>
        <w:pStyle w:val="499"/>
        <w:snapToGrid w:val="0"/>
        <w:spacing w:line="440" w:lineRule="exact"/>
        <w:ind w:left="120" w:leftChars="50" w:right="-240" w:rightChars="-100" w:firstLine="420" w:firstLineChars="200"/>
        <w:rPr>
          <w:rFonts w:ascii="宋体" w:eastAsia="宋体" w:cs="宋体"/>
          <w:sz w:val="21"/>
          <w:szCs w:val="21"/>
        </w:rPr>
      </w:pPr>
      <w:r>
        <w:rPr>
          <w:rFonts w:hint="eastAsia" w:ascii="宋体" w:eastAsia="宋体" w:cs="宋体"/>
          <w:sz w:val="21"/>
          <w:szCs w:val="21"/>
        </w:rPr>
        <w:t>2、每个人员相关证明材料附后。</w:t>
      </w:r>
    </w:p>
    <w:p w14:paraId="6915B8D6">
      <w:pPr>
        <w:pStyle w:val="499"/>
        <w:snapToGrid w:val="0"/>
        <w:spacing w:line="240" w:lineRule="auto"/>
        <w:ind w:left="120" w:leftChars="50" w:right="-240" w:rightChars="-100" w:firstLine="0" w:firstLineChars="0"/>
        <w:rPr>
          <w:rFonts w:ascii="宋体" w:eastAsia="宋体" w:cs="宋体"/>
          <w:sz w:val="21"/>
          <w:szCs w:val="21"/>
        </w:rPr>
      </w:pPr>
    </w:p>
    <w:p w14:paraId="55A1F254">
      <w:pPr>
        <w:pStyle w:val="499"/>
        <w:snapToGrid w:val="0"/>
        <w:spacing w:line="240" w:lineRule="auto"/>
        <w:ind w:left="120" w:leftChars="50" w:right="-240" w:rightChars="-100" w:firstLine="0" w:firstLineChars="0"/>
        <w:rPr>
          <w:rFonts w:ascii="宋体" w:eastAsia="宋体" w:cs="宋体"/>
          <w:sz w:val="21"/>
          <w:szCs w:val="21"/>
        </w:rPr>
      </w:pPr>
    </w:p>
    <w:p w14:paraId="263BF364">
      <w:pPr>
        <w:pStyle w:val="499"/>
        <w:snapToGrid w:val="0"/>
        <w:spacing w:line="240" w:lineRule="auto"/>
        <w:ind w:left="120" w:leftChars="50" w:right="-240" w:rightChars="-100" w:firstLine="0" w:firstLineChars="0"/>
        <w:rPr>
          <w:rFonts w:ascii="宋体" w:eastAsia="宋体" w:cs="宋体"/>
          <w:sz w:val="21"/>
          <w:szCs w:val="21"/>
        </w:rPr>
      </w:pPr>
    </w:p>
    <w:p w14:paraId="37610D82">
      <w:pPr>
        <w:snapToGrid w:val="0"/>
        <w:ind w:left="120" w:leftChars="50" w:right="-240" w:rightChars="-100"/>
        <w:rPr>
          <w:rFonts w:ascii="宋体" w:hAnsi="宋体"/>
          <w:sz w:val="21"/>
          <w:szCs w:val="21"/>
        </w:rPr>
      </w:pPr>
      <w:r>
        <w:rPr>
          <w:rFonts w:hint="eastAsia" w:ascii="宋体" w:hAnsi="宋体"/>
          <w:sz w:val="21"/>
          <w:szCs w:val="21"/>
        </w:rPr>
        <w:t>投  标  人（盖章）：</w:t>
      </w:r>
    </w:p>
    <w:p w14:paraId="00DE9108">
      <w:pPr>
        <w:snapToGrid w:val="0"/>
        <w:ind w:left="120" w:leftChars="50" w:right="-240" w:rightChars="-100"/>
        <w:rPr>
          <w:rFonts w:ascii="宋体" w:hAnsi="宋体"/>
          <w:sz w:val="21"/>
          <w:szCs w:val="21"/>
        </w:rPr>
      </w:pPr>
    </w:p>
    <w:p w14:paraId="4C49539B">
      <w:pPr>
        <w:snapToGrid w:val="0"/>
        <w:ind w:left="120" w:leftChars="50" w:right="-240" w:rightChars="-100"/>
        <w:rPr>
          <w:rFonts w:ascii="宋体" w:hAnsi="宋体"/>
          <w:sz w:val="21"/>
          <w:szCs w:val="21"/>
        </w:rPr>
      </w:pPr>
    </w:p>
    <w:p w14:paraId="35091C1D">
      <w:pPr>
        <w:snapToGrid w:val="0"/>
        <w:ind w:left="120" w:leftChars="50" w:right="-240" w:rightChars="-100"/>
        <w:rPr>
          <w:rFonts w:ascii="宋体" w:hAnsi="宋体"/>
          <w:sz w:val="21"/>
          <w:szCs w:val="21"/>
        </w:rPr>
      </w:pPr>
    </w:p>
    <w:p w14:paraId="5120D94F">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76D15DBE">
      <w:pPr>
        <w:pStyle w:val="499"/>
        <w:snapToGrid w:val="0"/>
        <w:spacing w:line="240" w:lineRule="auto"/>
        <w:ind w:left="120" w:leftChars="50" w:right="-240" w:rightChars="-100" w:firstLine="0" w:firstLineChars="0"/>
        <w:rPr>
          <w:rFonts w:ascii="宋体" w:eastAsia="宋体"/>
          <w:sz w:val="21"/>
          <w:szCs w:val="21"/>
        </w:rPr>
      </w:pPr>
    </w:p>
    <w:p w14:paraId="3E56D2F2">
      <w:pPr>
        <w:pStyle w:val="499"/>
        <w:snapToGrid w:val="0"/>
        <w:spacing w:line="240" w:lineRule="auto"/>
        <w:ind w:left="120" w:leftChars="50" w:right="-240" w:rightChars="-100" w:firstLine="0" w:firstLineChars="0"/>
        <w:rPr>
          <w:rFonts w:ascii="宋体" w:eastAsia="宋体"/>
          <w:sz w:val="28"/>
        </w:rPr>
      </w:pPr>
    </w:p>
    <w:p w14:paraId="5F90C1BA">
      <w:pPr>
        <w:pStyle w:val="499"/>
        <w:snapToGrid w:val="0"/>
        <w:spacing w:line="240" w:lineRule="auto"/>
        <w:ind w:left="120" w:leftChars="50" w:right="-240" w:rightChars="-100" w:firstLine="0" w:firstLineChars="0"/>
        <w:rPr>
          <w:rFonts w:ascii="宋体" w:eastAsia="宋体"/>
          <w:sz w:val="28"/>
        </w:rPr>
      </w:pPr>
    </w:p>
    <w:p w14:paraId="444DB165">
      <w:pPr>
        <w:pStyle w:val="499"/>
        <w:snapToGrid w:val="0"/>
        <w:spacing w:line="240" w:lineRule="auto"/>
        <w:ind w:left="120" w:leftChars="50" w:right="-240" w:rightChars="-100" w:firstLine="0" w:firstLineChars="0"/>
        <w:rPr>
          <w:rFonts w:ascii="宋体" w:eastAsia="宋体"/>
          <w:sz w:val="28"/>
        </w:rPr>
        <w:sectPr>
          <w:headerReference r:id="rId3" w:type="default"/>
          <w:footerReference r:id="rId4" w:type="default"/>
          <w:footerReference r:id="rId5" w:type="even"/>
          <w:pgSz w:w="11906" w:h="16838"/>
          <w:pgMar w:top="1276" w:right="1247" w:bottom="1389" w:left="1247" w:header="851" w:footer="992" w:gutter="0"/>
          <w:pgNumType w:start="0"/>
          <w:cols w:space="720" w:num="1"/>
          <w:docGrid w:linePitch="326" w:charSpace="0"/>
        </w:sectPr>
      </w:pPr>
    </w:p>
    <w:p w14:paraId="1BEA637D">
      <w:pPr>
        <w:pStyle w:val="499"/>
        <w:snapToGrid w:val="0"/>
        <w:spacing w:line="240" w:lineRule="auto"/>
        <w:ind w:left="120" w:leftChars="50" w:right="-240" w:rightChars="-100" w:firstLine="0" w:firstLineChars="0"/>
        <w:jc w:val="center"/>
        <w:rPr>
          <w:rStyle w:val="177"/>
          <w:rFonts w:ascii="宋体" w:hAnsi="宋体"/>
          <w:i w:val="0"/>
        </w:rPr>
      </w:pPr>
      <w:bookmarkStart w:id="82" w:name="_Toc62053930"/>
      <w:r>
        <w:rPr>
          <w:rStyle w:val="177"/>
          <w:rFonts w:hint="eastAsia" w:ascii="宋体" w:hAnsi="宋体"/>
          <w:i w:val="0"/>
        </w:rPr>
        <w:t>2.</w:t>
      </w:r>
      <w:bookmarkEnd w:id="82"/>
      <w:r>
        <w:rPr>
          <w:rFonts w:hint="eastAsia" w:ascii="宋体"/>
          <w:i/>
        </w:rPr>
        <w:t xml:space="preserve"> </w:t>
      </w:r>
      <w:r>
        <w:rPr>
          <w:rStyle w:val="177"/>
          <w:rFonts w:hint="eastAsia" w:ascii="宋体"/>
          <w:i w:val="0"/>
        </w:rPr>
        <w:t>服务承诺（投标人可自行编写）</w:t>
      </w:r>
    </w:p>
    <w:p w14:paraId="4F8B190D">
      <w:pPr>
        <w:pStyle w:val="499"/>
        <w:snapToGrid w:val="0"/>
        <w:spacing w:line="240" w:lineRule="auto"/>
        <w:ind w:left="120" w:leftChars="50" w:right="-240" w:rightChars="-100" w:firstLine="0" w:firstLineChars="0"/>
        <w:jc w:val="center"/>
        <w:rPr>
          <w:rFonts w:ascii="宋体" w:eastAsia="宋体" w:cs="宋体"/>
          <w:sz w:val="21"/>
          <w:szCs w:val="21"/>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961"/>
        <w:gridCol w:w="2210"/>
        <w:gridCol w:w="1134"/>
      </w:tblGrid>
      <w:tr w14:paraId="3D2C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CFDCB73">
            <w:pPr>
              <w:jc w:val="center"/>
              <w:rPr>
                <w:rFonts w:ascii="宋体"/>
                <w:sz w:val="21"/>
                <w:szCs w:val="21"/>
              </w:rPr>
            </w:pPr>
            <w:r>
              <w:rPr>
                <w:rFonts w:hint="eastAsia" w:ascii="宋体"/>
                <w:sz w:val="21"/>
                <w:szCs w:val="21"/>
              </w:rPr>
              <w:t>序号</w:t>
            </w:r>
          </w:p>
        </w:tc>
        <w:tc>
          <w:tcPr>
            <w:tcW w:w="4961" w:type="dxa"/>
            <w:vAlign w:val="center"/>
          </w:tcPr>
          <w:p w14:paraId="47795A65">
            <w:pPr>
              <w:jc w:val="center"/>
              <w:rPr>
                <w:rFonts w:ascii="宋体"/>
                <w:sz w:val="21"/>
                <w:szCs w:val="21"/>
              </w:rPr>
            </w:pPr>
            <w:r>
              <w:rPr>
                <w:rFonts w:hint="eastAsia" w:ascii="宋体"/>
                <w:sz w:val="21"/>
                <w:szCs w:val="21"/>
              </w:rPr>
              <w:t>服务内容</w:t>
            </w:r>
          </w:p>
        </w:tc>
        <w:tc>
          <w:tcPr>
            <w:tcW w:w="2210" w:type="dxa"/>
            <w:vAlign w:val="center"/>
          </w:tcPr>
          <w:p w14:paraId="010BB498">
            <w:pPr>
              <w:autoSpaceDE w:val="0"/>
              <w:autoSpaceDN w:val="0"/>
              <w:adjustRightInd w:val="0"/>
              <w:snapToGrid w:val="0"/>
              <w:jc w:val="center"/>
              <w:rPr>
                <w:rFonts w:ascii="宋体"/>
                <w:color w:val="000000"/>
                <w:sz w:val="21"/>
                <w:szCs w:val="21"/>
                <w:lang w:val="zh-CN"/>
              </w:rPr>
            </w:pPr>
            <w:r>
              <w:rPr>
                <w:rFonts w:hint="eastAsia" w:ascii="宋体"/>
                <w:color w:val="000000"/>
                <w:sz w:val="21"/>
                <w:szCs w:val="21"/>
                <w:lang w:val="zh-CN"/>
              </w:rPr>
              <w:t>承诺</w:t>
            </w:r>
          </w:p>
        </w:tc>
        <w:tc>
          <w:tcPr>
            <w:tcW w:w="1134" w:type="dxa"/>
            <w:vAlign w:val="center"/>
          </w:tcPr>
          <w:p w14:paraId="5A6AB16D">
            <w:pPr>
              <w:jc w:val="center"/>
              <w:rPr>
                <w:rFonts w:ascii="宋体"/>
                <w:sz w:val="21"/>
                <w:szCs w:val="21"/>
              </w:rPr>
            </w:pPr>
            <w:r>
              <w:rPr>
                <w:rFonts w:hint="eastAsia" w:ascii="宋体"/>
                <w:sz w:val="21"/>
                <w:szCs w:val="21"/>
              </w:rPr>
              <w:t>备注</w:t>
            </w:r>
          </w:p>
        </w:tc>
      </w:tr>
      <w:tr w14:paraId="709C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55F3F5A">
            <w:pPr>
              <w:ind w:left="120" w:leftChars="50" w:right="-240" w:rightChars="-100"/>
              <w:rPr>
                <w:rFonts w:ascii="宋体"/>
                <w:sz w:val="21"/>
                <w:szCs w:val="21"/>
              </w:rPr>
            </w:pPr>
            <w:r>
              <w:rPr>
                <w:rFonts w:hint="eastAsia" w:ascii="宋体"/>
                <w:sz w:val="21"/>
                <w:szCs w:val="21"/>
              </w:rPr>
              <w:t>1</w:t>
            </w:r>
          </w:p>
        </w:tc>
        <w:tc>
          <w:tcPr>
            <w:tcW w:w="4961" w:type="dxa"/>
            <w:vAlign w:val="center"/>
          </w:tcPr>
          <w:p w14:paraId="101B3E8B">
            <w:pPr>
              <w:ind w:left="120" w:leftChars="50" w:right="-240" w:rightChars="-100" w:firstLine="525" w:firstLineChars="250"/>
              <w:rPr>
                <w:rFonts w:ascii="宋体"/>
                <w:sz w:val="21"/>
                <w:szCs w:val="21"/>
              </w:rPr>
            </w:pPr>
          </w:p>
        </w:tc>
        <w:tc>
          <w:tcPr>
            <w:tcW w:w="2210" w:type="dxa"/>
            <w:vAlign w:val="center"/>
          </w:tcPr>
          <w:p w14:paraId="315F244B">
            <w:pPr>
              <w:ind w:left="120" w:leftChars="50" w:right="-240" w:rightChars="-100" w:firstLine="525" w:firstLineChars="250"/>
              <w:rPr>
                <w:rFonts w:ascii="宋体"/>
                <w:sz w:val="21"/>
                <w:szCs w:val="21"/>
              </w:rPr>
            </w:pPr>
          </w:p>
        </w:tc>
        <w:tc>
          <w:tcPr>
            <w:tcW w:w="1134" w:type="dxa"/>
            <w:vAlign w:val="center"/>
          </w:tcPr>
          <w:p w14:paraId="14F985A7">
            <w:pPr>
              <w:ind w:left="120" w:leftChars="50" w:right="-240" w:rightChars="-100" w:firstLine="525" w:firstLineChars="250"/>
              <w:rPr>
                <w:rFonts w:ascii="宋体"/>
                <w:sz w:val="21"/>
                <w:szCs w:val="21"/>
              </w:rPr>
            </w:pPr>
          </w:p>
        </w:tc>
      </w:tr>
      <w:tr w14:paraId="24F8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0D201220">
            <w:pPr>
              <w:ind w:left="120" w:leftChars="50" w:right="-240" w:rightChars="-100"/>
              <w:rPr>
                <w:rFonts w:ascii="宋体"/>
                <w:sz w:val="21"/>
                <w:szCs w:val="21"/>
              </w:rPr>
            </w:pPr>
            <w:r>
              <w:rPr>
                <w:rFonts w:hint="eastAsia" w:ascii="宋体"/>
                <w:sz w:val="21"/>
                <w:szCs w:val="21"/>
              </w:rPr>
              <w:t>2</w:t>
            </w:r>
          </w:p>
        </w:tc>
        <w:tc>
          <w:tcPr>
            <w:tcW w:w="4961" w:type="dxa"/>
            <w:vAlign w:val="center"/>
          </w:tcPr>
          <w:p w14:paraId="614CB046">
            <w:pPr>
              <w:ind w:left="120" w:leftChars="50" w:right="-240" w:rightChars="-100" w:firstLine="525" w:firstLineChars="250"/>
              <w:rPr>
                <w:rFonts w:ascii="宋体"/>
                <w:sz w:val="21"/>
                <w:szCs w:val="21"/>
              </w:rPr>
            </w:pPr>
          </w:p>
        </w:tc>
        <w:tc>
          <w:tcPr>
            <w:tcW w:w="2210" w:type="dxa"/>
            <w:vAlign w:val="center"/>
          </w:tcPr>
          <w:p w14:paraId="15613A87">
            <w:pPr>
              <w:ind w:left="120" w:leftChars="50" w:right="-240" w:rightChars="-100" w:firstLine="525" w:firstLineChars="250"/>
              <w:rPr>
                <w:rFonts w:ascii="宋体"/>
                <w:sz w:val="21"/>
                <w:szCs w:val="21"/>
              </w:rPr>
            </w:pPr>
          </w:p>
        </w:tc>
        <w:tc>
          <w:tcPr>
            <w:tcW w:w="1134" w:type="dxa"/>
            <w:vAlign w:val="center"/>
          </w:tcPr>
          <w:p w14:paraId="2D902680">
            <w:pPr>
              <w:ind w:left="120" w:leftChars="50" w:right="-240" w:rightChars="-100" w:firstLine="525" w:firstLineChars="250"/>
              <w:rPr>
                <w:rFonts w:ascii="宋体"/>
                <w:sz w:val="21"/>
                <w:szCs w:val="21"/>
              </w:rPr>
            </w:pPr>
          </w:p>
        </w:tc>
      </w:tr>
      <w:tr w14:paraId="178D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A4955D9">
            <w:pPr>
              <w:ind w:left="120" w:leftChars="50" w:right="-240" w:rightChars="-100"/>
              <w:rPr>
                <w:rFonts w:ascii="宋体"/>
                <w:sz w:val="21"/>
                <w:szCs w:val="21"/>
              </w:rPr>
            </w:pPr>
            <w:r>
              <w:rPr>
                <w:rFonts w:hint="eastAsia" w:ascii="宋体"/>
                <w:sz w:val="21"/>
                <w:szCs w:val="21"/>
              </w:rPr>
              <w:t>3</w:t>
            </w:r>
          </w:p>
        </w:tc>
        <w:tc>
          <w:tcPr>
            <w:tcW w:w="4961" w:type="dxa"/>
            <w:vAlign w:val="center"/>
          </w:tcPr>
          <w:p w14:paraId="0EB1F587">
            <w:pPr>
              <w:ind w:left="120" w:leftChars="50" w:right="-240" w:rightChars="-100" w:firstLine="525" w:firstLineChars="250"/>
              <w:rPr>
                <w:rFonts w:ascii="宋体"/>
                <w:sz w:val="21"/>
                <w:szCs w:val="21"/>
              </w:rPr>
            </w:pPr>
          </w:p>
        </w:tc>
        <w:tc>
          <w:tcPr>
            <w:tcW w:w="2210" w:type="dxa"/>
            <w:vAlign w:val="center"/>
          </w:tcPr>
          <w:p w14:paraId="54DACFAB">
            <w:pPr>
              <w:ind w:left="120" w:leftChars="50" w:right="-240" w:rightChars="-100" w:firstLine="525" w:firstLineChars="250"/>
              <w:rPr>
                <w:rFonts w:ascii="宋体"/>
                <w:sz w:val="21"/>
                <w:szCs w:val="21"/>
              </w:rPr>
            </w:pPr>
          </w:p>
        </w:tc>
        <w:tc>
          <w:tcPr>
            <w:tcW w:w="1134" w:type="dxa"/>
            <w:vAlign w:val="center"/>
          </w:tcPr>
          <w:p w14:paraId="7E10E783">
            <w:pPr>
              <w:ind w:left="120" w:leftChars="50" w:right="-240" w:rightChars="-100" w:firstLine="525" w:firstLineChars="250"/>
              <w:rPr>
                <w:rFonts w:ascii="宋体"/>
                <w:sz w:val="21"/>
                <w:szCs w:val="21"/>
              </w:rPr>
            </w:pPr>
          </w:p>
        </w:tc>
      </w:tr>
      <w:tr w14:paraId="56E1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193A46A3">
            <w:pPr>
              <w:ind w:left="120" w:leftChars="50" w:right="-240" w:rightChars="-100"/>
              <w:rPr>
                <w:rFonts w:ascii="宋体"/>
                <w:sz w:val="21"/>
                <w:szCs w:val="21"/>
              </w:rPr>
            </w:pPr>
            <w:r>
              <w:rPr>
                <w:rFonts w:hint="eastAsia" w:ascii="宋体"/>
                <w:sz w:val="21"/>
                <w:szCs w:val="21"/>
              </w:rPr>
              <w:t>4</w:t>
            </w:r>
          </w:p>
        </w:tc>
        <w:tc>
          <w:tcPr>
            <w:tcW w:w="4961" w:type="dxa"/>
            <w:vAlign w:val="center"/>
          </w:tcPr>
          <w:p w14:paraId="3D14890F">
            <w:pPr>
              <w:ind w:left="120" w:leftChars="50" w:right="-240" w:rightChars="-100" w:firstLine="525" w:firstLineChars="250"/>
              <w:rPr>
                <w:rFonts w:ascii="宋体"/>
                <w:sz w:val="21"/>
                <w:szCs w:val="21"/>
              </w:rPr>
            </w:pPr>
          </w:p>
        </w:tc>
        <w:tc>
          <w:tcPr>
            <w:tcW w:w="2210" w:type="dxa"/>
            <w:vAlign w:val="center"/>
          </w:tcPr>
          <w:p w14:paraId="4A102F1C">
            <w:pPr>
              <w:ind w:left="120" w:leftChars="50" w:right="-240" w:rightChars="-100" w:firstLine="525" w:firstLineChars="250"/>
              <w:rPr>
                <w:rFonts w:ascii="宋体"/>
                <w:sz w:val="21"/>
                <w:szCs w:val="21"/>
              </w:rPr>
            </w:pPr>
          </w:p>
        </w:tc>
        <w:tc>
          <w:tcPr>
            <w:tcW w:w="1134" w:type="dxa"/>
            <w:vAlign w:val="center"/>
          </w:tcPr>
          <w:p w14:paraId="4127F882">
            <w:pPr>
              <w:ind w:left="120" w:leftChars="50" w:right="-240" w:rightChars="-100" w:firstLine="525" w:firstLineChars="250"/>
              <w:rPr>
                <w:rFonts w:ascii="宋体"/>
                <w:sz w:val="21"/>
                <w:szCs w:val="21"/>
              </w:rPr>
            </w:pPr>
          </w:p>
        </w:tc>
      </w:tr>
      <w:tr w14:paraId="276A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2025D0D8">
            <w:pPr>
              <w:ind w:left="120" w:leftChars="50" w:right="-240" w:rightChars="-100"/>
              <w:rPr>
                <w:rFonts w:ascii="宋体"/>
                <w:sz w:val="21"/>
                <w:szCs w:val="21"/>
              </w:rPr>
            </w:pPr>
            <w:r>
              <w:rPr>
                <w:rFonts w:hint="eastAsia" w:ascii="宋体"/>
                <w:sz w:val="21"/>
                <w:szCs w:val="21"/>
              </w:rPr>
              <w:t>5</w:t>
            </w:r>
          </w:p>
        </w:tc>
        <w:tc>
          <w:tcPr>
            <w:tcW w:w="4961" w:type="dxa"/>
            <w:vAlign w:val="center"/>
          </w:tcPr>
          <w:p w14:paraId="625AFB43">
            <w:pPr>
              <w:ind w:left="120" w:leftChars="50" w:right="-240" w:rightChars="-100" w:firstLine="525" w:firstLineChars="250"/>
              <w:rPr>
                <w:rFonts w:ascii="宋体"/>
                <w:sz w:val="21"/>
                <w:szCs w:val="21"/>
              </w:rPr>
            </w:pPr>
          </w:p>
        </w:tc>
        <w:tc>
          <w:tcPr>
            <w:tcW w:w="2210" w:type="dxa"/>
            <w:vAlign w:val="center"/>
          </w:tcPr>
          <w:p w14:paraId="79476221">
            <w:pPr>
              <w:ind w:left="120" w:leftChars="50" w:right="-240" w:rightChars="-100" w:firstLine="525" w:firstLineChars="250"/>
              <w:rPr>
                <w:rFonts w:ascii="宋体"/>
                <w:sz w:val="21"/>
                <w:szCs w:val="21"/>
              </w:rPr>
            </w:pPr>
          </w:p>
        </w:tc>
        <w:tc>
          <w:tcPr>
            <w:tcW w:w="1134" w:type="dxa"/>
            <w:vAlign w:val="center"/>
          </w:tcPr>
          <w:p w14:paraId="723E223B">
            <w:pPr>
              <w:ind w:left="120" w:leftChars="50" w:right="-240" w:rightChars="-100" w:firstLine="525" w:firstLineChars="250"/>
              <w:rPr>
                <w:rFonts w:ascii="宋体"/>
                <w:sz w:val="21"/>
                <w:szCs w:val="21"/>
              </w:rPr>
            </w:pPr>
          </w:p>
        </w:tc>
      </w:tr>
      <w:tr w14:paraId="1EAD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D3F846A">
            <w:pPr>
              <w:ind w:left="120" w:leftChars="50" w:right="-240" w:rightChars="-100"/>
              <w:rPr>
                <w:rFonts w:ascii="宋体"/>
                <w:sz w:val="21"/>
                <w:szCs w:val="21"/>
              </w:rPr>
            </w:pPr>
            <w:r>
              <w:rPr>
                <w:rFonts w:hint="eastAsia" w:ascii="宋体"/>
                <w:sz w:val="21"/>
                <w:szCs w:val="21"/>
              </w:rPr>
              <w:t>6</w:t>
            </w:r>
          </w:p>
        </w:tc>
        <w:tc>
          <w:tcPr>
            <w:tcW w:w="4961" w:type="dxa"/>
            <w:vAlign w:val="center"/>
          </w:tcPr>
          <w:p w14:paraId="117552AF">
            <w:pPr>
              <w:ind w:left="120" w:leftChars="50" w:right="-240" w:rightChars="-100" w:firstLine="525" w:firstLineChars="250"/>
              <w:rPr>
                <w:rFonts w:ascii="宋体"/>
                <w:sz w:val="21"/>
                <w:szCs w:val="21"/>
              </w:rPr>
            </w:pPr>
          </w:p>
        </w:tc>
        <w:tc>
          <w:tcPr>
            <w:tcW w:w="2210" w:type="dxa"/>
            <w:vAlign w:val="center"/>
          </w:tcPr>
          <w:p w14:paraId="1AFFA2D1">
            <w:pPr>
              <w:ind w:left="120" w:leftChars="50" w:right="-240" w:rightChars="-100" w:firstLine="525" w:firstLineChars="250"/>
              <w:rPr>
                <w:rFonts w:ascii="宋体"/>
                <w:sz w:val="21"/>
                <w:szCs w:val="21"/>
              </w:rPr>
            </w:pPr>
          </w:p>
        </w:tc>
        <w:tc>
          <w:tcPr>
            <w:tcW w:w="1134" w:type="dxa"/>
            <w:vAlign w:val="center"/>
          </w:tcPr>
          <w:p w14:paraId="2FC8E4A3">
            <w:pPr>
              <w:ind w:left="120" w:leftChars="50" w:right="-240" w:rightChars="-100" w:firstLine="525" w:firstLineChars="250"/>
              <w:rPr>
                <w:rFonts w:ascii="宋体"/>
                <w:sz w:val="21"/>
                <w:szCs w:val="21"/>
              </w:rPr>
            </w:pPr>
          </w:p>
        </w:tc>
      </w:tr>
      <w:tr w14:paraId="718F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01E7C458">
            <w:pPr>
              <w:ind w:left="120" w:leftChars="50" w:right="-240" w:rightChars="-100"/>
              <w:rPr>
                <w:rFonts w:ascii="宋体"/>
                <w:sz w:val="21"/>
                <w:szCs w:val="21"/>
              </w:rPr>
            </w:pPr>
            <w:r>
              <w:rPr>
                <w:rFonts w:hint="eastAsia" w:ascii="宋体"/>
                <w:sz w:val="21"/>
                <w:szCs w:val="21"/>
              </w:rPr>
              <w:t>7</w:t>
            </w:r>
          </w:p>
        </w:tc>
        <w:tc>
          <w:tcPr>
            <w:tcW w:w="4961" w:type="dxa"/>
            <w:vAlign w:val="center"/>
          </w:tcPr>
          <w:p w14:paraId="4E7D85B5">
            <w:pPr>
              <w:ind w:left="120" w:leftChars="50" w:right="-240" w:rightChars="-100" w:firstLine="525" w:firstLineChars="250"/>
              <w:rPr>
                <w:rFonts w:ascii="宋体"/>
                <w:sz w:val="21"/>
                <w:szCs w:val="21"/>
              </w:rPr>
            </w:pPr>
          </w:p>
        </w:tc>
        <w:tc>
          <w:tcPr>
            <w:tcW w:w="2210" w:type="dxa"/>
            <w:vAlign w:val="center"/>
          </w:tcPr>
          <w:p w14:paraId="14A1A42C">
            <w:pPr>
              <w:ind w:left="120" w:leftChars="50" w:right="-240" w:rightChars="-100" w:firstLine="525" w:firstLineChars="250"/>
              <w:rPr>
                <w:rFonts w:ascii="宋体"/>
                <w:sz w:val="21"/>
                <w:szCs w:val="21"/>
              </w:rPr>
            </w:pPr>
          </w:p>
        </w:tc>
        <w:tc>
          <w:tcPr>
            <w:tcW w:w="1134" w:type="dxa"/>
            <w:vAlign w:val="center"/>
          </w:tcPr>
          <w:p w14:paraId="70CB8629">
            <w:pPr>
              <w:ind w:left="120" w:leftChars="50" w:right="-240" w:rightChars="-100" w:firstLine="525" w:firstLineChars="250"/>
              <w:rPr>
                <w:rFonts w:ascii="宋体"/>
                <w:sz w:val="21"/>
                <w:szCs w:val="21"/>
              </w:rPr>
            </w:pPr>
          </w:p>
        </w:tc>
      </w:tr>
      <w:tr w14:paraId="7453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09B78330">
            <w:pPr>
              <w:ind w:left="120" w:leftChars="50" w:right="-240" w:rightChars="-100"/>
              <w:rPr>
                <w:rFonts w:ascii="宋体"/>
                <w:sz w:val="21"/>
                <w:szCs w:val="21"/>
              </w:rPr>
            </w:pPr>
            <w:r>
              <w:rPr>
                <w:rFonts w:hint="eastAsia" w:ascii="宋体"/>
                <w:sz w:val="21"/>
                <w:szCs w:val="21"/>
              </w:rPr>
              <w:t>8</w:t>
            </w:r>
          </w:p>
        </w:tc>
        <w:tc>
          <w:tcPr>
            <w:tcW w:w="4961" w:type="dxa"/>
            <w:vAlign w:val="center"/>
          </w:tcPr>
          <w:p w14:paraId="1225FA9E">
            <w:pPr>
              <w:ind w:left="120" w:leftChars="50" w:right="-240" w:rightChars="-100" w:firstLine="525" w:firstLineChars="250"/>
              <w:rPr>
                <w:rFonts w:ascii="宋体"/>
                <w:sz w:val="21"/>
                <w:szCs w:val="21"/>
              </w:rPr>
            </w:pPr>
          </w:p>
        </w:tc>
        <w:tc>
          <w:tcPr>
            <w:tcW w:w="2210" w:type="dxa"/>
            <w:vAlign w:val="center"/>
          </w:tcPr>
          <w:p w14:paraId="492D7410">
            <w:pPr>
              <w:ind w:left="120" w:leftChars="50" w:right="-240" w:rightChars="-100" w:firstLine="525" w:firstLineChars="250"/>
              <w:rPr>
                <w:rFonts w:ascii="宋体"/>
                <w:sz w:val="21"/>
                <w:szCs w:val="21"/>
              </w:rPr>
            </w:pPr>
          </w:p>
        </w:tc>
        <w:tc>
          <w:tcPr>
            <w:tcW w:w="1134" w:type="dxa"/>
            <w:vAlign w:val="center"/>
          </w:tcPr>
          <w:p w14:paraId="07198864">
            <w:pPr>
              <w:ind w:left="120" w:leftChars="50" w:right="-240" w:rightChars="-100" w:firstLine="525" w:firstLineChars="250"/>
              <w:rPr>
                <w:rFonts w:ascii="宋体"/>
                <w:sz w:val="21"/>
                <w:szCs w:val="21"/>
              </w:rPr>
            </w:pPr>
          </w:p>
        </w:tc>
      </w:tr>
      <w:tr w14:paraId="2D1D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0833D2D8">
            <w:pPr>
              <w:ind w:left="120" w:leftChars="50" w:right="-240" w:rightChars="-100"/>
              <w:rPr>
                <w:rFonts w:ascii="宋体"/>
                <w:sz w:val="21"/>
                <w:szCs w:val="21"/>
              </w:rPr>
            </w:pPr>
            <w:r>
              <w:rPr>
                <w:rFonts w:hint="eastAsia" w:ascii="宋体"/>
                <w:sz w:val="21"/>
                <w:szCs w:val="21"/>
              </w:rPr>
              <w:t>9</w:t>
            </w:r>
          </w:p>
        </w:tc>
        <w:tc>
          <w:tcPr>
            <w:tcW w:w="4961" w:type="dxa"/>
            <w:vAlign w:val="center"/>
          </w:tcPr>
          <w:p w14:paraId="5F6447E0">
            <w:pPr>
              <w:ind w:left="120" w:leftChars="50" w:right="-240" w:rightChars="-100" w:firstLine="525" w:firstLineChars="250"/>
              <w:rPr>
                <w:rFonts w:ascii="宋体"/>
                <w:sz w:val="21"/>
                <w:szCs w:val="21"/>
              </w:rPr>
            </w:pPr>
          </w:p>
        </w:tc>
        <w:tc>
          <w:tcPr>
            <w:tcW w:w="2210" w:type="dxa"/>
            <w:vAlign w:val="center"/>
          </w:tcPr>
          <w:p w14:paraId="7CCB6D68">
            <w:pPr>
              <w:ind w:left="120" w:leftChars="50" w:right="-240" w:rightChars="-100" w:firstLine="525" w:firstLineChars="250"/>
              <w:rPr>
                <w:rFonts w:ascii="宋体"/>
                <w:sz w:val="21"/>
                <w:szCs w:val="21"/>
              </w:rPr>
            </w:pPr>
          </w:p>
        </w:tc>
        <w:tc>
          <w:tcPr>
            <w:tcW w:w="1134" w:type="dxa"/>
            <w:vAlign w:val="center"/>
          </w:tcPr>
          <w:p w14:paraId="12B3232D">
            <w:pPr>
              <w:ind w:left="120" w:leftChars="50" w:right="-240" w:rightChars="-100" w:firstLine="525" w:firstLineChars="250"/>
              <w:rPr>
                <w:rFonts w:ascii="宋体"/>
                <w:sz w:val="21"/>
                <w:szCs w:val="21"/>
              </w:rPr>
            </w:pPr>
          </w:p>
        </w:tc>
      </w:tr>
      <w:tr w14:paraId="607A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27358DF5">
            <w:pPr>
              <w:ind w:left="120" w:leftChars="50" w:right="-240" w:rightChars="-100"/>
              <w:rPr>
                <w:rFonts w:ascii="宋体"/>
                <w:sz w:val="21"/>
                <w:szCs w:val="21"/>
              </w:rPr>
            </w:pPr>
            <w:r>
              <w:rPr>
                <w:rFonts w:hint="eastAsia" w:ascii="宋体"/>
                <w:sz w:val="21"/>
                <w:szCs w:val="21"/>
              </w:rPr>
              <w:t>10</w:t>
            </w:r>
          </w:p>
        </w:tc>
        <w:tc>
          <w:tcPr>
            <w:tcW w:w="4961" w:type="dxa"/>
            <w:vAlign w:val="center"/>
          </w:tcPr>
          <w:p w14:paraId="2826EB2F">
            <w:pPr>
              <w:ind w:left="120" w:leftChars="50" w:right="-240" w:rightChars="-100" w:firstLine="525" w:firstLineChars="250"/>
              <w:rPr>
                <w:rFonts w:ascii="宋体"/>
                <w:sz w:val="21"/>
                <w:szCs w:val="21"/>
              </w:rPr>
            </w:pPr>
          </w:p>
        </w:tc>
        <w:tc>
          <w:tcPr>
            <w:tcW w:w="2210" w:type="dxa"/>
            <w:vAlign w:val="center"/>
          </w:tcPr>
          <w:p w14:paraId="617B8005">
            <w:pPr>
              <w:ind w:left="120" w:leftChars="50" w:right="-240" w:rightChars="-100" w:firstLine="525" w:firstLineChars="250"/>
              <w:rPr>
                <w:rFonts w:ascii="宋体"/>
                <w:sz w:val="21"/>
                <w:szCs w:val="21"/>
              </w:rPr>
            </w:pPr>
          </w:p>
        </w:tc>
        <w:tc>
          <w:tcPr>
            <w:tcW w:w="1134" w:type="dxa"/>
            <w:vAlign w:val="center"/>
          </w:tcPr>
          <w:p w14:paraId="00A17E6F">
            <w:pPr>
              <w:ind w:left="120" w:leftChars="50" w:right="-240" w:rightChars="-100" w:firstLine="525" w:firstLineChars="250"/>
              <w:rPr>
                <w:rFonts w:ascii="宋体"/>
                <w:sz w:val="21"/>
                <w:szCs w:val="21"/>
              </w:rPr>
            </w:pPr>
          </w:p>
        </w:tc>
      </w:tr>
      <w:tr w14:paraId="05BA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E3731FB">
            <w:pPr>
              <w:ind w:left="120" w:leftChars="50" w:right="-240" w:rightChars="-100"/>
              <w:rPr>
                <w:rFonts w:ascii="宋体"/>
                <w:sz w:val="21"/>
                <w:szCs w:val="21"/>
              </w:rPr>
            </w:pPr>
            <w:r>
              <w:rPr>
                <w:rFonts w:hint="eastAsia" w:ascii="宋体" w:hAnsi="宋体" w:cs="宋体"/>
                <w:sz w:val="21"/>
                <w:szCs w:val="28"/>
              </w:rPr>
              <w:t>…</w:t>
            </w:r>
          </w:p>
        </w:tc>
        <w:tc>
          <w:tcPr>
            <w:tcW w:w="4961" w:type="dxa"/>
            <w:vAlign w:val="center"/>
          </w:tcPr>
          <w:p w14:paraId="6F36E652">
            <w:pPr>
              <w:ind w:left="120" w:leftChars="50" w:right="-240" w:rightChars="-100" w:firstLine="525" w:firstLineChars="250"/>
              <w:rPr>
                <w:rFonts w:ascii="宋体"/>
                <w:sz w:val="21"/>
                <w:szCs w:val="21"/>
              </w:rPr>
            </w:pPr>
          </w:p>
        </w:tc>
        <w:tc>
          <w:tcPr>
            <w:tcW w:w="2210" w:type="dxa"/>
            <w:vAlign w:val="center"/>
          </w:tcPr>
          <w:p w14:paraId="6F2178E6">
            <w:pPr>
              <w:ind w:left="120" w:leftChars="50" w:right="-240" w:rightChars="-100" w:firstLine="525" w:firstLineChars="250"/>
              <w:rPr>
                <w:rFonts w:ascii="宋体"/>
                <w:sz w:val="21"/>
                <w:szCs w:val="21"/>
              </w:rPr>
            </w:pPr>
          </w:p>
        </w:tc>
        <w:tc>
          <w:tcPr>
            <w:tcW w:w="1134" w:type="dxa"/>
            <w:vAlign w:val="center"/>
          </w:tcPr>
          <w:p w14:paraId="362BDEA8">
            <w:pPr>
              <w:ind w:left="120" w:leftChars="50" w:right="-240" w:rightChars="-100" w:firstLine="525" w:firstLineChars="250"/>
              <w:rPr>
                <w:rFonts w:ascii="宋体"/>
                <w:sz w:val="21"/>
                <w:szCs w:val="21"/>
              </w:rPr>
            </w:pPr>
          </w:p>
        </w:tc>
      </w:tr>
    </w:tbl>
    <w:p w14:paraId="5B52445E">
      <w:pPr>
        <w:snapToGrid w:val="0"/>
        <w:ind w:left="120" w:leftChars="50" w:right="-240" w:rightChars="-100"/>
        <w:jc w:val="center"/>
        <w:outlineLvl w:val="0"/>
        <w:rPr>
          <w:rStyle w:val="177"/>
          <w:rFonts w:ascii="宋体" w:hAnsi="宋体"/>
          <w:i w:val="0"/>
          <w:sz w:val="21"/>
          <w:szCs w:val="21"/>
        </w:rPr>
      </w:pPr>
    </w:p>
    <w:p w14:paraId="103929BF">
      <w:pPr>
        <w:snapToGrid w:val="0"/>
        <w:spacing w:line="440" w:lineRule="exact"/>
        <w:ind w:left="120" w:leftChars="50" w:right="-240" w:rightChars="-100" w:firstLine="420" w:firstLineChars="200"/>
        <w:rPr>
          <w:rFonts w:ascii="宋体" w:hAnsi="宋体"/>
          <w:sz w:val="21"/>
          <w:szCs w:val="21"/>
        </w:rPr>
      </w:pPr>
    </w:p>
    <w:p w14:paraId="1871086E">
      <w:pPr>
        <w:snapToGrid w:val="0"/>
        <w:ind w:left="120" w:leftChars="50" w:right="-240" w:rightChars="-100"/>
        <w:rPr>
          <w:rFonts w:ascii="宋体" w:hAnsi="宋体"/>
          <w:sz w:val="21"/>
          <w:szCs w:val="21"/>
        </w:rPr>
      </w:pPr>
      <w:r>
        <w:rPr>
          <w:rFonts w:hint="eastAsia" w:ascii="宋体" w:hAnsi="宋体"/>
          <w:sz w:val="21"/>
          <w:szCs w:val="21"/>
        </w:rPr>
        <w:t>投  标  人（盖章）：</w:t>
      </w:r>
    </w:p>
    <w:p w14:paraId="4B05CF4D">
      <w:pPr>
        <w:snapToGrid w:val="0"/>
        <w:ind w:left="120" w:leftChars="50" w:right="-240" w:rightChars="-100"/>
        <w:rPr>
          <w:rFonts w:ascii="宋体" w:hAnsi="宋体"/>
          <w:sz w:val="21"/>
          <w:szCs w:val="21"/>
        </w:rPr>
      </w:pPr>
    </w:p>
    <w:p w14:paraId="451E8EAE">
      <w:pPr>
        <w:snapToGrid w:val="0"/>
        <w:ind w:left="120" w:leftChars="50" w:right="-240" w:rightChars="-100"/>
        <w:rPr>
          <w:rFonts w:ascii="宋体" w:hAnsi="宋体"/>
          <w:sz w:val="21"/>
          <w:szCs w:val="21"/>
        </w:rPr>
      </w:pPr>
    </w:p>
    <w:p w14:paraId="30B17897">
      <w:pPr>
        <w:snapToGrid w:val="0"/>
        <w:ind w:left="120" w:leftChars="50" w:right="-240" w:rightChars="-100"/>
        <w:rPr>
          <w:rFonts w:ascii="宋体" w:hAnsi="宋体"/>
          <w:sz w:val="21"/>
          <w:szCs w:val="21"/>
        </w:rPr>
      </w:pPr>
    </w:p>
    <w:p w14:paraId="574AE62B">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207F28F6">
      <w:pPr>
        <w:snapToGrid w:val="0"/>
        <w:ind w:left="120" w:leftChars="50" w:right="-240" w:rightChars="-100"/>
        <w:jc w:val="center"/>
        <w:outlineLvl w:val="0"/>
        <w:rPr>
          <w:rStyle w:val="177"/>
          <w:rFonts w:ascii="宋体" w:hAnsi="宋体"/>
          <w:i w:val="0"/>
          <w:sz w:val="21"/>
          <w:szCs w:val="21"/>
        </w:rPr>
      </w:pPr>
    </w:p>
    <w:p w14:paraId="6A63632F">
      <w:pPr>
        <w:snapToGrid w:val="0"/>
        <w:ind w:left="120" w:leftChars="50" w:right="-240" w:rightChars="-100"/>
        <w:jc w:val="center"/>
        <w:outlineLvl w:val="0"/>
        <w:rPr>
          <w:rStyle w:val="177"/>
          <w:rFonts w:ascii="宋体" w:hAnsi="宋体"/>
          <w:i w:val="0"/>
        </w:rPr>
      </w:pPr>
    </w:p>
    <w:p w14:paraId="5E94851F">
      <w:pPr>
        <w:snapToGrid w:val="0"/>
        <w:ind w:left="120" w:leftChars="50" w:right="-240" w:rightChars="-100"/>
        <w:jc w:val="center"/>
        <w:outlineLvl w:val="0"/>
        <w:rPr>
          <w:rStyle w:val="177"/>
          <w:rFonts w:ascii="宋体" w:hAnsi="宋体"/>
          <w:i w:val="0"/>
        </w:rPr>
      </w:pPr>
    </w:p>
    <w:p w14:paraId="57D8387C">
      <w:pPr>
        <w:snapToGrid w:val="0"/>
        <w:ind w:left="120" w:leftChars="50" w:right="-240" w:rightChars="-100"/>
        <w:jc w:val="center"/>
        <w:outlineLvl w:val="0"/>
        <w:rPr>
          <w:rStyle w:val="177"/>
          <w:rFonts w:ascii="宋体" w:hAnsi="宋体"/>
          <w:i w:val="0"/>
        </w:rPr>
      </w:pPr>
    </w:p>
    <w:p w14:paraId="1B45EA39">
      <w:pPr>
        <w:snapToGrid w:val="0"/>
        <w:ind w:left="120" w:leftChars="50" w:right="-240" w:rightChars="-100"/>
        <w:jc w:val="center"/>
        <w:outlineLvl w:val="0"/>
        <w:rPr>
          <w:rStyle w:val="177"/>
          <w:rFonts w:ascii="宋体" w:hAnsi="宋体"/>
          <w:i w:val="0"/>
        </w:rPr>
      </w:pPr>
    </w:p>
    <w:p w14:paraId="0075C9CF">
      <w:pPr>
        <w:snapToGrid w:val="0"/>
        <w:ind w:left="120" w:leftChars="50" w:right="-240" w:rightChars="-100"/>
        <w:jc w:val="center"/>
        <w:outlineLvl w:val="0"/>
        <w:rPr>
          <w:rStyle w:val="177"/>
          <w:rFonts w:ascii="宋体" w:hAnsi="宋体"/>
          <w:i w:val="0"/>
        </w:rPr>
      </w:pPr>
    </w:p>
    <w:p w14:paraId="7DBEFE2C">
      <w:pPr>
        <w:snapToGrid w:val="0"/>
        <w:ind w:left="120" w:leftChars="50" w:right="-240" w:rightChars="-100"/>
        <w:jc w:val="center"/>
        <w:outlineLvl w:val="0"/>
        <w:rPr>
          <w:rStyle w:val="177"/>
          <w:rFonts w:ascii="宋体" w:hAnsi="宋体"/>
          <w:i w:val="0"/>
        </w:rPr>
      </w:pPr>
    </w:p>
    <w:p w14:paraId="405E97A6">
      <w:pPr>
        <w:snapToGrid w:val="0"/>
        <w:ind w:left="120" w:leftChars="50" w:right="-240" w:rightChars="-100"/>
        <w:jc w:val="center"/>
        <w:outlineLvl w:val="0"/>
        <w:rPr>
          <w:rStyle w:val="177"/>
          <w:rFonts w:ascii="宋体" w:hAnsi="宋体"/>
          <w:i w:val="0"/>
        </w:rPr>
      </w:pPr>
    </w:p>
    <w:p w14:paraId="5B91E920">
      <w:pPr>
        <w:snapToGrid w:val="0"/>
        <w:ind w:left="120" w:leftChars="50" w:right="-240" w:rightChars="-100"/>
        <w:jc w:val="center"/>
        <w:outlineLvl w:val="0"/>
        <w:rPr>
          <w:rStyle w:val="177"/>
          <w:rFonts w:ascii="宋体" w:hAnsi="宋体"/>
          <w:i w:val="0"/>
        </w:rPr>
      </w:pPr>
    </w:p>
    <w:p w14:paraId="41FEAA63">
      <w:pPr>
        <w:snapToGrid w:val="0"/>
        <w:ind w:left="120" w:leftChars="50" w:right="-240" w:rightChars="-100"/>
        <w:jc w:val="center"/>
        <w:outlineLvl w:val="0"/>
        <w:rPr>
          <w:rStyle w:val="177"/>
          <w:rFonts w:ascii="宋体" w:hAnsi="宋体"/>
          <w:i w:val="0"/>
        </w:rPr>
      </w:pPr>
    </w:p>
    <w:p w14:paraId="5765A37A">
      <w:pPr>
        <w:snapToGrid w:val="0"/>
        <w:ind w:left="120" w:leftChars="50" w:right="-240" w:rightChars="-100"/>
        <w:jc w:val="center"/>
        <w:outlineLvl w:val="0"/>
        <w:rPr>
          <w:rStyle w:val="177"/>
          <w:rFonts w:ascii="宋体" w:hAnsi="宋体"/>
          <w:i w:val="0"/>
        </w:rPr>
      </w:pPr>
    </w:p>
    <w:p w14:paraId="2EC22293">
      <w:pPr>
        <w:snapToGrid w:val="0"/>
        <w:ind w:left="120" w:leftChars="50" w:right="-240" w:rightChars="-100"/>
        <w:jc w:val="center"/>
        <w:outlineLvl w:val="0"/>
        <w:rPr>
          <w:rStyle w:val="177"/>
          <w:rFonts w:ascii="宋体" w:hAnsi="宋体"/>
          <w:i w:val="0"/>
        </w:rPr>
      </w:pPr>
    </w:p>
    <w:p w14:paraId="33E98C36">
      <w:pPr>
        <w:snapToGrid w:val="0"/>
        <w:ind w:left="120" w:leftChars="50" w:right="-240" w:rightChars="-100"/>
        <w:jc w:val="center"/>
        <w:outlineLvl w:val="0"/>
        <w:rPr>
          <w:rStyle w:val="177"/>
          <w:rFonts w:ascii="宋体" w:hAnsi="宋体"/>
          <w:i w:val="0"/>
        </w:rPr>
      </w:pPr>
      <w:r>
        <w:rPr>
          <w:rStyle w:val="177"/>
          <w:rFonts w:hint="eastAsia" w:ascii="宋体" w:hAnsi="宋体"/>
          <w:i w:val="0"/>
        </w:rPr>
        <w:t>四、报价文件参考格式</w:t>
      </w:r>
      <w:bookmarkEnd w:id="81"/>
    </w:p>
    <w:p w14:paraId="0D4F5731">
      <w:pPr>
        <w:snapToGrid w:val="0"/>
        <w:ind w:left="120" w:leftChars="50" w:right="-240" w:rightChars="-100"/>
        <w:jc w:val="center"/>
        <w:outlineLvl w:val="0"/>
        <w:rPr>
          <w:rFonts w:ascii="宋体" w:hAnsi="宋体"/>
          <w:b/>
          <w:bCs/>
          <w:iCs/>
          <w:sz w:val="28"/>
          <w:szCs w:val="28"/>
        </w:rPr>
      </w:pPr>
    </w:p>
    <w:p w14:paraId="7E14E195">
      <w:pPr>
        <w:snapToGrid w:val="0"/>
        <w:ind w:left="120" w:leftChars="50" w:right="-240" w:rightChars="-100"/>
        <w:jc w:val="center"/>
        <w:rPr>
          <w:rStyle w:val="177"/>
          <w:rFonts w:ascii="宋体" w:hAnsi="宋体"/>
          <w:i w:val="0"/>
        </w:rPr>
      </w:pPr>
      <w:bookmarkStart w:id="83" w:name="_Toc62053932"/>
      <w:r>
        <w:rPr>
          <w:rStyle w:val="177"/>
          <w:rFonts w:hint="eastAsia" w:ascii="宋体" w:hAnsi="宋体"/>
          <w:i w:val="0"/>
        </w:rPr>
        <w:t>1 、开标一览表</w:t>
      </w:r>
      <w:bookmarkEnd w:id="83"/>
    </w:p>
    <w:p w14:paraId="35C15AEB">
      <w:pPr>
        <w:rPr>
          <w:sz w:val="21"/>
        </w:rPr>
      </w:pPr>
      <w:r>
        <w:rPr>
          <w:rFonts w:hint="eastAsia"/>
          <w:sz w:val="21"/>
        </w:rPr>
        <w:t>项目编号：</w:t>
      </w:r>
    </w:p>
    <w:tbl>
      <w:tblPr>
        <w:tblStyle w:val="64"/>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7"/>
        <w:gridCol w:w="5529"/>
      </w:tblGrid>
      <w:tr w14:paraId="74A8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957" w:type="dxa"/>
            <w:vAlign w:val="center"/>
          </w:tcPr>
          <w:p w14:paraId="48150E35">
            <w:pPr>
              <w:widowControl w:val="0"/>
              <w:jc w:val="center"/>
              <w:rPr>
                <w:sz w:val="21"/>
                <w:szCs w:val="21"/>
              </w:rPr>
            </w:pPr>
            <w:r>
              <w:rPr>
                <w:rFonts w:hint="eastAsia"/>
                <w:sz w:val="21"/>
                <w:szCs w:val="21"/>
              </w:rPr>
              <w:t>项目名称</w:t>
            </w:r>
          </w:p>
        </w:tc>
        <w:tc>
          <w:tcPr>
            <w:tcW w:w="5529" w:type="dxa"/>
            <w:vAlign w:val="center"/>
          </w:tcPr>
          <w:p w14:paraId="0EACC9EC">
            <w:pPr>
              <w:widowControl w:val="0"/>
              <w:jc w:val="center"/>
              <w:rPr>
                <w:sz w:val="21"/>
                <w:szCs w:val="21"/>
              </w:rPr>
            </w:pPr>
          </w:p>
        </w:tc>
      </w:tr>
      <w:tr w14:paraId="5D69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957" w:type="dxa"/>
            <w:vAlign w:val="center"/>
          </w:tcPr>
          <w:p w14:paraId="70E686F0">
            <w:pPr>
              <w:widowControl w:val="0"/>
              <w:jc w:val="center"/>
              <w:rPr>
                <w:sz w:val="21"/>
                <w:szCs w:val="21"/>
              </w:rPr>
            </w:pPr>
            <w:r>
              <w:rPr>
                <w:rFonts w:hint="eastAsia"/>
                <w:sz w:val="21"/>
                <w:szCs w:val="21"/>
              </w:rPr>
              <w:t>投标总报价</w:t>
            </w:r>
          </w:p>
        </w:tc>
        <w:tc>
          <w:tcPr>
            <w:tcW w:w="5529" w:type="dxa"/>
            <w:vAlign w:val="center"/>
          </w:tcPr>
          <w:p w14:paraId="159F14C1">
            <w:pPr>
              <w:widowControl w:val="0"/>
              <w:jc w:val="center"/>
              <w:rPr>
                <w:sz w:val="21"/>
                <w:szCs w:val="21"/>
              </w:rPr>
            </w:pPr>
            <w:r>
              <w:rPr>
                <w:rFonts w:hint="eastAsia"/>
                <w:sz w:val="21"/>
                <w:szCs w:val="21"/>
              </w:rPr>
              <w:t>大写：</w:t>
            </w:r>
            <w:r>
              <w:rPr>
                <w:rFonts w:hint="eastAsia"/>
                <w:sz w:val="21"/>
                <w:szCs w:val="21"/>
                <w:u w:val="single"/>
              </w:rPr>
              <w:t xml:space="preserve">               </w:t>
            </w:r>
            <w:r>
              <w:rPr>
                <w:rFonts w:hint="eastAsia"/>
                <w:sz w:val="21"/>
                <w:szCs w:val="21"/>
              </w:rPr>
              <w:t>元整</w:t>
            </w:r>
          </w:p>
          <w:p w14:paraId="6BE38ADA">
            <w:pPr>
              <w:widowControl w:val="0"/>
              <w:jc w:val="center"/>
              <w:rPr>
                <w:sz w:val="21"/>
                <w:szCs w:val="21"/>
              </w:rPr>
            </w:pPr>
          </w:p>
          <w:p w14:paraId="46939A48">
            <w:pPr>
              <w:widowControl w:val="0"/>
              <w:jc w:val="center"/>
              <w:rPr>
                <w:sz w:val="21"/>
                <w:szCs w:val="21"/>
              </w:rPr>
            </w:pPr>
            <w:r>
              <w:rPr>
                <w:rFonts w:hint="eastAsia"/>
                <w:sz w:val="21"/>
                <w:szCs w:val="21"/>
              </w:rPr>
              <w:t>小写：¥：</w:t>
            </w:r>
            <w:r>
              <w:rPr>
                <w:rFonts w:hint="eastAsia"/>
                <w:sz w:val="21"/>
                <w:szCs w:val="21"/>
                <w:u w:val="single"/>
              </w:rPr>
              <w:t xml:space="preserve">              </w:t>
            </w:r>
            <w:r>
              <w:rPr>
                <w:rFonts w:hint="eastAsia"/>
                <w:sz w:val="21"/>
                <w:szCs w:val="21"/>
              </w:rPr>
              <w:t>元</w:t>
            </w:r>
          </w:p>
        </w:tc>
      </w:tr>
    </w:tbl>
    <w:p w14:paraId="7FCFD4C7">
      <w:pPr>
        <w:adjustRightInd w:val="0"/>
        <w:spacing w:line="400" w:lineRule="exact"/>
        <w:ind w:left="120" w:leftChars="50" w:right="-240" w:rightChars="-100"/>
        <w:rPr>
          <w:rFonts w:ascii="宋体" w:hAnsi="宋体" w:cs="Arial"/>
          <w:sz w:val="21"/>
          <w:szCs w:val="21"/>
        </w:rPr>
      </w:pPr>
      <w:r>
        <w:rPr>
          <w:rFonts w:hint="eastAsia" w:ascii="宋体" w:hAnsi="宋体" w:cs="Arial"/>
          <w:bCs/>
          <w:sz w:val="21"/>
          <w:szCs w:val="21"/>
        </w:rPr>
        <w:t>注</w:t>
      </w:r>
      <w:r>
        <w:rPr>
          <w:rFonts w:hint="eastAsia" w:ascii="宋体" w:hAnsi="宋体" w:cs="Arial"/>
          <w:sz w:val="21"/>
          <w:szCs w:val="21"/>
        </w:rPr>
        <w:t>：</w:t>
      </w:r>
      <w:r>
        <w:rPr>
          <w:rFonts w:ascii="宋体" w:hAnsi="宋体" w:cs="Arial"/>
          <w:sz w:val="21"/>
          <w:szCs w:val="21"/>
        </w:rPr>
        <w:t>1</w:t>
      </w:r>
      <w:r>
        <w:rPr>
          <w:rFonts w:hint="eastAsia" w:ascii="宋体" w:hAnsi="宋体" w:cs="Arial"/>
          <w:sz w:val="21"/>
          <w:szCs w:val="21"/>
        </w:rPr>
        <w:t>.报价一经涂改，应在涂改处加盖单位公章或者由法定代表人或授权委托人签字或盖章，否则其投标作无效标处理</w:t>
      </w:r>
      <w:r>
        <w:rPr>
          <w:rFonts w:ascii="宋体" w:hAnsi="宋体" w:cs="Arial"/>
          <w:sz w:val="21"/>
          <w:szCs w:val="21"/>
        </w:rPr>
        <w:t>。</w:t>
      </w:r>
    </w:p>
    <w:p w14:paraId="24F43603">
      <w:pPr>
        <w:spacing w:line="40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w:t>
      </w:r>
      <w:r>
        <w:rPr>
          <w:rFonts w:hint="eastAsia" w:ascii="宋体"/>
          <w:sz w:val="21"/>
          <w:szCs w:val="21"/>
        </w:rPr>
        <w:t>投标总报价应</w:t>
      </w:r>
      <w:r>
        <w:rPr>
          <w:rFonts w:hint="eastAsia" w:ascii="宋体" w:hAnsi="宋体"/>
          <w:sz w:val="21"/>
          <w:szCs w:val="21"/>
        </w:rPr>
        <w:t>包括一切税金和费用（包括员工工资、福利、奖金、补贴、伙食费、社会保险费、招标代理费、管理费、税金、政策性文件规定及合同包含的所有风险、责任等各项应有费用）</w:t>
      </w:r>
      <w:r>
        <w:rPr>
          <w:rFonts w:hint="eastAsia" w:ascii="宋体"/>
          <w:sz w:val="21"/>
          <w:szCs w:val="21"/>
        </w:rPr>
        <w:t>。</w:t>
      </w:r>
    </w:p>
    <w:p w14:paraId="78B1175E">
      <w:pPr>
        <w:spacing w:line="400" w:lineRule="exact"/>
        <w:ind w:left="120" w:leftChars="50" w:right="-240" w:rightChars="-100" w:firstLine="420" w:firstLineChars="200"/>
        <w:rPr>
          <w:rFonts w:ascii="宋体" w:hAnsi="宋体" w:cs="Arial"/>
          <w:sz w:val="21"/>
          <w:szCs w:val="21"/>
        </w:rPr>
      </w:pPr>
    </w:p>
    <w:p w14:paraId="396A1E16">
      <w:pPr>
        <w:spacing w:line="400" w:lineRule="exact"/>
        <w:ind w:left="120" w:leftChars="50" w:right="-240" w:rightChars="-100" w:firstLine="420" w:firstLineChars="200"/>
        <w:rPr>
          <w:rFonts w:ascii="宋体" w:hAnsi="宋体"/>
          <w:bCs/>
          <w:sz w:val="21"/>
          <w:szCs w:val="21"/>
        </w:rPr>
      </w:pPr>
      <w:r>
        <w:rPr>
          <w:rFonts w:hint="eastAsia" w:ascii="宋体" w:hAnsi="宋体"/>
          <w:bCs/>
          <w:sz w:val="21"/>
          <w:szCs w:val="21"/>
        </w:rPr>
        <w:t xml:space="preserve"> </w:t>
      </w:r>
    </w:p>
    <w:p w14:paraId="27A90F03">
      <w:pPr>
        <w:snapToGrid w:val="0"/>
        <w:ind w:left="120" w:leftChars="50" w:right="-240" w:rightChars="-100" w:firstLine="1155" w:firstLineChars="550"/>
        <w:rPr>
          <w:rFonts w:ascii="宋体" w:hAnsi="宋体"/>
          <w:bCs/>
          <w:sz w:val="21"/>
          <w:szCs w:val="21"/>
        </w:rPr>
      </w:pPr>
    </w:p>
    <w:p w14:paraId="0DE832ED">
      <w:pPr>
        <w:snapToGrid w:val="0"/>
        <w:ind w:left="120" w:leftChars="50" w:right="-240" w:rightChars="-100" w:firstLine="1155" w:firstLineChars="550"/>
        <w:rPr>
          <w:rFonts w:ascii="宋体" w:hAnsi="宋体"/>
          <w:bCs/>
          <w:sz w:val="21"/>
          <w:szCs w:val="21"/>
        </w:rPr>
      </w:pPr>
      <w:r>
        <w:rPr>
          <w:rFonts w:hint="eastAsia" w:ascii="宋体" w:hAnsi="宋体"/>
          <w:bCs/>
          <w:sz w:val="21"/>
          <w:szCs w:val="21"/>
        </w:rPr>
        <w:tab/>
      </w:r>
    </w:p>
    <w:p w14:paraId="5A58FF44">
      <w:pPr>
        <w:snapToGrid w:val="0"/>
        <w:ind w:left="120" w:leftChars="50" w:right="-240" w:rightChars="-100"/>
        <w:rPr>
          <w:rFonts w:ascii="宋体" w:hAnsi="宋体"/>
          <w:sz w:val="21"/>
          <w:szCs w:val="21"/>
        </w:rPr>
      </w:pPr>
      <w:r>
        <w:rPr>
          <w:rFonts w:hint="eastAsia" w:ascii="宋体" w:hAnsi="宋体"/>
          <w:sz w:val="21"/>
          <w:szCs w:val="21"/>
        </w:rPr>
        <w:t>投  标  人（盖章）：</w:t>
      </w:r>
    </w:p>
    <w:p w14:paraId="46CF1F0C">
      <w:pPr>
        <w:snapToGrid w:val="0"/>
        <w:ind w:left="120" w:leftChars="50" w:right="-240" w:rightChars="-100"/>
        <w:rPr>
          <w:rFonts w:ascii="宋体" w:hAnsi="宋体"/>
          <w:sz w:val="21"/>
          <w:szCs w:val="21"/>
        </w:rPr>
      </w:pPr>
    </w:p>
    <w:p w14:paraId="3A10307D">
      <w:pPr>
        <w:snapToGrid w:val="0"/>
        <w:ind w:left="120" w:leftChars="50" w:right="-240" w:rightChars="-100"/>
        <w:rPr>
          <w:rFonts w:ascii="宋体" w:hAnsi="宋体"/>
          <w:sz w:val="21"/>
          <w:szCs w:val="21"/>
        </w:rPr>
      </w:pPr>
    </w:p>
    <w:p w14:paraId="3BC4C22C">
      <w:pPr>
        <w:snapToGrid w:val="0"/>
        <w:ind w:left="120" w:leftChars="50" w:right="-240" w:rightChars="-100"/>
        <w:rPr>
          <w:rFonts w:ascii="宋体" w:hAnsi="宋体"/>
          <w:sz w:val="21"/>
          <w:szCs w:val="21"/>
        </w:rPr>
      </w:pPr>
    </w:p>
    <w:p w14:paraId="2554ED3A">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1C70A57B">
      <w:pPr>
        <w:snapToGrid w:val="0"/>
        <w:ind w:left="120" w:leftChars="50" w:right="-240" w:rightChars="-100"/>
        <w:rPr>
          <w:rFonts w:ascii="宋体" w:hAnsi="宋体"/>
          <w:b/>
          <w:sz w:val="28"/>
          <w:szCs w:val="28"/>
        </w:rPr>
      </w:pPr>
    </w:p>
    <w:p w14:paraId="1AB5F992">
      <w:pPr>
        <w:snapToGrid w:val="0"/>
        <w:ind w:left="120" w:leftChars="50" w:right="-240" w:rightChars="-100"/>
        <w:rPr>
          <w:rFonts w:ascii="宋体" w:hAnsi="宋体"/>
          <w:b/>
          <w:sz w:val="28"/>
          <w:szCs w:val="28"/>
        </w:rPr>
      </w:pPr>
    </w:p>
    <w:p w14:paraId="6832B52B">
      <w:pPr>
        <w:snapToGrid w:val="0"/>
        <w:ind w:left="120" w:leftChars="50" w:right="-240" w:rightChars="-100"/>
        <w:rPr>
          <w:rFonts w:ascii="宋体" w:hAnsi="宋体"/>
          <w:b/>
          <w:sz w:val="28"/>
          <w:szCs w:val="28"/>
        </w:rPr>
      </w:pPr>
    </w:p>
    <w:p w14:paraId="121C88C7">
      <w:pPr>
        <w:snapToGrid w:val="0"/>
        <w:ind w:left="120" w:leftChars="50" w:right="-240" w:rightChars="-100"/>
        <w:rPr>
          <w:rFonts w:ascii="宋体" w:hAnsi="宋体"/>
          <w:b/>
          <w:sz w:val="28"/>
          <w:szCs w:val="28"/>
        </w:rPr>
      </w:pPr>
    </w:p>
    <w:p w14:paraId="7E02881B">
      <w:pPr>
        <w:snapToGrid w:val="0"/>
        <w:ind w:left="120" w:leftChars="50" w:right="-240" w:rightChars="-100"/>
        <w:rPr>
          <w:rFonts w:ascii="宋体" w:hAnsi="宋体"/>
          <w:b/>
          <w:sz w:val="28"/>
          <w:szCs w:val="28"/>
        </w:rPr>
      </w:pPr>
    </w:p>
    <w:p w14:paraId="3BA1E369">
      <w:pPr>
        <w:snapToGrid w:val="0"/>
        <w:ind w:left="120" w:leftChars="50" w:right="-240" w:rightChars="-100"/>
        <w:rPr>
          <w:rFonts w:ascii="宋体" w:hAnsi="宋体"/>
          <w:b/>
          <w:sz w:val="28"/>
          <w:szCs w:val="28"/>
        </w:rPr>
      </w:pPr>
    </w:p>
    <w:p w14:paraId="5574890A">
      <w:pPr>
        <w:snapToGrid w:val="0"/>
        <w:ind w:left="120" w:leftChars="50" w:right="-240" w:rightChars="-100"/>
        <w:rPr>
          <w:rFonts w:ascii="宋体" w:hAnsi="宋体"/>
          <w:b/>
          <w:sz w:val="28"/>
          <w:szCs w:val="28"/>
        </w:rPr>
      </w:pPr>
    </w:p>
    <w:p w14:paraId="27CF65F1">
      <w:pPr>
        <w:snapToGrid w:val="0"/>
        <w:ind w:left="120" w:leftChars="50" w:right="-240" w:rightChars="-100"/>
        <w:rPr>
          <w:rFonts w:ascii="宋体" w:hAnsi="宋体"/>
          <w:b/>
          <w:sz w:val="28"/>
          <w:szCs w:val="28"/>
        </w:rPr>
      </w:pPr>
    </w:p>
    <w:p w14:paraId="5A521409">
      <w:pPr>
        <w:snapToGrid w:val="0"/>
        <w:ind w:left="120" w:leftChars="50" w:right="-240" w:rightChars="-100"/>
        <w:rPr>
          <w:rFonts w:ascii="宋体" w:hAnsi="宋体"/>
          <w:b/>
          <w:sz w:val="28"/>
          <w:szCs w:val="28"/>
        </w:rPr>
      </w:pPr>
    </w:p>
    <w:p w14:paraId="5C6EE654">
      <w:pPr>
        <w:snapToGrid w:val="0"/>
        <w:ind w:left="120" w:leftChars="50" w:right="-240" w:rightChars="-100"/>
        <w:rPr>
          <w:rFonts w:ascii="宋体" w:hAnsi="宋体"/>
          <w:b/>
          <w:sz w:val="28"/>
          <w:szCs w:val="28"/>
        </w:rPr>
      </w:pPr>
    </w:p>
    <w:p w14:paraId="47B490A6">
      <w:pPr>
        <w:snapToGrid w:val="0"/>
        <w:ind w:left="120" w:leftChars="50" w:right="-240" w:rightChars="-100"/>
        <w:rPr>
          <w:rFonts w:ascii="宋体" w:hAnsi="宋体"/>
          <w:b/>
          <w:sz w:val="28"/>
          <w:szCs w:val="28"/>
        </w:rPr>
      </w:pPr>
    </w:p>
    <w:p w14:paraId="02151EC8">
      <w:pPr>
        <w:snapToGrid w:val="0"/>
        <w:ind w:left="120" w:leftChars="50" w:right="-240" w:rightChars="-100"/>
        <w:rPr>
          <w:rFonts w:ascii="宋体" w:hAnsi="宋体"/>
          <w:b/>
          <w:sz w:val="28"/>
          <w:szCs w:val="28"/>
        </w:rPr>
      </w:pPr>
    </w:p>
    <w:p w14:paraId="12B9CAC1">
      <w:pPr>
        <w:snapToGrid w:val="0"/>
        <w:ind w:left="120" w:leftChars="50" w:right="-240" w:rightChars="-100"/>
        <w:rPr>
          <w:rFonts w:ascii="宋体" w:hAnsi="宋体"/>
          <w:b/>
          <w:sz w:val="28"/>
          <w:szCs w:val="28"/>
        </w:rPr>
      </w:pPr>
    </w:p>
    <w:p w14:paraId="544B53BA">
      <w:pPr>
        <w:snapToGrid w:val="0"/>
        <w:ind w:left="120" w:leftChars="50" w:right="-240" w:rightChars="-100"/>
        <w:rPr>
          <w:rFonts w:ascii="宋体" w:hAnsi="宋体"/>
          <w:b/>
          <w:sz w:val="28"/>
          <w:szCs w:val="28"/>
        </w:rPr>
      </w:pPr>
    </w:p>
    <w:p w14:paraId="697DA0A6">
      <w:pPr>
        <w:snapToGrid w:val="0"/>
        <w:ind w:left="120" w:leftChars="50" w:right="-240" w:rightChars="-100"/>
        <w:rPr>
          <w:rFonts w:ascii="宋体" w:hAnsi="宋体"/>
          <w:b/>
          <w:sz w:val="28"/>
          <w:szCs w:val="28"/>
        </w:rPr>
      </w:pPr>
    </w:p>
    <w:p w14:paraId="4832ED1C">
      <w:pPr>
        <w:snapToGrid w:val="0"/>
        <w:ind w:left="120" w:leftChars="50" w:right="-240" w:rightChars="-100"/>
        <w:rPr>
          <w:rFonts w:ascii="宋体" w:hAnsi="宋体"/>
          <w:b/>
          <w:sz w:val="28"/>
          <w:szCs w:val="28"/>
        </w:rPr>
      </w:pPr>
    </w:p>
    <w:p w14:paraId="17AC224A">
      <w:pPr>
        <w:snapToGrid w:val="0"/>
        <w:ind w:left="120" w:leftChars="50" w:right="-240" w:rightChars="-100"/>
        <w:rPr>
          <w:rFonts w:ascii="宋体" w:hAnsi="宋体"/>
          <w:b/>
          <w:sz w:val="28"/>
          <w:szCs w:val="28"/>
        </w:rPr>
      </w:pPr>
    </w:p>
    <w:p w14:paraId="31BF84BA">
      <w:pPr>
        <w:snapToGrid w:val="0"/>
        <w:ind w:left="120" w:leftChars="50" w:right="-240" w:rightChars="-100"/>
        <w:rPr>
          <w:rFonts w:ascii="宋体" w:hAnsi="宋体"/>
          <w:b/>
          <w:sz w:val="28"/>
          <w:szCs w:val="28"/>
        </w:rPr>
      </w:pPr>
    </w:p>
    <w:p w14:paraId="32EA5C84">
      <w:pPr>
        <w:snapToGrid w:val="0"/>
        <w:ind w:left="120" w:leftChars="50" w:right="-240" w:rightChars="-100"/>
        <w:rPr>
          <w:rFonts w:ascii="宋体" w:hAnsi="宋体"/>
          <w:b/>
          <w:sz w:val="28"/>
          <w:szCs w:val="28"/>
        </w:rPr>
      </w:pPr>
    </w:p>
    <w:p w14:paraId="380EA638">
      <w:pPr>
        <w:snapToGrid w:val="0"/>
        <w:ind w:left="120" w:leftChars="50" w:right="-240" w:rightChars="-100"/>
        <w:jc w:val="center"/>
        <w:rPr>
          <w:rFonts w:ascii="宋体" w:hAnsi="宋体"/>
          <w:b/>
          <w:bCs/>
          <w:i/>
          <w:iCs/>
          <w:sz w:val="28"/>
          <w:szCs w:val="28"/>
        </w:rPr>
      </w:pPr>
      <w:bookmarkStart w:id="84" w:name="_Toc62053933"/>
      <w:r>
        <w:rPr>
          <w:rStyle w:val="177"/>
          <w:rFonts w:hint="eastAsia" w:ascii="宋体" w:hAnsi="宋体"/>
          <w:i w:val="0"/>
        </w:rPr>
        <w:t>2 、报价明细表</w:t>
      </w:r>
      <w:bookmarkEnd w:id="84"/>
    </w:p>
    <w:tbl>
      <w:tblPr>
        <w:tblStyle w:val="63"/>
        <w:tblpPr w:leftFromText="180" w:rightFromText="180" w:vertAnchor="text" w:horzAnchor="margin" w:tblpY="4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923"/>
        <w:gridCol w:w="4258"/>
        <w:gridCol w:w="2268"/>
      </w:tblGrid>
      <w:tr w14:paraId="4579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Align w:val="center"/>
          </w:tcPr>
          <w:p w14:paraId="070206E4">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序号</w:t>
            </w:r>
          </w:p>
        </w:tc>
        <w:tc>
          <w:tcPr>
            <w:tcW w:w="1923" w:type="dxa"/>
            <w:vAlign w:val="center"/>
          </w:tcPr>
          <w:p w14:paraId="4B122BDC">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 目</w:t>
            </w:r>
          </w:p>
        </w:tc>
        <w:tc>
          <w:tcPr>
            <w:tcW w:w="4258" w:type="dxa"/>
            <w:vAlign w:val="center"/>
          </w:tcPr>
          <w:p w14:paraId="0535CB5A">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明   细</w:t>
            </w:r>
          </w:p>
        </w:tc>
        <w:tc>
          <w:tcPr>
            <w:tcW w:w="2268" w:type="dxa"/>
            <w:vAlign w:val="center"/>
          </w:tcPr>
          <w:p w14:paraId="6FFE1F38">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金额（元）</w:t>
            </w:r>
          </w:p>
        </w:tc>
      </w:tr>
      <w:tr w14:paraId="6517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Align w:val="center"/>
          </w:tcPr>
          <w:p w14:paraId="2104FA1F">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w:t>
            </w:r>
          </w:p>
        </w:tc>
        <w:tc>
          <w:tcPr>
            <w:tcW w:w="1923" w:type="dxa"/>
            <w:vAlign w:val="center"/>
          </w:tcPr>
          <w:p w14:paraId="3F980BD5">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工资福利</w:t>
            </w:r>
          </w:p>
        </w:tc>
        <w:tc>
          <w:tcPr>
            <w:tcW w:w="4258" w:type="dxa"/>
            <w:vAlign w:val="center"/>
          </w:tcPr>
          <w:p w14:paraId="364FA50A">
            <w:pPr>
              <w:jc w:val="center"/>
              <w:rPr>
                <w:rFonts w:cs="宋体" w:asciiTheme="minorEastAsia" w:hAnsiTheme="minorEastAsia" w:eastAsiaTheme="minorEastAsia"/>
                <w:sz w:val="21"/>
                <w:szCs w:val="21"/>
              </w:rPr>
            </w:pPr>
          </w:p>
        </w:tc>
        <w:tc>
          <w:tcPr>
            <w:tcW w:w="2268" w:type="dxa"/>
            <w:vAlign w:val="center"/>
          </w:tcPr>
          <w:p w14:paraId="4E3886A2">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小计：     元</w:t>
            </w:r>
          </w:p>
        </w:tc>
      </w:tr>
      <w:tr w14:paraId="39C6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Merge w:val="restart"/>
            <w:vAlign w:val="center"/>
          </w:tcPr>
          <w:p w14:paraId="1B6CC258">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食堂</w:t>
            </w:r>
          </w:p>
        </w:tc>
        <w:tc>
          <w:tcPr>
            <w:tcW w:w="1923" w:type="dxa"/>
            <w:vAlign w:val="center"/>
          </w:tcPr>
          <w:p w14:paraId="3696AD4B">
            <w:pPr>
              <w:jc w:val="center"/>
              <w:rPr>
                <w:rFonts w:hint="eastAsia" w:cs="宋体" w:asciiTheme="minorEastAsia" w:hAnsiTheme="minorEastAsia" w:eastAsiaTheme="minorEastAsia"/>
                <w:sz w:val="21"/>
                <w:szCs w:val="21"/>
                <w:highlight w:val="none"/>
                <w:lang w:eastAsia="zh-CN"/>
              </w:rPr>
            </w:pPr>
            <w:r>
              <w:rPr>
                <w:rFonts w:hint="eastAsia" w:cs="宋体" w:asciiTheme="minorEastAsia" w:hAnsiTheme="minorEastAsia" w:eastAsiaTheme="minorEastAsia"/>
                <w:sz w:val="21"/>
                <w:szCs w:val="21"/>
                <w:highlight w:val="none"/>
                <w:lang w:eastAsia="zh-CN"/>
              </w:rPr>
              <w:t>食堂主管</w:t>
            </w:r>
          </w:p>
        </w:tc>
        <w:tc>
          <w:tcPr>
            <w:tcW w:w="4258" w:type="dxa"/>
            <w:vAlign w:val="center"/>
          </w:tcPr>
          <w:p w14:paraId="591F558F">
            <w:pPr>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）元/人/年* 1人=    元</w:t>
            </w:r>
          </w:p>
        </w:tc>
        <w:tc>
          <w:tcPr>
            <w:tcW w:w="2268" w:type="dxa"/>
            <w:vAlign w:val="center"/>
          </w:tcPr>
          <w:p w14:paraId="5DEEB5BF">
            <w:pPr>
              <w:jc w:val="center"/>
              <w:rPr>
                <w:rFonts w:cs="宋体" w:asciiTheme="minorEastAsia" w:hAnsiTheme="minorEastAsia" w:eastAsiaTheme="minorEastAsia"/>
                <w:sz w:val="21"/>
                <w:szCs w:val="21"/>
              </w:rPr>
            </w:pPr>
          </w:p>
        </w:tc>
      </w:tr>
      <w:tr w14:paraId="3ACF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Merge w:val="continue"/>
            <w:vAlign w:val="center"/>
          </w:tcPr>
          <w:p w14:paraId="567D9F39">
            <w:pPr>
              <w:jc w:val="center"/>
              <w:rPr>
                <w:rFonts w:hint="eastAsia" w:cs="宋体" w:asciiTheme="minorEastAsia" w:hAnsiTheme="minorEastAsia" w:eastAsiaTheme="minorEastAsia"/>
                <w:sz w:val="21"/>
                <w:szCs w:val="21"/>
              </w:rPr>
            </w:pPr>
          </w:p>
        </w:tc>
        <w:tc>
          <w:tcPr>
            <w:tcW w:w="1923" w:type="dxa"/>
            <w:shd w:val="clear" w:color="auto" w:fill="auto"/>
            <w:vAlign w:val="center"/>
          </w:tcPr>
          <w:p w14:paraId="69E431B3">
            <w:pPr>
              <w:jc w:val="center"/>
              <w:rPr>
                <w:rFonts w:hint="eastAsia" w:cs="宋体" w:asciiTheme="minorEastAsia" w:hAnsiTheme="minorEastAsia" w:eastAsiaTheme="minorEastAsia"/>
                <w:sz w:val="21"/>
                <w:szCs w:val="21"/>
                <w:highlight w:val="none"/>
                <w:lang w:val="en-US" w:eastAsia="zh-CN" w:bidi="ar-SA"/>
              </w:rPr>
            </w:pPr>
            <w:r>
              <w:rPr>
                <w:rFonts w:hint="eastAsia" w:cs="宋体" w:asciiTheme="minorEastAsia" w:hAnsiTheme="minorEastAsia" w:eastAsiaTheme="minorEastAsia"/>
                <w:sz w:val="21"/>
                <w:szCs w:val="21"/>
                <w:highlight w:val="none"/>
              </w:rPr>
              <w:t>厨师</w:t>
            </w:r>
            <w:r>
              <w:rPr>
                <w:rFonts w:hint="eastAsia" w:cs="宋体" w:asciiTheme="minorEastAsia" w:hAnsiTheme="minorEastAsia" w:eastAsiaTheme="minorEastAsia"/>
                <w:sz w:val="21"/>
                <w:szCs w:val="21"/>
                <w:highlight w:val="none"/>
                <w:lang w:eastAsia="zh-CN"/>
              </w:rPr>
              <w:t>长</w:t>
            </w:r>
          </w:p>
        </w:tc>
        <w:tc>
          <w:tcPr>
            <w:tcW w:w="4258" w:type="dxa"/>
            <w:shd w:val="clear" w:color="auto" w:fill="auto"/>
            <w:vAlign w:val="center"/>
          </w:tcPr>
          <w:p w14:paraId="03807B06">
            <w:pPr>
              <w:jc w:val="center"/>
              <w:rPr>
                <w:rFonts w:hint="eastAsia" w:cs="宋体" w:asciiTheme="minorEastAsia" w:hAnsiTheme="minorEastAsia" w:eastAsiaTheme="minorEastAsia"/>
                <w:sz w:val="21"/>
                <w:szCs w:val="21"/>
                <w:highlight w:val="none"/>
                <w:lang w:val="en-US" w:eastAsia="zh-CN" w:bidi="ar-SA"/>
              </w:rPr>
            </w:pPr>
            <w:r>
              <w:rPr>
                <w:rFonts w:hint="eastAsia" w:cs="宋体" w:asciiTheme="minorEastAsia" w:hAnsiTheme="minorEastAsia" w:eastAsiaTheme="minorEastAsia"/>
                <w:sz w:val="21"/>
                <w:szCs w:val="21"/>
                <w:highlight w:val="none"/>
              </w:rPr>
              <w:t>（    ）元/人/年* 1人=    元</w:t>
            </w:r>
          </w:p>
        </w:tc>
        <w:tc>
          <w:tcPr>
            <w:tcW w:w="2268" w:type="dxa"/>
            <w:vAlign w:val="center"/>
          </w:tcPr>
          <w:p w14:paraId="2E683908">
            <w:pPr>
              <w:jc w:val="center"/>
              <w:rPr>
                <w:rFonts w:cs="宋体" w:asciiTheme="minorEastAsia" w:hAnsiTheme="minorEastAsia" w:eastAsiaTheme="minorEastAsia"/>
                <w:sz w:val="21"/>
                <w:szCs w:val="21"/>
              </w:rPr>
            </w:pPr>
          </w:p>
        </w:tc>
      </w:tr>
      <w:tr w14:paraId="442C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Merge w:val="continue"/>
            <w:vAlign w:val="center"/>
          </w:tcPr>
          <w:p w14:paraId="4B2F99D0">
            <w:pPr>
              <w:jc w:val="center"/>
              <w:rPr>
                <w:rFonts w:cs="宋体" w:asciiTheme="minorEastAsia" w:hAnsiTheme="minorEastAsia" w:eastAsiaTheme="minorEastAsia"/>
                <w:sz w:val="21"/>
                <w:szCs w:val="21"/>
              </w:rPr>
            </w:pPr>
          </w:p>
        </w:tc>
        <w:tc>
          <w:tcPr>
            <w:tcW w:w="1923" w:type="dxa"/>
            <w:vAlign w:val="center"/>
          </w:tcPr>
          <w:p w14:paraId="078C0E2B">
            <w:pPr>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厨师</w:t>
            </w:r>
          </w:p>
        </w:tc>
        <w:tc>
          <w:tcPr>
            <w:tcW w:w="4258" w:type="dxa"/>
            <w:vAlign w:val="center"/>
          </w:tcPr>
          <w:p w14:paraId="162FD89D">
            <w:pPr>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）元/人/年* 1人=    元</w:t>
            </w:r>
          </w:p>
        </w:tc>
        <w:tc>
          <w:tcPr>
            <w:tcW w:w="2268" w:type="dxa"/>
            <w:vAlign w:val="center"/>
          </w:tcPr>
          <w:p w14:paraId="09E7E1C2">
            <w:pPr>
              <w:jc w:val="center"/>
              <w:rPr>
                <w:rFonts w:cs="宋体" w:asciiTheme="minorEastAsia" w:hAnsiTheme="minorEastAsia" w:eastAsiaTheme="minorEastAsia"/>
                <w:sz w:val="21"/>
                <w:szCs w:val="21"/>
              </w:rPr>
            </w:pPr>
          </w:p>
        </w:tc>
      </w:tr>
      <w:tr w14:paraId="0A31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Merge w:val="continue"/>
            <w:vAlign w:val="center"/>
          </w:tcPr>
          <w:p w14:paraId="7043DE9C">
            <w:pPr>
              <w:jc w:val="center"/>
              <w:rPr>
                <w:rFonts w:cs="宋体" w:asciiTheme="minorEastAsia" w:hAnsiTheme="minorEastAsia" w:eastAsiaTheme="minorEastAsia"/>
                <w:sz w:val="21"/>
                <w:szCs w:val="21"/>
              </w:rPr>
            </w:pPr>
          </w:p>
        </w:tc>
        <w:tc>
          <w:tcPr>
            <w:tcW w:w="1923" w:type="dxa"/>
            <w:vAlign w:val="center"/>
          </w:tcPr>
          <w:p w14:paraId="02BF066B">
            <w:pPr>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蒸饭工</w:t>
            </w:r>
          </w:p>
        </w:tc>
        <w:tc>
          <w:tcPr>
            <w:tcW w:w="4258" w:type="dxa"/>
            <w:vAlign w:val="center"/>
          </w:tcPr>
          <w:p w14:paraId="48C6C721">
            <w:pPr>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）元/人/年* 1人=    元</w:t>
            </w:r>
          </w:p>
        </w:tc>
        <w:tc>
          <w:tcPr>
            <w:tcW w:w="2268" w:type="dxa"/>
            <w:vAlign w:val="center"/>
          </w:tcPr>
          <w:p w14:paraId="41F68ABE">
            <w:pPr>
              <w:jc w:val="center"/>
              <w:rPr>
                <w:rFonts w:cs="宋体" w:asciiTheme="minorEastAsia" w:hAnsiTheme="minorEastAsia" w:eastAsiaTheme="minorEastAsia"/>
                <w:sz w:val="21"/>
                <w:szCs w:val="21"/>
              </w:rPr>
            </w:pPr>
          </w:p>
        </w:tc>
      </w:tr>
      <w:tr w14:paraId="0A59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Merge w:val="continue"/>
            <w:vAlign w:val="center"/>
          </w:tcPr>
          <w:p w14:paraId="49237BA8">
            <w:pPr>
              <w:jc w:val="center"/>
              <w:rPr>
                <w:rFonts w:cs="宋体" w:asciiTheme="minorEastAsia" w:hAnsiTheme="minorEastAsia" w:eastAsiaTheme="minorEastAsia"/>
                <w:sz w:val="21"/>
                <w:szCs w:val="21"/>
              </w:rPr>
            </w:pPr>
          </w:p>
        </w:tc>
        <w:tc>
          <w:tcPr>
            <w:tcW w:w="1923" w:type="dxa"/>
            <w:vAlign w:val="center"/>
          </w:tcPr>
          <w:p w14:paraId="5E6C3CCE">
            <w:pPr>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厨房帮工</w:t>
            </w:r>
          </w:p>
        </w:tc>
        <w:tc>
          <w:tcPr>
            <w:tcW w:w="4258" w:type="dxa"/>
            <w:vAlign w:val="center"/>
          </w:tcPr>
          <w:p w14:paraId="57B7A7FA">
            <w:pPr>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）元/人/年* 2人=    元</w:t>
            </w:r>
          </w:p>
        </w:tc>
        <w:tc>
          <w:tcPr>
            <w:tcW w:w="2268" w:type="dxa"/>
            <w:vAlign w:val="center"/>
          </w:tcPr>
          <w:p w14:paraId="3E952C56">
            <w:pPr>
              <w:jc w:val="center"/>
              <w:rPr>
                <w:rFonts w:cs="宋体" w:asciiTheme="minorEastAsia" w:hAnsiTheme="minorEastAsia" w:eastAsiaTheme="minorEastAsia"/>
                <w:sz w:val="21"/>
                <w:szCs w:val="21"/>
              </w:rPr>
            </w:pPr>
          </w:p>
        </w:tc>
      </w:tr>
      <w:tr w14:paraId="4599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vMerge w:val="continue"/>
            <w:vAlign w:val="center"/>
          </w:tcPr>
          <w:p w14:paraId="6340D5DC">
            <w:pPr>
              <w:jc w:val="center"/>
              <w:rPr>
                <w:rFonts w:cs="宋体" w:asciiTheme="minorEastAsia" w:hAnsiTheme="minorEastAsia" w:eastAsiaTheme="minorEastAsia"/>
                <w:sz w:val="21"/>
                <w:szCs w:val="21"/>
              </w:rPr>
            </w:pPr>
          </w:p>
        </w:tc>
        <w:tc>
          <w:tcPr>
            <w:tcW w:w="1923" w:type="dxa"/>
            <w:vAlign w:val="center"/>
          </w:tcPr>
          <w:p w14:paraId="273C1F3A">
            <w:pPr>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普工</w:t>
            </w:r>
          </w:p>
        </w:tc>
        <w:tc>
          <w:tcPr>
            <w:tcW w:w="4258" w:type="dxa"/>
            <w:vAlign w:val="center"/>
          </w:tcPr>
          <w:p w14:paraId="60B5D97B">
            <w:pPr>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xml:space="preserve">（    ）元/人/年* </w:t>
            </w:r>
            <w:r>
              <w:rPr>
                <w:rFonts w:hint="eastAsia" w:cs="宋体" w:asciiTheme="minorEastAsia" w:hAnsiTheme="minorEastAsia" w:eastAsiaTheme="minorEastAsia"/>
                <w:sz w:val="21"/>
                <w:szCs w:val="21"/>
                <w:highlight w:val="none"/>
                <w:lang w:val="en-US" w:eastAsia="zh-CN"/>
              </w:rPr>
              <w:t>14</w:t>
            </w:r>
            <w:r>
              <w:rPr>
                <w:rFonts w:hint="eastAsia" w:cs="宋体" w:asciiTheme="minorEastAsia" w:hAnsiTheme="minorEastAsia" w:eastAsiaTheme="minorEastAsia"/>
                <w:sz w:val="21"/>
                <w:szCs w:val="21"/>
                <w:highlight w:val="none"/>
              </w:rPr>
              <w:t>人=    元</w:t>
            </w:r>
          </w:p>
        </w:tc>
        <w:tc>
          <w:tcPr>
            <w:tcW w:w="2268" w:type="dxa"/>
            <w:vAlign w:val="center"/>
          </w:tcPr>
          <w:p w14:paraId="2ADD48DB">
            <w:pPr>
              <w:jc w:val="center"/>
              <w:rPr>
                <w:rFonts w:cs="宋体" w:asciiTheme="minorEastAsia" w:hAnsiTheme="minorEastAsia" w:eastAsiaTheme="minorEastAsia"/>
                <w:sz w:val="21"/>
                <w:szCs w:val="21"/>
              </w:rPr>
            </w:pPr>
          </w:p>
        </w:tc>
      </w:tr>
      <w:tr w14:paraId="797D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015" w:type="dxa"/>
            <w:vAlign w:val="center"/>
          </w:tcPr>
          <w:p w14:paraId="71A146B8">
            <w:pPr>
              <w:jc w:val="center"/>
              <w:rPr>
                <w:rFonts w:cs="宋体" w:asciiTheme="minorEastAsia" w:hAnsiTheme="minorEastAsia" w:eastAsiaTheme="minorEastAsia"/>
                <w:sz w:val="21"/>
                <w:szCs w:val="21"/>
              </w:rPr>
            </w:pPr>
          </w:p>
        </w:tc>
        <w:tc>
          <w:tcPr>
            <w:tcW w:w="1923" w:type="dxa"/>
            <w:vAlign w:val="center"/>
          </w:tcPr>
          <w:p w14:paraId="153D3EE4">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社会统筹保险、人身意外保险、过节费、考核奖</w:t>
            </w:r>
          </w:p>
        </w:tc>
        <w:tc>
          <w:tcPr>
            <w:tcW w:w="4258" w:type="dxa"/>
            <w:vAlign w:val="center"/>
          </w:tcPr>
          <w:p w14:paraId="2CE03D59">
            <w:pPr>
              <w:jc w:val="center"/>
              <w:rPr>
                <w:rFonts w:cs="宋体" w:asciiTheme="minorEastAsia" w:hAnsiTheme="minorEastAsia" w:eastAsiaTheme="minorEastAsia"/>
                <w:sz w:val="21"/>
                <w:szCs w:val="21"/>
              </w:rPr>
            </w:pPr>
          </w:p>
        </w:tc>
        <w:tc>
          <w:tcPr>
            <w:tcW w:w="2268" w:type="dxa"/>
            <w:vAlign w:val="center"/>
          </w:tcPr>
          <w:p w14:paraId="33CA84DB">
            <w:pPr>
              <w:jc w:val="center"/>
              <w:rPr>
                <w:rFonts w:cs="宋体" w:asciiTheme="minorEastAsia" w:hAnsiTheme="minorEastAsia" w:eastAsiaTheme="minorEastAsia"/>
                <w:sz w:val="21"/>
                <w:szCs w:val="21"/>
              </w:rPr>
            </w:pPr>
          </w:p>
        </w:tc>
      </w:tr>
      <w:tr w14:paraId="679A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tcBorders>
              <w:bottom w:val="single" w:color="auto" w:sz="4" w:space="0"/>
            </w:tcBorders>
            <w:vAlign w:val="center"/>
          </w:tcPr>
          <w:p w14:paraId="06F73E7F">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w:t>
            </w:r>
          </w:p>
        </w:tc>
        <w:tc>
          <w:tcPr>
            <w:tcW w:w="1923" w:type="dxa"/>
            <w:tcBorders>
              <w:bottom w:val="single" w:color="auto" w:sz="4" w:space="0"/>
            </w:tcBorders>
            <w:vAlign w:val="center"/>
          </w:tcPr>
          <w:p w14:paraId="7A4F600E">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其他费</w:t>
            </w:r>
          </w:p>
        </w:tc>
        <w:tc>
          <w:tcPr>
            <w:tcW w:w="4258" w:type="dxa"/>
            <w:tcBorders>
              <w:bottom w:val="single" w:color="auto" w:sz="4" w:space="0"/>
            </w:tcBorders>
            <w:vAlign w:val="center"/>
          </w:tcPr>
          <w:p w14:paraId="7D16CCFB">
            <w:pPr>
              <w:jc w:val="center"/>
              <w:rPr>
                <w:rFonts w:cs="宋体" w:asciiTheme="minorEastAsia" w:hAnsiTheme="minorEastAsia" w:eastAsiaTheme="minorEastAsia"/>
                <w:sz w:val="21"/>
                <w:szCs w:val="21"/>
              </w:rPr>
            </w:pPr>
          </w:p>
        </w:tc>
        <w:tc>
          <w:tcPr>
            <w:tcW w:w="2268" w:type="dxa"/>
            <w:tcBorders>
              <w:bottom w:val="single" w:color="auto" w:sz="4" w:space="0"/>
            </w:tcBorders>
            <w:vAlign w:val="center"/>
          </w:tcPr>
          <w:p w14:paraId="2098D8A5">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小计：    元</w:t>
            </w:r>
          </w:p>
        </w:tc>
      </w:tr>
      <w:tr w14:paraId="0FCE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tcBorders>
              <w:top w:val="single" w:color="auto" w:sz="4" w:space="0"/>
              <w:left w:val="single" w:color="auto" w:sz="4" w:space="0"/>
              <w:bottom w:val="single" w:color="auto" w:sz="4" w:space="0"/>
              <w:right w:val="single" w:color="auto" w:sz="4" w:space="0"/>
            </w:tcBorders>
            <w:vAlign w:val="center"/>
          </w:tcPr>
          <w:p w14:paraId="75DAF411">
            <w:pPr>
              <w:jc w:val="center"/>
              <w:rPr>
                <w:rFonts w:cs="宋体" w:asciiTheme="minorEastAsia" w:hAnsiTheme="minorEastAsia" w:eastAsiaTheme="minorEastAsia"/>
                <w:sz w:val="21"/>
                <w:szCs w:val="21"/>
              </w:rPr>
            </w:pPr>
          </w:p>
        </w:tc>
        <w:tc>
          <w:tcPr>
            <w:tcW w:w="1923" w:type="dxa"/>
            <w:tcBorders>
              <w:top w:val="single" w:color="auto" w:sz="4" w:space="0"/>
              <w:left w:val="single" w:color="auto" w:sz="4" w:space="0"/>
              <w:bottom w:val="single" w:color="auto" w:sz="4" w:space="0"/>
              <w:right w:val="single" w:color="auto" w:sz="4" w:space="0"/>
            </w:tcBorders>
            <w:vAlign w:val="center"/>
          </w:tcPr>
          <w:p w14:paraId="6996ACA9">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学期考核、加班</w:t>
            </w:r>
          </w:p>
        </w:tc>
        <w:tc>
          <w:tcPr>
            <w:tcW w:w="4258" w:type="dxa"/>
            <w:tcBorders>
              <w:top w:val="single" w:color="auto" w:sz="4" w:space="0"/>
              <w:left w:val="single" w:color="auto" w:sz="4" w:space="0"/>
              <w:bottom w:val="single" w:color="auto" w:sz="4" w:space="0"/>
              <w:right w:val="single" w:color="auto" w:sz="4" w:space="0"/>
            </w:tcBorders>
            <w:vAlign w:val="center"/>
          </w:tcPr>
          <w:p w14:paraId="3479BB71">
            <w:pPr>
              <w:jc w:val="center"/>
              <w:rPr>
                <w:rFonts w:cs="宋体" w:asciiTheme="minorEastAsia" w:hAnsiTheme="minorEastAsia" w:eastAsiaTheme="minorEastAsia"/>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2A8F1F5">
            <w:pPr>
              <w:jc w:val="center"/>
              <w:rPr>
                <w:rFonts w:cs="宋体" w:asciiTheme="minorEastAsia" w:hAnsiTheme="minorEastAsia" w:eastAsiaTheme="minorEastAsia"/>
                <w:sz w:val="21"/>
                <w:szCs w:val="21"/>
              </w:rPr>
            </w:pPr>
          </w:p>
        </w:tc>
      </w:tr>
      <w:tr w14:paraId="55F8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tcBorders>
              <w:top w:val="single" w:color="auto" w:sz="4" w:space="0"/>
              <w:left w:val="single" w:color="auto" w:sz="4" w:space="0"/>
              <w:bottom w:val="single" w:color="auto" w:sz="4" w:space="0"/>
              <w:right w:val="single" w:color="auto" w:sz="4" w:space="0"/>
            </w:tcBorders>
            <w:vAlign w:val="center"/>
          </w:tcPr>
          <w:p w14:paraId="1FE17E1C">
            <w:pPr>
              <w:jc w:val="center"/>
              <w:rPr>
                <w:rFonts w:cs="宋体" w:asciiTheme="minorEastAsia" w:hAnsiTheme="minorEastAsia" w:eastAsiaTheme="minorEastAsia"/>
                <w:sz w:val="21"/>
                <w:szCs w:val="21"/>
              </w:rPr>
            </w:pPr>
          </w:p>
        </w:tc>
        <w:tc>
          <w:tcPr>
            <w:tcW w:w="1923" w:type="dxa"/>
            <w:tcBorders>
              <w:top w:val="single" w:color="auto" w:sz="4" w:space="0"/>
              <w:left w:val="single" w:color="auto" w:sz="4" w:space="0"/>
              <w:bottom w:val="single" w:color="auto" w:sz="4" w:space="0"/>
              <w:right w:val="single" w:color="auto" w:sz="4" w:space="0"/>
            </w:tcBorders>
            <w:vAlign w:val="center"/>
          </w:tcPr>
          <w:p w14:paraId="503CEED1">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高温费</w:t>
            </w:r>
          </w:p>
        </w:tc>
        <w:tc>
          <w:tcPr>
            <w:tcW w:w="4258" w:type="dxa"/>
            <w:tcBorders>
              <w:top w:val="single" w:color="auto" w:sz="4" w:space="0"/>
              <w:left w:val="single" w:color="auto" w:sz="4" w:space="0"/>
              <w:bottom w:val="single" w:color="auto" w:sz="4" w:space="0"/>
              <w:right w:val="single" w:color="auto" w:sz="4" w:space="0"/>
            </w:tcBorders>
            <w:vAlign w:val="center"/>
          </w:tcPr>
          <w:p w14:paraId="014ABEE9">
            <w:pPr>
              <w:jc w:val="center"/>
              <w:rPr>
                <w:rFonts w:cs="宋体" w:asciiTheme="minorEastAsia" w:hAnsiTheme="minorEastAsia" w:eastAsiaTheme="minorEastAsia"/>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03A1978">
            <w:pPr>
              <w:jc w:val="center"/>
              <w:rPr>
                <w:rFonts w:cs="宋体" w:asciiTheme="minorEastAsia" w:hAnsiTheme="minorEastAsia" w:eastAsiaTheme="minorEastAsia"/>
                <w:sz w:val="21"/>
                <w:szCs w:val="21"/>
              </w:rPr>
            </w:pPr>
          </w:p>
        </w:tc>
      </w:tr>
      <w:tr w14:paraId="1239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15" w:type="dxa"/>
            <w:tcBorders>
              <w:top w:val="single" w:color="auto" w:sz="4" w:space="0"/>
              <w:left w:val="single" w:color="auto" w:sz="4" w:space="0"/>
              <w:bottom w:val="single" w:color="auto" w:sz="4" w:space="0"/>
              <w:right w:val="single" w:color="auto" w:sz="4" w:space="0"/>
            </w:tcBorders>
            <w:vAlign w:val="center"/>
          </w:tcPr>
          <w:p w14:paraId="567FCE56">
            <w:pPr>
              <w:jc w:val="center"/>
              <w:rPr>
                <w:rFonts w:cs="宋体" w:asciiTheme="minorEastAsia" w:hAnsiTheme="minorEastAsia" w:eastAsiaTheme="minorEastAsia"/>
                <w:sz w:val="21"/>
                <w:szCs w:val="21"/>
              </w:rPr>
            </w:pPr>
          </w:p>
        </w:tc>
        <w:tc>
          <w:tcPr>
            <w:tcW w:w="1923" w:type="dxa"/>
            <w:tcBorders>
              <w:top w:val="single" w:color="auto" w:sz="4" w:space="0"/>
              <w:left w:val="single" w:color="auto" w:sz="4" w:space="0"/>
              <w:bottom w:val="single" w:color="auto" w:sz="4" w:space="0"/>
              <w:right w:val="single" w:color="auto" w:sz="4" w:space="0"/>
            </w:tcBorders>
            <w:vAlign w:val="center"/>
          </w:tcPr>
          <w:p w14:paraId="38037575">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服装费</w:t>
            </w:r>
          </w:p>
        </w:tc>
        <w:tc>
          <w:tcPr>
            <w:tcW w:w="4258" w:type="dxa"/>
            <w:tcBorders>
              <w:top w:val="single" w:color="auto" w:sz="4" w:space="0"/>
              <w:left w:val="single" w:color="auto" w:sz="4" w:space="0"/>
              <w:bottom w:val="single" w:color="auto" w:sz="4" w:space="0"/>
              <w:right w:val="single" w:color="auto" w:sz="4" w:space="0"/>
            </w:tcBorders>
            <w:vAlign w:val="center"/>
          </w:tcPr>
          <w:p w14:paraId="07A647FD">
            <w:pPr>
              <w:jc w:val="center"/>
              <w:rPr>
                <w:rFonts w:cs="宋体" w:asciiTheme="minorEastAsia" w:hAnsiTheme="minorEastAsia" w:eastAsiaTheme="minorEastAsia"/>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0584ABA">
            <w:pPr>
              <w:jc w:val="center"/>
              <w:rPr>
                <w:rFonts w:cs="宋体" w:asciiTheme="minorEastAsia" w:hAnsiTheme="minorEastAsia" w:eastAsiaTheme="minorEastAsia"/>
                <w:sz w:val="21"/>
                <w:szCs w:val="21"/>
              </w:rPr>
            </w:pPr>
          </w:p>
        </w:tc>
      </w:tr>
      <w:tr w14:paraId="51FF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15" w:type="dxa"/>
            <w:tcBorders>
              <w:top w:val="single" w:color="auto" w:sz="4" w:space="0"/>
              <w:left w:val="single" w:color="auto" w:sz="4" w:space="0"/>
              <w:bottom w:val="single" w:color="auto" w:sz="4" w:space="0"/>
              <w:right w:val="single" w:color="auto" w:sz="4" w:space="0"/>
            </w:tcBorders>
            <w:vAlign w:val="center"/>
          </w:tcPr>
          <w:p w14:paraId="4F8AFEFE">
            <w:pPr>
              <w:jc w:val="center"/>
              <w:rPr>
                <w:rFonts w:cs="宋体" w:asciiTheme="minorEastAsia" w:hAnsiTheme="minorEastAsia" w:eastAsiaTheme="minorEastAsia"/>
                <w:sz w:val="21"/>
                <w:szCs w:val="21"/>
              </w:rPr>
            </w:pPr>
          </w:p>
        </w:tc>
        <w:tc>
          <w:tcPr>
            <w:tcW w:w="1923" w:type="dxa"/>
            <w:tcBorders>
              <w:top w:val="single" w:color="auto" w:sz="4" w:space="0"/>
              <w:left w:val="single" w:color="auto" w:sz="4" w:space="0"/>
              <w:bottom w:val="single" w:color="auto" w:sz="4" w:space="0"/>
              <w:right w:val="single" w:color="auto" w:sz="4" w:space="0"/>
            </w:tcBorders>
            <w:vAlign w:val="center"/>
          </w:tcPr>
          <w:p w14:paraId="0696B064">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4258" w:type="dxa"/>
            <w:tcBorders>
              <w:top w:val="single" w:color="auto" w:sz="4" w:space="0"/>
              <w:left w:val="single" w:color="auto" w:sz="4" w:space="0"/>
              <w:bottom w:val="single" w:color="auto" w:sz="4" w:space="0"/>
              <w:right w:val="single" w:color="auto" w:sz="4" w:space="0"/>
            </w:tcBorders>
            <w:vAlign w:val="center"/>
          </w:tcPr>
          <w:p w14:paraId="0EAB991A">
            <w:pPr>
              <w:jc w:val="center"/>
              <w:rPr>
                <w:rFonts w:cs="宋体" w:asciiTheme="minorEastAsia" w:hAnsiTheme="minorEastAsia" w:eastAsiaTheme="minorEastAsia"/>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4815C7A">
            <w:pPr>
              <w:jc w:val="center"/>
              <w:rPr>
                <w:rFonts w:cs="宋体" w:asciiTheme="minorEastAsia" w:hAnsiTheme="minorEastAsia" w:eastAsiaTheme="minorEastAsia"/>
                <w:sz w:val="21"/>
                <w:szCs w:val="21"/>
              </w:rPr>
            </w:pPr>
          </w:p>
        </w:tc>
      </w:tr>
      <w:tr w14:paraId="3870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tcBorders>
              <w:top w:val="single" w:color="auto" w:sz="4" w:space="0"/>
              <w:left w:val="single" w:color="auto" w:sz="4" w:space="0"/>
              <w:bottom w:val="single" w:color="auto" w:sz="4" w:space="0"/>
              <w:right w:val="single" w:color="auto" w:sz="4" w:space="0"/>
            </w:tcBorders>
            <w:vAlign w:val="center"/>
          </w:tcPr>
          <w:p w14:paraId="68996A6E">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w:t>
            </w:r>
          </w:p>
        </w:tc>
        <w:tc>
          <w:tcPr>
            <w:tcW w:w="1923" w:type="dxa"/>
            <w:tcBorders>
              <w:top w:val="single" w:color="auto" w:sz="4" w:space="0"/>
              <w:left w:val="single" w:color="auto" w:sz="4" w:space="0"/>
              <w:bottom w:val="single" w:color="auto" w:sz="4" w:space="0"/>
              <w:right w:val="single" w:color="auto" w:sz="4" w:space="0"/>
            </w:tcBorders>
            <w:vAlign w:val="center"/>
          </w:tcPr>
          <w:p w14:paraId="4FA95742">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管理费</w:t>
            </w:r>
          </w:p>
        </w:tc>
        <w:tc>
          <w:tcPr>
            <w:tcW w:w="4258" w:type="dxa"/>
            <w:tcBorders>
              <w:top w:val="single" w:color="auto" w:sz="4" w:space="0"/>
              <w:left w:val="single" w:color="auto" w:sz="4" w:space="0"/>
              <w:bottom w:val="single" w:color="auto" w:sz="4" w:space="0"/>
              <w:right w:val="single" w:color="auto" w:sz="4" w:space="0"/>
            </w:tcBorders>
            <w:vAlign w:val="center"/>
          </w:tcPr>
          <w:p w14:paraId="1CEE76CF">
            <w:pPr>
              <w:jc w:val="center"/>
              <w:rPr>
                <w:rFonts w:cs="宋体" w:asciiTheme="minorEastAsia" w:hAnsiTheme="minorEastAsia" w:eastAsiaTheme="minorEastAsia"/>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D123B82">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小计：    元</w:t>
            </w:r>
          </w:p>
        </w:tc>
      </w:tr>
      <w:tr w14:paraId="37FE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15" w:type="dxa"/>
            <w:tcBorders>
              <w:top w:val="single" w:color="auto" w:sz="4" w:space="0"/>
              <w:left w:val="single" w:color="auto" w:sz="4" w:space="0"/>
              <w:bottom w:val="single" w:color="auto" w:sz="4" w:space="0"/>
              <w:right w:val="single" w:color="auto" w:sz="4" w:space="0"/>
            </w:tcBorders>
            <w:vAlign w:val="center"/>
          </w:tcPr>
          <w:p w14:paraId="4E55A5D1">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四</w:t>
            </w:r>
          </w:p>
        </w:tc>
        <w:tc>
          <w:tcPr>
            <w:tcW w:w="1923" w:type="dxa"/>
            <w:tcBorders>
              <w:top w:val="single" w:color="auto" w:sz="4" w:space="0"/>
              <w:left w:val="single" w:color="auto" w:sz="4" w:space="0"/>
              <w:bottom w:val="single" w:color="auto" w:sz="4" w:space="0"/>
              <w:right w:val="single" w:color="auto" w:sz="4" w:space="0"/>
            </w:tcBorders>
            <w:vAlign w:val="center"/>
          </w:tcPr>
          <w:p w14:paraId="03CD7C18">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税费</w:t>
            </w:r>
          </w:p>
        </w:tc>
        <w:tc>
          <w:tcPr>
            <w:tcW w:w="4258" w:type="dxa"/>
            <w:tcBorders>
              <w:top w:val="single" w:color="auto" w:sz="4" w:space="0"/>
              <w:left w:val="single" w:color="auto" w:sz="4" w:space="0"/>
              <w:bottom w:val="single" w:color="auto" w:sz="4" w:space="0"/>
              <w:right w:val="single" w:color="auto" w:sz="4" w:space="0"/>
            </w:tcBorders>
            <w:vAlign w:val="center"/>
          </w:tcPr>
          <w:p w14:paraId="75E963EA">
            <w:pPr>
              <w:jc w:val="center"/>
              <w:rPr>
                <w:rFonts w:cs="宋体" w:asciiTheme="minorEastAsia" w:hAnsiTheme="minorEastAsia" w:eastAsiaTheme="minorEastAsia"/>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53BA3B8">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小计：    元</w:t>
            </w:r>
          </w:p>
        </w:tc>
      </w:tr>
      <w:tr w14:paraId="4105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938" w:type="dxa"/>
            <w:gridSpan w:val="2"/>
            <w:tcBorders>
              <w:top w:val="single" w:color="auto" w:sz="4" w:space="0"/>
              <w:left w:val="single" w:color="auto" w:sz="4" w:space="0"/>
              <w:bottom w:val="single" w:color="auto" w:sz="4" w:space="0"/>
              <w:right w:val="single" w:color="auto" w:sz="4" w:space="0"/>
            </w:tcBorders>
            <w:vAlign w:val="center"/>
          </w:tcPr>
          <w:p w14:paraId="6CA62CDD">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  计</w:t>
            </w:r>
          </w:p>
        </w:tc>
        <w:tc>
          <w:tcPr>
            <w:tcW w:w="6526" w:type="dxa"/>
            <w:gridSpan w:val="2"/>
            <w:tcBorders>
              <w:top w:val="single" w:color="auto" w:sz="4" w:space="0"/>
              <w:left w:val="single" w:color="auto" w:sz="4" w:space="0"/>
              <w:bottom w:val="single" w:color="auto" w:sz="4" w:space="0"/>
              <w:right w:val="single" w:color="auto" w:sz="4" w:space="0"/>
            </w:tcBorders>
            <w:vAlign w:val="center"/>
          </w:tcPr>
          <w:p w14:paraId="544DEF2C">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元</w:t>
            </w:r>
          </w:p>
        </w:tc>
      </w:tr>
    </w:tbl>
    <w:p w14:paraId="4414C9B6">
      <w:pPr>
        <w:snapToGrid w:val="0"/>
        <w:ind w:left="120" w:leftChars="50" w:right="-240" w:rightChars="-100"/>
        <w:rPr>
          <w:rFonts w:ascii="宋体" w:hAnsi="宋体"/>
          <w:b/>
          <w:sz w:val="28"/>
          <w:szCs w:val="28"/>
        </w:rPr>
      </w:pPr>
    </w:p>
    <w:p w14:paraId="4C583A3A">
      <w:pPr>
        <w:snapToGrid w:val="0"/>
        <w:ind w:left="120" w:leftChars="50" w:right="-240" w:rightChars="-100"/>
        <w:rPr>
          <w:rFonts w:ascii="宋体" w:hAnsi="宋体"/>
          <w:sz w:val="21"/>
          <w:szCs w:val="28"/>
        </w:rPr>
      </w:pPr>
      <w:r>
        <w:rPr>
          <w:rFonts w:hint="eastAsia" w:ascii="宋体" w:hAnsi="宋体"/>
          <w:sz w:val="21"/>
          <w:szCs w:val="28"/>
        </w:rPr>
        <w:t>注：1.投标人可根据实际情况自行增加项目。</w:t>
      </w:r>
    </w:p>
    <w:p w14:paraId="25A2289A">
      <w:pPr>
        <w:snapToGrid w:val="0"/>
        <w:ind w:left="120" w:leftChars="50" w:right="-240" w:rightChars="-100" w:firstLine="409" w:firstLineChars="195"/>
        <w:rPr>
          <w:rFonts w:ascii="宋体" w:hAnsi="宋体"/>
          <w:sz w:val="21"/>
          <w:szCs w:val="28"/>
        </w:rPr>
      </w:pPr>
      <w:r>
        <w:rPr>
          <w:rFonts w:hint="eastAsia" w:ascii="宋体" w:hAnsi="宋体"/>
          <w:sz w:val="21"/>
          <w:szCs w:val="28"/>
        </w:rPr>
        <w:t>2．本项目中人员配置数为最低配置数。</w:t>
      </w:r>
    </w:p>
    <w:p w14:paraId="5FA12767">
      <w:pPr>
        <w:snapToGrid w:val="0"/>
        <w:ind w:left="120" w:leftChars="50" w:right="-240" w:rightChars="-100"/>
        <w:rPr>
          <w:rFonts w:ascii="宋体" w:hAnsi="宋体"/>
          <w:b/>
          <w:sz w:val="28"/>
          <w:szCs w:val="28"/>
        </w:rPr>
      </w:pPr>
    </w:p>
    <w:p w14:paraId="4F69E77B">
      <w:pPr>
        <w:snapToGrid w:val="0"/>
        <w:ind w:left="120" w:leftChars="50" w:right="-240" w:rightChars="-100"/>
        <w:rPr>
          <w:rFonts w:ascii="宋体" w:hAnsi="宋体"/>
          <w:b/>
          <w:sz w:val="28"/>
          <w:szCs w:val="28"/>
        </w:rPr>
      </w:pPr>
    </w:p>
    <w:p w14:paraId="5BC24A86">
      <w:pPr>
        <w:snapToGrid w:val="0"/>
        <w:ind w:left="120" w:leftChars="50" w:right="-240" w:rightChars="-100"/>
        <w:rPr>
          <w:rFonts w:ascii="宋体" w:hAnsi="宋体"/>
          <w:sz w:val="21"/>
          <w:szCs w:val="21"/>
        </w:rPr>
      </w:pPr>
      <w:r>
        <w:rPr>
          <w:rFonts w:hint="eastAsia" w:ascii="宋体" w:hAnsi="宋体"/>
          <w:sz w:val="21"/>
          <w:szCs w:val="21"/>
        </w:rPr>
        <w:t>投  标  人（盖章）：</w:t>
      </w:r>
    </w:p>
    <w:p w14:paraId="40D68B5A">
      <w:pPr>
        <w:snapToGrid w:val="0"/>
        <w:ind w:left="120" w:leftChars="50" w:right="-240" w:rightChars="-100"/>
        <w:rPr>
          <w:rFonts w:ascii="宋体" w:hAnsi="宋体"/>
          <w:sz w:val="21"/>
          <w:szCs w:val="21"/>
        </w:rPr>
      </w:pPr>
    </w:p>
    <w:p w14:paraId="4B641227">
      <w:pPr>
        <w:snapToGrid w:val="0"/>
        <w:ind w:left="120" w:leftChars="50" w:right="-240" w:rightChars="-100"/>
        <w:rPr>
          <w:rFonts w:ascii="宋体" w:hAnsi="宋体"/>
          <w:sz w:val="21"/>
          <w:szCs w:val="21"/>
        </w:rPr>
      </w:pPr>
    </w:p>
    <w:p w14:paraId="400E7E74">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2F9FC5E1">
      <w:pPr>
        <w:snapToGrid w:val="0"/>
        <w:ind w:left="120" w:leftChars="50" w:right="-240" w:rightChars="-100"/>
        <w:rPr>
          <w:rFonts w:ascii="宋体" w:hAnsi="宋体"/>
          <w:b/>
          <w:sz w:val="28"/>
          <w:szCs w:val="28"/>
        </w:rPr>
        <w:sectPr>
          <w:headerReference r:id="rId6" w:type="default"/>
          <w:footerReference r:id="rId7" w:type="default"/>
          <w:footerReference r:id="rId8" w:type="even"/>
          <w:pgSz w:w="11906" w:h="16838"/>
          <w:pgMar w:top="1276" w:right="1247" w:bottom="1389" w:left="1247" w:header="851" w:footer="992" w:gutter="0"/>
          <w:cols w:space="720" w:num="1"/>
          <w:docGrid w:linePitch="326" w:charSpace="0"/>
        </w:sectPr>
      </w:pPr>
    </w:p>
    <w:p w14:paraId="5BB86D23">
      <w:pPr>
        <w:snapToGrid w:val="0"/>
        <w:jc w:val="center"/>
        <w:outlineLvl w:val="0"/>
        <w:rPr>
          <w:rStyle w:val="177"/>
          <w:rFonts w:ascii="宋体" w:hAnsi="宋体"/>
          <w:i w:val="0"/>
        </w:rPr>
      </w:pPr>
      <w:bookmarkStart w:id="85" w:name="合同文本"/>
      <w:r>
        <w:rPr>
          <w:rStyle w:val="177"/>
          <w:rFonts w:hint="eastAsia" w:ascii="宋体" w:hAnsi="宋体"/>
          <w:i w:val="0"/>
        </w:rPr>
        <w:t>五、合同及验收参考文本</w:t>
      </w:r>
      <w:bookmarkEnd w:id="85"/>
    </w:p>
    <w:p w14:paraId="49319DC0">
      <w:pPr>
        <w:snapToGrid w:val="0"/>
        <w:ind w:left="120" w:leftChars="50" w:right="-240" w:rightChars="-100"/>
        <w:jc w:val="center"/>
        <w:rPr>
          <w:rFonts w:ascii="宋体" w:hAnsi="宋体"/>
          <w:sz w:val="21"/>
          <w:szCs w:val="21"/>
        </w:rPr>
      </w:pPr>
    </w:p>
    <w:p w14:paraId="7B8C9A0E">
      <w:pPr>
        <w:ind w:left="120" w:leftChars="50" w:right="-240" w:rightChars="-100"/>
        <w:jc w:val="center"/>
        <w:rPr>
          <w:rFonts w:ascii="宋体" w:hAnsi="宋体" w:cs="Arial"/>
          <w:b/>
          <w:bCs/>
          <w:sz w:val="28"/>
          <w:szCs w:val="28"/>
        </w:rPr>
      </w:pPr>
      <w:bookmarkStart w:id="86" w:name="_Toc62053935"/>
      <w:r>
        <w:rPr>
          <w:rFonts w:hint="eastAsia" w:ascii="宋体" w:hAnsi="宋体" w:cs="Arial"/>
          <w:b/>
          <w:bCs/>
          <w:sz w:val="28"/>
          <w:szCs w:val="28"/>
        </w:rPr>
        <w:t>桐 乡 市 政 府 采 购 合 同</w:t>
      </w:r>
    </w:p>
    <w:p w14:paraId="61439B81">
      <w:pPr>
        <w:ind w:left="120" w:leftChars="50" w:right="-240" w:rightChars="-100"/>
        <w:jc w:val="center"/>
        <w:rPr>
          <w:rFonts w:ascii="宋体" w:hAnsi="宋体" w:cs="Arial"/>
          <w:b/>
          <w:bCs/>
          <w:sz w:val="28"/>
          <w:szCs w:val="28"/>
        </w:rPr>
      </w:pPr>
    </w:p>
    <w:p w14:paraId="44E21786">
      <w:pPr>
        <w:ind w:left="120" w:leftChars="50" w:right="-240" w:rightChars="-100"/>
        <w:rPr>
          <w:rFonts w:ascii="宋体" w:hAnsi="宋体" w:cs="Arial"/>
          <w:b/>
          <w:sz w:val="21"/>
          <w:szCs w:val="21"/>
        </w:rPr>
      </w:pPr>
      <w:r>
        <w:rPr>
          <w:rFonts w:hint="eastAsia" w:ascii="宋体" w:hAnsi="宋体" w:cs="Arial"/>
          <w:b/>
          <w:sz w:val="21"/>
          <w:szCs w:val="21"/>
        </w:rPr>
        <w:t>一、通用必备条款部分</w:t>
      </w:r>
    </w:p>
    <w:p w14:paraId="155404CC">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合同（项目）编号：</w:t>
      </w:r>
    </w:p>
    <w:p w14:paraId="3ABA2994">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政府采购计划（预算）确认号：</w:t>
      </w:r>
    </w:p>
    <w:p w14:paraId="7BB455C5">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采购人（以下称甲方）：</w:t>
      </w:r>
      <w:r>
        <w:rPr>
          <w:rFonts w:ascii="宋体" w:hAnsi="宋体" w:cs="Arial"/>
          <w:sz w:val="21"/>
          <w:szCs w:val="21"/>
        </w:rPr>
        <w:t xml:space="preserve"> </w:t>
      </w:r>
    </w:p>
    <w:p w14:paraId="3BB2484F">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供应商（以下称乙方）：</w:t>
      </w:r>
    </w:p>
    <w:p w14:paraId="6C407A96">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采购代理机构：浙江博宏工程管理咨询有限公司</w:t>
      </w:r>
    </w:p>
    <w:p w14:paraId="68F2FCE5">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采购方式：公开招标</w:t>
      </w:r>
    </w:p>
    <w:p w14:paraId="2200188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根据《中华人民共和国政府采购法》、《中华人民共和国民法典》等法律法规的规定，甲乙双方按照</w:t>
      </w:r>
      <w:r>
        <w:rPr>
          <w:rFonts w:hint="eastAsia" w:ascii="宋体" w:hAnsi="宋体" w:cs="Arial"/>
          <w:sz w:val="21"/>
          <w:szCs w:val="21"/>
          <w:u w:val="single"/>
        </w:rPr>
        <w:t xml:space="preserve">                           </w:t>
      </w:r>
      <w:r>
        <w:rPr>
          <w:rFonts w:hint="eastAsia" w:ascii="宋体" w:hAnsi="宋体" w:cs="Arial"/>
          <w:sz w:val="21"/>
          <w:szCs w:val="21"/>
        </w:rPr>
        <w:t>采购结果签订本合同。</w:t>
      </w:r>
    </w:p>
    <w:p w14:paraId="653C3E57">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第一条 合同组成</w:t>
      </w:r>
    </w:p>
    <w:p w14:paraId="330DCF84">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本次政府采购活动的相关文件为本合同的组成部分，这些文件包括但不限于：</w:t>
      </w:r>
    </w:p>
    <w:p w14:paraId="6F873AAD">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（1）本合同文本；</w:t>
      </w:r>
    </w:p>
    <w:p w14:paraId="2B229B0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（2）采购文件与采购响应文件；</w:t>
      </w:r>
    </w:p>
    <w:p w14:paraId="01C4DC58">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（3）中标或成交通知书；</w:t>
      </w:r>
    </w:p>
    <w:p w14:paraId="6DC8997A">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组成本合同的所有文件必须为书面形式。政府采购合同备案时，须提供以上（1）、（3）两项，如由社会中介机构代理，须提供代理协议，合同如有变更的，须提供变更协议。</w:t>
      </w:r>
    </w:p>
    <w:p w14:paraId="29C0B0AD">
      <w:pPr>
        <w:spacing w:line="360" w:lineRule="exact"/>
        <w:ind w:left="120" w:leftChars="50" w:right="-240" w:rightChars="-100"/>
        <w:rPr>
          <w:rFonts w:ascii="宋体" w:hAnsi="宋体" w:cs="Arial"/>
          <w:b/>
          <w:sz w:val="21"/>
          <w:szCs w:val="21"/>
        </w:rPr>
      </w:pPr>
      <w:r>
        <w:rPr>
          <w:rFonts w:hint="eastAsia" w:ascii="宋体" w:hAnsi="宋体" w:cs="Arial"/>
          <w:b/>
          <w:sz w:val="21"/>
          <w:szCs w:val="21"/>
        </w:rPr>
        <w:t>第二条 合同标的</w:t>
      </w:r>
    </w:p>
    <w:p w14:paraId="7A711DAA">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本次采购的</w:t>
      </w:r>
      <w:r>
        <w:rPr>
          <w:rFonts w:hint="eastAsia" w:ascii="宋体" w:hAnsi="宋体" w:cs="Arial"/>
          <w:sz w:val="21"/>
          <w:szCs w:val="21"/>
          <w:u w:val="single"/>
        </w:rPr>
        <w:t xml:space="preserve">                      </w:t>
      </w:r>
    </w:p>
    <w:p w14:paraId="323C777A">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第三条 合同价款</w:t>
      </w:r>
    </w:p>
    <w:p w14:paraId="4D6D068C">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1、本合同项下货物总价款为（大写）_________人民币，分项价款在“投标报价表”中明确。</w:t>
      </w:r>
    </w:p>
    <w:p w14:paraId="353C8D5E">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2、本合同总价款含所有税费。</w:t>
      </w:r>
    </w:p>
    <w:p w14:paraId="5DAC0243">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3、本合同付款方式为以下第___</w:t>
      </w:r>
      <w:r>
        <w:rPr>
          <w:rFonts w:hint="eastAsia" w:ascii="宋体" w:hAnsi="宋体" w:cs="Arial"/>
          <w:sz w:val="21"/>
          <w:szCs w:val="21"/>
          <w:u w:val="single"/>
        </w:rPr>
        <w:t>_ __</w:t>
      </w:r>
      <w:r>
        <w:rPr>
          <w:rFonts w:hint="eastAsia" w:ascii="宋体" w:hAnsi="宋体" w:cs="Arial"/>
          <w:sz w:val="21"/>
          <w:szCs w:val="21"/>
        </w:rPr>
        <w:t>__项：</w:t>
      </w:r>
    </w:p>
    <w:p w14:paraId="409727FF">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（1）本合同项下的采购资金系甲方自行支付，付款程序为_________；</w:t>
      </w:r>
    </w:p>
    <w:p w14:paraId="6C6530A2">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（2）本合同项下的采购资金须财政直接支付，付款程序为_________；</w:t>
      </w:r>
    </w:p>
    <w:p w14:paraId="7E4AE39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（3）其他方式：</w:t>
      </w:r>
    </w:p>
    <w:p w14:paraId="24A36ED2">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4、本合同项下的采购资金付款进度按招投标文件规定，未规定时按以下第_________项支付：</w:t>
      </w:r>
    </w:p>
    <w:p w14:paraId="070CD2D4">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（1）一次性付款：乙方合同履行达到_________（条件）时，一次性付款；</w:t>
      </w:r>
    </w:p>
    <w:p w14:paraId="5C84352C">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（2）分期付款：_________时支付_________；_________时支付_________；_________时支付_________；</w:t>
      </w:r>
    </w:p>
    <w:p w14:paraId="7BEEF582">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若收取了履约保证金，则不应重复设置尾款支付条件。</w:t>
      </w:r>
    </w:p>
    <w:p w14:paraId="52E738A6">
      <w:pPr>
        <w:spacing w:line="360" w:lineRule="exact"/>
        <w:ind w:left="120" w:leftChars="50" w:right="-240" w:rightChars="-100"/>
        <w:rPr>
          <w:rFonts w:ascii="宋体" w:hAnsi="宋体" w:cs="Arial"/>
          <w:b/>
          <w:sz w:val="21"/>
          <w:szCs w:val="21"/>
        </w:rPr>
      </w:pPr>
      <w:r>
        <w:rPr>
          <w:rFonts w:hint="eastAsia" w:ascii="宋体" w:hAnsi="宋体" w:cs="Arial"/>
          <w:b/>
          <w:sz w:val="21"/>
          <w:szCs w:val="21"/>
        </w:rPr>
        <w:t>第四条 履约保证金</w:t>
      </w:r>
    </w:p>
    <w:p w14:paraId="5812D94A">
      <w:pPr>
        <w:spacing w:line="360" w:lineRule="exact"/>
        <w:ind w:left="120" w:leftChars="50" w:right="-240" w:rightChars="-100" w:firstLine="420" w:firstLineChars="200"/>
        <w:rPr>
          <w:rFonts w:ascii="宋体" w:hAnsi="宋体" w:cs="Arial"/>
          <w:b/>
          <w:sz w:val="21"/>
          <w:szCs w:val="21"/>
        </w:rPr>
      </w:pPr>
      <w:r>
        <w:rPr>
          <w:rFonts w:hint="eastAsia" w:ascii="宋体" w:hAnsi="宋体" w:cs="Arial"/>
          <w:sz w:val="21"/>
          <w:szCs w:val="21"/>
        </w:rPr>
        <w:t>按以下第_</w:t>
      </w:r>
      <w:r>
        <w:rPr>
          <w:rFonts w:hint="eastAsia" w:ascii="宋体" w:hAnsi="宋体" w:cs="Arial"/>
          <w:sz w:val="21"/>
          <w:szCs w:val="21"/>
          <w:u w:val="single"/>
        </w:rPr>
        <w:t>__</w:t>
      </w:r>
      <w:r>
        <w:rPr>
          <w:rFonts w:hint="eastAsia" w:ascii="宋体" w:hAnsi="宋体" w:cs="Arial"/>
          <w:sz w:val="21"/>
          <w:szCs w:val="21"/>
        </w:rPr>
        <w:t>__项处理：</w:t>
      </w:r>
    </w:p>
    <w:p w14:paraId="43501E47">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1、本项目设置履约保证金，乙方应于_________（时间）向甲方提交履约保证金_________元（不得高于本合同金额的1%）。履约保证金在_________（时间）退还乙方。</w:t>
      </w:r>
    </w:p>
    <w:p w14:paraId="039F2408">
      <w:pPr>
        <w:spacing w:line="360" w:lineRule="exact"/>
        <w:ind w:left="120" w:leftChars="50" w:right="-240" w:rightChars="-100" w:firstLine="420" w:firstLineChars="200"/>
        <w:rPr>
          <w:rFonts w:ascii="宋体" w:hAnsi="宋体" w:cs="Arial"/>
          <w:b/>
          <w:sz w:val="21"/>
          <w:szCs w:val="21"/>
        </w:rPr>
      </w:pPr>
      <w:r>
        <w:rPr>
          <w:rFonts w:hint="eastAsia" w:ascii="宋体" w:hAnsi="宋体" w:cs="Arial"/>
          <w:sz w:val="21"/>
          <w:szCs w:val="21"/>
        </w:rPr>
        <w:t>2、本项目不设置履约保证金</w:t>
      </w:r>
    </w:p>
    <w:p w14:paraId="7F5C8998">
      <w:pPr>
        <w:spacing w:line="360" w:lineRule="exact"/>
        <w:ind w:left="120" w:leftChars="50" w:right="-240" w:rightChars="-100"/>
        <w:rPr>
          <w:rFonts w:ascii="宋体" w:hAnsi="宋体" w:cs="Arial"/>
          <w:b/>
          <w:sz w:val="21"/>
          <w:szCs w:val="21"/>
        </w:rPr>
      </w:pPr>
      <w:r>
        <w:rPr>
          <w:rFonts w:hint="eastAsia" w:ascii="宋体" w:hAnsi="宋体" w:cs="Arial"/>
          <w:b/>
          <w:sz w:val="21"/>
          <w:szCs w:val="21"/>
        </w:rPr>
        <w:t>第五条 合同的变更和终止</w:t>
      </w:r>
    </w:p>
    <w:p w14:paraId="1F0BA8E2">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除《政府采购法》第49条、第50条第二款规定的情形外，本合同一经签订，甲乙双方不得擅自终止合同或对合同实质性条款进行变更。确有特殊情况的，须经同级财政部门批准。</w:t>
      </w:r>
    </w:p>
    <w:p w14:paraId="4DC18B35">
      <w:pPr>
        <w:spacing w:line="360" w:lineRule="exact"/>
        <w:ind w:left="120" w:leftChars="50" w:right="-240" w:rightChars="-100"/>
        <w:rPr>
          <w:rFonts w:ascii="宋体" w:hAnsi="宋体" w:cs="Arial"/>
          <w:b/>
          <w:sz w:val="21"/>
          <w:szCs w:val="21"/>
        </w:rPr>
      </w:pPr>
      <w:r>
        <w:rPr>
          <w:rFonts w:hint="eastAsia" w:ascii="宋体" w:hAnsi="宋体" w:cs="Arial"/>
          <w:b/>
          <w:sz w:val="21"/>
          <w:szCs w:val="21"/>
        </w:rPr>
        <w:t>第六条 合同的转让与分包</w:t>
      </w:r>
    </w:p>
    <w:p w14:paraId="4DC95113">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乙方不得擅自部分或全部转让其应履行的合同义务。乙方分包的，应经过甲方书面同意。</w:t>
      </w:r>
    </w:p>
    <w:p w14:paraId="3566F3C7">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第七条 争议的解决</w:t>
      </w:r>
    </w:p>
    <w:p w14:paraId="60C54D4B">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1、因履行本合同引起的或与本合同有关的争议，甲、乙双方应首先通过友好协商解决，如果协商不能解决争议，则采取以下第____</w:t>
      </w:r>
      <w:r>
        <w:rPr>
          <w:rFonts w:hint="eastAsia" w:ascii="宋体" w:hAnsi="宋体" w:cs="Arial"/>
          <w:sz w:val="21"/>
          <w:szCs w:val="21"/>
          <w:u w:val="single"/>
        </w:rPr>
        <w:t xml:space="preserve"> __</w:t>
      </w:r>
      <w:r>
        <w:rPr>
          <w:rFonts w:hint="eastAsia" w:ascii="宋体" w:hAnsi="宋体" w:cs="Arial"/>
          <w:sz w:val="21"/>
          <w:szCs w:val="21"/>
        </w:rPr>
        <w:t>___种方式解决争议：</w:t>
      </w:r>
    </w:p>
    <w:p w14:paraId="784379A2">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（1）向甲方所在地有管辖权的人民法院提起诉讼；</w:t>
      </w:r>
    </w:p>
    <w:p w14:paraId="0D63DD87">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（2）向___</w:t>
      </w:r>
      <w:r>
        <w:rPr>
          <w:rFonts w:hint="eastAsia" w:ascii="宋体" w:hAnsi="宋体" w:cs="Arial"/>
          <w:sz w:val="21"/>
          <w:szCs w:val="21"/>
          <w:u w:val="single"/>
        </w:rPr>
        <w:t>嘉兴市</w:t>
      </w:r>
      <w:r>
        <w:rPr>
          <w:rFonts w:hint="eastAsia" w:ascii="宋体" w:hAnsi="宋体" w:cs="Arial"/>
          <w:sz w:val="21"/>
          <w:szCs w:val="21"/>
        </w:rPr>
        <w:t>__仲裁委员申请仲裁。</w:t>
      </w:r>
    </w:p>
    <w:p w14:paraId="215D8A75">
      <w:pPr>
        <w:spacing w:line="360" w:lineRule="exact"/>
        <w:ind w:left="120" w:leftChars="50" w:right="-240" w:rightChars="-100"/>
        <w:rPr>
          <w:rFonts w:ascii="宋体" w:hAnsi="宋体" w:cs="Arial"/>
          <w:sz w:val="21"/>
          <w:szCs w:val="21"/>
        </w:rPr>
      </w:pPr>
      <w:r>
        <w:rPr>
          <w:rFonts w:hint="eastAsia" w:ascii="宋体" w:hAnsi="宋体" w:cs="Arial"/>
          <w:b/>
          <w:sz w:val="21"/>
          <w:szCs w:val="21"/>
        </w:rPr>
        <w:t xml:space="preserve">第八条 </w:t>
      </w:r>
      <w:r>
        <w:fldChar w:fldCharType="begin"/>
      </w:r>
      <w:r>
        <w:instrText xml:space="preserve"> HYPERLINK "http://www.86exp.com/hetong/" </w:instrText>
      </w:r>
      <w:r>
        <w:fldChar w:fldCharType="separate"/>
      </w:r>
      <w:r>
        <w:rPr>
          <w:rStyle w:val="77"/>
          <w:rFonts w:hint="eastAsia" w:ascii="宋体" w:hAnsi="宋体" w:cs="Arial"/>
          <w:b/>
          <w:sz w:val="21"/>
          <w:szCs w:val="21"/>
        </w:rPr>
        <w:t>合同</w:t>
      </w:r>
      <w:r>
        <w:rPr>
          <w:rStyle w:val="77"/>
          <w:rFonts w:hint="eastAsia" w:ascii="宋体" w:hAnsi="宋体" w:cs="Arial"/>
          <w:b/>
          <w:sz w:val="21"/>
          <w:szCs w:val="21"/>
        </w:rPr>
        <w:fldChar w:fldCharType="end"/>
      </w:r>
      <w:r>
        <w:rPr>
          <w:rFonts w:hint="eastAsia" w:ascii="宋体" w:hAnsi="宋体" w:cs="Arial"/>
          <w:b/>
          <w:sz w:val="21"/>
          <w:szCs w:val="21"/>
        </w:rPr>
        <w:t>生效及其他</w:t>
      </w:r>
    </w:p>
    <w:p w14:paraId="1867C695">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1、合同经甲、乙双方代表签章并经浙江博宏工程管理咨询有限公司鉴证后即行生效。</w:t>
      </w:r>
    </w:p>
    <w:p w14:paraId="44E18B3A">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2、本</w:t>
      </w:r>
      <w:r>
        <w:fldChar w:fldCharType="begin"/>
      </w:r>
      <w:r>
        <w:instrText xml:space="preserve"> HYPERLINK "http://www.86exp.com/hetong/" </w:instrText>
      </w:r>
      <w:r>
        <w:fldChar w:fldCharType="separate"/>
      </w:r>
      <w:r>
        <w:rPr>
          <w:rStyle w:val="77"/>
          <w:rFonts w:hint="eastAsia" w:ascii="宋体" w:hAnsi="宋体" w:cs="Arial"/>
          <w:sz w:val="21"/>
          <w:szCs w:val="21"/>
        </w:rPr>
        <w:t>合同</w:t>
      </w:r>
      <w:r>
        <w:rPr>
          <w:rStyle w:val="77"/>
          <w:rFonts w:hint="eastAsia" w:ascii="宋体" w:hAnsi="宋体" w:cs="Arial"/>
          <w:sz w:val="21"/>
          <w:szCs w:val="21"/>
        </w:rPr>
        <w:fldChar w:fldCharType="end"/>
      </w:r>
      <w:r>
        <w:rPr>
          <w:rFonts w:hint="eastAsia" w:ascii="宋体" w:hAnsi="宋体" w:cs="Arial"/>
          <w:sz w:val="21"/>
          <w:szCs w:val="21"/>
        </w:rPr>
        <w:t>一式三份，甲乙双方各执一份，一份交浙江博宏工程管理咨询有限公司存档。</w:t>
      </w:r>
    </w:p>
    <w:p w14:paraId="3BE922F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3、本</w:t>
      </w:r>
      <w:r>
        <w:fldChar w:fldCharType="begin"/>
      </w:r>
      <w:r>
        <w:instrText xml:space="preserve"> HYPERLINK "http://www.86exp.com/hetong/" </w:instrText>
      </w:r>
      <w:r>
        <w:fldChar w:fldCharType="separate"/>
      </w:r>
      <w:r>
        <w:rPr>
          <w:rStyle w:val="77"/>
          <w:rFonts w:hint="eastAsia" w:ascii="宋体" w:hAnsi="宋体" w:cs="Arial"/>
          <w:sz w:val="21"/>
          <w:szCs w:val="21"/>
        </w:rPr>
        <w:t>合同</w:t>
      </w:r>
      <w:r>
        <w:rPr>
          <w:rStyle w:val="77"/>
          <w:rFonts w:hint="eastAsia" w:ascii="宋体" w:hAnsi="宋体" w:cs="Arial"/>
          <w:sz w:val="21"/>
          <w:szCs w:val="21"/>
        </w:rPr>
        <w:fldChar w:fldCharType="end"/>
      </w:r>
      <w:r>
        <w:rPr>
          <w:rFonts w:hint="eastAsia" w:ascii="宋体" w:hAnsi="宋体" w:cs="Arial"/>
          <w:sz w:val="21"/>
          <w:szCs w:val="21"/>
        </w:rPr>
        <w:t>应按照中华人民共和国的现行法律进行解释。</w:t>
      </w:r>
    </w:p>
    <w:p w14:paraId="0F1A162E">
      <w:pPr>
        <w:spacing w:line="360" w:lineRule="exact"/>
        <w:ind w:left="120" w:leftChars="50" w:right="-240" w:rightChars="-100"/>
        <w:rPr>
          <w:rFonts w:ascii="宋体" w:hAnsi="宋体" w:cs="Arial"/>
          <w:b/>
          <w:sz w:val="21"/>
          <w:szCs w:val="21"/>
        </w:rPr>
      </w:pPr>
      <w:r>
        <w:rPr>
          <w:rFonts w:hint="eastAsia" w:ascii="宋体" w:hAnsi="宋体" w:cs="Arial"/>
          <w:b/>
          <w:sz w:val="21"/>
          <w:szCs w:val="21"/>
        </w:rPr>
        <w:t>二、特殊专用条款部分</w:t>
      </w:r>
    </w:p>
    <w:p w14:paraId="34E911B5">
      <w:pPr>
        <w:spacing w:line="360" w:lineRule="exact"/>
        <w:ind w:right="-240" w:rightChars="-100" w:firstLine="525" w:firstLineChars="250"/>
        <w:rPr>
          <w:rFonts w:ascii="宋体" w:hAnsi="宋体" w:cs="Arial"/>
          <w:sz w:val="21"/>
          <w:szCs w:val="21"/>
          <w:u w:val="single"/>
        </w:rPr>
      </w:pPr>
      <w:r>
        <w:rPr>
          <w:rFonts w:hint="eastAsia" w:ascii="宋体" w:hAnsi="宋体" w:cs="Arial"/>
          <w:sz w:val="21"/>
          <w:szCs w:val="21"/>
          <w:u w:val="single"/>
        </w:rPr>
        <w:t xml:space="preserve">1、                  </w:t>
      </w:r>
    </w:p>
    <w:p w14:paraId="5DCB1159">
      <w:pPr>
        <w:spacing w:line="360" w:lineRule="exact"/>
        <w:ind w:right="-240" w:rightChars="-100" w:firstLine="600" w:firstLineChars="250"/>
      </w:pPr>
    </w:p>
    <w:p w14:paraId="79A22E41">
      <w:pPr>
        <w:spacing w:line="360" w:lineRule="exact"/>
        <w:ind w:left="557" w:leftChars="232" w:right="-240" w:rightChars="-100"/>
        <w:rPr>
          <w:rFonts w:hint="eastAsia" w:ascii="宋体" w:hAnsi="宋体" w:eastAsia="宋体" w:cs="Arial"/>
          <w:bCs/>
          <w:sz w:val="21"/>
          <w:szCs w:val="21"/>
          <w:lang w:eastAsia="zh-CN"/>
        </w:rPr>
      </w:pPr>
      <w:r>
        <w:fldChar w:fldCharType="begin"/>
      </w:r>
      <w:r>
        <w:instrText xml:space="preserve"> HYPERLINK "http://www.86exp.com/hetong/" </w:instrText>
      </w:r>
      <w:r>
        <w:fldChar w:fldCharType="separate"/>
      </w:r>
      <w:r>
        <w:rPr>
          <w:rStyle w:val="77"/>
          <w:rFonts w:hint="eastAsia" w:ascii="宋体" w:hAnsi="宋体" w:cs="Arial"/>
          <w:bCs/>
          <w:sz w:val="21"/>
          <w:szCs w:val="21"/>
        </w:rPr>
        <w:t>甲方</w:t>
      </w:r>
      <w:r>
        <w:rPr>
          <w:rStyle w:val="77"/>
          <w:rFonts w:hint="eastAsia" w:ascii="宋体" w:hAnsi="宋体" w:cs="Arial"/>
          <w:bCs/>
          <w:sz w:val="21"/>
          <w:szCs w:val="21"/>
        </w:rPr>
        <w:fldChar w:fldCharType="end"/>
      </w:r>
      <w:r>
        <w:rPr>
          <w:rFonts w:hint="eastAsia" w:ascii="宋体" w:hAnsi="宋体" w:cs="Arial"/>
          <w:bCs/>
          <w:sz w:val="21"/>
          <w:szCs w:val="21"/>
        </w:rPr>
        <w:t xml:space="preserve">（采购人）：（盖章）              </w:t>
      </w:r>
    </w:p>
    <w:p w14:paraId="76192E1E">
      <w:pPr>
        <w:spacing w:line="360" w:lineRule="exact"/>
        <w:ind w:left="557" w:leftChars="232" w:right="-240" w:rightChars="-100"/>
        <w:rPr>
          <w:rFonts w:hint="eastAsia" w:ascii="宋体" w:hAnsi="宋体" w:eastAsia="宋体" w:cs="Arial"/>
          <w:bCs/>
          <w:sz w:val="21"/>
          <w:szCs w:val="21"/>
          <w:lang w:eastAsia="zh-CN"/>
        </w:rPr>
      </w:pPr>
      <w:r>
        <w:rPr>
          <w:rFonts w:hint="eastAsia" w:ascii="宋体" w:hAnsi="宋体" w:cs="Arial"/>
          <w:bCs/>
          <w:sz w:val="21"/>
          <w:szCs w:val="21"/>
        </w:rPr>
        <w:t xml:space="preserve">法定（授权）代表：            </w:t>
      </w:r>
    </w:p>
    <w:p w14:paraId="35AEE5E1">
      <w:pPr>
        <w:spacing w:line="360" w:lineRule="exact"/>
        <w:ind w:left="557" w:leftChars="232" w:right="-240" w:rightChars="-100"/>
        <w:rPr>
          <w:rFonts w:ascii="宋体" w:hAnsi="宋体" w:cs="Arial"/>
          <w:bCs/>
          <w:sz w:val="21"/>
          <w:szCs w:val="21"/>
        </w:rPr>
      </w:pPr>
      <w:r>
        <w:rPr>
          <w:rFonts w:hint="eastAsia" w:ascii="宋体" w:hAnsi="宋体" w:cs="Arial"/>
          <w:bCs/>
          <w:sz w:val="21"/>
          <w:szCs w:val="21"/>
        </w:rPr>
        <w:t xml:space="preserve">电话：                  </w:t>
      </w:r>
    </w:p>
    <w:p w14:paraId="69C0BE7C">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 xml:space="preserve">单位地址：  </w:t>
      </w:r>
    </w:p>
    <w:p w14:paraId="05D39B74">
      <w:pPr>
        <w:spacing w:line="360" w:lineRule="exact"/>
        <w:ind w:left="120" w:leftChars="50" w:right="-240" w:rightChars="-100" w:firstLine="480" w:firstLineChars="200"/>
        <w:rPr>
          <w:rFonts w:ascii="宋体" w:hAnsi="宋体" w:cs="Arial"/>
          <w:bCs/>
          <w:sz w:val="21"/>
          <w:szCs w:val="21"/>
        </w:rPr>
      </w:pPr>
      <w:r>
        <w:fldChar w:fldCharType="begin"/>
      </w:r>
      <w:r>
        <w:instrText xml:space="preserve"> HYPERLINK "http://www.86exp.com/hetong/" </w:instrText>
      </w:r>
      <w:r>
        <w:fldChar w:fldCharType="separate"/>
      </w:r>
      <w:r>
        <w:rPr>
          <w:rStyle w:val="77"/>
          <w:rFonts w:hint="eastAsia" w:ascii="宋体" w:hAnsi="宋体" w:cs="Arial"/>
          <w:bCs/>
          <w:sz w:val="21"/>
          <w:szCs w:val="21"/>
        </w:rPr>
        <w:t>乙方</w:t>
      </w:r>
      <w:r>
        <w:rPr>
          <w:rStyle w:val="77"/>
          <w:rFonts w:hint="eastAsia" w:ascii="宋体" w:hAnsi="宋体" w:cs="Arial"/>
          <w:bCs/>
          <w:sz w:val="21"/>
          <w:szCs w:val="21"/>
        </w:rPr>
        <w:fldChar w:fldCharType="end"/>
      </w:r>
      <w:r>
        <w:rPr>
          <w:rFonts w:hint="eastAsia" w:ascii="宋体" w:hAnsi="宋体" w:cs="Arial"/>
          <w:bCs/>
          <w:sz w:val="21"/>
          <w:szCs w:val="21"/>
        </w:rPr>
        <w:t>（供应商）：（盖章）</w:t>
      </w:r>
    </w:p>
    <w:p w14:paraId="15ADB6CF">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法定（授权）代表：</w:t>
      </w:r>
    </w:p>
    <w:p w14:paraId="443E7B24">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3069E702">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单位地址：</w:t>
      </w:r>
    </w:p>
    <w:p w14:paraId="6818553E">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鉴证方（招标代理机构）：（盖章）</w:t>
      </w:r>
    </w:p>
    <w:p w14:paraId="6BB30CF5">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经办人：</w:t>
      </w:r>
    </w:p>
    <w:p w14:paraId="68D424BE">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552D32CE">
      <w:pPr>
        <w:spacing w:line="360" w:lineRule="exact"/>
        <w:ind w:left="120" w:leftChars="50" w:right="-240" w:rightChars="-100"/>
        <w:rPr>
          <w:rFonts w:ascii="宋体" w:hAnsi="宋体" w:cs="Arial"/>
          <w:bCs/>
          <w:sz w:val="21"/>
          <w:szCs w:val="21"/>
        </w:rPr>
      </w:pPr>
    </w:p>
    <w:p w14:paraId="19562844">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签约日期：      年    月   日</w:t>
      </w:r>
    </w:p>
    <w:p w14:paraId="6638A33A">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签约地点：</w:t>
      </w:r>
    </w:p>
    <w:p w14:paraId="7C958CFC">
      <w:pPr>
        <w:snapToGrid w:val="0"/>
        <w:jc w:val="center"/>
        <w:rPr>
          <w:rFonts w:ascii="宋体" w:hAnsi="宋体" w:cs="Tahoma"/>
          <w:b/>
          <w:bCs/>
          <w:sz w:val="28"/>
          <w:szCs w:val="28"/>
        </w:rPr>
      </w:pPr>
    </w:p>
    <w:p w14:paraId="74D6821F">
      <w:pPr>
        <w:snapToGrid w:val="0"/>
        <w:jc w:val="center"/>
        <w:rPr>
          <w:rFonts w:ascii="宋体" w:hAnsi="宋体" w:cs="Tahoma"/>
          <w:b/>
          <w:bCs/>
          <w:sz w:val="28"/>
          <w:szCs w:val="28"/>
        </w:rPr>
      </w:pPr>
    </w:p>
    <w:p w14:paraId="4DF89DD0">
      <w:pPr>
        <w:snapToGrid w:val="0"/>
        <w:jc w:val="center"/>
        <w:rPr>
          <w:rFonts w:ascii="宋体" w:hAnsi="宋体" w:cs="Tahoma"/>
          <w:b/>
          <w:bCs/>
          <w:sz w:val="28"/>
          <w:szCs w:val="28"/>
        </w:rPr>
      </w:pPr>
    </w:p>
    <w:p w14:paraId="7CD641F6">
      <w:pPr>
        <w:snapToGrid w:val="0"/>
        <w:jc w:val="center"/>
        <w:rPr>
          <w:rFonts w:ascii="宋体" w:hAnsi="宋体" w:cs="Tahoma"/>
          <w:b/>
          <w:bCs/>
          <w:sz w:val="28"/>
          <w:szCs w:val="28"/>
        </w:rPr>
      </w:pPr>
    </w:p>
    <w:p w14:paraId="09FD3E42">
      <w:pPr>
        <w:snapToGrid w:val="0"/>
        <w:jc w:val="center"/>
        <w:rPr>
          <w:rFonts w:ascii="宋体" w:hAnsi="宋体" w:cs="Tahoma"/>
          <w:b/>
          <w:bCs/>
          <w:sz w:val="28"/>
          <w:szCs w:val="28"/>
        </w:rPr>
      </w:pPr>
    </w:p>
    <w:p w14:paraId="6C6CD875">
      <w:pPr>
        <w:snapToGrid w:val="0"/>
        <w:jc w:val="center"/>
        <w:rPr>
          <w:rFonts w:ascii="宋体" w:hAnsi="宋体" w:cs="Tahoma"/>
          <w:b/>
          <w:bCs/>
          <w:sz w:val="28"/>
          <w:szCs w:val="28"/>
        </w:rPr>
      </w:pPr>
    </w:p>
    <w:p w14:paraId="242343B9">
      <w:pPr>
        <w:snapToGrid w:val="0"/>
        <w:jc w:val="center"/>
        <w:rPr>
          <w:rFonts w:ascii="宋体" w:hAnsi="宋体" w:cs="Tahoma"/>
          <w:b/>
          <w:bCs/>
          <w:sz w:val="28"/>
          <w:szCs w:val="28"/>
        </w:rPr>
      </w:pPr>
    </w:p>
    <w:p w14:paraId="41130500">
      <w:pPr>
        <w:snapToGrid w:val="0"/>
        <w:jc w:val="center"/>
        <w:rPr>
          <w:rFonts w:ascii="宋体" w:hAnsi="宋体" w:cs="Tahoma"/>
          <w:b/>
          <w:bCs/>
          <w:sz w:val="28"/>
          <w:szCs w:val="28"/>
        </w:rPr>
      </w:pPr>
    </w:p>
    <w:p w14:paraId="76C8426E">
      <w:pPr>
        <w:snapToGrid w:val="0"/>
        <w:jc w:val="center"/>
        <w:rPr>
          <w:rFonts w:ascii="宋体" w:hAnsi="宋体" w:cs="Tahoma"/>
          <w:b/>
          <w:bCs/>
          <w:sz w:val="28"/>
          <w:szCs w:val="28"/>
        </w:rPr>
      </w:pPr>
      <w:r>
        <w:rPr>
          <w:rFonts w:hint="eastAsia" w:ascii="宋体" w:hAnsi="宋体" w:cs="Tahoma"/>
          <w:b/>
          <w:bCs/>
          <w:sz w:val="28"/>
          <w:szCs w:val="28"/>
        </w:rPr>
        <w:t>桐乡市政府采购商品（服务）验收合格通知单</w:t>
      </w:r>
    </w:p>
    <w:p w14:paraId="0E4DF636">
      <w:pPr>
        <w:snapToGrid w:val="0"/>
        <w:jc w:val="center"/>
        <w:rPr>
          <w:rFonts w:ascii="宋体" w:hAnsi="宋体" w:cs="Tahoma"/>
          <w:b/>
          <w:bCs/>
          <w:sz w:val="28"/>
          <w:szCs w:val="28"/>
        </w:rPr>
      </w:pPr>
    </w:p>
    <w:tbl>
      <w:tblPr>
        <w:tblStyle w:val="6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56"/>
        <w:gridCol w:w="142"/>
        <w:gridCol w:w="742"/>
        <w:gridCol w:w="1080"/>
        <w:gridCol w:w="360"/>
        <w:gridCol w:w="720"/>
        <w:gridCol w:w="360"/>
        <w:gridCol w:w="360"/>
        <w:gridCol w:w="720"/>
        <w:gridCol w:w="360"/>
        <w:gridCol w:w="812"/>
        <w:gridCol w:w="88"/>
        <w:gridCol w:w="1911"/>
      </w:tblGrid>
      <w:tr w14:paraId="5ABB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134" w:type="dxa"/>
            <w:gridSpan w:val="2"/>
            <w:vAlign w:val="center"/>
          </w:tcPr>
          <w:p w14:paraId="3C0FB6BB">
            <w:pPr>
              <w:snapToGrid w:val="0"/>
              <w:jc w:val="center"/>
              <w:rPr>
                <w:rFonts w:ascii="宋体" w:hAnsi="宋体"/>
                <w:sz w:val="21"/>
                <w:szCs w:val="21"/>
              </w:rPr>
            </w:pPr>
            <w:r>
              <w:rPr>
                <w:rFonts w:hint="eastAsia" w:ascii="宋体" w:hAnsi="宋体"/>
                <w:sz w:val="21"/>
                <w:szCs w:val="21"/>
              </w:rPr>
              <w:t>供应商</w:t>
            </w:r>
          </w:p>
        </w:tc>
        <w:tc>
          <w:tcPr>
            <w:tcW w:w="3044" w:type="dxa"/>
            <w:gridSpan w:val="5"/>
            <w:vAlign w:val="center"/>
          </w:tcPr>
          <w:p w14:paraId="4DC69069">
            <w:pPr>
              <w:snapToGrid w:val="0"/>
              <w:jc w:val="center"/>
              <w:rPr>
                <w:rFonts w:ascii="宋体" w:hAnsi="宋体"/>
                <w:sz w:val="21"/>
                <w:szCs w:val="21"/>
              </w:rPr>
            </w:pPr>
          </w:p>
        </w:tc>
        <w:tc>
          <w:tcPr>
            <w:tcW w:w="1440" w:type="dxa"/>
            <w:gridSpan w:val="3"/>
            <w:vAlign w:val="center"/>
          </w:tcPr>
          <w:p w14:paraId="463040B6">
            <w:pPr>
              <w:snapToGrid w:val="0"/>
              <w:jc w:val="center"/>
              <w:rPr>
                <w:rFonts w:ascii="宋体" w:hAnsi="宋体"/>
                <w:sz w:val="21"/>
                <w:szCs w:val="21"/>
              </w:rPr>
            </w:pPr>
            <w:r>
              <w:rPr>
                <w:rFonts w:hint="eastAsia" w:ascii="宋体" w:hAnsi="宋体"/>
                <w:sz w:val="21"/>
                <w:szCs w:val="21"/>
              </w:rPr>
              <w:t>项目编号</w:t>
            </w:r>
          </w:p>
        </w:tc>
        <w:tc>
          <w:tcPr>
            <w:tcW w:w="3171" w:type="dxa"/>
            <w:gridSpan w:val="4"/>
            <w:vAlign w:val="center"/>
          </w:tcPr>
          <w:p w14:paraId="24C0D1FC">
            <w:pPr>
              <w:snapToGrid w:val="0"/>
              <w:jc w:val="center"/>
              <w:rPr>
                <w:rFonts w:ascii="宋体" w:hAnsi="宋体"/>
                <w:sz w:val="21"/>
                <w:szCs w:val="21"/>
              </w:rPr>
            </w:pPr>
            <w:r>
              <w:rPr>
                <w:rFonts w:hint="eastAsia" w:ascii="宋体" w:hAnsi="宋体"/>
                <w:sz w:val="21"/>
                <w:szCs w:val="21"/>
              </w:rPr>
              <w:t xml:space="preserve">  </w:t>
            </w:r>
          </w:p>
        </w:tc>
      </w:tr>
      <w:tr w14:paraId="1A4F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65336082">
            <w:pPr>
              <w:snapToGrid w:val="0"/>
              <w:jc w:val="center"/>
              <w:rPr>
                <w:rFonts w:ascii="宋体" w:hAnsi="宋体"/>
                <w:sz w:val="21"/>
                <w:szCs w:val="21"/>
              </w:rPr>
            </w:pPr>
            <w:r>
              <w:rPr>
                <w:rFonts w:hint="eastAsia" w:ascii="宋体" w:hAnsi="宋体"/>
                <w:sz w:val="21"/>
                <w:szCs w:val="21"/>
              </w:rPr>
              <w:t>供应商联系人</w:t>
            </w:r>
          </w:p>
        </w:tc>
        <w:tc>
          <w:tcPr>
            <w:tcW w:w="2160" w:type="dxa"/>
            <w:gridSpan w:val="3"/>
            <w:vAlign w:val="center"/>
          </w:tcPr>
          <w:p w14:paraId="0EEA1678">
            <w:pPr>
              <w:snapToGrid w:val="0"/>
              <w:jc w:val="center"/>
              <w:rPr>
                <w:rFonts w:ascii="宋体" w:hAnsi="宋体"/>
                <w:sz w:val="21"/>
                <w:szCs w:val="21"/>
              </w:rPr>
            </w:pPr>
          </w:p>
        </w:tc>
        <w:tc>
          <w:tcPr>
            <w:tcW w:w="1440" w:type="dxa"/>
            <w:gridSpan w:val="3"/>
            <w:vAlign w:val="center"/>
          </w:tcPr>
          <w:p w14:paraId="3394DF21">
            <w:pPr>
              <w:snapToGrid w:val="0"/>
              <w:jc w:val="center"/>
              <w:rPr>
                <w:rFonts w:ascii="宋体" w:hAnsi="宋体"/>
                <w:sz w:val="21"/>
                <w:szCs w:val="21"/>
              </w:rPr>
            </w:pPr>
            <w:r>
              <w:rPr>
                <w:rFonts w:hint="eastAsia" w:ascii="宋体" w:hAnsi="宋体"/>
                <w:sz w:val="21"/>
                <w:szCs w:val="21"/>
              </w:rPr>
              <w:t>联系电话</w:t>
            </w:r>
          </w:p>
        </w:tc>
        <w:tc>
          <w:tcPr>
            <w:tcW w:w="3171" w:type="dxa"/>
            <w:gridSpan w:val="4"/>
            <w:vAlign w:val="center"/>
          </w:tcPr>
          <w:p w14:paraId="148928C9">
            <w:pPr>
              <w:snapToGrid w:val="0"/>
              <w:jc w:val="center"/>
              <w:rPr>
                <w:rFonts w:ascii="宋体" w:hAnsi="宋体"/>
                <w:sz w:val="21"/>
                <w:szCs w:val="21"/>
              </w:rPr>
            </w:pPr>
          </w:p>
        </w:tc>
      </w:tr>
      <w:tr w14:paraId="30FC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578" w:type="dxa"/>
            <w:vAlign w:val="center"/>
          </w:tcPr>
          <w:p w14:paraId="65462A66">
            <w:pPr>
              <w:snapToGrid w:val="0"/>
              <w:jc w:val="center"/>
              <w:rPr>
                <w:rFonts w:ascii="宋体" w:hAnsi="宋体"/>
                <w:sz w:val="21"/>
                <w:szCs w:val="21"/>
              </w:rPr>
            </w:pPr>
            <w:r>
              <w:rPr>
                <w:rFonts w:hint="eastAsia" w:ascii="宋体" w:hAnsi="宋体"/>
                <w:sz w:val="21"/>
                <w:szCs w:val="21"/>
              </w:rPr>
              <w:t>序号</w:t>
            </w:r>
          </w:p>
        </w:tc>
        <w:tc>
          <w:tcPr>
            <w:tcW w:w="1440" w:type="dxa"/>
            <w:gridSpan w:val="3"/>
            <w:vAlign w:val="center"/>
          </w:tcPr>
          <w:p w14:paraId="22003A1F">
            <w:pPr>
              <w:snapToGrid w:val="0"/>
              <w:jc w:val="center"/>
              <w:rPr>
                <w:rFonts w:ascii="宋体" w:hAnsi="宋体"/>
                <w:sz w:val="21"/>
                <w:szCs w:val="21"/>
              </w:rPr>
            </w:pPr>
            <w:r>
              <w:rPr>
                <w:rFonts w:hint="eastAsia" w:ascii="宋体" w:hAnsi="宋体"/>
                <w:sz w:val="21"/>
                <w:szCs w:val="21"/>
              </w:rPr>
              <w:t>货物名称</w:t>
            </w:r>
          </w:p>
        </w:tc>
        <w:tc>
          <w:tcPr>
            <w:tcW w:w="2880" w:type="dxa"/>
            <w:gridSpan w:val="5"/>
            <w:vAlign w:val="center"/>
          </w:tcPr>
          <w:p w14:paraId="7E290D92">
            <w:pPr>
              <w:snapToGrid w:val="0"/>
              <w:jc w:val="center"/>
              <w:rPr>
                <w:rFonts w:ascii="宋体" w:hAnsi="宋体"/>
                <w:sz w:val="21"/>
                <w:szCs w:val="21"/>
              </w:rPr>
            </w:pPr>
            <w:r>
              <w:rPr>
                <w:rFonts w:hint="eastAsia" w:ascii="宋体" w:hAnsi="宋体"/>
                <w:sz w:val="21"/>
                <w:szCs w:val="21"/>
              </w:rPr>
              <w:t>品牌及型号规格</w:t>
            </w:r>
          </w:p>
        </w:tc>
        <w:tc>
          <w:tcPr>
            <w:tcW w:w="720" w:type="dxa"/>
            <w:vAlign w:val="center"/>
          </w:tcPr>
          <w:p w14:paraId="3DA732F0">
            <w:pPr>
              <w:snapToGrid w:val="0"/>
              <w:jc w:val="center"/>
              <w:rPr>
                <w:rFonts w:ascii="宋体" w:hAnsi="宋体"/>
                <w:sz w:val="21"/>
                <w:szCs w:val="21"/>
              </w:rPr>
            </w:pPr>
            <w:r>
              <w:rPr>
                <w:rFonts w:hint="eastAsia" w:ascii="宋体" w:hAnsi="宋体"/>
                <w:sz w:val="21"/>
                <w:szCs w:val="21"/>
              </w:rPr>
              <w:t>数量</w:t>
            </w:r>
          </w:p>
        </w:tc>
        <w:tc>
          <w:tcPr>
            <w:tcW w:w="1260" w:type="dxa"/>
            <w:gridSpan w:val="3"/>
            <w:vAlign w:val="center"/>
          </w:tcPr>
          <w:p w14:paraId="601CE3ED">
            <w:pPr>
              <w:snapToGrid w:val="0"/>
              <w:jc w:val="center"/>
              <w:rPr>
                <w:rFonts w:ascii="宋体" w:hAnsi="宋体"/>
                <w:sz w:val="21"/>
                <w:szCs w:val="21"/>
              </w:rPr>
            </w:pPr>
            <w:r>
              <w:rPr>
                <w:rFonts w:hint="eastAsia" w:ascii="宋体" w:hAnsi="宋体"/>
                <w:sz w:val="21"/>
                <w:szCs w:val="21"/>
              </w:rPr>
              <w:t>单价</w:t>
            </w:r>
          </w:p>
        </w:tc>
        <w:tc>
          <w:tcPr>
            <w:tcW w:w="1911" w:type="dxa"/>
            <w:vAlign w:val="center"/>
          </w:tcPr>
          <w:p w14:paraId="445ACCE6">
            <w:pPr>
              <w:snapToGrid w:val="0"/>
              <w:jc w:val="center"/>
              <w:rPr>
                <w:rFonts w:ascii="宋体" w:hAnsi="宋体"/>
                <w:sz w:val="21"/>
                <w:szCs w:val="21"/>
              </w:rPr>
            </w:pPr>
            <w:r>
              <w:rPr>
                <w:rFonts w:hint="eastAsia" w:ascii="宋体" w:hAnsi="宋体"/>
                <w:sz w:val="21"/>
                <w:szCs w:val="21"/>
              </w:rPr>
              <w:t>总价</w:t>
            </w:r>
          </w:p>
        </w:tc>
      </w:tr>
      <w:tr w14:paraId="0291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1FA43CCF">
            <w:pPr>
              <w:snapToGrid w:val="0"/>
              <w:jc w:val="center"/>
              <w:rPr>
                <w:rFonts w:ascii="宋体" w:hAnsi="宋体"/>
                <w:sz w:val="21"/>
                <w:szCs w:val="21"/>
              </w:rPr>
            </w:pPr>
            <w:r>
              <w:rPr>
                <w:rFonts w:hint="eastAsia" w:ascii="宋体" w:hAnsi="宋体"/>
                <w:sz w:val="21"/>
                <w:szCs w:val="21"/>
              </w:rPr>
              <w:t>1</w:t>
            </w:r>
          </w:p>
        </w:tc>
        <w:tc>
          <w:tcPr>
            <w:tcW w:w="1440" w:type="dxa"/>
            <w:gridSpan w:val="3"/>
            <w:vAlign w:val="center"/>
          </w:tcPr>
          <w:p w14:paraId="1D67069A">
            <w:pPr>
              <w:snapToGrid w:val="0"/>
              <w:jc w:val="center"/>
              <w:rPr>
                <w:rFonts w:ascii="宋体" w:hAnsi="宋体"/>
                <w:sz w:val="21"/>
                <w:szCs w:val="21"/>
              </w:rPr>
            </w:pPr>
          </w:p>
        </w:tc>
        <w:tc>
          <w:tcPr>
            <w:tcW w:w="2880" w:type="dxa"/>
            <w:gridSpan w:val="5"/>
            <w:vAlign w:val="center"/>
          </w:tcPr>
          <w:p w14:paraId="18627CE7">
            <w:pPr>
              <w:snapToGrid w:val="0"/>
              <w:jc w:val="center"/>
              <w:rPr>
                <w:rFonts w:ascii="宋体" w:hAnsi="宋体"/>
                <w:sz w:val="21"/>
                <w:szCs w:val="21"/>
              </w:rPr>
            </w:pPr>
          </w:p>
        </w:tc>
        <w:tc>
          <w:tcPr>
            <w:tcW w:w="720" w:type="dxa"/>
            <w:vAlign w:val="center"/>
          </w:tcPr>
          <w:p w14:paraId="249E160F">
            <w:pPr>
              <w:snapToGrid w:val="0"/>
              <w:jc w:val="center"/>
              <w:rPr>
                <w:rFonts w:ascii="宋体" w:hAnsi="宋体"/>
                <w:sz w:val="21"/>
                <w:szCs w:val="21"/>
              </w:rPr>
            </w:pPr>
          </w:p>
        </w:tc>
        <w:tc>
          <w:tcPr>
            <w:tcW w:w="1260" w:type="dxa"/>
            <w:gridSpan w:val="3"/>
            <w:vAlign w:val="center"/>
          </w:tcPr>
          <w:p w14:paraId="720DFF5D">
            <w:pPr>
              <w:snapToGrid w:val="0"/>
              <w:jc w:val="center"/>
              <w:rPr>
                <w:rFonts w:ascii="宋体" w:hAnsi="宋体"/>
                <w:sz w:val="21"/>
                <w:szCs w:val="21"/>
              </w:rPr>
            </w:pPr>
          </w:p>
        </w:tc>
        <w:tc>
          <w:tcPr>
            <w:tcW w:w="1911" w:type="dxa"/>
            <w:vAlign w:val="center"/>
          </w:tcPr>
          <w:p w14:paraId="3A9C0C98">
            <w:pPr>
              <w:snapToGrid w:val="0"/>
              <w:jc w:val="center"/>
              <w:rPr>
                <w:rFonts w:ascii="宋体" w:hAnsi="宋体"/>
                <w:sz w:val="21"/>
                <w:szCs w:val="21"/>
              </w:rPr>
            </w:pPr>
          </w:p>
        </w:tc>
      </w:tr>
      <w:tr w14:paraId="3F1F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7DC33C68">
            <w:pPr>
              <w:snapToGrid w:val="0"/>
              <w:jc w:val="center"/>
              <w:rPr>
                <w:rFonts w:ascii="宋体" w:hAnsi="宋体"/>
                <w:sz w:val="21"/>
                <w:szCs w:val="21"/>
              </w:rPr>
            </w:pPr>
            <w:r>
              <w:rPr>
                <w:rFonts w:hint="eastAsia" w:ascii="宋体" w:hAnsi="宋体"/>
                <w:sz w:val="21"/>
                <w:szCs w:val="21"/>
              </w:rPr>
              <w:t>2</w:t>
            </w:r>
          </w:p>
        </w:tc>
        <w:tc>
          <w:tcPr>
            <w:tcW w:w="1440" w:type="dxa"/>
            <w:gridSpan w:val="3"/>
            <w:vAlign w:val="center"/>
          </w:tcPr>
          <w:p w14:paraId="63881467">
            <w:pPr>
              <w:snapToGrid w:val="0"/>
              <w:jc w:val="center"/>
              <w:rPr>
                <w:rFonts w:ascii="宋体" w:hAnsi="宋体"/>
                <w:sz w:val="21"/>
                <w:szCs w:val="21"/>
              </w:rPr>
            </w:pPr>
          </w:p>
        </w:tc>
        <w:tc>
          <w:tcPr>
            <w:tcW w:w="2880" w:type="dxa"/>
            <w:gridSpan w:val="5"/>
            <w:vAlign w:val="center"/>
          </w:tcPr>
          <w:p w14:paraId="32031EDE">
            <w:pPr>
              <w:snapToGrid w:val="0"/>
              <w:jc w:val="center"/>
              <w:rPr>
                <w:rFonts w:ascii="宋体" w:hAnsi="宋体"/>
                <w:sz w:val="21"/>
                <w:szCs w:val="21"/>
              </w:rPr>
            </w:pPr>
          </w:p>
        </w:tc>
        <w:tc>
          <w:tcPr>
            <w:tcW w:w="720" w:type="dxa"/>
            <w:vAlign w:val="center"/>
          </w:tcPr>
          <w:p w14:paraId="01797433">
            <w:pPr>
              <w:snapToGrid w:val="0"/>
              <w:jc w:val="center"/>
              <w:rPr>
                <w:rFonts w:ascii="宋体" w:hAnsi="宋体"/>
                <w:sz w:val="21"/>
                <w:szCs w:val="21"/>
              </w:rPr>
            </w:pPr>
          </w:p>
        </w:tc>
        <w:tc>
          <w:tcPr>
            <w:tcW w:w="1260" w:type="dxa"/>
            <w:gridSpan w:val="3"/>
            <w:vAlign w:val="center"/>
          </w:tcPr>
          <w:p w14:paraId="6E5A2E37">
            <w:pPr>
              <w:snapToGrid w:val="0"/>
              <w:jc w:val="center"/>
              <w:rPr>
                <w:rFonts w:ascii="宋体" w:hAnsi="宋体"/>
                <w:sz w:val="21"/>
                <w:szCs w:val="21"/>
              </w:rPr>
            </w:pPr>
          </w:p>
        </w:tc>
        <w:tc>
          <w:tcPr>
            <w:tcW w:w="1911" w:type="dxa"/>
            <w:vAlign w:val="center"/>
          </w:tcPr>
          <w:p w14:paraId="636CBD0D">
            <w:pPr>
              <w:snapToGrid w:val="0"/>
              <w:jc w:val="center"/>
              <w:rPr>
                <w:rFonts w:ascii="宋体" w:hAnsi="宋体"/>
                <w:sz w:val="21"/>
                <w:szCs w:val="21"/>
              </w:rPr>
            </w:pPr>
          </w:p>
        </w:tc>
      </w:tr>
      <w:tr w14:paraId="2DCE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3D123FC3">
            <w:pPr>
              <w:snapToGrid w:val="0"/>
              <w:jc w:val="center"/>
              <w:rPr>
                <w:rFonts w:ascii="宋体" w:hAnsi="宋体"/>
                <w:sz w:val="21"/>
                <w:szCs w:val="21"/>
              </w:rPr>
            </w:pPr>
            <w:r>
              <w:rPr>
                <w:rFonts w:hint="eastAsia" w:ascii="宋体" w:hAnsi="宋体"/>
                <w:sz w:val="21"/>
                <w:szCs w:val="21"/>
              </w:rPr>
              <w:t>3</w:t>
            </w:r>
          </w:p>
        </w:tc>
        <w:tc>
          <w:tcPr>
            <w:tcW w:w="1440" w:type="dxa"/>
            <w:gridSpan w:val="3"/>
            <w:vAlign w:val="center"/>
          </w:tcPr>
          <w:p w14:paraId="617F3145">
            <w:pPr>
              <w:snapToGrid w:val="0"/>
              <w:jc w:val="center"/>
              <w:rPr>
                <w:rFonts w:ascii="宋体" w:hAnsi="宋体"/>
                <w:sz w:val="21"/>
                <w:szCs w:val="21"/>
              </w:rPr>
            </w:pPr>
          </w:p>
        </w:tc>
        <w:tc>
          <w:tcPr>
            <w:tcW w:w="2880" w:type="dxa"/>
            <w:gridSpan w:val="5"/>
            <w:vAlign w:val="center"/>
          </w:tcPr>
          <w:p w14:paraId="5A9DA201">
            <w:pPr>
              <w:snapToGrid w:val="0"/>
              <w:jc w:val="center"/>
              <w:rPr>
                <w:rFonts w:ascii="宋体" w:hAnsi="宋体"/>
                <w:sz w:val="21"/>
                <w:szCs w:val="21"/>
              </w:rPr>
            </w:pPr>
          </w:p>
        </w:tc>
        <w:tc>
          <w:tcPr>
            <w:tcW w:w="720" w:type="dxa"/>
            <w:vAlign w:val="center"/>
          </w:tcPr>
          <w:p w14:paraId="4603611D">
            <w:pPr>
              <w:snapToGrid w:val="0"/>
              <w:jc w:val="center"/>
              <w:rPr>
                <w:rFonts w:ascii="宋体" w:hAnsi="宋体"/>
                <w:sz w:val="21"/>
                <w:szCs w:val="21"/>
              </w:rPr>
            </w:pPr>
          </w:p>
        </w:tc>
        <w:tc>
          <w:tcPr>
            <w:tcW w:w="1260" w:type="dxa"/>
            <w:gridSpan w:val="3"/>
            <w:vAlign w:val="center"/>
          </w:tcPr>
          <w:p w14:paraId="7A510EAE">
            <w:pPr>
              <w:snapToGrid w:val="0"/>
              <w:jc w:val="center"/>
              <w:rPr>
                <w:rFonts w:ascii="宋体" w:hAnsi="宋体"/>
                <w:sz w:val="21"/>
                <w:szCs w:val="21"/>
              </w:rPr>
            </w:pPr>
          </w:p>
        </w:tc>
        <w:tc>
          <w:tcPr>
            <w:tcW w:w="1911" w:type="dxa"/>
            <w:vAlign w:val="center"/>
          </w:tcPr>
          <w:p w14:paraId="0F642B95">
            <w:pPr>
              <w:snapToGrid w:val="0"/>
              <w:jc w:val="center"/>
              <w:rPr>
                <w:rFonts w:ascii="宋体" w:hAnsi="宋体"/>
                <w:sz w:val="21"/>
                <w:szCs w:val="21"/>
              </w:rPr>
            </w:pPr>
          </w:p>
        </w:tc>
      </w:tr>
      <w:tr w14:paraId="6FA5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6F664E99">
            <w:pPr>
              <w:snapToGrid w:val="0"/>
              <w:jc w:val="center"/>
              <w:rPr>
                <w:rFonts w:ascii="宋体" w:hAnsi="宋体"/>
                <w:sz w:val="21"/>
                <w:szCs w:val="21"/>
              </w:rPr>
            </w:pPr>
            <w:r>
              <w:rPr>
                <w:rFonts w:hint="eastAsia" w:ascii="宋体" w:hAnsi="宋体"/>
                <w:sz w:val="21"/>
                <w:szCs w:val="21"/>
              </w:rPr>
              <w:t>4</w:t>
            </w:r>
          </w:p>
        </w:tc>
        <w:tc>
          <w:tcPr>
            <w:tcW w:w="1440" w:type="dxa"/>
            <w:gridSpan w:val="3"/>
            <w:vAlign w:val="center"/>
          </w:tcPr>
          <w:p w14:paraId="5DBCE85A">
            <w:pPr>
              <w:snapToGrid w:val="0"/>
              <w:jc w:val="center"/>
              <w:rPr>
                <w:rFonts w:ascii="宋体" w:hAnsi="宋体"/>
                <w:sz w:val="21"/>
                <w:szCs w:val="21"/>
              </w:rPr>
            </w:pPr>
          </w:p>
        </w:tc>
        <w:tc>
          <w:tcPr>
            <w:tcW w:w="2880" w:type="dxa"/>
            <w:gridSpan w:val="5"/>
            <w:vAlign w:val="center"/>
          </w:tcPr>
          <w:p w14:paraId="7340A4C9">
            <w:pPr>
              <w:snapToGrid w:val="0"/>
              <w:jc w:val="center"/>
              <w:rPr>
                <w:rFonts w:ascii="宋体" w:hAnsi="宋体"/>
                <w:sz w:val="21"/>
                <w:szCs w:val="21"/>
              </w:rPr>
            </w:pPr>
          </w:p>
        </w:tc>
        <w:tc>
          <w:tcPr>
            <w:tcW w:w="720" w:type="dxa"/>
            <w:vAlign w:val="center"/>
          </w:tcPr>
          <w:p w14:paraId="100113F5">
            <w:pPr>
              <w:snapToGrid w:val="0"/>
              <w:jc w:val="center"/>
              <w:rPr>
                <w:rFonts w:ascii="宋体" w:hAnsi="宋体"/>
                <w:sz w:val="21"/>
                <w:szCs w:val="21"/>
              </w:rPr>
            </w:pPr>
          </w:p>
        </w:tc>
        <w:tc>
          <w:tcPr>
            <w:tcW w:w="1260" w:type="dxa"/>
            <w:gridSpan w:val="3"/>
            <w:vAlign w:val="center"/>
          </w:tcPr>
          <w:p w14:paraId="3CFFEBE0">
            <w:pPr>
              <w:snapToGrid w:val="0"/>
              <w:jc w:val="center"/>
              <w:rPr>
                <w:rFonts w:ascii="宋体" w:hAnsi="宋体"/>
                <w:sz w:val="21"/>
                <w:szCs w:val="21"/>
              </w:rPr>
            </w:pPr>
          </w:p>
        </w:tc>
        <w:tc>
          <w:tcPr>
            <w:tcW w:w="1911" w:type="dxa"/>
            <w:vAlign w:val="center"/>
          </w:tcPr>
          <w:p w14:paraId="73D99309">
            <w:pPr>
              <w:snapToGrid w:val="0"/>
              <w:jc w:val="center"/>
              <w:rPr>
                <w:rFonts w:ascii="宋体" w:hAnsi="宋体"/>
                <w:sz w:val="21"/>
                <w:szCs w:val="21"/>
              </w:rPr>
            </w:pPr>
          </w:p>
        </w:tc>
      </w:tr>
      <w:tr w14:paraId="08E0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60B65254">
            <w:pPr>
              <w:snapToGrid w:val="0"/>
              <w:jc w:val="center"/>
              <w:rPr>
                <w:rFonts w:ascii="宋体" w:hAnsi="宋体"/>
                <w:sz w:val="21"/>
                <w:szCs w:val="21"/>
              </w:rPr>
            </w:pPr>
            <w:r>
              <w:rPr>
                <w:rFonts w:hint="eastAsia" w:ascii="宋体" w:hAnsi="宋体"/>
                <w:sz w:val="21"/>
                <w:szCs w:val="21"/>
              </w:rPr>
              <w:t>..</w:t>
            </w:r>
          </w:p>
        </w:tc>
        <w:tc>
          <w:tcPr>
            <w:tcW w:w="1440" w:type="dxa"/>
            <w:gridSpan w:val="3"/>
            <w:vAlign w:val="center"/>
          </w:tcPr>
          <w:p w14:paraId="10375A46">
            <w:pPr>
              <w:snapToGrid w:val="0"/>
              <w:jc w:val="center"/>
              <w:rPr>
                <w:rFonts w:ascii="宋体" w:hAnsi="宋体"/>
                <w:sz w:val="21"/>
                <w:szCs w:val="21"/>
              </w:rPr>
            </w:pPr>
          </w:p>
        </w:tc>
        <w:tc>
          <w:tcPr>
            <w:tcW w:w="2880" w:type="dxa"/>
            <w:gridSpan w:val="5"/>
            <w:vAlign w:val="center"/>
          </w:tcPr>
          <w:p w14:paraId="2B7044CA">
            <w:pPr>
              <w:snapToGrid w:val="0"/>
              <w:jc w:val="center"/>
              <w:rPr>
                <w:rFonts w:ascii="宋体" w:hAnsi="宋体"/>
                <w:sz w:val="21"/>
                <w:szCs w:val="21"/>
              </w:rPr>
            </w:pPr>
          </w:p>
        </w:tc>
        <w:tc>
          <w:tcPr>
            <w:tcW w:w="720" w:type="dxa"/>
            <w:vAlign w:val="center"/>
          </w:tcPr>
          <w:p w14:paraId="48315733">
            <w:pPr>
              <w:snapToGrid w:val="0"/>
              <w:jc w:val="center"/>
              <w:rPr>
                <w:rFonts w:ascii="宋体" w:hAnsi="宋体"/>
                <w:sz w:val="21"/>
                <w:szCs w:val="21"/>
              </w:rPr>
            </w:pPr>
          </w:p>
        </w:tc>
        <w:tc>
          <w:tcPr>
            <w:tcW w:w="1260" w:type="dxa"/>
            <w:gridSpan w:val="3"/>
            <w:vAlign w:val="center"/>
          </w:tcPr>
          <w:p w14:paraId="212A1BEA">
            <w:pPr>
              <w:snapToGrid w:val="0"/>
              <w:jc w:val="center"/>
              <w:rPr>
                <w:rFonts w:ascii="宋体" w:hAnsi="宋体"/>
                <w:sz w:val="21"/>
                <w:szCs w:val="21"/>
              </w:rPr>
            </w:pPr>
          </w:p>
        </w:tc>
        <w:tc>
          <w:tcPr>
            <w:tcW w:w="1911" w:type="dxa"/>
            <w:vAlign w:val="center"/>
          </w:tcPr>
          <w:p w14:paraId="78D36D5C">
            <w:pPr>
              <w:snapToGrid w:val="0"/>
              <w:jc w:val="center"/>
              <w:rPr>
                <w:rFonts w:ascii="宋体" w:hAnsi="宋体"/>
                <w:sz w:val="21"/>
                <w:szCs w:val="21"/>
              </w:rPr>
            </w:pPr>
          </w:p>
        </w:tc>
      </w:tr>
      <w:tr w14:paraId="3727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49B41F9D">
            <w:pPr>
              <w:snapToGrid w:val="0"/>
              <w:jc w:val="center"/>
              <w:rPr>
                <w:rFonts w:ascii="宋体" w:hAnsi="宋体"/>
                <w:sz w:val="21"/>
                <w:szCs w:val="21"/>
              </w:rPr>
            </w:pPr>
            <w:r>
              <w:rPr>
                <w:rFonts w:hint="eastAsia" w:ascii="宋体" w:hAnsi="宋体"/>
                <w:sz w:val="21"/>
                <w:szCs w:val="21"/>
              </w:rPr>
              <w:t xml:space="preserve">合计 </w:t>
            </w:r>
          </w:p>
        </w:tc>
        <w:tc>
          <w:tcPr>
            <w:tcW w:w="6771" w:type="dxa"/>
            <w:gridSpan w:val="10"/>
            <w:vAlign w:val="center"/>
          </w:tcPr>
          <w:p w14:paraId="78775624">
            <w:pPr>
              <w:snapToGrid w:val="0"/>
              <w:rPr>
                <w:rFonts w:ascii="宋体" w:hAnsi="宋体"/>
                <w:sz w:val="21"/>
                <w:szCs w:val="21"/>
              </w:rPr>
            </w:pPr>
          </w:p>
        </w:tc>
      </w:tr>
      <w:tr w14:paraId="4361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276" w:type="dxa"/>
            <w:gridSpan w:val="3"/>
            <w:vAlign w:val="center"/>
          </w:tcPr>
          <w:p w14:paraId="26803D80">
            <w:pPr>
              <w:snapToGrid w:val="0"/>
              <w:jc w:val="center"/>
              <w:rPr>
                <w:rFonts w:ascii="宋体" w:hAnsi="宋体"/>
                <w:sz w:val="21"/>
                <w:szCs w:val="21"/>
              </w:rPr>
            </w:pPr>
            <w:r>
              <w:rPr>
                <w:rFonts w:hint="eastAsia" w:ascii="宋体" w:hAnsi="宋体"/>
                <w:sz w:val="21"/>
                <w:szCs w:val="21"/>
              </w:rPr>
              <w:t>采购单位</w:t>
            </w:r>
          </w:p>
        </w:tc>
        <w:tc>
          <w:tcPr>
            <w:tcW w:w="2182" w:type="dxa"/>
            <w:gridSpan w:val="3"/>
            <w:vAlign w:val="center"/>
          </w:tcPr>
          <w:p w14:paraId="47B38943">
            <w:pPr>
              <w:snapToGrid w:val="0"/>
              <w:jc w:val="center"/>
              <w:rPr>
                <w:rFonts w:ascii="宋体" w:hAnsi="宋体"/>
                <w:sz w:val="21"/>
                <w:szCs w:val="21"/>
              </w:rPr>
            </w:pPr>
          </w:p>
        </w:tc>
        <w:tc>
          <w:tcPr>
            <w:tcW w:w="1080" w:type="dxa"/>
            <w:gridSpan w:val="2"/>
            <w:vAlign w:val="center"/>
          </w:tcPr>
          <w:p w14:paraId="727A8335">
            <w:pPr>
              <w:snapToGrid w:val="0"/>
              <w:jc w:val="center"/>
              <w:rPr>
                <w:rFonts w:ascii="宋体" w:hAnsi="宋体"/>
                <w:sz w:val="21"/>
                <w:szCs w:val="21"/>
              </w:rPr>
            </w:pPr>
            <w:r>
              <w:rPr>
                <w:rFonts w:hint="eastAsia" w:ascii="宋体" w:hAnsi="宋体"/>
                <w:sz w:val="21"/>
                <w:szCs w:val="21"/>
              </w:rPr>
              <w:t>联系人</w:t>
            </w:r>
          </w:p>
        </w:tc>
        <w:tc>
          <w:tcPr>
            <w:tcW w:w="1440" w:type="dxa"/>
            <w:gridSpan w:val="3"/>
            <w:vAlign w:val="center"/>
          </w:tcPr>
          <w:p w14:paraId="56F7B180">
            <w:pPr>
              <w:snapToGrid w:val="0"/>
              <w:jc w:val="center"/>
              <w:rPr>
                <w:rFonts w:ascii="宋体" w:hAnsi="宋体"/>
                <w:sz w:val="21"/>
                <w:szCs w:val="21"/>
              </w:rPr>
            </w:pPr>
          </w:p>
        </w:tc>
        <w:tc>
          <w:tcPr>
            <w:tcW w:w="812" w:type="dxa"/>
            <w:vAlign w:val="center"/>
          </w:tcPr>
          <w:p w14:paraId="462A0FE3">
            <w:pPr>
              <w:snapToGrid w:val="0"/>
              <w:jc w:val="center"/>
              <w:rPr>
                <w:rFonts w:ascii="宋体" w:hAnsi="宋体"/>
                <w:sz w:val="21"/>
                <w:szCs w:val="21"/>
              </w:rPr>
            </w:pPr>
            <w:r>
              <w:rPr>
                <w:rFonts w:hint="eastAsia" w:ascii="宋体" w:hAnsi="宋体"/>
                <w:sz w:val="21"/>
                <w:szCs w:val="21"/>
              </w:rPr>
              <w:t>电话</w:t>
            </w:r>
          </w:p>
        </w:tc>
        <w:tc>
          <w:tcPr>
            <w:tcW w:w="1999" w:type="dxa"/>
            <w:gridSpan w:val="2"/>
          </w:tcPr>
          <w:p w14:paraId="06FCC42B">
            <w:pPr>
              <w:snapToGrid w:val="0"/>
              <w:jc w:val="center"/>
              <w:rPr>
                <w:rFonts w:ascii="宋体" w:hAnsi="宋体"/>
                <w:sz w:val="21"/>
                <w:szCs w:val="21"/>
              </w:rPr>
            </w:pPr>
          </w:p>
        </w:tc>
      </w:tr>
      <w:tr w14:paraId="4ECF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3098" w:type="dxa"/>
            <w:gridSpan w:val="5"/>
            <w:vAlign w:val="center"/>
          </w:tcPr>
          <w:p w14:paraId="659FF9A5">
            <w:pPr>
              <w:snapToGrid w:val="0"/>
              <w:jc w:val="center"/>
              <w:rPr>
                <w:rFonts w:ascii="宋体" w:hAnsi="宋体"/>
                <w:sz w:val="21"/>
                <w:szCs w:val="21"/>
              </w:rPr>
            </w:pPr>
            <w:r>
              <w:rPr>
                <w:rFonts w:hint="eastAsia" w:ascii="宋体" w:hAnsi="宋体"/>
                <w:sz w:val="21"/>
                <w:szCs w:val="21"/>
              </w:rPr>
              <w:t>验收合格条件</w:t>
            </w:r>
          </w:p>
          <w:p w14:paraId="7154162B">
            <w:pPr>
              <w:snapToGrid w:val="0"/>
              <w:rPr>
                <w:rFonts w:ascii="宋体" w:hAnsi="宋体"/>
                <w:sz w:val="21"/>
                <w:szCs w:val="21"/>
              </w:rPr>
            </w:pPr>
            <w:r>
              <w:rPr>
                <w:rFonts w:hint="eastAsia" w:ascii="宋体" w:hAnsi="宋体"/>
                <w:sz w:val="21"/>
                <w:szCs w:val="21"/>
              </w:rPr>
              <w:t>品牌及型号是否正确：□</w:t>
            </w:r>
          </w:p>
          <w:p w14:paraId="5CCAF114">
            <w:pPr>
              <w:snapToGrid w:val="0"/>
              <w:rPr>
                <w:rFonts w:ascii="宋体" w:hAnsi="宋体"/>
                <w:sz w:val="21"/>
                <w:szCs w:val="21"/>
              </w:rPr>
            </w:pPr>
            <w:r>
              <w:rPr>
                <w:rFonts w:hint="eastAsia" w:ascii="宋体" w:hAnsi="宋体"/>
                <w:sz w:val="21"/>
                <w:szCs w:val="21"/>
              </w:rPr>
              <w:t>配置是否正确：□</w:t>
            </w:r>
          </w:p>
          <w:p w14:paraId="593979D0">
            <w:pPr>
              <w:snapToGrid w:val="0"/>
              <w:rPr>
                <w:rFonts w:ascii="宋体" w:hAnsi="宋体"/>
                <w:sz w:val="21"/>
                <w:szCs w:val="21"/>
              </w:rPr>
            </w:pPr>
            <w:r>
              <w:rPr>
                <w:rFonts w:hint="eastAsia" w:ascii="宋体" w:hAnsi="宋体"/>
                <w:sz w:val="21"/>
                <w:szCs w:val="21"/>
              </w:rPr>
              <w:t>数量是否正确：□</w:t>
            </w:r>
          </w:p>
          <w:p w14:paraId="48A4C4E5">
            <w:pPr>
              <w:snapToGrid w:val="0"/>
              <w:rPr>
                <w:rFonts w:ascii="宋体" w:hAnsi="宋体"/>
                <w:sz w:val="21"/>
                <w:szCs w:val="21"/>
              </w:rPr>
            </w:pPr>
            <w:r>
              <w:rPr>
                <w:rFonts w:hint="eastAsia" w:ascii="宋体" w:hAnsi="宋体"/>
                <w:sz w:val="21"/>
                <w:szCs w:val="21"/>
              </w:rPr>
              <w:t>安装调试是否正常：□</w:t>
            </w:r>
          </w:p>
          <w:p w14:paraId="42606E53">
            <w:pPr>
              <w:snapToGrid w:val="0"/>
              <w:rPr>
                <w:rFonts w:ascii="宋体" w:hAnsi="宋体"/>
                <w:sz w:val="21"/>
                <w:szCs w:val="21"/>
              </w:rPr>
            </w:pPr>
            <w:r>
              <w:rPr>
                <w:rFonts w:hint="eastAsia" w:ascii="宋体" w:hAnsi="宋体"/>
                <w:sz w:val="21"/>
                <w:szCs w:val="21"/>
              </w:rPr>
              <w:t>是否有保修卡：□</w:t>
            </w:r>
          </w:p>
          <w:p w14:paraId="530F0EEF">
            <w:pPr>
              <w:snapToGrid w:val="0"/>
              <w:rPr>
                <w:rFonts w:ascii="宋体" w:hAnsi="宋体"/>
                <w:sz w:val="21"/>
                <w:szCs w:val="21"/>
              </w:rPr>
            </w:pPr>
            <w:r>
              <w:rPr>
                <w:rFonts w:hint="eastAsia" w:ascii="宋体" w:hAnsi="宋体"/>
                <w:sz w:val="21"/>
                <w:szCs w:val="21"/>
              </w:rPr>
              <w:t>是否包装完好：□</w:t>
            </w:r>
          </w:p>
          <w:p w14:paraId="12CC9812">
            <w:pPr>
              <w:snapToGrid w:val="0"/>
              <w:rPr>
                <w:rFonts w:ascii="宋体" w:hAnsi="宋体"/>
                <w:sz w:val="21"/>
                <w:szCs w:val="21"/>
              </w:rPr>
            </w:pPr>
            <w:r>
              <w:rPr>
                <w:rFonts w:hint="eastAsia" w:ascii="宋体" w:hAnsi="宋体"/>
                <w:sz w:val="21"/>
                <w:szCs w:val="21"/>
              </w:rPr>
              <w:t>是否签订合同：□</w:t>
            </w:r>
          </w:p>
          <w:p w14:paraId="6A5300B9">
            <w:pPr>
              <w:snapToGrid w:val="0"/>
              <w:rPr>
                <w:rFonts w:ascii="宋体" w:hAnsi="宋体"/>
                <w:sz w:val="21"/>
                <w:szCs w:val="21"/>
              </w:rPr>
            </w:pPr>
            <w:r>
              <w:rPr>
                <w:rFonts w:hint="eastAsia" w:ascii="宋体" w:hAnsi="宋体"/>
                <w:sz w:val="21"/>
                <w:szCs w:val="21"/>
              </w:rPr>
              <w:t>是否粘贴售后服务联系单：□</w:t>
            </w:r>
          </w:p>
        </w:tc>
        <w:tc>
          <w:tcPr>
            <w:tcW w:w="5691" w:type="dxa"/>
            <w:gridSpan w:val="9"/>
          </w:tcPr>
          <w:p w14:paraId="3948716E">
            <w:pPr>
              <w:snapToGrid w:val="0"/>
              <w:rPr>
                <w:rFonts w:ascii="宋体" w:hAnsi="宋体"/>
                <w:sz w:val="21"/>
                <w:szCs w:val="21"/>
              </w:rPr>
            </w:pPr>
            <w:r>
              <w:rPr>
                <w:rFonts w:hint="eastAsia" w:ascii="宋体" w:hAnsi="宋体"/>
                <w:sz w:val="21"/>
                <w:szCs w:val="21"/>
              </w:rPr>
              <w:t>验收意见（签符合前述条件，验收合格，同意付款或不符合前述条件，验收不合格，不同意付款）：</w:t>
            </w:r>
          </w:p>
          <w:p w14:paraId="23EDE091">
            <w:pPr>
              <w:snapToGrid w:val="0"/>
              <w:rPr>
                <w:rFonts w:ascii="宋体" w:hAnsi="宋体"/>
                <w:sz w:val="21"/>
                <w:szCs w:val="21"/>
              </w:rPr>
            </w:pPr>
          </w:p>
          <w:p w14:paraId="371EF712">
            <w:pPr>
              <w:snapToGrid w:val="0"/>
              <w:rPr>
                <w:rFonts w:ascii="宋体" w:hAnsi="宋体"/>
                <w:sz w:val="21"/>
                <w:szCs w:val="21"/>
              </w:rPr>
            </w:pPr>
          </w:p>
          <w:p w14:paraId="30551D3A">
            <w:pPr>
              <w:snapToGrid w:val="0"/>
              <w:ind w:firstLine="2730" w:firstLineChars="1300"/>
              <w:rPr>
                <w:rFonts w:ascii="宋体" w:hAnsi="宋体"/>
                <w:sz w:val="21"/>
                <w:szCs w:val="21"/>
              </w:rPr>
            </w:pPr>
            <w:r>
              <w:rPr>
                <w:rFonts w:hint="eastAsia" w:ascii="宋体" w:hAnsi="宋体"/>
                <w:sz w:val="21"/>
                <w:szCs w:val="21"/>
              </w:rPr>
              <w:t>年   月   日</w:t>
            </w:r>
          </w:p>
          <w:p w14:paraId="6A355B05">
            <w:pPr>
              <w:snapToGrid w:val="0"/>
              <w:ind w:firstLine="2730" w:firstLineChars="1300"/>
              <w:rPr>
                <w:rFonts w:ascii="宋体" w:hAnsi="宋体"/>
                <w:sz w:val="21"/>
                <w:szCs w:val="21"/>
              </w:rPr>
            </w:pPr>
          </w:p>
          <w:p w14:paraId="670D71F7">
            <w:pPr>
              <w:snapToGrid w:val="0"/>
              <w:rPr>
                <w:rFonts w:ascii="宋体" w:hAnsi="宋体"/>
                <w:sz w:val="21"/>
                <w:szCs w:val="21"/>
              </w:rPr>
            </w:pPr>
            <w:r>
              <w:rPr>
                <w:rFonts w:hint="eastAsia" w:ascii="宋体" w:hAnsi="宋体"/>
                <w:sz w:val="21"/>
                <w:szCs w:val="21"/>
              </w:rPr>
              <w:t>综合评价：好□  较好□  一般□  较差□</w:t>
            </w:r>
          </w:p>
        </w:tc>
      </w:tr>
      <w:tr w14:paraId="6F5A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538" w:type="dxa"/>
            <w:gridSpan w:val="8"/>
            <w:vAlign w:val="center"/>
          </w:tcPr>
          <w:p w14:paraId="407DFB5A">
            <w:pPr>
              <w:snapToGrid w:val="0"/>
              <w:rPr>
                <w:rFonts w:ascii="宋体" w:hAnsi="宋体"/>
                <w:sz w:val="21"/>
                <w:szCs w:val="21"/>
              </w:rPr>
            </w:pPr>
            <w:r>
              <w:rPr>
                <w:rFonts w:hint="eastAsia" w:ascii="宋体" w:hAnsi="宋体"/>
                <w:sz w:val="21"/>
                <w:szCs w:val="21"/>
              </w:rPr>
              <w:t>验收单位（公章）</w:t>
            </w:r>
          </w:p>
        </w:tc>
        <w:tc>
          <w:tcPr>
            <w:tcW w:w="4251" w:type="dxa"/>
            <w:gridSpan w:val="6"/>
            <w:vAlign w:val="center"/>
          </w:tcPr>
          <w:p w14:paraId="1814C19B">
            <w:pPr>
              <w:snapToGrid w:val="0"/>
              <w:rPr>
                <w:rFonts w:ascii="宋体" w:hAnsi="宋体"/>
                <w:sz w:val="21"/>
                <w:szCs w:val="21"/>
              </w:rPr>
            </w:pPr>
            <w:r>
              <w:rPr>
                <w:rFonts w:hint="eastAsia" w:ascii="宋体" w:hAnsi="宋体"/>
                <w:sz w:val="21"/>
                <w:szCs w:val="21"/>
              </w:rPr>
              <w:t>验收人签字：</w:t>
            </w:r>
          </w:p>
        </w:tc>
      </w:tr>
    </w:tbl>
    <w:p w14:paraId="69D22067">
      <w:pPr>
        <w:snapToGrid w:val="0"/>
        <w:spacing w:beforeLines="50" w:afterLines="50" w:line="360" w:lineRule="auto"/>
        <w:ind w:left="120" w:leftChars="50" w:right="-240" w:rightChars="-100"/>
        <w:jc w:val="center"/>
      </w:pPr>
    </w:p>
    <w:p w14:paraId="76602BAE">
      <w:pPr>
        <w:snapToGrid w:val="0"/>
        <w:spacing w:beforeLines="50" w:afterLines="50" w:line="360" w:lineRule="auto"/>
        <w:ind w:left="120" w:leftChars="50" w:right="-240" w:rightChars="-100"/>
        <w:jc w:val="center"/>
      </w:pPr>
    </w:p>
    <w:p w14:paraId="0DE2B761">
      <w:pPr>
        <w:snapToGrid w:val="0"/>
        <w:spacing w:beforeLines="50" w:afterLines="50" w:line="360" w:lineRule="auto"/>
        <w:ind w:left="120" w:leftChars="50" w:right="-240" w:rightChars="-100"/>
        <w:jc w:val="center"/>
      </w:pPr>
    </w:p>
    <w:p w14:paraId="30FCA71D">
      <w:pPr>
        <w:snapToGrid w:val="0"/>
        <w:spacing w:beforeLines="50" w:afterLines="50" w:line="360" w:lineRule="auto"/>
        <w:ind w:left="120" w:leftChars="50" w:right="-240" w:rightChars="-100"/>
        <w:jc w:val="center"/>
        <w:rPr>
          <w:rStyle w:val="177"/>
          <w:rFonts w:ascii="宋体" w:hAnsi="宋体"/>
          <w:i w:val="0"/>
        </w:rPr>
      </w:pPr>
    </w:p>
    <w:p w14:paraId="44A8A08E">
      <w:pPr>
        <w:snapToGrid w:val="0"/>
        <w:spacing w:beforeLines="50" w:afterLines="50" w:line="360" w:lineRule="auto"/>
        <w:ind w:left="120" w:leftChars="50" w:right="-240" w:rightChars="-100"/>
        <w:jc w:val="center"/>
        <w:rPr>
          <w:rStyle w:val="177"/>
          <w:rFonts w:ascii="宋体" w:hAnsi="宋体"/>
          <w:i w:val="0"/>
        </w:rPr>
      </w:pPr>
    </w:p>
    <w:bookmarkEnd w:id="86"/>
    <w:p w14:paraId="5FEB25C3">
      <w:pPr>
        <w:snapToGrid w:val="0"/>
        <w:ind w:left="120" w:leftChars="50" w:right="-240" w:rightChars="-100"/>
        <w:jc w:val="center"/>
        <w:outlineLvl w:val="0"/>
        <w:rPr>
          <w:rStyle w:val="177"/>
          <w:rFonts w:ascii="宋体" w:hAnsi="宋体"/>
          <w:i w:val="0"/>
        </w:rPr>
      </w:pPr>
      <w:bookmarkStart w:id="87" w:name="_Toc62053936"/>
      <w:r>
        <w:rPr>
          <w:rStyle w:val="177"/>
          <w:rFonts w:hint="eastAsia" w:ascii="宋体" w:hAnsi="宋体"/>
          <w:i w:val="0"/>
        </w:rPr>
        <w:t>第五章  评标办法及开标程序</w:t>
      </w:r>
      <w:bookmarkEnd w:id="75"/>
      <w:bookmarkEnd w:id="76"/>
      <w:bookmarkEnd w:id="77"/>
      <w:bookmarkEnd w:id="78"/>
      <w:bookmarkEnd w:id="79"/>
      <w:bookmarkEnd w:id="87"/>
    </w:p>
    <w:p w14:paraId="4A849238">
      <w:pPr>
        <w:autoSpaceDE w:val="0"/>
        <w:autoSpaceDN w:val="0"/>
        <w:adjustRightInd w:val="0"/>
        <w:snapToGrid w:val="0"/>
        <w:ind w:left="120" w:leftChars="50" w:right="-240" w:rightChars="-100"/>
        <w:jc w:val="center"/>
        <w:outlineLvl w:val="0"/>
        <w:rPr>
          <w:rFonts w:ascii="宋体" w:hAnsi="宋体"/>
          <w:b/>
          <w:bCs/>
          <w:sz w:val="21"/>
          <w:szCs w:val="21"/>
        </w:rPr>
      </w:pPr>
    </w:p>
    <w:p w14:paraId="599B3557">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8" w:name="_Toc62053937"/>
      <w:r>
        <w:rPr>
          <w:rFonts w:hint="eastAsia" w:ascii="宋体" w:hAnsi="宋体" w:cs="宋体"/>
          <w:b/>
          <w:bCs/>
          <w:sz w:val="21"/>
          <w:szCs w:val="21"/>
          <w:lang w:val="zh-CN"/>
        </w:rPr>
        <w:t>一、评标委员会的组成</w:t>
      </w:r>
      <w:bookmarkEnd w:id="88"/>
    </w:p>
    <w:p w14:paraId="280F2265">
      <w:pPr>
        <w:autoSpaceDE w:val="0"/>
        <w:autoSpaceDN w:val="0"/>
        <w:adjustRightInd w:val="0"/>
        <w:snapToGrid w:val="0"/>
        <w:spacing w:line="380" w:lineRule="exact"/>
        <w:ind w:left="120" w:leftChars="50" w:right="-240" w:rightChars="-100" w:firstLine="420" w:firstLineChars="200"/>
        <w:rPr>
          <w:rFonts w:ascii="宋体" w:hAnsi="宋体"/>
          <w:b/>
          <w:color w:val="FF0000"/>
          <w:sz w:val="21"/>
          <w:szCs w:val="21"/>
        </w:rPr>
      </w:pPr>
      <w:r>
        <w:rPr>
          <w:rFonts w:hint="eastAsia" w:ascii="宋体" w:hAnsi="宋体"/>
          <w:sz w:val="21"/>
          <w:szCs w:val="21"/>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按相关规定依法组建，采购人代表由采购单位推荐，代表采购单位负责对项目评审质量和结果的审查，但不得担任评标委员会负责人。</w:t>
      </w:r>
    </w:p>
    <w:p w14:paraId="6454498C">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9" w:name="_Toc62053938"/>
      <w:r>
        <w:rPr>
          <w:rFonts w:hint="eastAsia" w:ascii="宋体" w:hAnsi="宋体" w:cs="宋体"/>
          <w:b/>
          <w:bCs/>
          <w:sz w:val="21"/>
          <w:szCs w:val="21"/>
          <w:lang w:val="zh-CN"/>
        </w:rPr>
        <w:t>二、评标原则</w:t>
      </w:r>
      <w:bookmarkEnd w:id="89"/>
    </w:p>
    <w:p w14:paraId="4BFF20ED">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1. 投标人得分由技术商务分（</w:t>
      </w:r>
      <w:r>
        <w:rPr>
          <w:rFonts w:hint="eastAsia" w:ascii="宋体" w:hAnsi="宋体"/>
          <w:sz w:val="21"/>
          <w:szCs w:val="21"/>
          <w:lang w:val="en-US" w:eastAsia="zh-CN"/>
        </w:rPr>
        <w:t>8</w:t>
      </w:r>
      <w:r>
        <w:rPr>
          <w:rFonts w:hint="eastAsia" w:ascii="宋体" w:hAnsi="宋体"/>
          <w:sz w:val="21"/>
          <w:szCs w:val="21"/>
        </w:rPr>
        <w:t>0分）和报价分（</w:t>
      </w:r>
      <w:r>
        <w:rPr>
          <w:rFonts w:hint="eastAsia" w:ascii="宋体" w:hAnsi="宋体"/>
          <w:sz w:val="21"/>
          <w:szCs w:val="21"/>
          <w:lang w:val="en-US" w:eastAsia="zh-CN"/>
        </w:rPr>
        <w:t>2</w:t>
      </w:r>
      <w:r>
        <w:rPr>
          <w:rFonts w:hint="eastAsia" w:ascii="宋体" w:hAnsi="宋体"/>
          <w:sz w:val="21"/>
          <w:szCs w:val="21"/>
        </w:rPr>
        <w:t>0分）合计组成,满分为100分。</w:t>
      </w:r>
    </w:p>
    <w:p w14:paraId="738A7142">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 xml:space="preserve">2. </w:t>
      </w:r>
      <w:r>
        <w:rPr>
          <w:rFonts w:hint="eastAsia" w:ascii="宋体" w:hAnsi="宋体"/>
          <w:b/>
          <w:sz w:val="21"/>
          <w:szCs w:val="21"/>
        </w:rPr>
        <w:t>本项目采用综合评分法，在有效投标范围内以总得分最高者为本项目中标人。</w:t>
      </w:r>
      <w:r>
        <w:rPr>
          <w:rFonts w:hint="eastAsia" w:ascii="宋体" w:hAnsi="宋体"/>
          <w:sz w:val="21"/>
          <w:szCs w:val="21"/>
        </w:rPr>
        <w:t>总得分相同的，按照报价由低到高的顺序推荐。</w:t>
      </w:r>
      <w:r>
        <w:rPr>
          <w:rFonts w:asciiTheme="minorEastAsia" w:hAnsiTheme="minorEastAsia" w:eastAsiaTheme="minorEastAsia"/>
          <w:sz w:val="21"/>
          <w:szCs w:val="21"/>
        </w:rPr>
        <w:t>得分且投标报价相同的，按技术分得分由高到低顺序排列，仍不能分出前后的，以现场抽签确定。</w:t>
      </w:r>
    </w:p>
    <w:p w14:paraId="0E6517D2">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3.评标委员会根据招标文件和投标文件，结合技术商务评分细则对各投标人的技术商务部分进行评审，产生技术商务分。评标委员会各成员所评分值的算术平均值即为各投标人的技术商务分值（计算时四舍五入保留二位小数）。</w:t>
      </w:r>
    </w:p>
    <w:p w14:paraId="20A8D94E">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4.评审结果经采购人确定后，浙江博宏工程管理咨询有限公司在中标人确定之日起2个工作日内通过 “政采云”平台发布采购结果公告，并按期签发中标通知书。</w:t>
      </w:r>
    </w:p>
    <w:p w14:paraId="01DA5C3E">
      <w:pPr>
        <w:numPr>
          <w:ilvl w:val="0"/>
          <w:numId w:val="3"/>
        </w:num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90" w:name="_Toc62053939"/>
      <w:r>
        <w:rPr>
          <w:rFonts w:hint="eastAsia" w:ascii="宋体" w:hAnsi="宋体" w:cs="宋体"/>
          <w:b/>
          <w:bCs/>
          <w:sz w:val="21"/>
          <w:szCs w:val="21"/>
          <w:lang w:val="zh-CN"/>
        </w:rPr>
        <w:t>注意事项</w:t>
      </w:r>
      <w:bookmarkEnd w:id="90"/>
    </w:p>
    <w:p w14:paraId="2DA9948E">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1．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处理。</w:t>
      </w:r>
    </w:p>
    <w:p w14:paraId="0AF20119">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2. 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14:paraId="7A9B17F1">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91" w:name="_Toc62053940"/>
      <w:r>
        <w:rPr>
          <w:rFonts w:hint="eastAsia" w:ascii="宋体" w:hAnsi="宋体" w:cs="宋体"/>
          <w:b/>
          <w:bCs/>
          <w:sz w:val="21"/>
          <w:szCs w:val="21"/>
          <w:lang w:val="zh-CN"/>
        </w:rPr>
        <w:t>四、评分标准</w:t>
      </w:r>
      <w:bookmarkEnd w:id="91"/>
    </w:p>
    <w:tbl>
      <w:tblPr>
        <w:tblStyle w:val="63"/>
        <w:tblpPr w:leftFromText="180" w:rightFromText="180" w:vertAnchor="text" w:horzAnchor="page" w:tblpX="1425" w:tblpY="486"/>
        <w:tblOverlap w:val="never"/>
        <w:tblW w:w="9638" w:type="dxa"/>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980"/>
        <w:gridCol w:w="1020"/>
        <w:gridCol w:w="1245"/>
        <w:gridCol w:w="5346"/>
        <w:gridCol w:w="1047"/>
      </w:tblGrid>
      <w:tr w14:paraId="7457F44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76" w:hRule="atLeast"/>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DD23B1">
            <w:pPr>
              <w:spacing w:line="380" w:lineRule="exact"/>
              <w:jc w:val="center"/>
              <w:rPr>
                <w:rFonts w:ascii="宋体" w:hAnsi="宋体"/>
                <w:sz w:val="21"/>
                <w:szCs w:val="21"/>
              </w:rPr>
            </w:pPr>
            <w:r>
              <w:rPr>
                <w:rFonts w:hint="eastAsia" w:ascii="宋体" w:hAnsi="宋体"/>
                <w:sz w:val="21"/>
                <w:szCs w:val="21"/>
              </w:rPr>
              <w:t>评分</w:t>
            </w:r>
          </w:p>
          <w:p w14:paraId="7B503C6D">
            <w:pPr>
              <w:autoSpaceDE w:val="0"/>
              <w:autoSpaceDN w:val="0"/>
              <w:adjustRightInd w:val="0"/>
              <w:spacing w:line="380" w:lineRule="exact"/>
              <w:jc w:val="center"/>
              <w:rPr>
                <w:rFonts w:ascii="宋体" w:hAnsi="宋体"/>
                <w:sz w:val="21"/>
                <w:szCs w:val="21"/>
              </w:rPr>
            </w:pPr>
            <w:r>
              <w:rPr>
                <w:rFonts w:hint="eastAsia" w:ascii="宋体" w:hAnsi="宋体"/>
                <w:sz w:val="21"/>
                <w:szCs w:val="21"/>
              </w:rPr>
              <w:t>内容</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FD2596">
            <w:pPr>
              <w:autoSpaceDE w:val="0"/>
              <w:autoSpaceDN w:val="0"/>
              <w:adjustRightInd w:val="0"/>
              <w:spacing w:line="380" w:lineRule="exact"/>
              <w:ind w:firstLine="105" w:firstLineChars="50"/>
              <w:jc w:val="center"/>
              <w:rPr>
                <w:rFonts w:ascii="宋体" w:hAnsi="宋体"/>
                <w:sz w:val="21"/>
                <w:szCs w:val="21"/>
              </w:rPr>
            </w:pPr>
            <w:r>
              <w:rPr>
                <w:rFonts w:hint="eastAsia" w:ascii="宋体" w:hAnsi="宋体"/>
                <w:sz w:val="21"/>
                <w:szCs w:val="21"/>
              </w:rPr>
              <w:t>细则</w:t>
            </w:r>
          </w:p>
        </w:tc>
        <w:tc>
          <w:tcPr>
            <w:tcW w:w="659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26D685">
            <w:pPr>
              <w:autoSpaceDE w:val="0"/>
              <w:autoSpaceDN w:val="0"/>
              <w:adjustRightInd w:val="0"/>
              <w:spacing w:line="380" w:lineRule="exact"/>
              <w:jc w:val="center"/>
              <w:rPr>
                <w:rFonts w:ascii="宋体" w:hAnsi="宋体"/>
                <w:sz w:val="21"/>
                <w:szCs w:val="21"/>
              </w:rPr>
            </w:pPr>
            <w:r>
              <w:rPr>
                <w:rFonts w:hint="eastAsia" w:ascii="宋体" w:hAnsi="宋体"/>
                <w:sz w:val="21"/>
                <w:szCs w:val="21"/>
              </w:rPr>
              <w:t>细则内容</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E4BC8C">
            <w:pPr>
              <w:autoSpaceDE w:val="0"/>
              <w:autoSpaceDN w:val="0"/>
              <w:adjustRightInd w:val="0"/>
              <w:spacing w:line="380" w:lineRule="exact"/>
              <w:jc w:val="center"/>
              <w:rPr>
                <w:rFonts w:ascii="宋体" w:hAnsi="宋体"/>
                <w:sz w:val="21"/>
                <w:szCs w:val="21"/>
              </w:rPr>
            </w:pPr>
            <w:r>
              <w:rPr>
                <w:rFonts w:hint="eastAsia" w:ascii="宋体" w:hAnsi="宋体"/>
                <w:sz w:val="21"/>
                <w:szCs w:val="21"/>
              </w:rPr>
              <w:t>分值</w:t>
            </w:r>
          </w:p>
        </w:tc>
      </w:tr>
      <w:tr w14:paraId="4155EB6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16836B">
            <w:pPr>
              <w:autoSpaceDE w:val="0"/>
              <w:autoSpaceDN w:val="0"/>
              <w:adjustRightInd w:val="0"/>
              <w:spacing w:line="380" w:lineRule="exact"/>
              <w:jc w:val="center"/>
              <w:rPr>
                <w:rFonts w:ascii="宋体" w:hAnsi="宋体"/>
                <w:sz w:val="21"/>
                <w:szCs w:val="21"/>
              </w:rPr>
            </w:pPr>
            <w:r>
              <w:rPr>
                <w:rFonts w:hint="eastAsia" w:ascii="宋体" w:hAnsi="宋体"/>
                <w:sz w:val="21"/>
                <w:szCs w:val="21"/>
              </w:rPr>
              <w:t>投标报价</w:t>
            </w:r>
            <w:r>
              <w:rPr>
                <w:rFonts w:hint="eastAsia" w:ascii="宋体" w:hAnsi="宋体"/>
                <w:sz w:val="21"/>
                <w:szCs w:val="21"/>
                <w:lang w:val="en-US" w:eastAsia="zh-CN"/>
              </w:rPr>
              <w:t>2</w:t>
            </w:r>
            <w:r>
              <w:rPr>
                <w:rFonts w:hint="eastAsia" w:ascii="宋体" w:hAnsi="宋体"/>
                <w:sz w:val="21"/>
                <w:szCs w:val="21"/>
              </w:rPr>
              <w:t>0分</w:t>
            </w:r>
          </w:p>
        </w:tc>
        <w:tc>
          <w:tcPr>
            <w:tcW w:w="1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4362CD">
            <w:pPr>
              <w:autoSpaceDE w:val="0"/>
              <w:autoSpaceDN w:val="0"/>
              <w:adjustRightInd w:val="0"/>
              <w:spacing w:line="360" w:lineRule="auto"/>
              <w:ind w:firstLine="105" w:firstLineChars="50"/>
              <w:jc w:val="center"/>
              <w:rPr>
                <w:rFonts w:ascii="宋体" w:hAnsi="宋体"/>
                <w:sz w:val="21"/>
                <w:szCs w:val="21"/>
              </w:rPr>
            </w:pPr>
            <w:r>
              <w:rPr>
                <w:rFonts w:hint="eastAsia" w:ascii="宋体" w:hAnsi="宋体"/>
                <w:sz w:val="21"/>
                <w:szCs w:val="21"/>
              </w:rPr>
              <w:t>报价分</w:t>
            </w:r>
          </w:p>
        </w:tc>
        <w:tc>
          <w:tcPr>
            <w:tcW w:w="659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20870D">
            <w:pPr>
              <w:snapToGrid w:val="0"/>
              <w:spacing w:line="360" w:lineRule="auto"/>
              <w:rPr>
                <w:rFonts w:ascii="宋体" w:hAnsi="宋体"/>
                <w:sz w:val="21"/>
                <w:szCs w:val="21"/>
              </w:rPr>
            </w:pPr>
            <w:r>
              <w:rPr>
                <w:rFonts w:hint="eastAsia" w:ascii="宋体" w:hAnsi="宋体"/>
                <w:sz w:val="21"/>
                <w:szCs w:val="21"/>
              </w:rPr>
              <w:t>基准价为满足评标要求且投标价格最低的投标报价，投标报价得分=(基准价／投标报价)×</w:t>
            </w:r>
            <w:r>
              <w:rPr>
                <w:rFonts w:hint="eastAsia" w:ascii="宋体" w:hAnsi="宋体"/>
                <w:sz w:val="21"/>
                <w:szCs w:val="21"/>
                <w:lang w:val="en-US" w:eastAsia="zh-CN"/>
              </w:rPr>
              <w:t>2</w:t>
            </w:r>
            <w:r>
              <w:rPr>
                <w:rFonts w:hint="eastAsia" w:ascii="宋体" w:hAnsi="宋体"/>
                <w:sz w:val="21"/>
                <w:szCs w:val="21"/>
              </w:rPr>
              <w:t>0，四舍五入，保留两位小数。报价高于预算价（最高限价）的，为无效投标文件。</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FC7C12">
            <w:pPr>
              <w:autoSpaceDE w:val="0"/>
              <w:autoSpaceDN w:val="0"/>
              <w:adjustRightInd w:val="0"/>
              <w:snapToGrid w:val="0"/>
              <w:spacing w:line="380" w:lineRule="exact"/>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2</w:t>
            </w:r>
            <w:r>
              <w:rPr>
                <w:rFonts w:hint="eastAsia" w:ascii="宋体" w:hAnsi="宋体"/>
                <w:sz w:val="21"/>
                <w:szCs w:val="21"/>
              </w:rPr>
              <w:t>0分</w:t>
            </w:r>
          </w:p>
        </w:tc>
      </w:tr>
      <w:tr w14:paraId="747DA65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80" w:type="dxa"/>
            <w:vMerge w:val="restart"/>
            <w:tcBorders>
              <w:top w:val="single" w:color="auto" w:sz="4" w:space="0"/>
              <w:left w:val="single" w:color="auto" w:sz="4" w:space="0"/>
              <w:right w:val="single" w:color="auto" w:sz="4" w:space="0"/>
            </w:tcBorders>
            <w:shd w:val="clear" w:color="auto" w:fill="FFFFFF" w:themeFill="background1"/>
            <w:vAlign w:val="center"/>
          </w:tcPr>
          <w:p w14:paraId="1376618A">
            <w:pPr>
              <w:autoSpaceDE w:val="0"/>
              <w:autoSpaceDN w:val="0"/>
              <w:adjustRightInd w:val="0"/>
              <w:spacing w:line="380" w:lineRule="exact"/>
              <w:jc w:val="center"/>
              <w:rPr>
                <w:rFonts w:ascii="宋体" w:hAnsi="宋体"/>
                <w:sz w:val="21"/>
                <w:szCs w:val="21"/>
              </w:rPr>
            </w:pPr>
            <w:r>
              <w:rPr>
                <w:rFonts w:hint="eastAsia" w:ascii="宋体" w:hAnsi="宋体"/>
                <w:sz w:val="21"/>
                <w:szCs w:val="21"/>
              </w:rPr>
              <w:t>商务</w:t>
            </w:r>
          </w:p>
          <w:p w14:paraId="0E425083">
            <w:pPr>
              <w:autoSpaceDE w:val="0"/>
              <w:autoSpaceDN w:val="0"/>
              <w:adjustRightInd w:val="0"/>
              <w:spacing w:line="380" w:lineRule="exact"/>
              <w:jc w:val="center"/>
              <w:rPr>
                <w:rFonts w:ascii="宋体" w:hAnsi="宋体"/>
                <w:sz w:val="21"/>
                <w:szCs w:val="21"/>
              </w:rPr>
            </w:pPr>
            <w:r>
              <w:rPr>
                <w:rFonts w:hint="eastAsia" w:ascii="宋体" w:hAnsi="宋体"/>
                <w:sz w:val="21"/>
                <w:szCs w:val="21"/>
              </w:rPr>
              <w:t>技术</w:t>
            </w:r>
          </w:p>
          <w:p w14:paraId="50CD324F">
            <w:pPr>
              <w:autoSpaceDE w:val="0"/>
              <w:autoSpaceDN w:val="0"/>
              <w:adjustRightInd w:val="0"/>
              <w:spacing w:line="380" w:lineRule="exact"/>
              <w:jc w:val="center"/>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0分</w:t>
            </w:r>
          </w:p>
        </w:tc>
        <w:tc>
          <w:tcPr>
            <w:tcW w:w="1020" w:type="dxa"/>
            <w:vMerge w:val="restart"/>
            <w:tcBorders>
              <w:top w:val="single" w:color="auto" w:sz="4" w:space="0"/>
              <w:left w:val="single" w:color="auto" w:sz="4" w:space="0"/>
              <w:right w:val="single" w:color="auto" w:sz="4" w:space="0"/>
            </w:tcBorders>
            <w:shd w:val="clear" w:color="auto" w:fill="FFFFFF" w:themeFill="background1"/>
            <w:vAlign w:val="center"/>
          </w:tcPr>
          <w:p w14:paraId="35D73CE2">
            <w:pPr>
              <w:autoSpaceDE w:val="0"/>
              <w:autoSpaceDN w:val="0"/>
              <w:adjustRightInd w:val="0"/>
              <w:spacing w:line="360" w:lineRule="exact"/>
              <w:jc w:val="center"/>
              <w:rPr>
                <w:rFonts w:ascii="宋体" w:hAnsi="宋体"/>
                <w:color w:val="000000"/>
                <w:sz w:val="21"/>
                <w:szCs w:val="21"/>
              </w:rPr>
            </w:pPr>
            <w:r>
              <w:rPr>
                <w:rFonts w:hint="eastAsia" w:ascii="宋体" w:hAnsi="宋体"/>
                <w:color w:val="000000"/>
                <w:sz w:val="21"/>
                <w:szCs w:val="21"/>
              </w:rPr>
              <w:t>技术商务分</w:t>
            </w:r>
          </w:p>
        </w:tc>
        <w:tc>
          <w:tcPr>
            <w:tcW w:w="1245" w:type="dxa"/>
            <w:vMerge w:val="restart"/>
            <w:tcBorders>
              <w:top w:val="single" w:color="auto" w:sz="4" w:space="0"/>
              <w:left w:val="single" w:color="auto" w:sz="4" w:space="0"/>
              <w:right w:val="single" w:color="auto" w:sz="4" w:space="0"/>
            </w:tcBorders>
            <w:shd w:val="clear" w:color="auto" w:fill="FFFFFF" w:themeFill="background1"/>
            <w:vAlign w:val="center"/>
          </w:tcPr>
          <w:p w14:paraId="0FA48047">
            <w:pPr>
              <w:autoSpaceDE w:val="0"/>
              <w:autoSpaceDN w:val="0"/>
              <w:adjustRightInd w:val="0"/>
              <w:spacing w:line="360" w:lineRule="exact"/>
              <w:ind w:firstLine="33" w:firstLineChars="16"/>
              <w:jc w:val="center"/>
              <w:rPr>
                <w:rFonts w:ascii="宋体" w:hAnsi="宋体"/>
                <w:color w:val="000000"/>
                <w:sz w:val="21"/>
                <w:szCs w:val="21"/>
              </w:rPr>
            </w:pPr>
            <w:r>
              <w:rPr>
                <w:rFonts w:hint="eastAsia" w:ascii="宋体" w:hAnsi="宋体"/>
                <w:color w:val="000000"/>
                <w:sz w:val="21"/>
                <w:szCs w:val="21"/>
              </w:rPr>
              <w:t>企业综合实力</w:t>
            </w:r>
          </w:p>
        </w:tc>
        <w:tc>
          <w:tcPr>
            <w:tcW w:w="5346" w:type="dxa"/>
            <w:tcBorders>
              <w:top w:val="single" w:color="auto" w:sz="4" w:space="0"/>
              <w:left w:val="single" w:color="auto" w:sz="4" w:space="0"/>
              <w:right w:val="single" w:color="auto" w:sz="4" w:space="0"/>
            </w:tcBorders>
            <w:shd w:val="clear" w:color="auto" w:fill="FFFFFF" w:themeFill="background1"/>
            <w:vAlign w:val="center"/>
          </w:tcPr>
          <w:p w14:paraId="41C8B8D6">
            <w:pPr>
              <w:autoSpaceDE w:val="0"/>
              <w:autoSpaceDN w:val="0"/>
              <w:adjustRightInd w:val="0"/>
              <w:spacing w:line="360" w:lineRule="exact"/>
              <w:ind w:firstLine="33" w:firstLineChars="16"/>
              <w:rPr>
                <w:rFonts w:ascii="宋体" w:hAnsi="宋体"/>
                <w:color w:val="000000"/>
                <w:sz w:val="21"/>
                <w:szCs w:val="21"/>
              </w:rPr>
            </w:pPr>
            <w:r>
              <w:rPr>
                <w:rFonts w:hint="eastAsia" w:ascii="宋体" w:hAnsi="宋体"/>
                <w:sz w:val="21"/>
              </w:rPr>
              <w:t>投标人</w:t>
            </w:r>
            <w:r>
              <w:rPr>
                <w:rFonts w:hint="eastAsia" w:ascii="宋体" w:hAnsi="宋体"/>
                <w:sz w:val="21"/>
                <w:lang w:eastAsia="zh-CN"/>
              </w:rPr>
              <w:t>企业荣誉</w:t>
            </w:r>
            <w:r>
              <w:rPr>
                <w:rFonts w:hint="eastAsia" w:ascii="宋体" w:hAnsi="宋体"/>
                <w:sz w:val="21"/>
              </w:rPr>
              <w:t>、相关获奖情况等内容。根据投标人提供的有效证明材料酌情打分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0699B8">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7643EB6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80" w:type="dxa"/>
            <w:vMerge w:val="continue"/>
            <w:tcBorders>
              <w:top w:val="single" w:color="auto" w:sz="4" w:space="0"/>
              <w:left w:val="single" w:color="auto" w:sz="4" w:space="0"/>
              <w:right w:val="single" w:color="auto" w:sz="4" w:space="0"/>
            </w:tcBorders>
            <w:shd w:val="clear" w:color="auto" w:fill="FFFFFF" w:themeFill="background1"/>
            <w:vAlign w:val="center"/>
          </w:tcPr>
          <w:p w14:paraId="56B6A946">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0130D1AE">
            <w:pPr>
              <w:autoSpaceDE w:val="0"/>
              <w:autoSpaceDN w:val="0"/>
              <w:adjustRightInd w:val="0"/>
              <w:spacing w:line="360" w:lineRule="exact"/>
              <w:ind w:firstLine="138" w:firstLineChars="66"/>
              <w:rPr>
                <w:rFonts w:ascii="宋体" w:hAnsi="宋体"/>
                <w:color w:val="000000"/>
                <w:sz w:val="21"/>
                <w:szCs w:val="21"/>
              </w:rPr>
            </w:pPr>
          </w:p>
        </w:tc>
        <w:tc>
          <w:tcPr>
            <w:tcW w:w="1245" w:type="dxa"/>
            <w:vMerge w:val="continue"/>
            <w:tcBorders>
              <w:left w:val="single" w:color="auto" w:sz="4" w:space="0"/>
              <w:right w:val="single" w:color="auto" w:sz="4" w:space="0"/>
            </w:tcBorders>
            <w:shd w:val="clear" w:color="auto" w:fill="FFFFFF" w:themeFill="background1"/>
            <w:vAlign w:val="center"/>
          </w:tcPr>
          <w:p w14:paraId="19FD0902">
            <w:pPr>
              <w:autoSpaceDE w:val="0"/>
              <w:autoSpaceDN w:val="0"/>
              <w:adjustRightInd w:val="0"/>
              <w:spacing w:line="360" w:lineRule="exact"/>
              <w:ind w:firstLine="33" w:firstLineChars="16"/>
              <w:rPr>
                <w:rFonts w:ascii="宋体" w:hAnsi="宋体"/>
                <w:color w:val="000000"/>
                <w:sz w:val="21"/>
                <w:szCs w:val="21"/>
              </w:rPr>
            </w:pPr>
          </w:p>
        </w:tc>
        <w:tc>
          <w:tcPr>
            <w:tcW w:w="5346" w:type="dxa"/>
            <w:tcBorders>
              <w:top w:val="single" w:color="auto" w:sz="4" w:space="0"/>
              <w:left w:val="single" w:color="auto" w:sz="4" w:space="0"/>
              <w:right w:val="single" w:color="auto" w:sz="4" w:space="0"/>
            </w:tcBorders>
            <w:shd w:val="clear" w:color="auto" w:fill="FFFFFF" w:themeFill="background1"/>
            <w:vAlign w:val="center"/>
          </w:tcPr>
          <w:p w14:paraId="1FBF7ECF">
            <w:pPr>
              <w:autoSpaceDE w:val="0"/>
              <w:autoSpaceDN w:val="0"/>
              <w:adjustRightInd w:val="0"/>
              <w:spacing w:line="360" w:lineRule="exact"/>
              <w:ind w:firstLine="33" w:firstLineChars="16"/>
              <w:rPr>
                <w:rFonts w:ascii="宋体" w:hAnsi="宋体"/>
                <w:color w:val="000000"/>
                <w:sz w:val="21"/>
                <w:szCs w:val="21"/>
              </w:rPr>
            </w:pPr>
            <w:r>
              <w:rPr>
                <w:rFonts w:hint="eastAsia" w:ascii="宋体" w:hAnsi="宋体"/>
                <w:sz w:val="21"/>
              </w:rPr>
              <w:t>投标人技术</w:t>
            </w:r>
            <w:r>
              <w:rPr>
                <w:rFonts w:hint="eastAsia" w:ascii="宋体" w:hAnsi="宋体"/>
                <w:sz w:val="21"/>
                <w:lang w:eastAsia="zh-CN"/>
              </w:rPr>
              <w:t>配备</w:t>
            </w:r>
            <w:r>
              <w:rPr>
                <w:rFonts w:hint="eastAsia" w:ascii="宋体" w:hAnsi="宋体"/>
                <w:sz w:val="21"/>
              </w:rPr>
              <w:t>、经营状况</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B50BB0">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5ADBA2B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80" w:type="dxa"/>
            <w:vMerge w:val="continue"/>
            <w:tcBorders>
              <w:left w:val="single" w:color="auto" w:sz="4" w:space="0"/>
              <w:right w:val="single" w:color="auto" w:sz="4" w:space="0"/>
            </w:tcBorders>
            <w:shd w:val="clear" w:color="auto" w:fill="FFFFFF" w:themeFill="background1"/>
            <w:vAlign w:val="center"/>
          </w:tcPr>
          <w:p w14:paraId="7D462205">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34DD6118">
            <w:pPr>
              <w:autoSpaceDE w:val="0"/>
              <w:autoSpaceDN w:val="0"/>
              <w:adjustRightInd w:val="0"/>
              <w:spacing w:line="360" w:lineRule="exact"/>
              <w:ind w:firstLine="33" w:firstLineChars="16"/>
              <w:rPr>
                <w:rFonts w:ascii="宋体" w:hAnsi="宋体"/>
                <w:sz w:val="21"/>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9FA75B">
            <w:pPr>
              <w:autoSpaceDE w:val="0"/>
              <w:autoSpaceDN w:val="0"/>
              <w:adjustRightInd w:val="0"/>
              <w:spacing w:line="360" w:lineRule="exact"/>
              <w:ind w:firstLine="33" w:firstLineChars="16"/>
              <w:jc w:val="center"/>
              <w:rPr>
                <w:rFonts w:ascii="宋体" w:hAnsi="宋体"/>
                <w:sz w:val="21"/>
                <w:szCs w:val="21"/>
              </w:rPr>
            </w:pPr>
            <w:r>
              <w:rPr>
                <w:rFonts w:hint="eastAsia" w:ascii="宋体" w:hAnsi="宋体"/>
                <w:color w:val="000000"/>
                <w:sz w:val="21"/>
                <w:szCs w:val="21"/>
              </w:rPr>
              <w:t>承担本项目的能力</w:t>
            </w:r>
          </w:p>
        </w:tc>
        <w:tc>
          <w:tcPr>
            <w:tcW w:w="53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A07865">
            <w:pPr>
              <w:autoSpaceDE w:val="0"/>
              <w:autoSpaceDN w:val="0"/>
              <w:adjustRightInd w:val="0"/>
              <w:spacing w:line="360" w:lineRule="exact"/>
              <w:ind w:firstLine="33" w:firstLineChars="16"/>
              <w:rPr>
                <w:rFonts w:ascii="宋体" w:hAnsi="宋体"/>
                <w:sz w:val="21"/>
                <w:szCs w:val="21"/>
              </w:rPr>
            </w:pPr>
            <w:r>
              <w:rPr>
                <w:rFonts w:hint="eastAsia" w:ascii="宋体" w:hAnsi="宋体"/>
                <w:bCs/>
                <w:sz w:val="21"/>
                <w:szCs w:val="21"/>
              </w:rPr>
              <w:t>根据202</w:t>
            </w:r>
            <w:r>
              <w:rPr>
                <w:rFonts w:hint="eastAsia" w:ascii="宋体" w:hAnsi="宋体"/>
                <w:bCs/>
                <w:sz w:val="21"/>
                <w:szCs w:val="21"/>
                <w:lang w:val="en-US" w:eastAsia="zh-CN"/>
              </w:rPr>
              <w:t>2</w:t>
            </w:r>
            <w:r>
              <w:rPr>
                <w:rFonts w:hint="eastAsia" w:ascii="宋体" w:hAnsi="宋体"/>
                <w:bCs/>
                <w:sz w:val="21"/>
                <w:szCs w:val="21"/>
              </w:rPr>
              <w:t>年1月（以合同签订时间为准）以来类似项目业绩合同复印件，每提供一个合同得1分，最高得</w:t>
            </w:r>
            <w:r>
              <w:rPr>
                <w:rFonts w:hint="eastAsia" w:ascii="宋体" w:hAnsi="宋体"/>
                <w:bCs/>
                <w:sz w:val="21"/>
                <w:szCs w:val="21"/>
                <w:lang w:val="en-US" w:eastAsia="zh-CN"/>
              </w:rPr>
              <w:t>2</w:t>
            </w:r>
            <w:r>
              <w:rPr>
                <w:rFonts w:hint="eastAsia" w:ascii="宋体" w:hAnsi="宋体"/>
                <w:bCs/>
                <w:sz w:val="21"/>
                <w:szCs w:val="21"/>
              </w:rPr>
              <w:t>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005089">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2</w:t>
            </w:r>
            <w:r>
              <w:rPr>
                <w:rFonts w:hint="eastAsia" w:ascii="宋体" w:hAnsi="宋体"/>
                <w:sz w:val="21"/>
                <w:szCs w:val="21"/>
              </w:rPr>
              <w:t>分</w:t>
            </w:r>
          </w:p>
        </w:tc>
      </w:tr>
      <w:tr w14:paraId="17E504F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80" w:type="dxa"/>
            <w:vMerge w:val="continue"/>
            <w:tcBorders>
              <w:left w:val="single" w:color="auto" w:sz="4" w:space="0"/>
              <w:right w:val="single" w:color="auto" w:sz="4" w:space="0"/>
            </w:tcBorders>
            <w:shd w:val="clear" w:color="auto" w:fill="FFFFFF" w:themeFill="background1"/>
            <w:vAlign w:val="center"/>
          </w:tcPr>
          <w:p w14:paraId="6317C5D1">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560A9DAE">
            <w:pPr>
              <w:autoSpaceDE w:val="0"/>
              <w:autoSpaceDN w:val="0"/>
              <w:adjustRightInd w:val="0"/>
              <w:spacing w:line="360" w:lineRule="exact"/>
              <w:ind w:firstLine="33" w:firstLineChars="16"/>
              <w:rPr>
                <w:rFonts w:ascii="宋体" w:hAnsi="宋体"/>
                <w:sz w:val="21"/>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521F9F">
            <w:pPr>
              <w:autoSpaceDE w:val="0"/>
              <w:autoSpaceDN w:val="0"/>
              <w:adjustRightInd w:val="0"/>
              <w:spacing w:line="360" w:lineRule="exact"/>
              <w:ind w:firstLine="33" w:firstLineChars="16"/>
              <w:jc w:val="center"/>
              <w:rPr>
                <w:sz w:val="21"/>
                <w:szCs w:val="21"/>
              </w:rPr>
            </w:pPr>
            <w:r>
              <w:rPr>
                <w:rFonts w:hint="eastAsia"/>
                <w:sz w:val="21"/>
                <w:szCs w:val="21"/>
              </w:rPr>
              <w:t>企业管理制度</w:t>
            </w:r>
          </w:p>
        </w:tc>
        <w:tc>
          <w:tcPr>
            <w:tcW w:w="53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0AB449">
            <w:pPr>
              <w:autoSpaceDE w:val="0"/>
              <w:autoSpaceDN w:val="0"/>
              <w:adjustRightInd w:val="0"/>
              <w:spacing w:line="360" w:lineRule="exact"/>
              <w:ind w:firstLine="33" w:firstLineChars="16"/>
              <w:rPr>
                <w:sz w:val="21"/>
                <w:szCs w:val="21"/>
              </w:rPr>
            </w:pPr>
            <w:r>
              <w:rPr>
                <w:rFonts w:hint="eastAsia" w:ascii="宋体" w:hAnsi="宋体"/>
                <w:sz w:val="21"/>
              </w:rPr>
              <w:t>根据投标人的相关管理制度（如项目岗位组织架构、项目管理制度、项目运作流程等）酌情打分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60712B">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0732F18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80" w:type="dxa"/>
            <w:vMerge w:val="continue"/>
            <w:tcBorders>
              <w:left w:val="single" w:color="auto" w:sz="4" w:space="0"/>
              <w:right w:val="single" w:color="auto" w:sz="4" w:space="0"/>
            </w:tcBorders>
            <w:shd w:val="clear" w:color="auto" w:fill="FFFFFF" w:themeFill="background1"/>
            <w:vAlign w:val="center"/>
          </w:tcPr>
          <w:p w14:paraId="033DE3A0">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2760A8F5">
            <w:pPr>
              <w:autoSpaceDE w:val="0"/>
              <w:autoSpaceDN w:val="0"/>
              <w:adjustRightInd w:val="0"/>
              <w:spacing w:line="360" w:lineRule="exact"/>
              <w:ind w:firstLine="33" w:firstLineChars="16"/>
              <w:jc w:val="center"/>
              <w:rPr>
                <w:rFonts w:ascii="宋体" w:hAnsi="宋体"/>
                <w:sz w:val="21"/>
                <w:szCs w:val="21"/>
              </w:rPr>
            </w:pPr>
          </w:p>
        </w:tc>
        <w:tc>
          <w:tcPr>
            <w:tcW w:w="1245" w:type="dxa"/>
            <w:vMerge w:val="restart"/>
            <w:tcBorders>
              <w:left w:val="single" w:color="auto" w:sz="4" w:space="0"/>
              <w:right w:val="single" w:color="auto" w:sz="4" w:space="0"/>
            </w:tcBorders>
            <w:shd w:val="clear" w:color="auto" w:fill="FFFFFF" w:themeFill="background1"/>
            <w:vAlign w:val="center"/>
          </w:tcPr>
          <w:p w14:paraId="67A60906">
            <w:pPr>
              <w:autoSpaceDE w:val="0"/>
              <w:autoSpaceDN w:val="0"/>
              <w:adjustRightInd w:val="0"/>
              <w:spacing w:line="360" w:lineRule="exact"/>
              <w:ind w:firstLine="33" w:firstLineChars="16"/>
              <w:jc w:val="center"/>
              <w:rPr>
                <w:rFonts w:hint="eastAsia" w:ascii="宋体" w:hAnsi="宋体" w:eastAsia="宋体"/>
                <w:sz w:val="21"/>
                <w:szCs w:val="21"/>
                <w:lang w:eastAsia="zh-CN"/>
              </w:rPr>
            </w:pPr>
            <w:r>
              <w:rPr>
                <w:rFonts w:hint="eastAsia" w:ascii="宋体" w:hAnsi="宋体"/>
                <w:sz w:val="21"/>
                <w:szCs w:val="21"/>
                <w:lang w:eastAsia="zh-CN"/>
              </w:rPr>
              <w:t>项目实施方案</w:t>
            </w:r>
          </w:p>
        </w:tc>
        <w:tc>
          <w:tcPr>
            <w:tcW w:w="5346" w:type="dxa"/>
            <w:tcBorders>
              <w:left w:val="single" w:color="auto" w:sz="4" w:space="0"/>
              <w:bottom w:val="single" w:color="auto" w:sz="4" w:space="0"/>
              <w:right w:val="single" w:color="auto" w:sz="4" w:space="0"/>
            </w:tcBorders>
            <w:shd w:val="clear" w:color="auto" w:fill="FFFFFF" w:themeFill="background1"/>
            <w:vAlign w:val="center"/>
          </w:tcPr>
          <w:p w14:paraId="69C69797">
            <w:pPr>
              <w:rPr>
                <w:rFonts w:hint="eastAsia" w:ascii="宋体" w:hAnsi="宋体" w:eastAsia="宋体"/>
                <w:sz w:val="21"/>
                <w:lang w:eastAsia="zh-CN"/>
              </w:rPr>
            </w:pPr>
            <w:r>
              <w:rPr>
                <w:rFonts w:hint="eastAsia" w:ascii="宋体" w:hAnsi="宋体"/>
                <w:sz w:val="21"/>
                <w:szCs w:val="21"/>
                <w:lang w:eastAsia="zh-CN"/>
              </w:rPr>
              <w:t>根据投标人的</w:t>
            </w:r>
            <w:r>
              <w:rPr>
                <w:rFonts w:hint="eastAsia" w:ascii="宋体" w:hAnsi="宋体"/>
                <w:sz w:val="21"/>
                <w:szCs w:val="21"/>
              </w:rPr>
              <w:t>食堂</w:t>
            </w:r>
            <w:r>
              <w:rPr>
                <w:rFonts w:hint="eastAsia" w:ascii="宋体" w:hAnsi="宋体"/>
                <w:sz w:val="21"/>
                <w:szCs w:val="21"/>
                <w:lang w:eastAsia="zh-CN"/>
              </w:rPr>
              <w:t>整体实施</w:t>
            </w:r>
            <w:r>
              <w:rPr>
                <w:rFonts w:hint="eastAsia" w:ascii="宋体" w:hAnsi="宋体"/>
                <w:sz w:val="21"/>
                <w:szCs w:val="21"/>
              </w:rPr>
              <w:t>方案</w:t>
            </w:r>
            <w:r>
              <w:rPr>
                <w:rFonts w:hint="eastAsia" w:ascii="宋体" w:hAnsi="宋体"/>
                <w:sz w:val="21"/>
                <w:szCs w:val="21"/>
                <w:lang w:eastAsia="zh-CN"/>
              </w:rPr>
              <w:t>进行评分：</w:t>
            </w:r>
          </w:p>
          <w:p w14:paraId="376635A9">
            <w:pPr>
              <w:rPr>
                <w:rFonts w:hint="eastAsia" w:ascii="宋体" w:hAnsi="宋体"/>
                <w:sz w:val="21"/>
                <w:lang w:eastAsia="zh-CN"/>
              </w:rPr>
            </w:pPr>
            <w:r>
              <w:rPr>
                <w:rFonts w:hint="eastAsia" w:ascii="宋体" w:hAnsi="宋体"/>
                <w:sz w:val="21"/>
                <w:szCs w:val="21"/>
              </w:rPr>
              <w:t>方案</w:t>
            </w:r>
            <w:r>
              <w:rPr>
                <w:rFonts w:hint="eastAsia" w:ascii="宋体" w:hAnsi="宋体"/>
                <w:sz w:val="21"/>
              </w:rPr>
              <w:t>与项目要求匹配、有详细且符合项目要求的得4-5分</w:t>
            </w:r>
            <w:r>
              <w:rPr>
                <w:rFonts w:hint="eastAsia" w:ascii="宋体" w:hAnsi="宋体"/>
                <w:sz w:val="21"/>
                <w:lang w:eastAsia="zh-CN"/>
              </w:rPr>
              <w:t>；</w:t>
            </w:r>
          </w:p>
          <w:p w14:paraId="4C67B123">
            <w:pPr>
              <w:rPr>
                <w:rFonts w:hint="eastAsia" w:ascii="宋体" w:hAnsi="宋体"/>
                <w:sz w:val="21"/>
              </w:rPr>
            </w:pPr>
            <w:r>
              <w:rPr>
                <w:rFonts w:hint="eastAsia" w:ascii="宋体" w:hAnsi="宋体"/>
                <w:sz w:val="21"/>
                <w:szCs w:val="21"/>
              </w:rPr>
              <w:t>方案</w:t>
            </w:r>
            <w:r>
              <w:rPr>
                <w:rFonts w:hint="eastAsia" w:ascii="宋体" w:hAnsi="宋体"/>
                <w:sz w:val="21"/>
              </w:rPr>
              <w:t>与项目要求匹配、内容合理得3-4分；</w:t>
            </w:r>
          </w:p>
          <w:p w14:paraId="6CD1A59A">
            <w:pPr>
              <w:rPr>
                <w:rFonts w:hint="eastAsia" w:ascii="宋体" w:hAnsi="宋体"/>
                <w:sz w:val="21"/>
              </w:rPr>
            </w:pPr>
            <w:r>
              <w:rPr>
                <w:rFonts w:hint="eastAsia" w:ascii="宋体" w:hAnsi="宋体"/>
                <w:sz w:val="21"/>
                <w:szCs w:val="21"/>
              </w:rPr>
              <w:t>方案</w:t>
            </w:r>
            <w:r>
              <w:rPr>
                <w:rFonts w:hint="eastAsia" w:ascii="宋体" w:hAnsi="宋体"/>
                <w:sz w:val="21"/>
              </w:rPr>
              <w:t>与项目要求基本匹配、内容较合理得2-3分；</w:t>
            </w:r>
          </w:p>
          <w:p w14:paraId="1B02196E">
            <w:pPr>
              <w:rPr>
                <w:rFonts w:hint="eastAsia" w:ascii="宋体" w:hAnsi="宋体" w:eastAsia="宋体"/>
                <w:sz w:val="21"/>
                <w:lang w:eastAsia="zh-CN"/>
              </w:rPr>
            </w:pPr>
            <w:r>
              <w:rPr>
                <w:rFonts w:hint="eastAsia" w:ascii="宋体" w:hAnsi="宋体"/>
                <w:sz w:val="21"/>
                <w:szCs w:val="21"/>
              </w:rPr>
              <w:t>方案</w:t>
            </w:r>
            <w:r>
              <w:rPr>
                <w:rFonts w:hint="eastAsia" w:ascii="宋体" w:hAnsi="宋体"/>
                <w:sz w:val="21"/>
              </w:rPr>
              <w:t>缺少与项目的匹配性，内容梳理不完整得1-2分</w:t>
            </w:r>
            <w:r>
              <w:rPr>
                <w:rFonts w:hint="eastAsia" w:ascii="宋体" w:hAnsi="宋体"/>
                <w:sz w:val="21"/>
                <w:lang w:eastAsia="zh-CN"/>
              </w:rPr>
              <w:t>；</w:t>
            </w:r>
          </w:p>
          <w:p w14:paraId="74D94D24">
            <w:pPr>
              <w:rPr>
                <w:rFonts w:hint="eastAsia" w:ascii="Times New Roman" w:hAnsi="Times New Roman" w:eastAsia="宋体" w:cs="Times New Roman"/>
                <w:sz w:val="21"/>
                <w:szCs w:val="21"/>
                <w:lang w:val="en-US" w:eastAsia="zh-CN" w:bidi="ar-SA"/>
              </w:rPr>
            </w:pPr>
            <w:r>
              <w:rPr>
                <w:rFonts w:hint="eastAsia" w:ascii="宋体" w:hAnsi="宋体"/>
                <w:sz w:val="21"/>
                <w:szCs w:val="21"/>
              </w:rPr>
              <w:t>方案</w:t>
            </w:r>
            <w:r>
              <w:rPr>
                <w:rFonts w:hint="eastAsia" w:ascii="宋体" w:hAnsi="宋体"/>
                <w:sz w:val="21"/>
              </w:rPr>
              <w:t>不合理、内容梳理差、不能匹配项目需求得0-1分</w:t>
            </w:r>
            <w:r>
              <w:rPr>
                <w:rFonts w:hint="eastAsia" w:ascii="宋体" w:hAnsi="宋体"/>
                <w:sz w:val="21"/>
                <w:lang w:eastAsia="zh-CN"/>
              </w:rPr>
              <w:t>。</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A4ADE6">
            <w:pPr>
              <w:autoSpaceDE w:val="0"/>
              <w:autoSpaceDN w:val="0"/>
              <w:adjustRightInd w:val="0"/>
              <w:snapToGrid w:val="0"/>
              <w:spacing w:line="400" w:lineRule="exact"/>
              <w:jc w:val="center"/>
              <w:rPr>
                <w:rFonts w:hint="eastAsia" w:ascii="宋体" w:hAnsi="宋体" w:eastAsia="宋体" w:cs="Times New Roman"/>
                <w:sz w:val="21"/>
                <w:szCs w:val="21"/>
                <w:lang w:val="en-US" w:eastAsia="zh-CN" w:bidi="ar-SA"/>
              </w:rPr>
            </w:pPr>
            <w:r>
              <w:rPr>
                <w:rFonts w:hint="eastAsia" w:ascii="宋体" w:hAnsi="宋体"/>
                <w:sz w:val="21"/>
                <w:szCs w:val="21"/>
              </w:rPr>
              <w:t>0-5分</w:t>
            </w:r>
          </w:p>
        </w:tc>
      </w:tr>
      <w:tr w14:paraId="3631007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80" w:type="dxa"/>
            <w:vMerge w:val="continue"/>
            <w:tcBorders>
              <w:left w:val="single" w:color="auto" w:sz="4" w:space="0"/>
              <w:right w:val="single" w:color="auto" w:sz="4" w:space="0"/>
            </w:tcBorders>
            <w:shd w:val="clear" w:color="auto" w:fill="FFFFFF" w:themeFill="background1"/>
            <w:vAlign w:val="center"/>
          </w:tcPr>
          <w:p w14:paraId="0C797BD8">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45C22DD5">
            <w:pPr>
              <w:autoSpaceDE w:val="0"/>
              <w:autoSpaceDN w:val="0"/>
              <w:adjustRightInd w:val="0"/>
              <w:spacing w:line="360" w:lineRule="exact"/>
              <w:ind w:firstLine="33" w:firstLineChars="16"/>
              <w:jc w:val="center"/>
              <w:rPr>
                <w:rFonts w:ascii="宋体" w:hAnsi="宋体"/>
                <w:sz w:val="21"/>
                <w:szCs w:val="21"/>
              </w:rPr>
            </w:pPr>
          </w:p>
        </w:tc>
        <w:tc>
          <w:tcPr>
            <w:tcW w:w="1245" w:type="dxa"/>
            <w:vMerge w:val="continue"/>
            <w:tcBorders>
              <w:left w:val="single" w:color="auto" w:sz="4" w:space="0"/>
              <w:right w:val="single" w:color="auto" w:sz="4" w:space="0"/>
            </w:tcBorders>
            <w:shd w:val="clear" w:color="auto" w:fill="FFFFFF" w:themeFill="background1"/>
            <w:vAlign w:val="center"/>
          </w:tcPr>
          <w:p w14:paraId="54A4704B">
            <w:pPr>
              <w:autoSpaceDE w:val="0"/>
              <w:autoSpaceDN w:val="0"/>
              <w:adjustRightInd w:val="0"/>
              <w:spacing w:line="360" w:lineRule="exact"/>
              <w:ind w:firstLine="33" w:firstLineChars="16"/>
              <w:jc w:val="center"/>
              <w:rPr>
                <w:sz w:val="21"/>
                <w:szCs w:val="21"/>
              </w:rPr>
            </w:pPr>
          </w:p>
        </w:tc>
        <w:tc>
          <w:tcPr>
            <w:tcW w:w="5346" w:type="dxa"/>
            <w:tcBorders>
              <w:left w:val="single" w:color="auto" w:sz="4" w:space="0"/>
              <w:bottom w:val="single" w:color="auto" w:sz="4" w:space="0"/>
              <w:right w:val="single" w:color="auto" w:sz="4" w:space="0"/>
            </w:tcBorders>
            <w:shd w:val="clear" w:color="auto" w:fill="FFFFFF" w:themeFill="background1"/>
            <w:vAlign w:val="center"/>
          </w:tcPr>
          <w:p w14:paraId="2F439527">
            <w:pPr>
              <w:rPr>
                <w:rFonts w:hint="eastAsia" w:ascii="宋体" w:hAnsi="宋体" w:eastAsia="宋体"/>
                <w:sz w:val="21"/>
                <w:lang w:eastAsia="zh-CN"/>
              </w:rPr>
            </w:pPr>
            <w:r>
              <w:rPr>
                <w:rFonts w:hint="eastAsia" w:ascii="宋体" w:hAnsi="宋体"/>
                <w:sz w:val="21"/>
                <w:szCs w:val="21"/>
                <w:lang w:eastAsia="zh-CN"/>
              </w:rPr>
              <w:t>根据投标人提供的</w:t>
            </w:r>
            <w:r>
              <w:rPr>
                <w:rFonts w:hint="eastAsia" w:ascii="宋体" w:hAnsi="宋体"/>
                <w:sz w:val="21"/>
                <w:szCs w:val="21"/>
              </w:rPr>
              <w:t>食品安全管理方案</w:t>
            </w:r>
            <w:r>
              <w:rPr>
                <w:rFonts w:hint="eastAsia" w:ascii="宋体" w:hAnsi="宋体"/>
                <w:sz w:val="21"/>
                <w:szCs w:val="21"/>
                <w:lang w:eastAsia="zh-CN"/>
              </w:rPr>
              <w:t>进行评分：</w:t>
            </w:r>
          </w:p>
          <w:p w14:paraId="228FD418">
            <w:pPr>
              <w:rPr>
                <w:rFonts w:hint="eastAsia" w:ascii="宋体" w:hAnsi="宋体"/>
                <w:sz w:val="21"/>
                <w:lang w:eastAsia="zh-CN"/>
              </w:rPr>
            </w:pPr>
            <w:r>
              <w:rPr>
                <w:rFonts w:hint="eastAsia" w:ascii="宋体" w:hAnsi="宋体"/>
                <w:sz w:val="21"/>
                <w:szCs w:val="21"/>
              </w:rPr>
              <w:t>方案</w:t>
            </w:r>
            <w:r>
              <w:rPr>
                <w:rFonts w:hint="eastAsia" w:ascii="宋体" w:hAnsi="宋体"/>
                <w:sz w:val="21"/>
              </w:rPr>
              <w:t>与项目要求匹配、有详细且符合项目要求的得4-5分</w:t>
            </w:r>
            <w:r>
              <w:rPr>
                <w:rFonts w:hint="eastAsia" w:ascii="宋体" w:hAnsi="宋体"/>
                <w:sz w:val="21"/>
                <w:lang w:eastAsia="zh-CN"/>
              </w:rPr>
              <w:t>；</w:t>
            </w:r>
            <w:bookmarkStart w:id="92" w:name="_GoBack"/>
            <w:bookmarkEnd w:id="92"/>
          </w:p>
          <w:p w14:paraId="1320B533">
            <w:pPr>
              <w:rPr>
                <w:rFonts w:hint="eastAsia" w:ascii="宋体" w:hAnsi="宋体"/>
                <w:sz w:val="21"/>
              </w:rPr>
            </w:pPr>
            <w:r>
              <w:rPr>
                <w:rFonts w:hint="eastAsia" w:ascii="宋体" w:hAnsi="宋体"/>
                <w:sz w:val="21"/>
                <w:szCs w:val="21"/>
              </w:rPr>
              <w:t>方案</w:t>
            </w:r>
            <w:r>
              <w:rPr>
                <w:rFonts w:hint="eastAsia" w:ascii="宋体" w:hAnsi="宋体"/>
                <w:sz w:val="21"/>
              </w:rPr>
              <w:t>与项目要求匹配、内容合理得3-4分；</w:t>
            </w:r>
          </w:p>
          <w:p w14:paraId="6C8D5879">
            <w:pPr>
              <w:rPr>
                <w:rFonts w:hint="eastAsia" w:ascii="宋体" w:hAnsi="宋体"/>
                <w:sz w:val="21"/>
              </w:rPr>
            </w:pPr>
            <w:r>
              <w:rPr>
                <w:rFonts w:hint="eastAsia" w:ascii="宋体" w:hAnsi="宋体"/>
                <w:sz w:val="21"/>
                <w:szCs w:val="21"/>
              </w:rPr>
              <w:t>方案</w:t>
            </w:r>
            <w:r>
              <w:rPr>
                <w:rFonts w:hint="eastAsia" w:ascii="宋体" w:hAnsi="宋体"/>
                <w:sz w:val="21"/>
              </w:rPr>
              <w:t>与项目要求基本匹配、内容较合理得2-3分；</w:t>
            </w:r>
          </w:p>
          <w:p w14:paraId="60BB4D17">
            <w:pPr>
              <w:rPr>
                <w:rFonts w:hint="eastAsia" w:ascii="宋体" w:hAnsi="宋体" w:eastAsia="宋体"/>
                <w:sz w:val="21"/>
                <w:lang w:eastAsia="zh-CN"/>
              </w:rPr>
            </w:pPr>
            <w:r>
              <w:rPr>
                <w:rFonts w:hint="eastAsia" w:ascii="宋体" w:hAnsi="宋体"/>
                <w:sz w:val="21"/>
                <w:szCs w:val="21"/>
              </w:rPr>
              <w:t>方案</w:t>
            </w:r>
            <w:r>
              <w:rPr>
                <w:rFonts w:hint="eastAsia" w:ascii="宋体" w:hAnsi="宋体"/>
                <w:sz w:val="21"/>
              </w:rPr>
              <w:t>缺少与项目的匹配性，内容梳理不完整得1-2分</w:t>
            </w:r>
            <w:r>
              <w:rPr>
                <w:rFonts w:hint="eastAsia" w:ascii="宋体" w:hAnsi="宋体"/>
                <w:sz w:val="21"/>
                <w:lang w:eastAsia="zh-CN"/>
              </w:rPr>
              <w:t>；</w:t>
            </w:r>
          </w:p>
          <w:p w14:paraId="660897BF">
            <w:pPr>
              <w:rPr>
                <w:rFonts w:eastAsiaTheme="minorEastAsia"/>
                <w:sz w:val="21"/>
                <w:szCs w:val="21"/>
              </w:rPr>
            </w:pPr>
            <w:r>
              <w:rPr>
                <w:rFonts w:hint="eastAsia" w:ascii="宋体" w:hAnsi="宋体"/>
                <w:sz w:val="21"/>
                <w:szCs w:val="21"/>
              </w:rPr>
              <w:t>方案</w:t>
            </w:r>
            <w:r>
              <w:rPr>
                <w:rFonts w:hint="eastAsia" w:ascii="宋体" w:hAnsi="宋体"/>
                <w:sz w:val="21"/>
              </w:rPr>
              <w:t>不合理、内容梳理差、不能匹配项目需求得0-1分</w:t>
            </w:r>
            <w:r>
              <w:rPr>
                <w:rFonts w:hint="eastAsia" w:ascii="宋体" w:hAnsi="宋体"/>
                <w:sz w:val="21"/>
                <w:lang w:eastAsia="zh-CN"/>
              </w:rPr>
              <w:t>。</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8D823A">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00C6792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80" w:type="dxa"/>
            <w:vMerge w:val="continue"/>
            <w:tcBorders>
              <w:left w:val="single" w:color="auto" w:sz="4" w:space="0"/>
              <w:right w:val="single" w:color="auto" w:sz="4" w:space="0"/>
            </w:tcBorders>
            <w:shd w:val="clear" w:color="auto" w:fill="FFFFFF" w:themeFill="background1"/>
            <w:vAlign w:val="center"/>
          </w:tcPr>
          <w:p w14:paraId="3BAEC9E6">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2785A9C3">
            <w:pPr>
              <w:autoSpaceDE w:val="0"/>
              <w:autoSpaceDN w:val="0"/>
              <w:adjustRightInd w:val="0"/>
              <w:spacing w:line="360" w:lineRule="exact"/>
              <w:ind w:firstLine="33" w:firstLineChars="16"/>
              <w:jc w:val="center"/>
              <w:rPr>
                <w:rFonts w:ascii="宋体" w:hAnsi="宋体"/>
                <w:sz w:val="21"/>
                <w:szCs w:val="21"/>
              </w:rPr>
            </w:pPr>
          </w:p>
        </w:tc>
        <w:tc>
          <w:tcPr>
            <w:tcW w:w="1245" w:type="dxa"/>
            <w:vMerge w:val="continue"/>
            <w:tcBorders>
              <w:left w:val="single" w:color="auto" w:sz="4" w:space="0"/>
              <w:right w:val="single" w:color="auto" w:sz="4" w:space="0"/>
            </w:tcBorders>
            <w:shd w:val="clear" w:color="auto" w:fill="FFFFFF" w:themeFill="background1"/>
            <w:vAlign w:val="center"/>
          </w:tcPr>
          <w:p w14:paraId="344B9326">
            <w:pPr>
              <w:autoSpaceDE w:val="0"/>
              <w:autoSpaceDN w:val="0"/>
              <w:adjustRightInd w:val="0"/>
              <w:spacing w:line="360" w:lineRule="exact"/>
              <w:ind w:firstLine="33" w:firstLineChars="16"/>
              <w:jc w:val="center"/>
              <w:rPr>
                <w:sz w:val="21"/>
                <w:szCs w:val="21"/>
              </w:rPr>
            </w:pPr>
          </w:p>
        </w:tc>
        <w:tc>
          <w:tcPr>
            <w:tcW w:w="5346" w:type="dxa"/>
            <w:tcBorders>
              <w:left w:val="single" w:color="auto" w:sz="4" w:space="0"/>
              <w:bottom w:val="single" w:color="auto" w:sz="4" w:space="0"/>
              <w:right w:val="single" w:color="auto" w:sz="4" w:space="0"/>
            </w:tcBorders>
            <w:shd w:val="clear" w:color="auto" w:fill="FFFFFF" w:themeFill="background1"/>
            <w:vAlign w:val="center"/>
          </w:tcPr>
          <w:p w14:paraId="417AF164">
            <w:pPr>
              <w:rPr>
                <w:rFonts w:hint="eastAsia" w:ascii="宋体" w:hAnsi="宋体"/>
                <w:sz w:val="21"/>
                <w:szCs w:val="21"/>
                <w:lang w:eastAsia="zh-CN"/>
              </w:rPr>
            </w:pPr>
            <w:r>
              <w:rPr>
                <w:rFonts w:hint="eastAsia" w:ascii="宋体" w:hAnsi="宋体"/>
                <w:sz w:val="21"/>
                <w:szCs w:val="21"/>
                <w:lang w:eastAsia="zh-CN"/>
              </w:rPr>
              <w:t>根据投标人提供的食品留样管理方案进行评分：</w:t>
            </w:r>
          </w:p>
          <w:p w14:paraId="5A4E3E24">
            <w:pPr>
              <w:rPr>
                <w:rFonts w:hint="eastAsia" w:ascii="宋体" w:hAnsi="宋体"/>
                <w:sz w:val="21"/>
                <w:lang w:eastAsia="zh-CN"/>
              </w:rPr>
            </w:pPr>
            <w:r>
              <w:rPr>
                <w:rFonts w:hint="eastAsia" w:ascii="宋体" w:hAnsi="宋体"/>
                <w:sz w:val="21"/>
                <w:szCs w:val="21"/>
              </w:rPr>
              <w:t>方案</w:t>
            </w:r>
            <w:r>
              <w:rPr>
                <w:rFonts w:hint="eastAsia" w:ascii="宋体" w:hAnsi="宋体"/>
                <w:sz w:val="21"/>
              </w:rPr>
              <w:t>与项目要求匹配、有详细且符合项目要求的得4-5分</w:t>
            </w:r>
            <w:r>
              <w:rPr>
                <w:rFonts w:hint="eastAsia" w:ascii="宋体" w:hAnsi="宋体"/>
                <w:sz w:val="21"/>
                <w:lang w:eastAsia="zh-CN"/>
              </w:rPr>
              <w:t>；</w:t>
            </w:r>
          </w:p>
          <w:p w14:paraId="17FA5513">
            <w:pPr>
              <w:rPr>
                <w:rFonts w:hint="eastAsia" w:ascii="宋体" w:hAnsi="宋体"/>
                <w:sz w:val="21"/>
              </w:rPr>
            </w:pPr>
            <w:r>
              <w:rPr>
                <w:rFonts w:hint="eastAsia" w:ascii="宋体" w:hAnsi="宋体"/>
                <w:sz w:val="21"/>
                <w:szCs w:val="21"/>
              </w:rPr>
              <w:t>方案</w:t>
            </w:r>
            <w:r>
              <w:rPr>
                <w:rFonts w:hint="eastAsia" w:ascii="宋体" w:hAnsi="宋体"/>
                <w:sz w:val="21"/>
              </w:rPr>
              <w:t>与项目要求匹配、内容合理得3-4分；</w:t>
            </w:r>
          </w:p>
          <w:p w14:paraId="1ABBD0C1">
            <w:pPr>
              <w:rPr>
                <w:rFonts w:hint="eastAsia" w:ascii="宋体" w:hAnsi="宋体"/>
                <w:sz w:val="21"/>
              </w:rPr>
            </w:pPr>
            <w:r>
              <w:rPr>
                <w:rFonts w:hint="eastAsia" w:ascii="宋体" w:hAnsi="宋体"/>
                <w:sz w:val="21"/>
                <w:szCs w:val="21"/>
              </w:rPr>
              <w:t>方案</w:t>
            </w:r>
            <w:r>
              <w:rPr>
                <w:rFonts w:hint="eastAsia" w:ascii="宋体" w:hAnsi="宋体"/>
                <w:sz w:val="21"/>
              </w:rPr>
              <w:t>与项目要求基本匹配、内容较合理得2-3分；</w:t>
            </w:r>
          </w:p>
          <w:p w14:paraId="6BD27094">
            <w:pPr>
              <w:rPr>
                <w:rFonts w:hint="eastAsia" w:ascii="宋体" w:hAnsi="宋体" w:eastAsia="宋体"/>
                <w:sz w:val="21"/>
                <w:lang w:eastAsia="zh-CN"/>
              </w:rPr>
            </w:pPr>
            <w:r>
              <w:rPr>
                <w:rFonts w:hint="eastAsia" w:ascii="宋体" w:hAnsi="宋体"/>
                <w:sz w:val="21"/>
                <w:szCs w:val="21"/>
              </w:rPr>
              <w:t>方案</w:t>
            </w:r>
            <w:r>
              <w:rPr>
                <w:rFonts w:hint="eastAsia" w:ascii="宋体" w:hAnsi="宋体"/>
                <w:sz w:val="21"/>
              </w:rPr>
              <w:t>缺少与项目的匹配性，内容梳理不完整得1-2分</w:t>
            </w:r>
            <w:r>
              <w:rPr>
                <w:rFonts w:hint="eastAsia" w:ascii="宋体" w:hAnsi="宋体"/>
                <w:sz w:val="21"/>
                <w:lang w:eastAsia="zh-CN"/>
              </w:rPr>
              <w:t>；</w:t>
            </w:r>
          </w:p>
          <w:p w14:paraId="6E90004C">
            <w:pPr>
              <w:rPr>
                <w:rFonts w:hint="default" w:ascii="宋体" w:hAnsi="宋体" w:eastAsia="宋体"/>
                <w:sz w:val="21"/>
                <w:szCs w:val="21"/>
                <w:lang w:val="en-US" w:eastAsia="zh-CN"/>
              </w:rPr>
            </w:pPr>
            <w:r>
              <w:rPr>
                <w:rFonts w:hint="eastAsia" w:ascii="宋体" w:hAnsi="宋体"/>
                <w:sz w:val="21"/>
                <w:szCs w:val="21"/>
              </w:rPr>
              <w:t>方案</w:t>
            </w:r>
            <w:r>
              <w:rPr>
                <w:rFonts w:hint="eastAsia" w:ascii="宋体" w:hAnsi="宋体"/>
                <w:sz w:val="21"/>
              </w:rPr>
              <w:t>不合理、内容梳理差、不能匹配项目需求得0-1分</w:t>
            </w:r>
            <w:r>
              <w:rPr>
                <w:rFonts w:hint="eastAsia" w:ascii="宋体" w:hAnsi="宋体"/>
                <w:sz w:val="21"/>
                <w:lang w:eastAsia="zh-CN"/>
              </w:rPr>
              <w:t>。</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C19881">
            <w:pPr>
              <w:autoSpaceDE w:val="0"/>
              <w:autoSpaceDN w:val="0"/>
              <w:adjustRightInd w:val="0"/>
              <w:snapToGrid w:val="0"/>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0-5分</w:t>
            </w:r>
          </w:p>
        </w:tc>
      </w:tr>
      <w:tr w14:paraId="6CEC794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80" w:type="dxa"/>
            <w:vMerge w:val="continue"/>
            <w:tcBorders>
              <w:left w:val="single" w:color="auto" w:sz="4" w:space="0"/>
              <w:right w:val="single" w:color="auto" w:sz="4" w:space="0"/>
            </w:tcBorders>
            <w:shd w:val="clear" w:color="auto" w:fill="FFFFFF" w:themeFill="background1"/>
            <w:vAlign w:val="center"/>
          </w:tcPr>
          <w:p w14:paraId="12811E6C">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2D49DE49">
            <w:pPr>
              <w:autoSpaceDE w:val="0"/>
              <w:autoSpaceDN w:val="0"/>
              <w:adjustRightInd w:val="0"/>
              <w:spacing w:line="360" w:lineRule="exact"/>
              <w:ind w:firstLine="33" w:firstLineChars="16"/>
              <w:jc w:val="center"/>
              <w:rPr>
                <w:rFonts w:ascii="宋体" w:hAnsi="宋体"/>
                <w:sz w:val="21"/>
                <w:szCs w:val="21"/>
              </w:rPr>
            </w:pPr>
          </w:p>
        </w:tc>
        <w:tc>
          <w:tcPr>
            <w:tcW w:w="1245" w:type="dxa"/>
            <w:vMerge w:val="continue"/>
            <w:tcBorders>
              <w:left w:val="single" w:color="auto" w:sz="4" w:space="0"/>
              <w:right w:val="single" w:color="auto" w:sz="4" w:space="0"/>
            </w:tcBorders>
            <w:shd w:val="clear" w:color="auto" w:fill="FFFFFF" w:themeFill="background1"/>
            <w:vAlign w:val="center"/>
          </w:tcPr>
          <w:p w14:paraId="4D02349F">
            <w:pPr>
              <w:autoSpaceDE w:val="0"/>
              <w:autoSpaceDN w:val="0"/>
              <w:adjustRightInd w:val="0"/>
              <w:spacing w:line="360" w:lineRule="exact"/>
              <w:ind w:firstLine="33" w:firstLineChars="16"/>
              <w:rPr>
                <w:rFonts w:ascii="宋体" w:hAnsi="宋体"/>
                <w:color w:val="000000"/>
                <w:sz w:val="21"/>
                <w:szCs w:val="21"/>
              </w:rPr>
            </w:pPr>
          </w:p>
        </w:tc>
        <w:tc>
          <w:tcPr>
            <w:tcW w:w="5346" w:type="dxa"/>
            <w:tcBorders>
              <w:top w:val="single" w:color="auto" w:sz="4" w:space="0"/>
              <w:left w:val="single" w:color="auto" w:sz="4" w:space="0"/>
              <w:right w:val="single" w:color="auto" w:sz="4" w:space="0"/>
            </w:tcBorders>
            <w:shd w:val="clear" w:color="auto" w:fill="FFFFFF" w:themeFill="background1"/>
            <w:vAlign w:val="center"/>
          </w:tcPr>
          <w:p w14:paraId="44382749">
            <w:pPr>
              <w:rPr>
                <w:rFonts w:hint="eastAsia" w:ascii="宋体" w:hAnsi="宋体" w:eastAsia="宋体"/>
                <w:sz w:val="21"/>
                <w:szCs w:val="21"/>
                <w:lang w:eastAsia="zh-CN"/>
              </w:rPr>
            </w:pPr>
            <w:r>
              <w:rPr>
                <w:rFonts w:hint="eastAsia" w:ascii="宋体" w:hAnsi="宋体"/>
                <w:sz w:val="21"/>
                <w:szCs w:val="21"/>
                <w:lang w:eastAsia="zh-CN"/>
              </w:rPr>
              <w:t>根据投标人提供的</w:t>
            </w:r>
            <w:r>
              <w:rPr>
                <w:rFonts w:hint="eastAsia" w:ascii="宋体" w:hAnsi="宋体"/>
                <w:sz w:val="21"/>
                <w:szCs w:val="21"/>
              </w:rPr>
              <w:t>食堂设施设备管理方案</w:t>
            </w:r>
            <w:r>
              <w:rPr>
                <w:rFonts w:hint="eastAsia" w:ascii="宋体" w:hAnsi="宋体"/>
                <w:sz w:val="21"/>
                <w:szCs w:val="21"/>
                <w:lang w:eastAsia="zh-CN"/>
              </w:rPr>
              <w:t>进行评分：</w:t>
            </w:r>
          </w:p>
          <w:p w14:paraId="5635B8D9">
            <w:pPr>
              <w:rPr>
                <w:rFonts w:hint="eastAsia" w:ascii="宋体" w:hAnsi="宋体"/>
                <w:sz w:val="21"/>
                <w:lang w:eastAsia="zh-CN"/>
              </w:rPr>
            </w:pPr>
            <w:r>
              <w:rPr>
                <w:rFonts w:hint="eastAsia" w:ascii="宋体" w:hAnsi="宋体"/>
                <w:sz w:val="21"/>
                <w:szCs w:val="21"/>
              </w:rPr>
              <w:t>方案</w:t>
            </w:r>
            <w:r>
              <w:rPr>
                <w:rFonts w:hint="eastAsia" w:ascii="宋体" w:hAnsi="宋体"/>
                <w:sz w:val="21"/>
              </w:rPr>
              <w:t>与项目要求匹配、有详细且符合项目要求的得4-5分</w:t>
            </w:r>
            <w:r>
              <w:rPr>
                <w:rFonts w:hint="eastAsia" w:ascii="宋体" w:hAnsi="宋体"/>
                <w:sz w:val="21"/>
                <w:lang w:eastAsia="zh-CN"/>
              </w:rPr>
              <w:t>；</w:t>
            </w:r>
          </w:p>
          <w:p w14:paraId="4DC67E52">
            <w:pPr>
              <w:rPr>
                <w:rFonts w:hint="eastAsia" w:ascii="宋体" w:hAnsi="宋体"/>
                <w:sz w:val="21"/>
              </w:rPr>
            </w:pPr>
            <w:r>
              <w:rPr>
                <w:rFonts w:hint="eastAsia" w:ascii="宋体" w:hAnsi="宋体"/>
                <w:sz w:val="21"/>
                <w:szCs w:val="21"/>
              </w:rPr>
              <w:t>方案</w:t>
            </w:r>
            <w:r>
              <w:rPr>
                <w:rFonts w:hint="eastAsia" w:ascii="宋体" w:hAnsi="宋体"/>
                <w:sz w:val="21"/>
              </w:rPr>
              <w:t>与项目要求匹配、内容合理得3-4分；</w:t>
            </w:r>
          </w:p>
          <w:p w14:paraId="21B6E0B2">
            <w:pPr>
              <w:rPr>
                <w:rFonts w:hint="eastAsia" w:ascii="宋体" w:hAnsi="宋体"/>
                <w:sz w:val="21"/>
              </w:rPr>
            </w:pPr>
            <w:r>
              <w:rPr>
                <w:rFonts w:hint="eastAsia" w:ascii="宋体" w:hAnsi="宋体"/>
                <w:sz w:val="21"/>
                <w:szCs w:val="21"/>
              </w:rPr>
              <w:t>方案</w:t>
            </w:r>
            <w:r>
              <w:rPr>
                <w:rFonts w:hint="eastAsia" w:ascii="宋体" w:hAnsi="宋体"/>
                <w:sz w:val="21"/>
              </w:rPr>
              <w:t>与项目要求基本匹配、内容较合理得2-3分；</w:t>
            </w:r>
          </w:p>
          <w:p w14:paraId="032A1AC7">
            <w:pPr>
              <w:rPr>
                <w:rFonts w:hint="eastAsia" w:ascii="宋体" w:hAnsi="宋体" w:eastAsia="宋体"/>
                <w:sz w:val="21"/>
                <w:lang w:eastAsia="zh-CN"/>
              </w:rPr>
            </w:pPr>
            <w:r>
              <w:rPr>
                <w:rFonts w:hint="eastAsia" w:ascii="宋体" w:hAnsi="宋体"/>
                <w:sz w:val="21"/>
                <w:szCs w:val="21"/>
              </w:rPr>
              <w:t>方案</w:t>
            </w:r>
            <w:r>
              <w:rPr>
                <w:rFonts w:hint="eastAsia" w:ascii="宋体" w:hAnsi="宋体"/>
                <w:sz w:val="21"/>
              </w:rPr>
              <w:t>缺少与项目的匹配性，内容梳理不完整得1-2分</w:t>
            </w:r>
            <w:r>
              <w:rPr>
                <w:rFonts w:hint="eastAsia" w:ascii="宋体" w:hAnsi="宋体"/>
                <w:sz w:val="21"/>
                <w:lang w:eastAsia="zh-CN"/>
              </w:rPr>
              <w:t>；</w:t>
            </w:r>
          </w:p>
          <w:p w14:paraId="7DD0C2BD">
            <w:pPr>
              <w:rPr>
                <w:rFonts w:eastAsiaTheme="minorEastAsia"/>
                <w:sz w:val="21"/>
                <w:szCs w:val="21"/>
              </w:rPr>
            </w:pPr>
            <w:r>
              <w:rPr>
                <w:rFonts w:hint="eastAsia" w:ascii="宋体" w:hAnsi="宋体"/>
                <w:sz w:val="21"/>
                <w:szCs w:val="21"/>
              </w:rPr>
              <w:t>方案</w:t>
            </w:r>
            <w:r>
              <w:rPr>
                <w:rFonts w:hint="eastAsia" w:ascii="宋体" w:hAnsi="宋体"/>
                <w:sz w:val="21"/>
              </w:rPr>
              <w:t>不合理、内容梳理差、不能匹配项目需求得0-1分</w:t>
            </w:r>
            <w:r>
              <w:rPr>
                <w:rFonts w:hint="eastAsia" w:ascii="宋体" w:hAnsi="宋体"/>
                <w:sz w:val="21"/>
                <w:lang w:eastAsia="zh-CN"/>
              </w:rPr>
              <w:t>。</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BDF302">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5F59B15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80" w:type="dxa"/>
            <w:vMerge w:val="continue"/>
            <w:tcBorders>
              <w:left w:val="single" w:color="auto" w:sz="4" w:space="0"/>
              <w:right w:val="single" w:color="auto" w:sz="4" w:space="0"/>
            </w:tcBorders>
            <w:shd w:val="clear" w:color="auto" w:fill="FFFFFF" w:themeFill="background1"/>
            <w:vAlign w:val="center"/>
          </w:tcPr>
          <w:p w14:paraId="07D0E4D1">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397DEF44">
            <w:pPr>
              <w:autoSpaceDE w:val="0"/>
              <w:autoSpaceDN w:val="0"/>
              <w:adjustRightInd w:val="0"/>
              <w:spacing w:line="360" w:lineRule="exact"/>
              <w:ind w:firstLine="33" w:firstLineChars="16"/>
              <w:jc w:val="center"/>
              <w:rPr>
                <w:rFonts w:ascii="宋体" w:hAnsi="宋体"/>
                <w:sz w:val="21"/>
                <w:szCs w:val="21"/>
              </w:rPr>
            </w:pPr>
          </w:p>
        </w:tc>
        <w:tc>
          <w:tcPr>
            <w:tcW w:w="1245" w:type="dxa"/>
            <w:vMerge w:val="continue"/>
            <w:tcBorders>
              <w:left w:val="single" w:color="auto" w:sz="4" w:space="0"/>
              <w:right w:val="single" w:color="auto" w:sz="4" w:space="0"/>
            </w:tcBorders>
            <w:shd w:val="clear" w:color="auto" w:fill="FFFFFF" w:themeFill="background1"/>
            <w:vAlign w:val="center"/>
          </w:tcPr>
          <w:p w14:paraId="545DD1C3">
            <w:pPr>
              <w:autoSpaceDE w:val="0"/>
              <w:autoSpaceDN w:val="0"/>
              <w:adjustRightInd w:val="0"/>
              <w:spacing w:line="360" w:lineRule="exact"/>
              <w:ind w:firstLine="33" w:firstLineChars="16"/>
              <w:rPr>
                <w:rFonts w:ascii="宋体" w:hAnsi="宋体"/>
                <w:color w:val="000000"/>
                <w:sz w:val="21"/>
                <w:szCs w:val="21"/>
              </w:rPr>
            </w:pPr>
          </w:p>
        </w:tc>
        <w:tc>
          <w:tcPr>
            <w:tcW w:w="5346" w:type="dxa"/>
            <w:tcBorders>
              <w:top w:val="single" w:color="auto" w:sz="4" w:space="0"/>
              <w:left w:val="single" w:color="auto" w:sz="4" w:space="0"/>
              <w:right w:val="single" w:color="auto" w:sz="4" w:space="0"/>
            </w:tcBorders>
            <w:shd w:val="clear" w:color="auto" w:fill="FFFFFF" w:themeFill="background1"/>
            <w:vAlign w:val="center"/>
          </w:tcPr>
          <w:p w14:paraId="5AFEBF94">
            <w:pPr>
              <w:rPr>
                <w:rFonts w:hint="eastAsia" w:ascii="宋体" w:hAnsi="宋体" w:eastAsia="宋体"/>
                <w:sz w:val="21"/>
                <w:lang w:eastAsia="zh-CN"/>
              </w:rPr>
            </w:pPr>
            <w:r>
              <w:rPr>
                <w:rFonts w:hint="eastAsia" w:ascii="宋体" w:hAnsi="宋体"/>
                <w:sz w:val="21"/>
                <w:szCs w:val="21"/>
                <w:lang w:eastAsia="zh-CN"/>
              </w:rPr>
              <w:t>根据投标人提供的</w:t>
            </w:r>
            <w:r>
              <w:rPr>
                <w:rFonts w:hint="eastAsia" w:ascii="宋体" w:hAnsi="宋体"/>
                <w:sz w:val="21"/>
                <w:szCs w:val="21"/>
              </w:rPr>
              <w:t>卫生保洁方案</w:t>
            </w:r>
            <w:r>
              <w:rPr>
                <w:rFonts w:hint="eastAsia" w:ascii="宋体" w:hAnsi="宋体"/>
                <w:sz w:val="21"/>
                <w:szCs w:val="21"/>
                <w:lang w:eastAsia="zh-CN"/>
              </w:rPr>
              <w:t>进行评分：</w:t>
            </w:r>
          </w:p>
          <w:p w14:paraId="51D1A380">
            <w:pPr>
              <w:rPr>
                <w:rFonts w:hint="eastAsia" w:ascii="宋体" w:hAnsi="宋体"/>
                <w:sz w:val="21"/>
                <w:lang w:eastAsia="zh-CN"/>
              </w:rPr>
            </w:pPr>
            <w:r>
              <w:rPr>
                <w:rFonts w:hint="eastAsia" w:ascii="宋体" w:hAnsi="宋体"/>
                <w:sz w:val="21"/>
                <w:szCs w:val="21"/>
              </w:rPr>
              <w:t>方案</w:t>
            </w:r>
            <w:r>
              <w:rPr>
                <w:rFonts w:hint="eastAsia" w:ascii="宋体" w:hAnsi="宋体"/>
                <w:sz w:val="21"/>
              </w:rPr>
              <w:t>与项目要求匹配、有详细且符合项目要求的得4-5分</w:t>
            </w:r>
            <w:r>
              <w:rPr>
                <w:rFonts w:hint="eastAsia" w:ascii="宋体" w:hAnsi="宋体"/>
                <w:sz w:val="21"/>
                <w:lang w:eastAsia="zh-CN"/>
              </w:rPr>
              <w:t>；</w:t>
            </w:r>
          </w:p>
          <w:p w14:paraId="188AD2EE">
            <w:pPr>
              <w:rPr>
                <w:rFonts w:hint="eastAsia" w:ascii="宋体" w:hAnsi="宋体"/>
                <w:sz w:val="21"/>
              </w:rPr>
            </w:pPr>
            <w:r>
              <w:rPr>
                <w:rFonts w:hint="eastAsia" w:ascii="宋体" w:hAnsi="宋体"/>
                <w:sz w:val="21"/>
                <w:szCs w:val="21"/>
              </w:rPr>
              <w:t>方案</w:t>
            </w:r>
            <w:r>
              <w:rPr>
                <w:rFonts w:hint="eastAsia" w:ascii="宋体" w:hAnsi="宋体"/>
                <w:sz w:val="21"/>
              </w:rPr>
              <w:t>与项目要求匹配、内容合理得3-4分；</w:t>
            </w:r>
          </w:p>
          <w:p w14:paraId="374FE400">
            <w:pPr>
              <w:rPr>
                <w:rFonts w:hint="eastAsia" w:ascii="宋体" w:hAnsi="宋体"/>
                <w:sz w:val="21"/>
              </w:rPr>
            </w:pPr>
            <w:r>
              <w:rPr>
                <w:rFonts w:hint="eastAsia" w:ascii="宋体" w:hAnsi="宋体"/>
                <w:sz w:val="21"/>
                <w:szCs w:val="21"/>
              </w:rPr>
              <w:t>方案</w:t>
            </w:r>
            <w:r>
              <w:rPr>
                <w:rFonts w:hint="eastAsia" w:ascii="宋体" w:hAnsi="宋体"/>
                <w:sz w:val="21"/>
              </w:rPr>
              <w:t>与项目要求基本匹配、内容较合理得2-3分；</w:t>
            </w:r>
          </w:p>
          <w:p w14:paraId="64B9D0A7">
            <w:pPr>
              <w:rPr>
                <w:rFonts w:hint="eastAsia" w:ascii="宋体" w:hAnsi="宋体" w:eastAsia="宋体"/>
                <w:sz w:val="21"/>
                <w:lang w:eastAsia="zh-CN"/>
              </w:rPr>
            </w:pPr>
            <w:r>
              <w:rPr>
                <w:rFonts w:hint="eastAsia" w:ascii="宋体" w:hAnsi="宋体"/>
                <w:sz w:val="21"/>
                <w:szCs w:val="21"/>
              </w:rPr>
              <w:t>方案</w:t>
            </w:r>
            <w:r>
              <w:rPr>
                <w:rFonts w:hint="eastAsia" w:ascii="宋体" w:hAnsi="宋体"/>
                <w:sz w:val="21"/>
              </w:rPr>
              <w:t>缺少与项目的匹配性，内容梳理不完整得1-2分</w:t>
            </w:r>
            <w:r>
              <w:rPr>
                <w:rFonts w:hint="eastAsia" w:ascii="宋体" w:hAnsi="宋体"/>
                <w:sz w:val="21"/>
                <w:lang w:eastAsia="zh-CN"/>
              </w:rPr>
              <w:t>；</w:t>
            </w:r>
          </w:p>
          <w:p w14:paraId="7CD4FCF7">
            <w:pPr>
              <w:rPr>
                <w:rFonts w:eastAsiaTheme="minorEastAsia"/>
                <w:sz w:val="21"/>
                <w:szCs w:val="21"/>
              </w:rPr>
            </w:pPr>
            <w:r>
              <w:rPr>
                <w:rFonts w:hint="eastAsia" w:ascii="宋体" w:hAnsi="宋体"/>
                <w:sz w:val="21"/>
                <w:szCs w:val="21"/>
              </w:rPr>
              <w:t>方案</w:t>
            </w:r>
            <w:r>
              <w:rPr>
                <w:rFonts w:hint="eastAsia" w:ascii="宋体" w:hAnsi="宋体"/>
                <w:sz w:val="21"/>
              </w:rPr>
              <w:t>不合理、内容梳理差、不能匹配项目需求得0-1分</w:t>
            </w:r>
            <w:r>
              <w:rPr>
                <w:rFonts w:hint="eastAsia" w:ascii="宋体" w:hAnsi="宋体"/>
                <w:sz w:val="21"/>
                <w:lang w:eastAsia="zh-CN"/>
              </w:rPr>
              <w:t>。</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69D35A">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1DF8EF1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80" w:type="dxa"/>
            <w:vMerge w:val="continue"/>
            <w:tcBorders>
              <w:left w:val="single" w:color="auto" w:sz="4" w:space="0"/>
              <w:right w:val="single" w:color="auto" w:sz="4" w:space="0"/>
            </w:tcBorders>
            <w:shd w:val="clear" w:color="auto" w:fill="FFFFFF" w:themeFill="background1"/>
            <w:vAlign w:val="center"/>
          </w:tcPr>
          <w:p w14:paraId="040DEE03">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42CF9DB1">
            <w:pPr>
              <w:autoSpaceDE w:val="0"/>
              <w:autoSpaceDN w:val="0"/>
              <w:adjustRightInd w:val="0"/>
              <w:spacing w:line="360" w:lineRule="exact"/>
              <w:ind w:firstLine="33" w:firstLineChars="16"/>
              <w:jc w:val="center"/>
              <w:rPr>
                <w:rFonts w:ascii="宋体" w:hAnsi="宋体"/>
                <w:sz w:val="21"/>
                <w:szCs w:val="21"/>
              </w:rPr>
            </w:pPr>
          </w:p>
        </w:tc>
        <w:tc>
          <w:tcPr>
            <w:tcW w:w="1245" w:type="dxa"/>
            <w:vMerge w:val="continue"/>
            <w:tcBorders>
              <w:left w:val="single" w:color="auto" w:sz="4" w:space="0"/>
              <w:right w:val="single" w:color="auto" w:sz="4" w:space="0"/>
            </w:tcBorders>
            <w:shd w:val="clear" w:color="auto" w:fill="FFFFFF" w:themeFill="background1"/>
            <w:vAlign w:val="center"/>
          </w:tcPr>
          <w:p w14:paraId="7CE4812C">
            <w:pPr>
              <w:autoSpaceDE w:val="0"/>
              <w:autoSpaceDN w:val="0"/>
              <w:adjustRightInd w:val="0"/>
              <w:spacing w:line="360" w:lineRule="exact"/>
              <w:ind w:firstLine="33" w:firstLineChars="16"/>
              <w:rPr>
                <w:rFonts w:ascii="宋体" w:hAnsi="宋体"/>
                <w:color w:val="000000"/>
                <w:sz w:val="21"/>
                <w:szCs w:val="21"/>
              </w:rPr>
            </w:pPr>
          </w:p>
        </w:tc>
        <w:tc>
          <w:tcPr>
            <w:tcW w:w="5346" w:type="dxa"/>
            <w:tcBorders>
              <w:top w:val="single" w:color="auto" w:sz="4" w:space="0"/>
              <w:left w:val="single" w:color="auto" w:sz="4" w:space="0"/>
              <w:right w:val="single" w:color="auto" w:sz="4" w:space="0"/>
            </w:tcBorders>
            <w:shd w:val="clear" w:color="auto" w:fill="FFFFFF" w:themeFill="background1"/>
            <w:vAlign w:val="center"/>
          </w:tcPr>
          <w:p w14:paraId="0126ECD4">
            <w:pPr>
              <w:rPr>
                <w:rFonts w:hint="eastAsia" w:ascii="宋体" w:hAnsi="宋体"/>
                <w:sz w:val="21"/>
                <w:szCs w:val="21"/>
                <w:lang w:eastAsia="zh-CN"/>
              </w:rPr>
            </w:pPr>
            <w:r>
              <w:rPr>
                <w:rFonts w:hint="eastAsia" w:ascii="宋体" w:hAnsi="宋体"/>
                <w:sz w:val="21"/>
                <w:szCs w:val="21"/>
                <w:lang w:eastAsia="zh-CN"/>
              </w:rPr>
              <w:t>根据投标人提供的</w:t>
            </w:r>
            <w:r>
              <w:rPr>
                <w:rFonts w:hint="eastAsia" w:ascii="宋体" w:hAnsi="宋体"/>
                <w:sz w:val="21"/>
                <w:szCs w:val="21"/>
              </w:rPr>
              <w:t>人员管理、培训方案</w:t>
            </w:r>
            <w:r>
              <w:rPr>
                <w:rFonts w:hint="eastAsia" w:ascii="宋体" w:hAnsi="宋体"/>
                <w:sz w:val="21"/>
                <w:szCs w:val="21"/>
                <w:lang w:eastAsia="zh-CN"/>
              </w:rPr>
              <w:t>进行评分：</w:t>
            </w:r>
          </w:p>
          <w:p w14:paraId="0F37DB4C">
            <w:pPr>
              <w:rPr>
                <w:rFonts w:hint="eastAsia" w:ascii="宋体" w:hAnsi="宋体"/>
                <w:sz w:val="21"/>
                <w:szCs w:val="21"/>
                <w:lang w:val="en-US" w:eastAsia="zh-CN"/>
              </w:rPr>
            </w:pPr>
            <w:r>
              <w:rPr>
                <w:rFonts w:hint="eastAsia" w:ascii="宋体" w:hAnsi="宋体"/>
                <w:sz w:val="21"/>
                <w:szCs w:val="21"/>
                <w:lang w:eastAsia="zh-CN"/>
              </w:rPr>
              <w:t>方案详细且完善，可行性强的得</w:t>
            </w:r>
            <w:r>
              <w:rPr>
                <w:rFonts w:hint="eastAsia" w:ascii="宋体" w:hAnsi="宋体"/>
                <w:sz w:val="21"/>
                <w:szCs w:val="21"/>
                <w:lang w:val="en-US" w:eastAsia="zh-CN"/>
              </w:rPr>
              <w:t>4-5分；</w:t>
            </w:r>
          </w:p>
          <w:p w14:paraId="45EDD418">
            <w:pPr>
              <w:rPr>
                <w:rFonts w:hint="eastAsia" w:ascii="宋体" w:hAnsi="宋体"/>
                <w:sz w:val="21"/>
                <w:szCs w:val="21"/>
                <w:lang w:val="en-US" w:eastAsia="zh-CN"/>
              </w:rPr>
            </w:pPr>
            <w:r>
              <w:rPr>
                <w:rFonts w:hint="eastAsia" w:ascii="宋体" w:hAnsi="宋体"/>
                <w:sz w:val="21"/>
                <w:szCs w:val="21"/>
                <w:lang w:val="en-US" w:eastAsia="zh-CN"/>
              </w:rPr>
              <w:t>方案较详细完善，可行性较强的得3-4分；</w:t>
            </w:r>
          </w:p>
          <w:p w14:paraId="4DA68752">
            <w:pPr>
              <w:rPr>
                <w:rFonts w:hint="eastAsia" w:ascii="宋体" w:hAnsi="宋体"/>
                <w:sz w:val="21"/>
                <w:szCs w:val="21"/>
                <w:lang w:val="en-US" w:eastAsia="zh-CN"/>
              </w:rPr>
            </w:pPr>
            <w:r>
              <w:rPr>
                <w:rFonts w:hint="eastAsia" w:ascii="宋体" w:hAnsi="宋体"/>
                <w:sz w:val="21"/>
                <w:szCs w:val="21"/>
                <w:lang w:val="en-US" w:eastAsia="zh-CN"/>
              </w:rPr>
              <w:t>方案基本完善，有可行性的得2-3分；</w:t>
            </w:r>
          </w:p>
          <w:p w14:paraId="308767C4">
            <w:pPr>
              <w:rPr>
                <w:rFonts w:hint="eastAsia" w:ascii="宋体" w:hAnsi="宋体"/>
                <w:sz w:val="21"/>
                <w:szCs w:val="21"/>
                <w:lang w:val="en-US" w:eastAsia="zh-CN"/>
              </w:rPr>
            </w:pPr>
            <w:r>
              <w:rPr>
                <w:rFonts w:hint="eastAsia" w:ascii="宋体" w:hAnsi="宋体"/>
                <w:sz w:val="21"/>
                <w:szCs w:val="21"/>
                <w:lang w:val="en-US" w:eastAsia="zh-CN"/>
              </w:rPr>
              <w:t>方案不明确，内容缺失，无可行性的得1-2分；</w:t>
            </w:r>
          </w:p>
          <w:p w14:paraId="275721A1">
            <w:pPr>
              <w:rPr>
                <w:rFonts w:hint="default" w:ascii="宋体" w:hAnsi="宋体" w:eastAsia="宋体"/>
                <w:sz w:val="21"/>
                <w:szCs w:val="21"/>
                <w:lang w:val="en-US" w:eastAsia="zh-CN"/>
              </w:rPr>
            </w:pPr>
            <w:r>
              <w:rPr>
                <w:rFonts w:hint="eastAsia" w:ascii="宋体" w:hAnsi="宋体"/>
                <w:sz w:val="21"/>
                <w:szCs w:val="21"/>
                <w:lang w:val="en-US" w:eastAsia="zh-CN"/>
              </w:rPr>
              <w:t>方案基本无内容的得0-1分。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45F156">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2DE3EBD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80" w:type="dxa"/>
            <w:vMerge w:val="continue"/>
            <w:tcBorders>
              <w:left w:val="single" w:color="auto" w:sz="4" w:space="0"/>
              <w:right w:val="single" w:color="auto" w:sz="4" w:space="0"/>
            </w:tcBorders>
            <w:shd w:val="clear" w:color="auto" w:fill="FFFFFF" w:themeFill="background1"/>
            <w:vAlign w:val="center"/>
          </w:tcPr>
          <w:p w14:paraId="5AEC5833">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5A6D9FDE">
            <w:pPr>
              <w:autoSpaceDE w:val="0"/>
              <w:autoSpaceDN w:val="0"/>
              <w:adjustRightInd w:val="0"/>
              <w:spacing w:line="360" w:lineRule="exact"/>
              <w:ind w:firstLine="33" w:firstLineChars="16"/>
              <w:jc w:val="center"/>
              <w:rPr>
                <w:rFonts w:ascii="宋体" w:hAnsi="宋体"/>
                <w:sz w:val="21"/>
                <w:szCs w:val="21"/>
              </w:rPr>
            </w:pPr>
          </w:p>
        </w:tc>
        <w:tc>
          <w:tcPr>
            <w:tcW w:w="1245" w:type="dxa"/>
            <w:vMerge w:val="continue"/>
            <w:tcBorders>
              <w:left w:val="single" w:color="auto" w:sz="4" w:space="0"/>
              <w:right w:val="single" w:color="auto" w:sz="4" w:space="0"/>
            </w:tcBorders>
            <w:shd w:val="clear" w:color="auto" w:fill="FFFFFF" w:themeFill="background1"/>
            <w:vAlign w:val="center"/>
          </w:tcPr>
          <w:p w14:paraId="67A1C6C8">
            <w:pPr>
              <w:autoSpaceDE w:val="0"/>
              <w:autoSpaceDN w:val="0"/>
              <w:adjustRightInd w:val="0"/>
              <w:spacing w:line="360" w:lineRule="exact"/>
              <w:ind w:firstLine="33" w:firstLineChars="16"/>
              <w:rPr>
                <w:rFonts w:ascii="宋体" w:hAnsi="宋体"/>
                <w:color w:val="000000"/>
                <w:sz w:val="21"/>
                <w:szCs w:val="21"/>
              </w:rPr>
            </w:pPr>
          </w:p>
        </w:tc>
        <w:tc>
          <w:tcPr>
            <w:tcW w:w="5346" w:type="dxa"/>
            <w:tcBorders>
              <w:top w:val="single" w:color="auto" w:sz="4" w:space="0"/>
              <w:left w:val="single" w:color="auto" w:sz="4" w:space="0"/>
              <w:right w:val="single" w:color="auto" w:sz="4" w:space="0"/>
            </w:tcBorders>
            <w:shd w:val="clear" w:color="auto" w:fill="FFFFFF" w:themeFill="background1"/>
            <w:vAlign w:val="center"/>
          </w:tcPr>
          <w:p w14:paraId="3060D9C6">
            <w:pPr>
              <w:rPr>
                <w:rFonts w:hint="eastAsia" w:ascii="宋体" w:hAnsi="宋体"/>
                <w:sz w:val="21"/>
                <w:szCs w:val="21"/>
                <w:lang w:val="en-US" w:eastAsia="zh-CN"/>
              </w:rPr>
            </w:pPr>
            <w:r>
              <w:rPr>
                <w:rFonts w:hint="eastAsia" w:ascii="宋体" w:hAnsi="宋体"/>
                <w:sz w:val="21"/>
                <w:szCs w:val="21"/>
                <w:lang w:val="en-US" w:eastAsia="zh-CN"/>
              </w:rPr>
              <w:t>根据各类大型活动、特殊时期的保障方案进行评分：</w:t>
            </w:r>
          </w:p>
          <w:p w14:paraId="6C36738F">
            <w:pPr>
              <w:rPr>
                <w:rFonts w:hint="eastAsia" w:ascii="宋体" w:hAnsi="宋体"/>
                <w:sz w:val="21"/>
                <w:szCs w:val="21"/>
                <w:lang w:val="en-US" w:eastAsia="zh-CN"/>
              </w:rPr>
            </w:pPr>
            <w:r>
              <w:rPr>
                <w:rFonts w:hint="eastAsia" w:ascii="宋体" w:hAnsi="宋体"/>
                <w:sz w:val="21"/>
                <w:szCs w:val="21"/>
                <w:lang w:eastAsia="zh-CN"/>
              </w:rPr>
              <w:t>方案详细且完善，可行性强的得</w:t>
            </w:r>
            <w:r>
              <w:rPr>
                <w:rFonts w:hint="eastAsia" w:ascii="宋体" w:hAnsi="宋体"/>
                <w:sz w:val="21"/>
                <w:szCs w:val="21"/>
                <w:lang w:val="en-US" w:eastAsia="zh-CN"/>
              </w:rPr>
              <w:t>4-5分；</w:t>
            </w:r>
          </w:p>
          <w:p w14:paraId="22061B21">
            <w:pPr>
              <w:rPr>
                <w:rFonts w:hint="eastAsia" w:ascii="宋体" w:hAnsi="宋体"/>
                <w:sz w:val="21"/>
                <w:szCs w:val="21"/>
                <w:lang w:val="en-US" w:eastAsia="zh-CN"/>
              </w:rPr>
            </w:pPr>
            <w:r>
              <w:rPr>
                <w:rFonts w:hint="eastAsia" w:ascii="宋体" w:hAnsi="宋体"/>
                <w:sz w:val="21"/>
                <w:szCs w:val="21"/>
                <w:lang w:val="en-US" w:eastAsia="zh-CN"/>
              </w:rPr>
              <w:t>方案较详细完善，可行性较强的得3-4分；</w:t>
            </w:r>
          </w:p>
          <w:p w14:paraId="72ED9A28">
            <w:pPr>
              <w:rPr>
                <w:rFonts w:hint="eastAsia" w:ascii="宋体" w:hAnsi="宋体"/>
                <w:sz w:val="21"/>
                <w:szCs w:val="21"/>
                <w:lang w:val="en-US" w:eastAsia="zh-CN"/>
              </w:rPr>
            </w:pPr>
            <w:r>
              <w:rPr>
                <w:rFonts w:hint="eastAsia" w:ascii="宋体" w:hAnsi="宋体"/>
                <w:sz w:val="21"/>
                <w:szCs w:val="21"/>
                <w:lang w:val="en-US" w:eastAsia="zh-CN"/>
              </w:rPr>
              <w:t>方案基本完善，有可行性的得2-3分；</w:t>
            </w:r>
          </w:p>
          <w:p w14:paraId="38D99873">
            <w:pPr>
              <w:rPr>
                <w:rFonts w:hint="eastAsia" w:ascii="宋体" w:hAnsi="宋体"/>
                <w:sz w:val="21"/>
                <w:szCs w:val="21"/>
                <w:lang w:val="en-US" w:eastAsia="zh-CN"/>
              </w:rPr>
            </w:pPr>
            <w:r>
              <w:rPr>
                <w:rFonts w:hint="eastAsia" w:ascii="宋体" w:hAnsi="宋体"/>
                <w:sz w:val="21"/>
                <w:szCs w:val="21"/>
                <w:lang w:val="en-US" w:eastAsia="zh-CN"/>
              </w:rPr>
              <w:t>方案不明确，内容缺失，无可行性的得1-2分；</w:t>
            </w:r>
          </w:p>
          <w:p w14:paraId="22755504">
            <w:pPr>
              <w:rPr>
                <w:rFonts w:hint="eastAsia" w:ascii="宋体" w:hAnsi="宋体"/>
                <w:sz w:val="21"/>
                <w:szCs w:val="21"/>
                <w:lang w:val="en-US" w:eastAsia="zh-CN"/>
              </w:rPr>
            </w:pPr>
            <w:r>
              <w:rPr>
                <w:rFonts w:hint="eastAsia" w:ascii="宋体" w:hAnsi="宋体"/>
                <w:sz w:val="21"/>
                <w:szCs w:val="21"/>
                <w:lang w:val="en-US" w:eastAsia="zh-CN"/>
              </w:rPr>
              <w:t>方案基本无内容的得0-1分。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AC40D4">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53CC841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80" w:type="dxa"/>
            <w:vMerge w:val="continue"/>
            <w:tcBorders>
              <w:left w:val="single" w:color="auto" w:sz="4" w:space="0"/>
              <w:right w:val="single" w:color="auto" w:sz="4" w:space="0"/>
            </w:tcBorders>
            <w:shd w:val="clear" w:color="auto" w:fill="FFFFFF" w:themeFill="background1"/>
            <w:vAlign w:val="center"/>
          </w:tcPr>
          <w:p w14:paraId="1BF0CD18">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18CF78ED">
            <w:pPr>
              <w:autoSpaceDE w:val="0"/>
              <w:autoSpaceDN w:val="0"/>
              <w:adjustRightInd w:val="0"/>
              <w:spacing w:line="360" w:lineRule="exact"/>
              <w:ind w:firstLine="33" w:firstLineChars="16"/>
              <w:jc w:val="center"/>
              <w:rPr>
                <w:rFonts w:ascii="宋体" w:hAnsi="宋体"/>
                <w:sz w:val="21"/>
                <w:szCs w:val="21"/>
              </w:rPr>
            </w:pPr>
          </w:p>
        </w:tc>
        <w:tc>
          <w:tcPr>
            <w:tcW w:w="1245" w:type="dxa"/>
            <w:vMerge w:val="continue"/>
            <w:tcBorders>
              <w:left w:val="single" w:color="auto" w:sz="4" w:space="0"/>
              <w:right w:val="single" w:color="auto" w:sz="4" w:space="0"/>
            </w:tcBorders>
            <w:shd w:val="clear" w:color="auto" w:fill="FFFFFF" w:themeFill="background1"/>
            <w:vAlign w:val="center"/>
          </w:tcPr>
          <w:p w14:paraId="57FF957B">
            <w:pPr>
              <w:autoSpaceDE w:val="0"/>
              <w:autoSpaceDN w:val="0"/>
              <w:adjustRightInd w:val="0"/>
              <w:spacing w:line="360" w:lineRule="exact"/>
              <w:ind w:firstLine="33" w:firstLineChars="16"/>
              <w:rPr>
                <w:rFonts w:ascii="宋体" w:hAnsi="宋体"/>
                <w:color w:val="000000"/>
                <w:sz w:val="21"/>
                <w:szCs w:val="21"/>
              </w:rPr>
            </w:pPr>
          </w:p>
        </w:tc>
        <w:tc>
          <w:tcPr>
            <w:tcW w:w="5346" w:type="dxa"/>
            <w:tcBorders>
              <w:top w:val="single" w:color="auto" w:sz="4" w:space="0"/>
              <w:left w:val="single" w:color="auto" w:sz="4" w:space="0"/>
              <w:right w:val="single" w:color="auto" w:sz="4" w:space="0"/>
            </w:tcBorders>
            <w:shd w:val="clear" w:color="auto" w:fill="FFFFFF" w:themeFill="background1"/>
            <w:vAlign w:val="center"/>
          </w:tcPr>
          <w:p w14:paraId="28165EF5">
            <w:pPr>
              <w:rPr>
                <w:rFonts w:hint="eastAsia" w:ascii="宋体" w:hAnsi="宋体" w:eastAsia="宋体"/>
                <w:sz w:val="21"/>
                <w:szCs w:val="21"/>
                <w:lang w:eastAsia="zh-CN"/>
              </w:rPr>
            </w:pPr>
            <w:r>
              <w:rPr>
                <w:rFonts w:hint="eastAsia" w:ascii="宋体" w:hAnsi="宋体"/>
                <w:sz w:val="21"/>
                <w:szCs w:val="21"/>
              </w:rPr>
              <w:t>应急方案情况，根据</w:t>
            </w:r>
            <w:r>
              <w:rPr>
                <w:rFonts w:hint="eastAsia" w:ascii="宋体" w:hAnsi="宋体"/>
                <w:sz w:val="21"/>
                <w:szCs w:val="21"/>
                <w:lang w:eastAsia="zh-CN"/>
              </w:rPr>
              <w:t>投标人</w:t>
            </w:r>
            <w:r>
              <w:rPr>
                <w:rFonts w:hint="eastAsia" w:ascii="宋体" w:hAnsi="宋体"/>
                <w:sz w:val="21"/>
                <w:szCs w:val="21"/>
              </w:rPr>
              <w:t>提供的</w:t>
            </w:r>
            <w:r>
              <w:rPr>
                <w:rFonts w:hint="eastAsia" w:ascii="宋体" w:hAnsi="宋体"/>
                <w:sz w:val="21"/>
                <w:szCs w:val="21"/>
                <w:lang w:eastAsia="zh-CN"/>
              </w:rPr>
              <w:t>突发事件</w:t>
            </w:r>
            <w:r>
              <w:rPr>
                <w:rFonts w:hint="eastAsia" w:ascii="宋体" w:hAnsi="宋体"/>
                <w:sz w:val="21"/>
                <w:szCs w:val="21"/>
              </w:rPr>
              <w:t>应急预案</w:t>
            </w:r>
            <w:r>
              <w:rPr>
                <w:rFonts w:hint="eastAsia" w:ascii="宋体" w:hAnsi="宋体"/>
                <w:sz w:val="21"/>
                <w:szCs w:val="21"/>
                <w:lang w:eastAsia="zh-CN"/>
              </w:rPr>
              <w:t>进行评分：</w:t>
            </w:r>
          </w:p>
          <w:p w14:paraId="03973660">
            <w:pPr>
              <w:rPr>
                <w:rFonts w:hint="eastAsia" w:ascii="宋体" w:hAnsi="宋体"/>
                <w:sz w:val="21"/>
                <w:szCs w:val="21"/>
                <w:lang w:val="en-US" w:eastAsia="zh-CN"/>
              </w:rPr>
            </w:pPr>
            <w:r>
              <w:rPr>
                <w:rFonts w:hint="eastAsia" w:ascii="宋体" w:hAnsi="宋体"/>
                <w:sz w:val="21"/>
                <w:szCs w:val="21"/>
                <w:lang w:eastAsia="zh-CN"/>
              </w:rPr>
              <w:t>方案详细且完善，可行性强的得</w:t>
            </w:r>
            <w:r>
              <w:rPr>
                <w:rFonts w:hint="eastAsia" w:ascii="宋体" w:hAnsi="宋体"/>
                <w:sz w:val="21"/>
                <w:szCs w:val="21"/>
                <w:lang w:val="en-US" w:eastAsia="zh-CN"/>
              </w:rPr>
              <w:t>4-5分；</w:t>
            </w:r>
          </w:p>
          <w:p w14:paraId="6560F224">
            <w:pPr>
              <w:rPr>
                <w:rFonts w:hint="eastAsia" w:ascii="宋体" w:hAnsi="宋体"/>
                <w:sz w:val="21"/>
                <w:szCs w:val="21"/>
                <w:lang w:val="en-US" w:eastAsia="zh-CN"/>
              </w:rPr>
            </w:pPr>
            <w:r>
              <w:rPr>
                <w:rFonts w:hint="eastAsia" w:ascii="宋体" w:hAnsi="宋体"/>
                <w:sz w:val="21"/>
                <w:szCs w:val="21"/>
                <w:lang w:val="en-US" w:eastAsia="zh-CN"/>
              </w:rPr>
              <w:t>方案较详细完善，可行性较强的得3-4分；</w:t>
            </w:r>
          </w:p>
          <w:p w14:paraId="69999F5D">
            <w:pPr>
              <w:rPr>
                <w:rFonts w:hint="eastAsia" w:ascii="宋体" w:hAnsi="宋体"/>
                <w:sz w:val="21"/>
                <w:szCs w:val="21"/>
                <w:lang w:val="en-US" w:eastAsia="zh-CN"/>
              </w:rPr>
            </w:pPr>
            <w:r>
              <w:rPr>
                <w:rFonts w:hint="eastAsia" w:ascii="宋体" w:hAnsi="宋体"/>
                <w:sz w:val="21"/>
                <w:szCs w:val="21"/>
                <w:lang w:val="en-US" w:eastAsia="zh-CN"/>
              </w:rPr>
              <w:t>方案基本完善，有可行性的得2-3分；</w:t>
            </w:r>
          </w:p>
          <w:p w14:paraId="25079D0B">
            <w:pPr>
              <w:rPr>
                <w:rFonts w:hint="eastAsia" w:ascii="宋体" w:hAnsi="宋体"/>
                <w:sz w:val="21"/>
                <w:szCs w:val="21"/>
                <w:lang w:val="en-US" w:eastAsia="zh-CN"/>
              </w:rPr>
            </w:pPr>
            <w:r>
              <w:rPr>
                <w:rFonts w:hint="eastAsia" w:ascii="宋体" w:hAnsi="宋体"/>
                <w:sz w:val="21"/>
                <w:szCs w:val="21"/>
                <w:lang w:val="en-US" w:eastAsia="zh-CN"/>
              </w:rPr>
              <w:t>方案不明确，内容缺失，无可行性的得1-2分；</w:t>
            </w:r>
          </w:p>
          <w:p w14:paraId="79888379">
            <w:pPr>
              <w:rPr>
                <w:rFonts w:ascii="宋体" w:hAnsi="宋体"/>
                <w:sz w:val="21"/>
                <w:szCs w:val="21"/>
              </w:rPr>
            </w:pPr>
            <w:r>
              <w:rPr>
                <w:rFonts w:hint="eastAsia" w:ascii="宋体" w:hAnsi="宋体"/>
                <w:sz w:val="21"/>
                <w:szCs w:val="21"/>
                <w:lang w:val="en-US" w:eastAsia="zh-CN"/>
              </w:rPr>
              <w:t>方案基本无内容的得0-1分。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C7FB59">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0C62358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80" w:type="dxa"/>
            <w:vMerge w:val="continue"/>
            <w:tcBorders>
              <w:left w:val="single" w:color="auto" w:sz="4" w:space="0"/>
              <w:right w:val="single" w:color="auto" w:sz="4" w:space="0"/>
            </w:tcBorders>
            <w:shd w:val="clear" w:color="auto" w:fill="FFFFFF" w:themeFill="background1"/>
            <w:vAlign w:val="center"/>
          </w:tcPr>
          <w:p w14:paraId="0A65B9A1">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04A8B4FE">
            <w:pPr>
              <w:autoSpaceDE w:val="0"/>
              <w:autoSpaceDN w:val="0"/>
              <w:adjustRightInd w:val="0"/>
              <w:spacing w:line="360" w:lineRule="exact"/>
              <w:ind w:firstLine="33" w:firstLineChars="16"/>
              <w:jc w:val="center"/>
              <w:rPr>
                <w:rFonts w:ascii="宋体" w:hAnsi="宋体"/>
                <w:sz w:val="21"/>
                <w:szCs w:val="21"/>
              </w:rPr>
            </w:pPr>
          </w:p>
        </w:tc>
        <w:tc>
          <w:tcPr>
            <w:tcW w:w="1245" w:type="dxa"/>
            <w:vMerge w:val="continue"/>
            <w:tcBorders>
              <w:left w:val="single" w:color="auto" w:sz="4" w:space="0"/>
              <w:bottom w:val="single" w:color="auto" w:sz="4" w:space="0"/>
              <w:right w:val="single" w:color="auto" w:sz="4" w:space="0"/>
            </w:tcBorders>
            <w:shd w:val="clear" w:color="auto" w:fill="FFFFFF" w:themeFill="background1"/>
            <w:vAlign w:val="center"/>
          </w:tcPr>
          <w:p w14:paraId="565BD10D">
            <w:pPr>
              <w:autoSpaceDE w:val="0"/>
              <w:autoSpaceDN w:val="0"/>
              <w:adjustRightInd w:val="0"/>
              <w:spacing w:line="360" w:lineRule="exact"/>
              <w:ind w:firstLine="33" w:firstLineChars="16"/>
              <w:rPr>
                <w:rFonts w:ascii="宋体" w:hAnsi="宋体"/>
                <w:color w:val="000000"/>
                <w:sz w:val="21"/>
                <w:szCs w:val="21"/>
              </w:rPr>
            </w:pPr>
          </w:p>
        </w:tc>
        <w:tc>
          <w:tcPr>
            <w:tcW w:w="5346" w:type="dxa"/>
            <w:tcBorders>
              <w:top w:val="single" w:color="auto" w:sz="4" w:space="0"/>
              <w:left w:val="single" w:color="auto" w:sz="4" w:space="0"/>
              <w:right w:val="single" w:color="auto" w:sz="4" w:space="0"/>
            </w:tcBorders>
            <w:shd w:val="clear" w:color="auto" w:fill="FFFFFF" w:themeFill="background1"/>
            <w:vAlign w:val="center"/>
          </w:tcPr>
          <w:p w14:paraId="7DBF678E">
            <w:pPr>
              <w:rPr>
                <w:rFonts w:hint="eastAsia" w:ascii="宋体" w:hAnsi="宋体" w:eastAsia="宋体"/>
                <w:sz w:val="21"/>
                <w:szCs w:val="21"/>
                <w:lang w:eastAsia="zh-CN"/>
              </w:rPr>
            </w:pPr>
            <w:r>
              <w:rPr>
                <w:rFonts w:hint="eastAsia" w:ascii="宋体" w:hAnsi="宋体"/>
                <w:sz w:val="21"/>
                <w:szCs w:val="21"/>
                <w:lang w:val="en-US" w:eastAsia="zh-CN"/>
              </w:rPr>
              <w:t>质量保障措施（建立完整的工作记录、工作信息收集、反馈等质量保证措施），由评委酌情打分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66F1C6">
            <w:pPr>
              <w:autoSpaceDE w:val="0"/>
              <w:autoSpaceDN w:val="0"/>
              <w:adjustRightInd w:val="0"/>
              <w:snapToGrid w:val="0"/>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0-5分</w:t>
            </w:r>
          </w:p>
        </w:tc>
      </w:tr>
      <w:tr w14:paraId="4C48686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80" w:type="dxa"/>
            <w:vMerge w:val="continue"/>
            <w:tcBorders>
              <w:left w:val="single" w:color="auto" w:sz="4" w:space="0"/>
              <w:right w:val="single" w:color="auto" w:sz="4" w:space="0"/>
            </w:tcBorders>
            <w:shd w:val="clear" w:color="auto" w:fill="FFFFFF" w:themeFill="background1"/>
            <w:vAlign w:val="center"/>
          </w:tcPr>
          <w:p w14:paraId="77DF03C1">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5E090605">
            <w:pPr>
              <w:autoSpaceDE w:val="0"/>
              <w:autoSpaceDN w:val="0"/>
              <w:adjustRightInd w:val="0"/>
              <w:spacing w:line="360" w:lineRule="exact"/>
              <w:ind w:firstLine="33" w:firstLineChars="16"/>
              <w:jc w:val="center"/>
              <w:rPr>
                <w:rFonts w:ascii="宋体" w:hAnsi="宋体"/>
                <w:sz w:val="21"/>
                <w:szCs w:val="21"/>
              </w:rPr>
            </w:pPr>
          </w:p>
        </w:tc>
        <w:tc>
          <w:tcPr>
            <w:tcW w:w="1245" w:type="dxa"/>
            <w:tcBorders>
              <w:top w:val="single" w:color="auto" w:sz="4" w:space="0"/>
              <w:left w:val="single" w:color="auto" w:sz="4" w:space="0"/>
              <w:right w:val="single" w:color="auto" w:sz="4" w:space="0"/>
            </w:tcBorders>
            <w:shd w:val="clear" w:color="auto" w:fill="FFFFFF" w:themeFill="background1"/>
            <w:vAlign w:val="center"/>
          </w:tcPr>
          <w:p w14:paraId="51DB1F23">
            <w:pPr>
              <w:autoSpaceDE w:val="0"/>
              <w:autoSpaceDN w:val="0"/>
              <w:adjustRightInd w:val="0"/>
              <w:spacing w:line="360" w:lineRule="exact"/>
              <w:ind w:firstLine="33" w:firstLineChars="16"/>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项目主管</w:t>
            </w:r>
          </w:p>
        </w:tc>
        <w:tc>
          <w:tcPr>
            <w:tcW w:w="5346" w:type="dxa"/>
            <w:tcBorders>
              <w:top w:val="single" w:color="auto" w:sz="4" w:space="0"/>
              <w:left w:val="single" w:color="auto" w:sz="4" w:space="0"/>
              <w:right w:val="single" w:color="auto" w:sz="4" w:space="0"/>
            </w:tcBorders>
            <w:shd w:val="clear" w:color="auto" w:fill="FFFFFF" w:themeFill="background1"/>
            <w:vAlign w:val="center"/>
          </w:tcPr>
          <w:p w14:paraId="5186BD1D">
            <w:pPr>
              <w:rPr>
                <w:rFonts w:hint="eastAsia" w:ascii="宋体" w:hAnsi="宋体" w:eastAsia="宋体" w:cs="宋体"/>
                <w:sz w:val="21"/>
                <w:szCs w:val="21"/>
                <w:lang w:eastAsia="zh-CN"/>
              </w:rPr>
            </w:pPr>
            <w:r>
              <w:rPr>
                <w:rFonts w:hint="eastAsia" w:ascii="宋体" w:eastAsiaTheme="minorEastAsia"/>
                <w:sz w:val="21"/>
                <w:szCs w:val="21"/>
                <w:lang w:eastAsia="zh-CN"/>
              </w:rPr>
              <w:t>拟投入本项目主管的食堂管理工作经验、相关证书等方面酌情打分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C703B2">
            <w:pPr>
              <w:autoSpaceDE w:val="0"/>
              <w:autoSpaceDN w:val="0"/>
              <w:adjustRightInd w:val="0"/>
              <w:snapToGrid w:val="0"/>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0-5分</w:t>
            </w:r>
          </w:p>
        </w:tc>
      </w:tr>
      <w:tr w14:paraId="6F24958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80" w:type="dxa"/>
            <w:vMerge w:val="continue"/>
            <w:tcBorders>
              <w:left w:val="single" w:color="auto" w:sz="4" w:space="0"/>
              <w:right w:val="single" w:color="auto" w:sz="4" w:space="0"/>
            </w:tcBorders>
            <w:shd w:val="clear" w:color="auto" w:fill="FFFFFF" w:themeFill="background1"/>
            <w:vAlign w:val="center"/>
          </w:tcPr>
          <w:p w14:paraId="14125B41">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1D4193C2">
            <w:pPr>
              <w:autoSpaceDE w:val="0"/>
              <w:autoSpaceDN w:val="0"/>
              <w:adjustRightInd w:val="0"/>
              <w:spacing w:line="360" w:lineRule="exact"/>
              <w:ind w:firstLine="33" w:firstLineChars="16"/>
              <w:jc w:val="center"/>
              <w:rPr>
                <w:rFonts w:ascii="宋体" w:hAnsi="宋体"/>
                <w:sz w:val="21"/>
                <w:szCs w:val="21"/>
              </w:rPr>
            </w:pPr>
          </w:p>
        </w:tc>
        <w:tc>
          <w:tcPr>
            <w:tcW w:w="1245" w:type="dxa"/>
            <w:tcBorders>
              <w:top w:val="single" w:color="auto" w:sz="4" w:space="0"/>
              <w:left w:val="single" w:color="auto" w:sz="4" w:space="0"/>
              <w:right w:val="single" w:color="auto" w:sz="4" w:space="0"/>
            </w:tcBorders>
            <w:shd w:val="clear" w:color="auto" w:fill="FFFFFF" w:themeFill="background1"/>
            <w:vAlign w:val="center"/>
          </w:tcPr>
          <w:p w14:paraId="20B727C0">
            <w:pPr>
              <w:autoSpaceDE w:val="0"/>
              <w:autoSpaceDN w:val="0"/>
              <w:adjustRightInd w:val="0"/>
              <w:spacing w:line="360" w:lineRule="exact"/>
              <w:ind w:firstLine="33" w:firstLineChars="16"/>
              <w:jc w:val="center"/>
              <w:rPr>
                <w:rFonts w:hint="eastAsia" w:ascii="宋体" w:hAnsi="宋体" w:eastAsia="宋体" w:cs="Times New Roman"/>
                <w:color w:val="000000"/>
                <w:sz w:val="21"/>
                <w:szCs w:val="21"/>
                <w:lang w:val="en-US" w:eastAsia="zh-CN" w:bidi="ar-SA"/>
              </w:rPr>
            </w:pPr>
            <w:r>
              <w:rPr>
                <w:rFonts w:hint="eastAsia" w:ascii="宋体" w:hAnsi="宋体"/>
                <w:color w:val="000000"/>
                <w:sz w:val="21"/>
                <w:szCs w:val="21"/>
                <w:lang w:eastAsia="zh-CN"/>
              </w:rPr>
              <w:t>其他</w:t>
            </w:r>
            <w:r>
              <w:rPr>
                <w:rFonts w:hint="eastAsia" w:ascii="宋体" w:hAnsi="宋体"/>
                <w:color w:val="000000"/>
                <w:sz w:val="21"/>
                <w:szCs w:val="21"/>
              </w:rPr>
              <w:t>人员配备</w:t>
            </w:r>
          </w:p>
        </w:tc>
        <w:tc>
          <w:tcPr>
            <w:tcW w:w="5346" w:type="dxa"/>
            <w:tcBorders>
              <w:top w:val="single" w:color="auto" w:sz="4" w:space="0"/>
              <w:left w:val="single" w:color="auto" w:sz="4" w:space="0"/>
              <w:right w:val="single" w:color="auto" w:sz="4" w:space="0"/>
            </w:tcBorders>
            <w:shd w:val="clear" w:color="auto" w:fill="FFFFFF" w:themeFill="background1"/>
            <w:vAlign w:val="center"/>
          </w:tcPr>
          <w:p w14:paraId="2D733A4F">
            <w:pPr>
              <w:rPr>
                <w:rFonts w:hint="eastAsia" w:ascii="宋体" w:hAnsi="宋体" w:eastAsia="宋体" w:cs="宋体"/>
                <w:sz w:val="21"/>
                <w:szCs w:val="21"/>
                <w:lang w:val="en-US" w:eastAsia="zh-CN" w:bidi="ar-SA"/>
              </w:rPr>
            </w:pPr>
            <w:r>
              <w:rPr>
                <w:rFonts w:hint="eastAsia" w:ascii="宋体" w:eastAsiaTheme="minorEastAsia"/>
                <w:sz w:val="21"/>
                <w:szCs w:val="21"/>
              </w:rPr>
              <w:t>投入本项目</w:t>
            </w:r>
            <w:r>
              <w:rPr>
                <w:rFonts w:hint="eastAsia" w:ascii="宋体" w:eastAsiaTheme="minorEastAsia"/>
                <w:sz w:val="21"/>
                <w:szCs w:val="21"/>
                <w:lang w:eastAsia="zh-CN"/>
              </w:rPr>
              <w:t>其他</w:t>
            </w:r>
            <w:r>
              <w:rPr>
                <w:rFonts w:hint="eastAsia" w:ascii="宋体" w:eastAsiaTheme="minorEastAsia"/>
                <w:sz w:val="21"/>
                <w:szCs w:val="21"/>
              </w:rPr>
              <w:t>人员的资质、经验，配置情况、岗位职责、分工明确等</w:t>
            </w:r>
            <w:r>
              <w:rPr>
                <w:rFonts w:ascii="宋体" w:eastAsia="Times New Roman"/>
                <w:sz w:val="21"/>
                <w:szCs w:val="21"/>
              </w:rPr>
              <w:t>。投标人承诺</w:t>
            </w:r>
            <w:r>
              <w:rPr>
                <w:rFonts w:hint="eastAsia" w:ascii="宋体" w:hAnsi="宋体" w:cs="宋体"/>
                <w:sz w:val="21"/>
                <w:szCs w:val="21"/>
              </w:rPr>
              <w:t>所配备</w:t>
            </w:r>
            <w:r>
              <w:rPr>
                <w:rFonts w:ascii="宋体" w:eastAsia="Times New Roman"/>
                <w:spacing w:val="4"/>
                <w:sz w:val="21"/>
                <w:szCs w:val="21"/>
              </w:rPr>
              <w:t>人员</w:t>
            </w:r>
            <w:r>
              <w:rPr>
                <w:rFonts w:ascii="宋体" w:eastAsia="Times New Roman"/>
                <w:sz w:val="21"/>
                <w:szCs w:val="21"/>
              </w:rPr>
              <w:t>在合同履行中能够及时到位情况</w:t>
            </w:r>
            <w:r>
              <w:rPr>
                <w:rFonts w:hint="eastAsia" w:ascii="宋体" w:hAnsi="宋体" w:cs="宋体"/>
                <w:sz w:val="21"/>
                <w:szCs w:val="21"/>
              </w:rPr>
              <w:t>。根据投标人提供的有效证明材料</w:t>
            </w:r>
            <w:r>
              <w:rPr>
                <w:rFonts w:hint="eastAsia" w:ascii="宋体" w:hAnsi="宋体" w:cs="宋体"/>
                <w:sz w:val="21"/>
                <w:szCs w:val="21"/>
                <w:lang w:eastAsia="zh-CN"/>
              </w:rPr>
              <w:t>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3D5031">
            <w:pPr>
              <w:autoSpaceDE w:val="0"/>
              <w:autoSpaceDN w:val="0"/>
              <w:adjustRightInd w:val="0"/>
              <w:snapToGrid w:val="0"/>
              <w:spacing w:line="400" w:lineRule="exact"/>
              <w:jc w:val="center"/>
              <w:rPr>
                <w:rFonts w:hint="eastAsia" w:ascii="宋体" w:hAnsi="宋体"/>
                <w:sz w:val="21"/>
                <w:szCs w:val="21"/>
              </w:rPr>
            </w:pPr>
            <w:r>
              <w:rPr>
                <w:rFonts w:hint="eastAsia" w:ascii="宋体" w:hAnsi="宋体"/>
                <w:sz w:val="21"/>
                <w:szCs w:val="21"/>
              </w:rPr>
              <w:t>0-5分</w:t>
            </w:r>
          </w:p>
        </w:tc>
      </w:tr>
      <w:tr w14:paraId="252F8B8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80" w:type="dxa"/>
            <w:vMerge w:val="continue"/>
            <w:tcBorders>
              <w:left w:val="single" w:color="auto" w:sz="4" w:space="0"/>
              <w:right w:val="single" w:color="auto" w:sz="4" w:space="0"/>
            </w:tcBorders>
            <w:shd w:val="clear" w:color="auto" w:fill="FFFFFF" w:themeFill="background1"/>
            <w:vAlign w:val="center"/>
          </w:tcPr>
          <w:p w14:paraId="5D50574A">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5633D162">
            <w:pPr>
              <w:autoSpaceDE w:val="0"/>
              <w:autoSpaceDN w:val="0"/>
              <w:adjustRightInd w:val="0"/>
              <w:spacing w:line="360" w:lineRule="exact"/>
              <w:ind w:firstLine="33" w:firstLineChars="16"/>
              <w:jc w:val="center"/>
              <w:rPr>
                <w:rFonts w:ascii="宋体" w:hAnsi="宋体"/>
                <w:sz w:val="21"/>
                <w:szCs w:val="21"/>
              </w:rPr>
            </w:pPr>
          </w:p>
        </w:tc>
        <w:tc>
          <w:tcPr>
            <w:tcW w:w="1245" w:type="dxa"/>
            <w:tcBorders>
              <w:top w:val="single" w:color="auto" w:sz="4" w:space="0"/>
              <w:left w:val="single" w:color="auto" w:sz="4" w:space="0"/>
              <w:right w:val="single" w:color="auto" w:sz="4" w:space="0"/>
            </w:tcBorders>
            <w:shd w:val="clear" w:color="auto" w:fill="FFFFFF" w:themeFill="background1"/>
            <w:vAlign w:val="center"/>
          </w:tcPr>
          <w:p w14:paraId="6AF4B472">
            <w:pPr>
              <w:autoSpaceDE w:val="0"/>
              <w:autoSpaceDN w:val="0"/>
              <w:adjustRightInd w:val="0"/>
              <w:spacing w:line="360" w:lineRule="exact"/>
              <w:ind w:firstLine="33" w:firstLineChars="16"/>
              <w:jc w:val="center"/>
              <w:rPr>
                <w:rFonts w:ascii="宋体" w:hAnsi="宋体"/>
                <w:sz w:val="21"/>
                <w:szCs w:val="21"/>
              </w:rPr>
            </w:pPr>
            <w:r>
              <w:rPr>
                <w:rFonts w:hint="eastAsia" w:ascii="宋体" w:hAnsi="宋体"/>
                <w:sz w:val="21"/>
                <w:szCs w:val="21"/>
              </w:rPr>
              <w:t>服务承诺</w:t>
            </w:r>
          </w:p>
        </w:tc>
        <w:tc>
          <w:tcPr>
            <w:tcW w:w="5346" w:type="dxa"/>
            <w:tcBorders>
              <w:top w:val="single" w:color="auto" w:sz="4" w:space="0"/>
              <w:left w:val="single" w:color="auto" w:sz="4" w:space="0"/>
              <w:right w:val="single" w:color="auto" w:sz="4" w:space="0"/>
            </w:tcBorders>
            <w:shd w:val="clear" w:color="auto" w:fill="FFFFFF" w:themeFill="background1"/>
            <w:vAlign w:val="center"/>
          </w:tcPr>
          <w:p w14:paraId="18F03B43">
            <w:pPr>
              <w:autoSpaceDE w:val="0"/>
              <w:autoSpaceDN w:val="0"/>
              <w:adjustRightInd w:val="0"/>
              <w:spacing w:line="360" w:lineRule="exact"/>
              <w:ind w:firstLine="33" w:firstLineChars="16"/>
              <w:rPr>
                <w:rFonts w:ascii="宋体" w:hAnsi="宋体"/>
                <w:sz w:val="21"/>
                <w:szCs w:val="21"/>
              </w:rPr>
            </w:pPr>
            <w:r>
              <w:rPr>
                <w:rFonts w:hint="eastAsia" w:ascii="宋体" w:hAnsi="宋体"/>
                <w:sz w:val="21"/>
                <w:szCs w:val="21"/>
              </w:rPr>
              <w:t>投标人根据自身的优势提出针对本项目有实质性效果的优惠条件并承诺在中标后能在合同中以及合同履约中实现的情况酌情打分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2727C4">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4</w:t>
            </w:r>
            <w:r>
              <w:rPr>
                <w:rFonts w:hint="eastAsia" w:ascii="宋体" w:hAnsi="宋体"/>
                <w:sz w:val="21"/>
                <w:szCs w:val="21"/>
              </w:rPr>
              <w:t>分</w:t>
            </w:r>
          </w:p>
        </w:tc>
      </w:tr>
      <w:tr w14:paraId="0A94137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80" w:type="dxa"/>
            <w:vMerge w:val="continue"/>
            <w:tcBorders>
              <w:left w:val="single" w:color="auto" w:sz="4" w:space="0"/>
              <w:right w:val="single" w:color="auto" w:sz="4" w:space="0"/>
            </w:tcBorders>
            <w:shd w:val="clear" w:color="auto" w:fill="FFFFFF" w:themeFill="background1"/>
            <w:vAlign w:val="center"/>
          </w:tcPr>
          <w:p w14:paraId="628818F0">
            <w:pPr>
              <w:autoSpaceDE w:val="0"/>
              <w:autoSpaceDN w:val="0"/>
              <w:adjustRightInd w:val="0"/>
              <w:spacing w:line="380" w:lineRule="exact"/>
              <w:jc w:val="center"/>
              <w:rPr>
                <w:rFonts w:ascii="宋体" w:hAnsi="宋体"/>
                <w:sz w:val="21"/>
                <w:szCs w:val="21"/>
              </w:rPr>
            </w:pPr>
          </w:p>
        </w:tc>
        <w:tc>
          <w:tcPr>
            <w:tcW w:w="1020" w:type="dxa"/>
            <w:vMerge w:val="continue"/>
            <w:tcBorders>
              <w:left w:val="single" w:color="auto" w:sz="4" w:space="0"/>
              <w:right w:val="single" w:color="auto" w:sz="4" w:space="0"/>
            </w:tcBorders>
            <w:shd w:val="clear" w:color="auto" w:fill="FFFFFF" w:themeFill="background1"/>
            <w:vAlign w:val="center"/>
          </w:tcPr>
          <w:p w14:paraId="5701B9EB">
            <w:pPr>
              <w:autoSpaceDE w:val="0"/>
              <w:autoSpaceDN w:val="0"/>
              <w:adjustRightInd w:val="0"/>
              <w:spacing w:line="360" w:lineRule="exact"/>
              <w:ind w:firstLine="33" w:firstLineChars="16"/>
              <w:jc w:val="center"/>
              <w:rPr>
                <w:rFonts w:ascii="宋体" w:hAnsi="宋体"/>
                <w:sz w:val="21"/>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FD5BB8">
            <w:pPr>
              <w:autoSpaceDE w:val="0"/>
              <w:autoSpaceDN w:val="0"/>
              <w:adjustRightInd w:val="0"/>
              <w:ind w:firstLine="105" w:firstLineChars="50"/>
              <w:jc w:val="center"/>
              <w:rPr>
                <w:rFonts w:ascii="宋体" w:hAnsi="宋体" w:cs="宋体"/>
                <w:sz w:val="21"/>
                <w:szCs w:val="21"/>
              </w:rPr>
            </w:pPr>
            <w:r>
              <w:rPr>
                <w:rFonts w:hint="eastAsia" w:ascii="宋体" w:hAnsi="宋体" w:cs="宋体"/>
                <w:sz w:val="21"/>
                <w:szCs w:val="21"/>
              </w:rPr>
              <w:t>合理化建议</w:t>
            </w:r>
          </w:p>
        </w:tc>
        <w:tc>
          <w:tcPr>
            <w:tcW w:w="53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FEA240">
            <w:pPr>
              <w:snapToGrid w:val="0"/>
              <w:rPr>
                <w:rFonts w:ascii="宋体" w:hAnsi="宋体" w:cs="宋体"/>
                <w:sz w:val="21"/>
                <w:szCs w:val="21"/>
              </w:rPr>
            </w:pPr>
            <w:r>
              <w:rPr>
                <w:rFonts w:hint="eastAsia" w:ascii="宋体" w:hAnsi="宋体" w:cs="宋体"/>
                <w:sz w:val="21"/>
                <w:szCs w:val="21"/>
              </w:rPr>
              <w:t>针对本项目的重点、难点，提出相关合理化的建议，并提出相关应对措施方案，综合比较后打分</w:t>
            </w:r>
          </w:p>
        </w:tc>
        <w:tc>
          <w:tcPr>
            <w:tcW w:w="1047" w:type="dxa"/>
            <w:tcBorders>
              <w:top w:val="single" w:color="auto" w:sz="4" w:space="0"/>
              <w:left w:val="single" w:color="auto" w:sz="4" w:space="0"/>
              <w:bottom w:val="single" w:color="auto" w:sz="4" w:space="0"/>
            </w:tcBorders>
            <w:shd w:val="clear" w:color="auto" w:fill="FFFFFF" w:themeFill="background1"/>
            <w:vAlign w:val="center"/>
          </w:tcPr>
          <w:p w14:paraId="46EB6A37">
            <w:pPr>
              <w:jc w:val="center"/>
              <w:rPr>
                <w:rFonts w:ascii="宋体" w:hAnsi="宋体" w:cs="宋体"/>
                <w:sz w:val="21"/>
                <w:szCs w:val="21"/>
              </w:rPr>
            </w:pPr>
            <w:r>
              <w:rPr>
                <w:rFonts w:hint="eastAsia" w:ascii="宋体" w:hAnsi="宋体" w:cs="宋体"/>
                <w:sz w:val="21"/>
                <w:szCs w:val="21"/>
              </w:rPr>
              <w:t>0-</w:t>
            </w:r>
            <w:r>
              <w:rPr>
                <w:rFonts w:hint="eastAsia" w:ascii="宋体" w:hAnsi="宋体" w:cs="宋体"/>
                <w:sz w:val="21"/>
                <w:szCs w:val="21"/>
                <w:lang w:val="en-US" w:eastAsia="zh-CN"/>
              </w:rPr>
              <w:t>4</w:t>
            </w:r>
            <w:r>
              <w:rPr>
                <w:rFonts w:hint="eastAsia" w:ascii="宋体" w:hAnsi="宋体" w:cs="宋体"/>
                <w:sz w:val="21"/>
                <w:szCs w:val="21"/>
              </w:rPr>
              <w:t>分</w:t>
            </w:r>
          </w:p>
        </w:tc>
      </w:tr>
    </w:tbl>
    <w:p w14:paraId="0CA650E2">
      <w:pPr>
        <w:autoSpaceDE w:val="0"/>
        <w:autoSpaceDN w:val="0"/>
        <w:adjustRightInd w:val="0"/>
        <w:snapToGrid w:val="0"/>
        <w:ind w:right="-240" w:rightChars="-100" w:firstLine="211" w:firstLineChars="100"/>
        <w:outlineLvl w:val="1"/>
        <w:rPr>
          <w:rFonts w:ascii="宋体" w:hAnsi="宋体" w:cs="宋体"/>
          <w:b/>
          <w:bCs/>
          <w:sz w:val="21"/>
          <w:szCs w:val="21"/>
          <w:lang w:val="zh-CN"/>
        </w:rPr>
      </w:pPr>
      <w:r>
        <w:rPr>
          <w:rFonts w:hint="eastAsia" w:ascii="宋体" w:hAnsi="宋体" w:cs="宋体"/>
          <w:b/>
          <w:bCs/>
          <w:sz w:val="21"/>
          <w:szCs w:val="21"/>
          <w:lang w:val="zh-CN"/>
        </w:rPr>
        <w:t>五、开评标程序</w:t>
      </w:r>
    </w:p>
    <w:p w14:paraId="076FA7B1">
      <w:pPr>
        <w:pStyle w:val="33"/>
        <w:snapToGrid w:val="0"/>
        <w:spacing w:line="360" w:lineRule="auto"/>
        <w:ind w:left="120" w:leftChars="50" w:right="-240" w:rightChars="-100" w:firstLine="411" w:firstLineChars="196"/>
        <w:rPr>
          <w:rFonts w:hAnsi="宋体"/>
          <w:bCs/>
          <w:szCs w:val="21"/>
        </w:rPr>
      </w:pPr>
      <w:r>
        <w:rPr>
          <w:rFonts w:hint="eastAsia" w:hAnsi="宋体"/>
          <w:bCs/>
          <w:szCs w:val="21"/>
        </w:rPr>
        <w:t>1.电子投标开标及评审程序</w:t>
      </w:r>
    </w:p>
    <w:p w14:paraId="008D2256">
      <w:pPr>
        <w:snapToGrid w:val="0"/>
        <w:spacing w:line="360" w:lineRule="auto"/>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投标人登录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10234D50">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（2）由采购人或代理机构对资格文件进行审核，评标委员会对技术商务文件进行评审；</w:t>
      </w:r>
    </w:p>
    <w:p w14:paraId="637D2BC8">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（3）在系统上公开资格审查和技术商务评审结果及无效（废）投标情形；</w:t>
      </w:r>
    </w:p>
    <w:p w14:paraId="63522189">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（4）在系统上公开各投标人的投标报价；</w:t>
      </w:r>
    </w:p>
    <w:p w14:paraId="1C34784B">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（5）评标委员会对报价文件进行评审，核准投标报价及计算报价分后，汇总技术商务分、报价分；</w:t>
      </w:r>
    </w:p>
    <w:p w14:paraId="3BE70077">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（6）在系统上公布评审结果，根据总分排序确定中标人。</w:t>
      </w:r>
    </w:p>
    <w:p w14:paraId="4D0CC363">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特别说明：政采云公司如对电子化开标及评审程序有调整的，按调整后的程序操作。</w:t>
      </w:r>
    </w:p>
    <w:sectPr>
      <w:headerReference r:id="rId10" w:type="first"/>
      <w:footerReference r:id="rId12" w:type="first"/>
      <w:headerReference r:id="rId9" w:type="even"/>
      <w:footerReference r:id="rId11" w:type="even"/>
      <w:pgSz w:w="11906" w:h="16838"/>
      <w:pgMar w:top="1276" w:right="1247" w:bottom="1389"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Courier New"/>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FuturaA Bk BT">
    <w:altName w:val="Arial"/>
    <w:panose1 w:val="00000000000000000000"/>
    <w:charset w:val="00"/>
    <w:family w:val="swiss"/>
    <w:pitch w:val="default"/>
    <w:sig w:usb0="00000000" w:usb1="00000000" w:usb2="00000000" w:usb3="00000000" w:csb0="0000001B"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Univers">
    <w:altName w:val="Arial"/>
    <w:panose1 w:val="00000000000000000000"/>
    <w:charset w:val="00"/>
    <w:family w:val="swiss"/>
    <w:pitch w:val="default"/>
    <w:sig w:usb0="00000000" w:usb1="00000000" w:usb2="00000000" w:usb3="00000000" w:csb0="0000000F"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9942315"/>
      <w:docPartObj>
        <w:docPartGallery w:val="autotext"/>
      </w:docPartObj>
    </w:sdtPr>
    <w:sdtContent>
      <w:p w14:paraId="5342C6E8">
        <w:pPr>
          <w:pStyle w:val="40"/>
        </w:pPr>
        <w:r>
          <w:rPr>
            <w:rFonts w:hint="eastAsia"/>
          </w:rPr>
          <w:t xml:space="preserve">浙江博宏工程管理咨询有限公司                        </w:t>
        </w:r>
        <w:r>
          <w:fldChar w:fldCharType="begin"/>
        </w:r>
        <w:r>
          <w:instrText xml:space="preserve"> PAGE   \* MERGEFORMAT </w:instrText>
        </w:r>
        <w:r>
          <w:fldChar w:fldCharType="separate"/>
        </w:r>
        <w:r>
          <w:rPr>
            <w:lang w:val="zh-CN"/>
          </w:rPr>
          <w:t>2</w:t>
        </w:r>
        <w:r>
          <w:rPr>
            <w:lang w:val="zh-CN"/>
          </w:rPr>
          <w:fldChar w:fldCharType="end"/>
        </w:r>
        <w:r>
          <w:rPr>
            <w:rFonts w:hint="eastAsia"/>
          </w:rPr>
          <w:t xml:space="preserve">                         联系电话：0573-88039898</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1138C">
    <w:pPr>
      <w:pStyle w:val="40"/>
      <w:framePr w:wrap="around" w:vAnchor="text" w:hAnchor="margin" w:xAlign="center" w:y="1"/>
      <w:rPr>
        <w:rStyle w:val="70"/>
      </w:rPr>
    </w:pPr>
    <w:r>
      <w:fldChar w:fldCharType="begin"/>
    </w:r>
    <w:r>
      <w:rPr>
        <w:rStyle w:val="70"/>
      </w:rPr>
      <w:instrText xml:space="preserve">PAGE  </w:instrText>
    </w:r>
    <w:r>
      <w:fldChar w:fldCharType="separate"/>
    </w:r>
    <w:r>
      <w:rPr>
        <w:rStyle w:val="70"/>
      </w:rPr>
      <w:t>1</w:t>
    </w:r>
    <w:r>
      <w:fldChar w:fldCharType="end"/>
    </w:r>
  </w:p>
  <w:p w14:paraId="577DBA39">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580824"/>
      <w:docPartObj>
        <w:docPartGallery w:val="autotext"/>
      </w:docPartObj>
    </w:sdtPr>
    <w:sdtContent>
      <w:p w14:paraId="01A8E7D3">
        <w:pPr>
          <w:pStyle w:val="40"/>
        </w:pPr>
        <w:r>
          <w:rPr>
            <w:rFonts w:hint="eastAsia"/>
          </w:rPr>
          <w:t xml:space="preserve">浙江博宏工程管理咨询有限公司                        </w:t>
        </w:r>
        <w:r>
          <w:fldChar w:fldCharType="begin"/>
        </w:r>
        <w:r>
          <w:instrText xml:space="preserve"> PAGE   \* MERGEFORMAT </w:instrText>
        </w:r>
        <w:r>
          <w:fldChar w:fldCharType="separate"/>
        </w:r>
        <w:r>
          <w:rPr>
            <w:lang w:val="zh-CN"/>
          </w:rPr>
          <w:t>26</w:t>
        </w:r>
        <w:r>
          <w:rPr>
            <w:lang w:val="zh-CN"/>
          </w:rPr>
          <w:fldChar w:fldCharType="end"/>
        </w:r>
        <w:r>
          <w:rPr>
            <w:rFonts w:hint="eastAsia"/>
          </w:rPr>
          <w:t xml:space="preserve">                          联系电话：0573-88039898</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895B3">
    <w:pPr>
      <w:pStyle w:val="40"/>
      <w:framePr w:wrap="around" w:vAnchor="text" w:hAnchor="margin" w:xAlign="center" w:y="1"/>
      <w:rPr>
        <w:rStyle w:val="70"/>
      </w:rPr>
    </w:pPr>
    <w:r>
      <w:fldChar w:fldCharType="begin"/>
    </w:r>
    <w:r>
      <w:rPr>
        <w:rStyle w:val="70"/>
      </w:rPr>
      <w:instrText xml:space="preserve">PAGE  </w:instrText>
    </w:r>
    <w:r>
      <w:fldChar w:fldCharType="separate"/>
    </w:r>
    <w:r>
      <w:rPr>
        <w:rStyle w:val="70"/>
      </w:rPr>
      <w:t>1</w:t>
    </w:r>
    <w:r>
      <w:fldChar w:fldCharType="end"/>
    </w:r>
  </w:p>
  <w:p w14:paraId="30F2D134">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78B8A">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E4D4">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9FECF">
    <w:pPr>
      <w:pStyle w:val="41"/>
      <w:pBdr>
        <w:top w:val="none" w:color="auto" w:sz="0" w:space="2"/>
      </w:pBdr>
      <w:rPr>
        <w:rFonts w:hint="default" w:eastAsia="宋体"/>
        <w:u w:val="single"/>
        <w:lang w:val="en-US" w:eastAsia="zh-CN"/>
      </w:rPr>
    </w:pPr>
    <w:r>
      <w:rPr>
        <w:rFonts w:hint="eastAsia"/>
        <w:u w:val="single"/>
      </w:rPr>
      <w:t>桐乡市政府采购文件                                                                项目编号：ZJBH202</w:t>
    </w:r>
    <w:r>
      <w:rPr>
        <w:rFonts w:hint="eastAsia"/>
        <w:u w:val="single"/>
        <w:lang w:val="en-US" w:eastAsia="zh-CN"/>
      </w:rPr>
      <w:t>5019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5EEC">
    <w:pPr>
      <w:pStyle w:val="41"/>
      <w:rPr>
        <w:u w:val="single"/>
      </w:rPr>
    </w:pPr>
    <w:r>
      <w:rPr>
        <w:rFonts w:hint="eastAsia"/>
        <w:u w:val="single"/>
      </w:rPr>
      <w:t xml:space="preserve">桐乡市政府采购文件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5E7E0">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69539">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FD5CE"/>
    <w:multiLevelType w:val="singleLevel"/>
    <w:tmpl w:val="141FD5CE"/>
    <w:lvl w:ilvl="0" w:tentative="0">
      <w:start w:val="2"/>
      <w:numFmt w:val="decimal"/>
      <w:suff w:val="nothing"/>
      <w:lvlText w:val="%1、"/>
      <w:lvlJc w:val="left"/>
    </w:lvl>
  </w:abstractNum>
  <w:abstractNum w:abstractNumId="1">
    <w:nsid w:val="32E66DE3"/>
    <w:multiLevelType w:val="multilevel"/>
    <w:tmpl w:val="32E66DE3"/>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DEzZDlhYzZjOTQ1MjI5YjZiY2NiYzg1OTY5MTgifQ=="/>
  </w:docVars>
  <w:rsids>
    <w:rsidRoot w:val="00172A27"/>
    <w:rsid w:val="00000D3F"/>
    <w:rsid w:val="00001368"/>
    <w:rsid w:val="000019B9"/>
    <w:rsid w:val="000022EB"/>
    <w:rsid w:val="00002E9A"/>
    <w:rsid w:val="00003057"/>
    <w:rsid w:val="00003887"/>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4BC"/>
    <w:rsid w:val="00011513"/>
    <w:rsid w:val="00012E6D"/>
    <w:rsid w:val="000141D1"/>
    <w:rsid w:val="000144DC"/>
    <w:rsid w:val="000150FF"/>
    <w:rsid w:val="00016FE2"/>
    <w:rsid w:val="00017700"/>
    <w:rsid w:val="00017C36"/>
    <w:rsid w:val="0002128C"/>
    <w:rsid w:val="0002186A"/>
    <w:rsid w:val="000227A9"/>
    <w:rsid w:val="000232D0"/>
    <w:rsid w:val="00024BCF"/>
    <w:rsid w:val="00024C65"/>
    <w:rsid w:val="000252FD"/>
    <w:rsid w:val="0002609E"/>
    <w:rsid w:val="00027D47"/>
    <w:rsid w:val="00027EBE"/>
    <w:rsid w:val="000300A6"/>
    <w:rsid w:val="000305AD"/>
    <w:rsid w:val="00031D7C"/>
    <w:rsid w:val="0003300E"/>
    <w:rsid w:val="0003452C"/>
    <w:rsid w:val="00034868"/>
    <w:rsid w:val="00035C08"/>
    <w:rsid w:val="00035C9C"/>
    <w:rsid w:val="00036B7E"/>
    <w:rsid w:val="0003776A"/>
    <w:rsid w:val="00037782"/>
    <w:rsid w:val="00040A06"/>
    <w:rsid w:val="00040E34"/>
    <w:rsid w:val="00041481"/>
    <w:rsid w:val="00041ABD"/>
    <w:rsid w:val="00042BDC"/>
    <w:rsid w:val="00044EFC"/>
    <w:rsid w:val="00045E9D"/>
    <w:rsid w:val="0004606F"/>
    <w:rsid w:val="00046646"/>
    <w:rsid w:val="00046CC7"/>
    <w:rsid w:val="0004706F"/>
    <w:rsid w:val="00051168"/>
    <w:rsid w:val="00051872"/>
    <w:rsid w:val="00051C63"/>
    <w:rsid w:val="000523C3"/>
    <w:rsid w:val="0005274F"/>
    <w:rsid w:val="00052825"/>
    <w:rsid w:val="00052ED3"/>
    <w:rsid w:val="00053101"/>
    <w:rsid w:val="000533EF"/>
    <w:rsid w:val="00053570"/>
    <w:rsid w:val="000552F1"/>
    <w:rsid w:val="000564E5"/>
    <w:rsid w:val="0005682D"/>
    <w:rsid w:val="0005708D"/>
    <w:rsid w:val="00060105"/>
    <w:rsid w:val="0006021D"/>
    <w:rsid w:val="00060C3E"/>
    <w:rsid w:val="000611BF"/>
    <w:rsid w:val="0006128F"/>
    <w:rsid w:val="00061329"/>
    <w:rsid w:val="00062465"/>
    <w:rsid w:val="000629CB"/>
    <w:rsid w:val="000633DD"/>
    <w:rsid w:val="00063CA0"/>
    <w:rsid w:val="000643EB"/>
    <w:rsid w:val="00064C8C"/>
    <w:rsid w:val="0006566F"/>
    <w:rsid w:val="000662D5"/>
    <w:rsid w:val="0006676C"/>
    <w:rsid w:val="00066E0F"/>
    <w:rsid w:val="00066F33"/>
    <w:rsid w:val="00071707"/>
    <w:rsid w:val="00071829"/>
    <w:rsid w:val="000720A2"/>
    <w:rsid w:val="00072B22"/>
    <w:rsid w:val="00073011"/>
    <w:rsid w:val="00073189"/>
    <w:rsid w:val="00073511"/>
    <w:rsid w:val="0007419F"/>
    <w:rsid w:val="000747D9"/>
    <w:rsid w:val="00075C0A"/>
    <w:rsid w:val="000765ED"/>
    <w:rsid w:val="00080346"/>
    <w:rsid w:val="000805B2"/>
    <w:rsid w:val="00080609"/>
    <w:rsid w:val="000808D4"/>
    <w:rsid w:val="000813FA"/>
    <w:rsid w:val="000828D2"/>
    <w:rsid w:val="00082DFD"/>
    <w:rsid w:val="00082ECF"/>
    <w:rsid w:val="00083823"/>
    <w:rsid w:val="00083E06"/>
    <w:rsid w:val="0008440C"/>
    <w:rsid w:val="000844D5"/>
    <w:rsid w:val="00087119"/>
    <w:rsid w:val="0008718C"/>
    <w:rsid w:val="0009020B"/>
    <w:rsid w:val="0009031B"/>
    <w:rsid w:val="00090677"/>
    <w:rsid w:val="00092744"/>
    <w:rsid w:val="000927BA"/>
    <w:rsid w:val="00092B61"/>
    <w:rsid w:val="000930E1"/>
    <w:rsid w:val="00093407"/>
    <w:rsid w:val="00093559"/>
    <w:rsid w:val="00093AB1"/>
    <w:rsid w:val="000954B3"/>
    <w:rsid w:val="00095EA6"/>
    <w:rsid w:val="000967C6"/>
    <w:rsid w:val="00096AD3"/>
    <w:rsid w:val="000A000D"/>
    <w:rsid w:val="000A03AF"/>
    <w:rsid w:val="000A05B8"/>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377"/>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69E"/>
    <w:rsid w:val="000C32CC"/>
    <w:rsid w:val="000C3372"/>
    <w:rsid w:val="000C4964"/>
    <w:rsid w:val="000C4B43"/>
    <w:rsid w:val="000C4EC4"/>
    <w:rsid w:val="000C65ED"/>
    <w:rsid w:val="000C68CB"/>
    <w:rsid w:val="000C69BF"/>
    <w:rsid w:val="000C6C82"/>
    <w:rsid w:val="000C6E4A"/>
    <w:rsid w:val="000C7F0D"/>
    <w:rsid w:val="000D03A1"/>
    <w:rsid w:val="000D0627"/>
    <w:rsid w:val="000D07C3"/>
    <w:rsid w:val="000D28D5"/>
    <w:rsid w:val="000D3366"/>
    <w:rsid w:val="000D4B1F"/>
    <w:rsid w:val="000D4DA7"/>
    <w:rsid w:val="000D55DC"/>
    <w:rsid w:val="000D57E2"/>
    <w:rsid w:val="000D6D60"/>
    <w:rsid w:val="000D72E2"/>
    <w:rsid w:val="000E12CA"/>
    <w:rsid w:val="000E1CFF"/>
    <w:rsid w:val="000E2FC9"/>
    <w:rsid w:val="000E33A8"/>
    <w:rsid w:val="000E4B45"/>
    <w:rsid w:val="000E61C3"/>
    <w:rsid w:val="000E7870"/>
    <w:rsid w:val="000E7E59"/>
    <w:rsid w:val="000E7EF6"/>
    <w:rsid w:val="000F038E"/>
    <w:rsid w:val="000F1C8B"/>
    <w:rsid w:val="000F2651"/>
    <w:rsid w:val="000F27C9"/>
    <w:rsid w:val="000F326C"/>
    <w:rsid w:val="000F3830"/>
    <w:rsid w:val="000F3AED"/>
    <w:rsid w:val="000F3D25"/>
    <w:rsid w:val="000F441D"/>
    <w:rsid w:val="000F6BE1"/>
    <w:rsid w:val="000F6D6E"/>
    <w:rsid w:val="000F6F5E"/>
    <w:rsid w:val="0010006B"/>
    <w:rsid w:val="0010038C"/>
    <w:rsid w:val="00101030"/>
    <w:rsid w:val="00101124"/>
    <w:rsid w:val="001011F6"/>
    <w:rsid w:val="00101972"/>
    <w:rsid w:val="00101D2C"/>
    <w:rsid w:val="001024AB"/>
    <w:rsid w:val="00102C76"/>
    <w:rsid w:val="00102D4D"/>
    <w:rsid w:val="0010334F"/>
    <w:rsid w:val="00103527"/>
    <w:rsid w:val="0010391C"/>
    <w:rsid w:val="00103EF4"/>
    <w:rsid w:val="00104373"/>
    <w:rsid w:val="00105E2B"/>
    <w:rsid w:val="00105E66"/>
    <w:rsid w:val="00105EE8"/>
    <w:rsid w:val="00106721"/>
    <w:rsid w:val="001071E6"/>
    <w:rsid w:val="0010728C"/>
    <w:rsid w:val="001076D4"/>
    <w:rsid w:val="00107748"/>
    <w:rsid w:val="00107FF8"/>
    <w:rsid w:val="00110345"/>
    <w:rsid w:val="00110D74"/>
    <w:rsid w:val="001128A5"/>
    <w:rsid w:val="0011354F"/>
    <w:rsid w:val="001135A6"/>
    <w:rsid w:val="001148E5"/>
    <w:rsid w:val="00114D60"/>
    <w:rsid w:val="00116AF1"/>
    <w:rsid w:val="00117166"/>
    <w:rsid w:val="00117C63"/>
    <w:rsid w:val="00120B7A"/>
    <w:rsid w:val="00120EA3"/>
    <w:rsid w:val="00121DC7"/>
    <w:rsid w:val="00121F62"/>
    <w:rsid w:val="00122756"/>
    <w:rsid w:val="00122D07"/>
    <w:rsid w:val="00122E14"/>
    <w:rsid w:val="00123C25"/>
    <w:rsid w:val="001241FA"/>
    <w:rsid w:val="001243E3"/>
    <w:rsid w:val="00124508"/>
    <w:rsid w:val="001247A5"/>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34BC"/>
    <w:rsid w:val="00133614"/>
    <w:rsid w:val="0013516A"/>
    <w:rsid w:val="00136BBD"/>
    <w:rsid w:val="00137BCB"/>
    <w:rsid w:val="001400CA"/>
    <w:rsid w:val="00140178"/>
    <w:rsid w:val="00140995"/>
    <w:rsid w:val="001410D2"/>
    <w:rsid w:val="00141659"/>
    <w:rsid w:val="001439A4"/>
    <w:rsid w:val="00143BA9"/>
    <w:rsid w:val="00143D8A"/>
    <w:rsid w:val="00144150"/>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873"/>
    <w:rsid w:val="00160B10"/>
    <w:rsid w:val="00160DB6"/>
    <w:rsid w:val="00160F51"/>
    <w:rsid w:val="00161135"/>
    <w:rsid w:val="00161146"/>
    <w:rsid w:val="00162036"/>
    <w:rsid w:val="001628A1"/>
    <w:rsid w:val="00162D87"/>
    <w:rsid w:val="0016305D"/>
    <w:rsid w:val="00163244"/>
    <w:rsid w:val="001632A0"/>
    <w:rsid w:val="00163388"/>
    <w:rsid w:val="00164380"/>
    <w:rsid w:val="001650B8"/>
    <w:rsid w:val="0016571F"/>
    <w:rsid w:val="0016604A"/>
    <w:rsid w:val="001669B5"/>
    <w:rsid w:val="00167310"/>
    <w:rsid w:val="001675BE"/>
    <w:rsid w:val="00170980"/>
    <w:rsid w:val="00170F02"/>
    <w:rsid w:val="001712BD"/>
    <w:rsid w:val="00171CB5"/>
    <w:rsid w:val="00171F11"/>
    <w:rsid w:val="001722EF"/>
    <w:rsid w:val="00172A27"/>
    <w:rsid w:val="00172AC6"/>
    <w:rsid w:val="001736A4"/>
    <w:rsid w:val="00173C6F"/>
    <w:rsid w:val="00173E25"/>
    <w:rsid w:val="0017550E"/>
    <w:rsid w:val="00175A60"/>
    <w:rsid w:val="00176468"/>
    <w:rsid w:val="001765DF"/>
    <w:rsid w:val="00176BD0"/>
    <w:rsid w:val="00177414"/>
    <w:rsid w:val="0017789C"/>
    <w:rsid w:val="00180851"/>
    <w:rsid w:val="00180BBE"/>
    <w:rsid w:val="00180D0A"/>
    <w:rsid w:val="00181833"/>
    <w:rsid w:val="0018246D"/>
    <w:rsid w:val="00182D88"/>
    <w:rsid w:val="001833E9"/>
    <w:rsid w:val="001848C9"/>
    <w:rsid w:val="0018541C"/>
    <w:rsid w:val="001869E8"/>
    <w:rsid w:val="001902CE"/>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725"/>
    <w:rsid w:val="001A396A"/>
    <w:rsid w:val="001A49FB"/>
    <w:rsid w:val="001A5B84"/>
    <w:rsid w:val="001A6292"/>
    <w:rsid w:val="001A646C"/>
    <w:rsid w:val="001A6ACA"/>
    <w:rsid w:val="001A6FC9"/>
    <w:rsid w:val="001A7339"/>
    <w:rsid w:val="001A796A"/>
    <w:rsid w:val="001A7C7F"/>
    <w:rsid w:val="001A7E0F"/>
    <w:rsid w:val="001B0B0A"/>
    <w:rsid w:val="001B2375"/>
    <w:rsid w:val="001B2D1C"/>
    <w:rsid w:val="001B31D8"/>
    <w:rsid w:val="001B3F56"/>
    <w:rsid w:val="001B48C9"/>
    <w:rsid w:val="001B5253"/>
    <w:rsid w:val="001B5634"/>
    <w:rsid w:val="001B7105"/>
    <w:rsid w:val="001B7422"/>
    <w:rsid w:val="001B7D25"/>
    <w:rsid w:val="001C114E"/>
    <w:rsid w:val="001C1EB2"/>
    <w:rsid w:val="001C39A6"/>
    <w:rsid w:val="001C4DDD"/>
    <w:rsid w:val="001C5365"/>
    <w:rsid w:val="001C6217"/>
    <w:rsid w:val="001C6CE5"/>
    <w:rsid w:val="001C74D0"/>
    <w:rsid w:val="001C7931"/>
    <w:rsid w:val="001C7A36"/>
    <w:rsid w:val="001D1340"/>
    <w:rsid w:val="001D2438"/>
    <w:rsid w:val="001D24DC"/>
    <w:rsid w:val="001D2AF5"/>
    <w:rsid w:val="001D3557"/>
    <w:rsid w:val="001D3C84"/>
    <w:rsid w:val="001D3EA5"/>
    <w:rsid w:val="001D420C"/>
    <w:rsid w:val="001D4215"/>
    <w:rsid w:val="001D423A"/>
    <w:rsid w:val="001D4932"/>
    <w:rsid w:val="001D4F84"/>
    <w:rsid w:val="001D678F"/>
    <w:rsid w:val="001E03CA"/>
    <w:rsid w:val="001E104C"/>
    <w:rsid w:val="001E192B"/>
    <w:rsid w:val="001E2AC8"/>
    <w:rsid w:val="001E3F2C"/>
    <w:rsid w:val="001E413D"/>
    <w:rsid w:val="001E45CF"/>
    <w:rsid w:val="001E671D"/>
    <w:rsid w:val="001E6AAB"/>
    <w:rsid w:val="001E6DEA"/>
    <w:rsid w:val="001E6FAA"/>
    <w:rsid w:val="001E7257"/>
    <w:rsid w:val="001F2338"/>
    <w:rsid w:val="001F2B7D"/>
    <w:rsid w:val="001F360E"/>
    <w:rsid w:val="001F36B3"/>
    <w:rsid w:val="001F3915"/>
    <w:rsid w:val="001F3F75"/>
    <w:rsid w:val="001F422A"/>
    <w:rsid w:val="001F464E"/>
    <w:rsid w:val="001F549F"/>
    <w:rsid w:val="001F5968"/>
    <w:rsid w:val="001F5D25"/>
    <w:rsid w:val="001F695F"/>
    <w:rsid w:val="001F7D7F"/>
    <w:rsid w:val="001F7E5F"/>
    <w:rsid w:val="00200B91"/>
    <w:rsid w:val="002015C6"/>
    <w:rsid w:val="002024D4"/>
    <w:rsid w:val="0020367B"/>
    <w:rsid w:val="00203AC4"/>
    <w:rsid w:val="00203FAA"/>
    <w:rsid w:val="0020439D"/>
    <w:rsid w:val="00204AF9"/>
    <w:rsid w:val="00205458"/>
    <w:rsid w:val="0020617A"/>
    <w:rsid w:val="002062E3"/>
    <w:rsid w:val="00206B54"/>
    <w:rsid w:val="00207404"/>
    <w:rsid w:val="002103C8"/>
    <w:rsid w:val="00210450"/>
    <w:rsid w:val="002120F8"/>
    <w:rsid w:val="0021267F"/>
    <w:rsid w:val="00212F49"/>
    <w:rsid w:val="00213B47"/>
    <w:rsid w:val="00214DD1"/>
    <w:rsid w:val="00214FB5"/>
    <w:rsid w:val="002153BB"/>
    <w:rsid w:val="00215982"/>
    <w:rsid w:val="00215EFE"/>
    <w:rsid w:val="0021696E"/>
    <w:rsid w:val="0021767C"/>
    <w:rsid w:val="00220410"/>
    <w:rsid w:val="00220826"/>
    <w:rsid w:val="002208D0"/>
    <w:rsid w:val="002220B0"/>
    <w:rsid w:val="002226BA"/>
    <w:rsid w:val="002226DE"/>
    <w:rsid w:val="00222772"/>
    <w:rsid w:val="00224393"/>
    <w:rsid w:val="0022563D"/>
    <w:rsid w:val="00226AE7"/>
    <w:rsid w:val="002272D2"/>
    <w:rsid w:val="002276AE"/>
    <w:rsid w:val="00227A3B"/>
    <w:rsid w:val="00227FBD"/>
    <w:rsid w:val="00230697"/>
    <w:rsid w:val="00230C9D"/>
    <w:rsid w:val="00231E10"/>
    <w:rsid w:val="00233A18"/>
    <w:rsid w:val="00234573"/>
    <w:rsid w:val="002346E6"/>
    <w:rsid w:val="00234D43"/>
    <w:rsid w:val="00235FFC"/>
    <w:rsid w:val="00236124"/>
    <w:rsid w:val="00236CA6"/>
    <w:rsid w:val="002374D5"/>
    <w:rsid w:val="00237E92"/>
    <w:rsid w:val="002406B1"/>
    <w:rsid w:val="00240942"/>
    <w:rsid w:val="00240DB5"/>
    <w:rsid w:val="00240E80"/>
    <w:rsid w:val="00242741"/>
    <w:rsid w:val="00242798"/>
    <w:rsid w:val="0024301D"/>
    <w:rsid w:val="00243EF9"/>
    <w:rsid w:val="00244DA9"/>
    <w:rsid w:val="002456F9"/>
    <w:rsid w:val="00245ECC"/>
    <w:rsid w:val="00247559"/>
    <w:rsid w:val="00250176"/>
    <w:rsid w:val="0025036F"/>
    <w:rsid w:val="00250A73"/>
    <w:rsid w:val="00250C76"/>
    <w:rsid w:val="00250DCC"/>
    <w:rsid w:val="002526A6"/>
    <w:rsid w:val="002543E1"/>
    <w:rsid w:val="00254CDB"/>
    <w:rsid w:val="00255204"/>
    <w:rsid w:val="00256275"/>
    <w:rsid w:val="0025653A"/>
    <w:rsid w:val="00256CD1"/>
    <w:rsid w:val="00256F99"/>
    <w:rsid w:val="002574BC"/>
    <w:rsid w:val="00257A8A"/>
    <w:rsid w:val="00260B9D"/>
    <w:rsid w:val="002627B4"/>
    <w:rsid w:val="0026303D"/>
    <w:rsid w:val="002631A2"/>
    <w:rsid w:val="0026396C"/>
    <w:rsid w:val="002641DB"/>
    <w:rsid w:val="0026443F"/>
    <w:rsid w:val="0026458E"/>
    <w:rsid w:val="0026459A"/>
    <w:rsid w:val="002648E7"/>
    <w:rsid w:val="00264CF3"/>
    <w:rsid w:val="00265C1B"/>
    <w:rsid w:val="00265E0D"/>
    <w:rsid w:val="00266441"/>
    <w:rsid w:val="0027001B"/>
    <w:rsid w:val="00270061"/>
    <w:rsid w:val="0027018D"/>
    <w:rsid w:val="00271BEF"/>
    <w:rsid w:val="00272644"/>
    <w:rsid w:val="0027275F"/>
    <w:rsid w:val="002736F3"/>
    <w:rsid w:val="00273D8B"/>
    <w:rsid w:val="002749CC"/>
    <w:rsid w:val="0027588C"/>
    <w:rsid w:val="00275B8F"/>
    <w:rsid w:val="00276865"/>
    <w:rsid w:val="00276E0D"/>
    <w:rsid w:val="00277845"/>
    <w:rsid w:val="00277A29"/>
    <w:rsid w:val="002821F0"/>
    <w:rsid w:val="002822CE"/>
    <w:rsid w:val="0028290C"/>
    <w:rsid w:val="00284069"/>
    <w:rsid w:val="00284A17"/>
    <w:rsid w:val="00286199"/>
    <w:rsid w:val="00286F22"/>
    <w:rsid w:val="002904EA"/>
    <w:rsid w:val="002907EF"/>
    <w:rsid w:val="0029097C"/>
    <w:rsid w:val="00290EFF"/>
    <w:rsid w:val="0029199D"/>
    <w:rsid w:val="00293F4F"/>
    <w:rsid w:val="00294A0E"/>
    <w:rsid w:val="00294AE2"/>
    <w:rsid w:val="00296EC7"/>
    <w:rsid w:val="00296F06"/>
    <w:rsid w:val="00297364"/>
    <w:rsid w:val="00297A88"/>
    <w:rsid w:val="002A0415"/>
    <w:rsid w:val="002A06FB"/>
    <w:rsid w:val="002A2565"/>
    <w:rsid w:val="002A2AD4"/>
    <w:rsid w:val="002A34F4"/>
    <w:rsid w:val="002A3D3F"/>
    <w:rsid w:val="002A52D2"/>
    <w:rsid w:val="002A5D19"/>
    <w:rsid w:val="002B08DA"/>
    <w:rsid w:val="002B19B9"/>
    <w:rsid w:val="002B1B2F"/>
    <w:rsid w:val="002B2419"/>
    <w:rsid w:val="002B2730"/>
    <w:rsid w:val="002B2818"/>
    <w:rsid w:val="002B318B"/>
    <w:rsid w:val="002B3450"/>
    <w:rsid w:val="002B4036"/>
    <w:rsid w:val="002B5AFB"/>
    <w:rsid w:val="002B5B4F"/>
    <w:rsid w:val="002B5EC4"/>
    <w:rsid w:val="002B690C"/>
    <w:rsid w:val="002C0BF6"/>
    <w:rsid w:val="002C119D"/>
    <w:rsid w:val="002C1F7E"/>
    <w:rsid w:val="002C22EC"/>
    <w:rsid w:val="002C247F"/>
    <w:rsid w:val="002C26CE"/>
    <w:rsid w:val="002C2B78"/>
    <w:rsid w:val="002C321C"/>
    <w:rsid w:val="002C35A2"/>
    <w:rsid w:val="002C3959"/>
    <w:rsid w:val="002C3DCA"/>
    <w:rsid w:val="002C4265"/>
    <w:rsid w:val="002C493A"/>
    <w:rsid w:val="002C4C5C"/>
    <w:rsid w:val="002C5AC3"/>
    <w:rsid w:val="002C76EA"/>
    <w:rsid w:val="002C772E"/>
    <w:rsid w:val="002C7EE0"/>
    <w:rsid w:val="002D0794"/>
    <w:rsid w:val="002D0D06"/>
    <w:rsid w:val="002D0D26"/>
    <w:rsid w:val="002D1A52"/>
    <w:rsid w:val="002D1D6A"/>
    <w:rsid w:val="002D2407"/>
    <w:rsid w:val="002D3CBC"/>
    <w:rsid w:val="002D4199"/>
    <w:rsid w:val="002D50CE"/>
    <w:rsid w:val="002D5774"/>
    <w:rsid w:val="002D606E"/>
    <w:rsid w:val="002D6492"/>
    <w:rsid w:val="002D64AB"/>
    <w:rsid w:val="002D690D"/>
    <w:rsid w:val="002E0665"/>
    <w:rsid w:val="002E1BB3"/>
    <w:rsid w:val="002E27B4"/>
    <w:rsid w:val="002E2A8C"/>
    <w:rsid w:val="002E334D"/>
    <w:rsid w:val="002E5BBB"/>
    <w:rsid w:val="002E6418"/>
    <w:rsid w:val="002E650E"/>
    <w:rsid w:val="002E6F83"/>
    <w:rsid w:val="002E76CA"/>
    <w:rsid w:val="002F0489"/>
    <w:rsid w:val="002F21D0"/>
    <w:rsid w:val="002F286E"/>
    <w:rsid w:val="002F2AEA"/>
    <w:rsid w:val="002F36F9"/>
    <w:rsid w:val="002F3ABE"/>
    <w:rsid w:val="002F3DCE"/>
    <w:rsid w:val="002F4218"/>
    <w:rsid w:val="002F425B"/>
    <w:rsid w:val="002F435F"/>
    <w:rsid w:val="002F497F"/>
    <w:rsid w:val="002F55C3"/>
    <w:rsid w:val="002F72DB"/>
    <w:rsid w:val="00302494"/>
    <w:rsid w:val="00303165"/>
    <w:rsid w:val="00303B8A"/>
    <w:rsid w:val="00304C4F"/>
    <w:rsid w:val="00304DAB"/>
    <w:rsid w:val="00304E2D"/>
    <w:rsid w:val="003058F8"/>
    <w:rsid w:val="0030604E"/>
    <w:rsid w:val="00306149"/>
    <w:rsid w:val="003069EF"/>
    <w:rsid w:val="00306A53"/>
    <w:rsid w:val="003074BE"/>
    <w:rsid w:val="00307C81"/>
    <w:rsid w:val="00310DB1"/>
    <w:rsid w:val="00311E49"/>
    <w:rsid w:val="00311E60"/>
    <w:rsid w:val="00314E11"/>
    <w:rsid w:val="003151CC"/>
    <w:rsid w:val="003156B6"/>
    <w:rsid w:val="00315FF6"/>
    <w:rsid w:val="003163D1"/>
    <w:rsid w:val="00316674"/>
    <w:rsid w:val="00320758"/>
    <w:rsid w:val="003210AE"/>
    <w:rsid w:val="003231E9"/>
    <w:rsid w:val="00324AA0"/>
    <w:rsid w:val="00324D93"/>
    <w:rsid w:val="003259B2"/>
    <w:rsid w:val="00326122"/>
    <w:rsid w:val="0032662E"/>
    <w:rsid w:val="003267B1"/>
    <w:rsid w:val="0032684B"/>
    <w:rsid w:val="00326DE3"/>
    <w:rsid w:val="003274D7"/>
    <w:rsid w:val="00327F60"/>
    <w:rsid w:val="0033070A"/>
    <w:rsid w:val="00330D3E"/>
    <w:rsid w:val="00331906"/>
    <w:rsid w:val="00331B1C"/>
    <w:rsid w:val="003323AF"/>
    <w:rsid w:val="003323DC"/>
    <w:rsid w:val="00333DF4"/>
    <w:rsid w:val="00335AB2"/>
    <w:rsid w:val="00335BA2"/>
    <w:rsid w:val="00336357"/>
    <w:rsid w:val="00336404"/>
    <w:rsid w:val="0033646D"/>
    <w:rsid w:val="0033649B"/>
    <w:rsid w:val="003366AD"/>
    <w:rsid w:val="00337297"/>
    <w:rsid w:val="00337851"/>
    <w:rsid w:val="0034020D"/>
    <w:rsid w:val="00340820"/>
    <w:rsid w:val="00341735"/>
    <w:rsid w:val="00341CA2"/>
    <w:rsid w:val="00341E35"/>
    <w:rsid w:val="00342CBB"/>
    <w:rsid w:val="00343443"/>
    <w:rsid w:val="003434B3"/>
    <w:rsid w:val="00344151"/>
    <w:rsid w:val="003448BE"/>
    <w:rsid w:val="00344B7A"/>
    <w:rsid w:val="0034597A"/>
    <w:rsid w:val="0034637F"/>
    <w:rsid w:val="00346614"/>
    <w:rsid w:val="00346A1F"/>
    <w:rsid w:val="00346CE9"/>
    <w:rsid w:val="00347BF9"/>
    <w:rsid w:val="00347C43"/>
    <w:rsid w:val="0035188E"/>
    <w:rsid w:val="003518D9"/>
    <w:rsid w:val="00351B64"/>
    <w:rsid w:val="00353755"/>
    <w:rsid w:val="00354624"/>
    <w:rsid w:val="003550F1"/>
    <w:rsid w:val="003565B6"/>
    <w:rsid w:val="00356F8E"/>
    <w:rsid w:val="0035713C"/>
    <w:rsid w:val="0035763B"/>
    <w:rsid w:val="00357A17"/>
    <w:rsid w:val="00360149"/>
    <w:rsid w:val="003608A0"/>
    <w:rsid w:val="00360A5B"/>
    <w:rsid w:val="00361D75"/>
    <w:rsid w:val="00362A4B"/>
    <w:rsid w:val="00362CBB"/>
    <w:rsid w:val="00363107"/>
    <w:rsid w:val="00363332"/>
    <w:rsid w:val="00364B87"/>
    <w:rsid w:val="003655FC"/>
    <w:rsid w:val="00366A37"/>
    <w:rsid w:val="00370EE3"/>
    <w:rsid w:val="00371661"/>
    <w:rsid w:val="00371B75"/>
    <w:rsid w:val="0037468D"/>
    <w:rsid w:val="003751D8"/>
    <w:rsid w:val="00375582"/>
    <w:rsid w:val="003760A6"/>
    <w:rsid w:val="00376283"/>
    <w:rsid w:val="00377384"/>
    <w:rsid w:val="00380052"/>
    <w:rsid w:val="003803E1"/>
    <w:rsid w:val="00380C99"/>
    <w:rsid w:val="00380DC5"/>
    <w:rsid w:val="00382178"/>
    <w:rsid w:val="00382293"/>
    <w:rsid w:val="00382776"/>
    <w:rsid w:val="003854BA"/>
    <w:rsid w:val="00385574"/>
    <w:rsid w:val="00387397"/>
    <w:rsid w:val="00387602"/>
    <w:rsid w:val="00387BCA"/>
    <w:rsid w:val="00390810"/>
    <w:rsid w:val="00391294"/>
    <w:rsid w:val="00391716"/>
    <w:rsid w:val="00392968"/>
    <w:rsid w:val="00392D12"/>
    <w:rsid w:val="00393017"/>
    <w:rsid w:val="003939F6"/>
    <w:rsid w:val="00394131"/>
    <w:rsid w:val="003944CE"/>
    <w:rsid w:val="00394E81"/>
    <w:rsid w:val="003960A0"/>
    <w:rsid w:val="00396AE9"/>
    <w:rsid w:val="00396CD1"/>
    <w:rsid w:val="00396F26"/>
    <w:rsid w:val="0039726C"/>
    <w:rsid w:val="003A06CC"/>
    <w:rsid w:val="003A0E97"/>
    <w:rsid w:val="003A1063"/>
    <w:rsid w:val="003A168F"/>
    <w:rsid w:val="003A1F42"/>
    <w:rsid w:val="003A209C"/>
    <w:rsid w:val="003A22C3"/>
    <w:rsid w:val="003A2DBD"/>
    <w:rsid w:val="003A34C2"/>
    <w:rsid w:val="003A3CAA"/>
    <w:rsid w:val="003A6996"/>
    <w:rsid w:val="003A69B5"/>
    <w:rsid w:val="003A6CE6"/>
    <w:rsid w:val="003A70BD"/>
    <w:rsid w:val="003A7585"/>
    <w:rsid w:val="003B09FA"/>
    <w:rsid w:val="003B0F79"/>
    <w:rsid w:val="003B149B"/>
    <w:rsid w:val="003B1846"/>
    <w:rsid w:val="003B1B30"/>
    <w:rsid w:val="003B20EA"/>
    <w:rsid w:val="003B2458"/>
    <w:rsid w:val="003B2FE1"/>
    <w:rsid w:val="003B36BC"/>
    <w:rsid w:val="003B3B75"/>
    <w:rsid w:val="003B4027"/>
    <w:rsid w:val="003B44BF"/>
    <w:rsid w:val="003B4973"/>
    <w:rsid w:val="003B4FE1"/>
    <w:rsid w:val="003B6688"/>
    <w:rsid w:val="003B66C3"/>
    <w:rsid w:val="003B6BE9"/>
    <w:rsid w:val="003C0B48"/>
    <w:rsid w:val="003C0BBB"/>
    <w:rsid w:val="003C173F"/>
    <w:rsid w:val="003C3CF5"/>
    <w:rsid w:val="003C5E55"/>
    <w:rsid w:val="003C5F2A"/>
    <w:rsid w:val="003C629F"/>
    <w:rsid w:val="003C642D"/>
    <w:rsid w:val="003C682E"/>
    <w:rsid w:val="003C6E56"/>
    <w:rsid w:val="003C73E6"/>
    <w:rsid w:val="003C74F0"/>
    <w:rsid w:val="003C75EA"/>
    <w:rsid w:val="003C7CB7"/>
    <w:rsid w:val="003D01D3"/>
    <w:rsid w:val="003D10E7"/>
    <w:rsid w:val="003D1A43"/>
    <w:rsid w:val="003D1DDC"/>
    <w:rsid w:val="003D2104"/>
    <w:rsid w:val="003D2D9E"/>
    <w:rsid w:val="003D3558"/>
    <w:rsid w:val="003D38DD"/>
    <w:rsid w:val="003D3A87"/>
    <w:rsid w:val="003D4A13"/>
    <w:rsid w:val="003D680B"/>
    <w:rsid w:val="003D6AAE"/>
    <w:rsid w:val="003D702F"/>
    <w:rsid w:val="003E04E3"/>
    <w:rsid w:val="003E0BEE"/>
    <w:rsid w:val="003E1435"/>
    <w:rsid w:val="003E15DE"/>
    <w:rsid w:val="003E19E2"/>
    <w:rsid w:val="003E2EDF"/>
    <w:rsid w:val="003E3CD4"/>
    <w:rsid w:val="003E3DCB"/>
    <w:rsid w:val="003E4E40"/>
    <w:rsid w:val="003E568D"/>
    <w:rsid w:val="003E56E5"/>
    <w:rsid w:val="003E6112"/>
    <w:rsid w:val="003E61B4"/>
    <w:rsid w:val="003E6F6E"/>
    <w:rsid w:val="003E7E98"/>
    <w:rsid w:val="003F13A0"/>
    <w:rsid w:val="003F14F8"/>
    <w:rsid w:val="003F1540"/>
    <w:rsid w:val="003F1748"/>
    <w:rsid w:val="003F21BE"/>
    <w:rsid w:val="003F22A9"/>
    <w:rsid w:val="003F3011"/>
    <w:rsid w:val="003F3483"/>
    <w:rsid w:val="003F395C"/>
    <w:rsid w:val="003F3A15"/>
    <w:rsid w:val="003F3E63"/>
    <w:rsid w:val="003F53B2"/>
    <w:rsid w:val="003F5437"/>
    <w:rsid w:val="003F5C04"/>
    <w:rsid w:val="003F6989"/>
    <w:rsid w:val="003F7595"/>
    <w:rsid w:val="00400093"/>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652D"/>
    <w:rsid w:val="00407462"/>
    <w:rsid w:val="004077C0"/>
    <w:rsid w:val="00407814"/>
    <w:rsid w:val="00407A46"/>
    <w:rsid w:val="0041026B"/>
    <w:rsid w:val="004104BB"/>
    <w:rsid w:val="00410E7A"/>
    <w:rsid w:val="0041149D"/>
    <w:rsid w:val="00413879"/>
    <w:rsid w:val="004138E3"/>
    <w:rsid w:val="00414158"/>
    <w:rsid w:val="0041439B"/>
    <w:rsid w:val="004143CB"/>
    <w:rsid w:val="00414440"/>
    <w:rsid w:val="0041473A"/>
    <w:rsid w:val="00414EDF"/>
    <w:rsid w:val="004150B5"/>
    <w:rsid w:val="00415216"/>
    <w:rsid w:val="00415730"/>
    <w:rsid w:val="00415ED9"/>
    <w:rsid w:val="00417192"/>
    <w:rsid w:val="00417F46"/>
    <w:rsid w:val="00420230"/>
    <w:rsid w:val="00420910"/>
    <w:rsid w:val="00420E8C"/>
    <w:rsid w:val="00421EF3"/>
    <w:rsid w:val="004220F0"/>
    <w:rsid w:val="00423390"/>
    <w:rsid w:val="0042362E"/>
    <w:rsid w:val="004237F8"/>
    <w:rsid w:val="00423B7A"/>
    <w:rsid w:val="0042428D"/>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5C"/>
    <w:rsid w:val="004370F1"/>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79E"/>
    <w:rsid w:val="00454FDA"/>
    <w:rsid w:val="004573C1"/>
    <w:rsid w:val="004573DA"/>
    <w:rsid w:val="00461324"/>
    <w:rsid w:val="004616DB"/>
    <w:rsid w:val="00462394"/>
    <w:rsid w:val="004626A6"/>
    <w:rsid w:val="0046311B"/>
    <w:rsid w:val="00463870"/>
    <w:rsid w:val="00463958"/>
    <w:rsid w:val="00463B8D"/>
    <w:rsid w:val="00463D24"/>
    <w:rsid w:val="004644AE"/>
    <w:rsid w:val="004653D7"/>
    <w:rsid w:val="0046584B"/>
    <w:rsid w:val="00466292"/>
    <w:rsid w:val="004665A6"/>
    <w:rsid w:val="00466DBD"/>
    <w:rsid w:val="00470F85"/>
    <w:rsid w:val="00471D94"/>
    <w:rsid w:val="00471E40"/>
    <w:rsid w:val="00472F89"/>
    <w:rsid w:val="004736E6"/>
    <w:rsid w:val="0047431C"/>
    <w:rsid w:val="0047489C"/>
    <w:rsid w:val="00474A45"/>
    <w:rsid w:val="00474E03"/>
    <w:rsid w:val="004763D1"/>
    <w:rsid w:val="00476823"/>
    <w:rsid w:val="004771EE"/>
    <w:rsid w:val="004775F5"/>
    <w:rsid w:val="0048187E"/>
    <w:rsid w:val="00481954"/>
    <w:rsid w:val="00481F1C"/>
    <w:rsid w:val="00481FFC"/>
    <w:rsid w:val="004829E4"/>
    <w:rsid w:val="00482A44"/>
    <w:rsid w:val="004837EA"/>
    <w:rsid w:val="004838BE"/>
    <w:rsid w:val="0048528A"/>
    <w:rsid w:val="0048622C"/>
    <w:rsid w:val="00486895"/>
    <w:rsid w:val="004868AE"/>
    <w:rsid w:val="00486CFF"/>
    <w:rsid w:val="00486D37"/>
    <w:rsid w:val="00487242"/>
    <w:rsid w:val="00487E2A"/>
    <w:rsid w:val="004903EB"/>
    <w:rsid w:val="004918AF"/>
    <w:rsid w:val="00491AF4"/>
    <w:rsid w:val="004920FE"/>
    <w:rsid w:val="004926E0"/>
    <w:rsid w:val="00492D1F"/>
    <w:rsid w:val="00492F6C"/>
    <w:rsid w:val="0049455E"/>
    <w:rsid w:val="004946E7"/>
    <w:rsid w:val="0049490A"/>
    <w:rsid w:val="00494C23"/>
    <w:rsid w:val="00495104"/>
    <w:rsid w:val="004956E0"/>
    <w:rsid w:val="0049624A"/>
    <w:rsid w:val="004A1047"/>
    <w:rsid w:val="004A1079"/>
    <w:rsid w:val="004A289B"/>
    <w:rsid w:val="004A31D3"/>
    <w:rsid w:val="004A4060"/>
    <w:rsid w:val="004A4462"/>
    <w:rsid w:val="004A4650"/>
    <w:rsid w:val="004A471E"/>
    <w:rsid w:val="004A4877"/>
    <w:rsid w:val="004A4AC6"/>
    <w:rsid w:val="004A58C9"/>
    <w:rsid w:val="004A6023"/>
    <w:rsid w:val="004A63B1"/>
    <w:rsid w:val="004A760B"/>
    <w:rsid w:val="004A769F"/>
    <w:rsid w:val="004B01FD"/>
    <w:rsid w:val="004B09B9"/>
    <w:rsid w:val="004B0D0A"/>
    <w:rsid w:val="004B1C43"/>
    <w:rsid w:val="004B20DA"/>
    <w:rsid w:val="004B218D"/>
    <w:rsid w:val="004B3C56"/>
    <w:rsid w:val="004B3F08"/>
    <w:rsid w:val="004B45D4"/>
    <w:rsid w:val="004B4C6B"/>
    <w:rsid w:val="004B51AB"/>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00"/>
    <w:rsid w:val="004C5413"/>
    <w:rsid w:val="004C6F97"/>
    <w:rsid w:val="004C7251"/>
    <w:rsid w:val="004C741A"/>
    <w:rsid w:val="004C753A"/>
    <w:rsid w:val="004C7F6C"/>
    <w:rsid w:val="004C7FB8"/>
    <w:rsid w:val="004D02A8"/>
    <w:rsid w:val="004D056A"/>
    <w:rsid w:val="004D0840"/>
    <w:rsid w:val="004D1BE6"/>
    <w:rsid w:val="004D27F7"/>
    <w:rsid w:val="004D2CF5"/>
    <w:rsid w:val="004D3350"/>
    <w:rsid w:val="004D372F"/>
    <w:rsid w:val="004D386D"/>
    <w:rsid w:val="004D3897"/>
    <w:rsid w:val="004D3931"/>
    <w:rsid w:val="004D3D00"/>
    <w:rsid w:val="004D4699"/>
    <w:rsid w:val="004D5071"/>
    <w:rsid w:val="004D645B"/>
    <w:rsid w:val="004D6D99"/>
    <w:rsid w:val="004D78B1"/>
    <w:rsid w:val="004D7C03"/>
    <w:rsid w:val="004E0DAB"/>
    <w:rsid w:val="004E106F"/>
    <w:rsid w:val="004E1262"/>
    <w:rsid w:val="004E2374"/>
    <w:rsid w:val="004E2997"/>
    <w:rsid w:val="004E43C0"/>
    <w:rsid w:val="004E4448"/>
    <w:rsid w:val="004E4C97"/>
    <w:rsid w:val="004E4E02"/>
    <w:rsid w:val="004E5863"/>
    <w:rsid w:val="004E59BC"/>
    <w:rsid w:val="004E6214"/>
    <w:rsid w:val="004E626F"/>
    <w:rsid w:val="004E6F38"/>
    <w:rsid w:val="004E7E48"/>
    <w:rsid w:val="004F0318"/>
    <w:rsid w:val="004F04DE"/>
    <w:rsid w:val="004F06EF"/>
    <w:rsid w:val="004F0844"/>
    <w:rsid w:val="004F2355"/>
    <w:rsid w:val="004F2598"/>
    <w:rsid w:val="004F2CBF"/>
    <w:rsid w:val="004F36C4"/>
    <w:rsid w:val="004F5021"/>
    <w:rsid w:val="004F53E8"/>
    <w:rsid w:val="004F5AEF"/>
    <w:rsid w:val="004F65E3"/>
    <w:rsid w:val="004F7346"/>
    <w:rsid w:val="0050058C"/>
    <w:rsid w:val="0050158C"/>
    <w:rsid w:val="00503407"/>
    <w:rsid w:val="00503575"/>
    <w:rsid w:val="00503907"/>
    <w:rsid w:val="00503F22"/>
    <w:rsid w:val="0050405D"/>
    <w:rsid w:val="0050426C"/>
    <w:rsid w:val="00504671"/>
    <w:rsid w:val="00504B14"/>
    <w:rsid w:val="00505AF7"/>
    <w:rsid w:val="00507222"/>
    <w:rsid w:val="00507945"/>
    <w:rsid w:val="00507CE4"/>
    <w:rsid w:val="00510212"/>
    <w:rsid w:val="00510240"/>
    <w:rsid w:val="00510658"/>
    <w:rsid w:val="00510AF8"/>
    <w:rsid w:val="00510BA5"/>
    <w:rsid w:val="00512204"/>
    <w:rsid w:val="00512269"/>
    <w:rsid w:val="005156E3"/>
    <w:rsid w:val="00516739"/>
    <w:rsid w:val="00517361"/>
    <w:rsid w:val="005202D6"/>
    <w:rsid w:val="005204DC"/>
    <w:rsid w:val="0052180B"/>
    <w:rsid w:val="00521A55"/>
    <w:rsid w:val="00521C90"/>
    <w:rsid w:val="00521E3D"/>
    <w:rsid w:val="0052308B"/>
    <w:rsid w:val="00523334"/>
    <w:rsid w:val="0052371C"/>
    <w:rsid w:val="00523D21"/>
    <w:rsid w:val="00524DDA"/>
    <w:rsid w:val="005255E4"/>
    <w:rsid w:val="00525AF5"/>
    <w:rsid w:val="00525BB1"/>
    <w:rsid w:val="00530B23"/>
    <w:rsid w:val="00530D02"/>
    <w:rsid w:val="00531868"/>
    <w:rsid w:val="00531D78"/>
    <w:rsid w:val="0053208C"/>
    <w:rsid w:val="00532298"/>
    <w:rsid w:val="00533480"/>
    <w:rsid w:val="00534504"/>
    <w:rsid w:val="005345E6"/>
    <w:rsid w:val="00534A7A"/>
    <w:rsid w:val="00534C54"/>
    <w:rsid w:val="00534ED3"/>
    <w:rsid w:val="005351BE"/>
    <w:rsid w:val="00535260"/>
    <w:rsid w:val="00535323"/>
    <w:rsid w:val="005358AC"/>
    <w:rsid w:val="00535CBE"/>
    <w:rsid w:val="00536184"/>
    <w:rsid w:val="00536431"/>
    <w:rsid w:val="00536B06"/>
    <w:rsid w:val="00537166"/>
    <w:rsid w:val="005378E3"/>
    <w:rsid w:val="00537FF5"/>
    <w:rsid w:val="00540734"/>
    <w:rsid w:val="00540CCB"/>
    <w:rsid w:val="00541F81"/>
    <w:rsid w:val="005424A3"/>
    <w:rsid w:val="005426F8"/>
    <w:rsid w:val="0054275B"/>
    <w:rsid w:val="00542C37"/>
    <w:rsid w:val="00542CBD"/>
    <w:rsid w:val="005434FA"/>
    <w:rsid w:val="00543611"/>
    <w:rsid w:val="00544175"/>
    <w:rsid w:val="005441EF"/>
    <w:rsid w:val="00544664"/>
    <w:rsid w:val="005449CC"/>
    <w:rsid w:val="00544B84"/>
    <w:rsid w:val="00544D61"/>
    <w:rsid w:val="0054510A"/>
    <w:rsid w:val="00546146"/>
    <w:rsid w:val="00547BB8"/>
    <w:rsid w:val="00547FE8"/>
    <w:rsid w:val="0055039F"/>
    <w:rsid w:val="005506D7"/>
    <w:rsid w:val="00550767"/>
    <w:rsid w:val="00551310"/>
    <w:rsid w:val="00551392"/>
    <w:rsid w:val="0055150A"/>
    <w:rsid w:val="0055186B"/>
    <w:rsid w:val="0055189C"/>
    <w:rsid w:val="00552362"/>
    <w:rsid w:val="0055295F"/>
    <w:rsid w:val="00553E74"/>
    <w:rsid w:val="00554608"/>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0C54"/>
    <w:rsid w:val="005711E7"/>
    <w:rsid w:val="00571F4A"/>
    <w:rsid w:val="00572579"/>
    <w:rsid w:val="00572A3F"/>
    <w:rsid w:val="00572EF1"/>
    <w:rsid w:val="0057321F"/>
    <w:rsid w:val="00573726"/>
    <w:rsid w:val="0057376D"/>
    <w:rsid w:val="00574D45"/>
    <w:rsid w:val="00574E5F"/>
    <w:rsid w:val="00575A72"/>
    <w:rsid w:val="00576092"/>
    <w:rsid w:val="00576F88"/>
    <w:rsid w:val="00580C77"/>
    <w:rsid w:val="00580E94"/>
    <w:rsid w:val="00580F24"/>
    <w:rsid w:val="00581B52"/>
    <w:rsid w:val="00581D39"/>
    <w:rsid w:val="00581EDC"/>
    <w:rsid w:val="00582B1B"/>
    <w:rsid w:val="00582BA8"/>
    <w:rsid w:val="005840BF"/>
    <w:rsid w:val="00584D63"/>
    <w:rsid w:val="00585685"/>
    <w:rsid w:val="0058699C"/>
    <w:rsid w:val="00586B30"/>
    <w:rsid w:val="00587C08"/>
    <w:rsid w:val="005901FB"/>
    <w:rsid w:val="0059188A"/>
    <w:rsid w:val="005918C1"/>
    <w:rsid w:val="00592508"/>
    <w:rsid w:val="00592E74"/>
    <w:rsid w:val="005937B9"/>
    <w:rsid w:val="0059540B"/>
    <w:rsid w:val="00595427"/>
    <w:rsid w:val="005955C0"/>
    <w:rsid w:val="0059632D"/>
    <w:rsid w:val="0059694E"/>
    <w:rsid w:val="005972FB"/>
    <w:rsid w:val="005A0C9C"/>
    <w:rsid w:val="005A1986"/>
    <w:rsid w:val="005A1B45"/>
    <w:rsid w:val="005A2C4C"/>
    <w:rsid w:val="005A3A5B"/>
    <w:rsid w:val="005A3E0B"/>
    <w:rsid w:val="005A471A"/>
    <w:rsid w:val="005A59F3"/>
    <w:rsid w:val="005A60CE"/>
    <w:rsid w:val="005A6357"/>
    <w:rsid w:val="005A6E8A"/>
    <w:rsid w:val="005A71F6"/>
    <w:rsid w:val="005A74A5"/>
    <w:rsid w:val="005A7F95"/>
    <w:rsid w:val="005B1300"/>
    <w:rsid w:val="005B1665"/>
    <w:rsid w:val="005B2AE2"/>
    <w:rsid w:val="005B47CC"/>
    <w:rsid w:val="005B48E4"/>
    <w:rsid w:val="005B4AC8"/>
    <w:rsid w:val="005B5A3E"/>
    <w:rsid w:val="005B6A22"/>
    <w:rsid w:val="005B71C6"/>
    <w:rsid w:val="005B7A1C"/>
    <w:rsid w:val="005B7AD2"/>
    <w:rsid w:val="005C01B1"/>
    <w:rsid w:val="005C0A5F"/>
    <w:rsid w:val="005C185C"/>
    <w:rsid w:val="005C1CE8"/>
    <w:rsid w:val="005C2391"/>
    <w:rsid w:val="005C28D0"/>
    <w:rsid w:val="005C2F7F"/>
    <w:rsid w:val="005C4EE0"/>
    <w:rsid w:val="005C548C"/>
    <w:rsid w:val="005C6B18"/>
    <w:rsid w:val="005D0329"/>
    <w:rsid w:val="005D0659"/>
    <w:rsid w:val="005D0839"/>
    <w:rsid w:val="005D133B"/>
    <w:rsid w:val="005D16A6"/>
    <w:rsid w:val="005D1E14"/>
    <w:rsid w:val="005D263B"/>
    <w:rsid w:val="005D26C5"/>
    <w:rsid w:val="005D2B5A"/>
    <w:rsid w:val="005D354F"/>
    <w:rsid w:val="005D3CE5"/>
    <w:rsid w:val="005D6A7D"/>
    <w:rsid w:val="005D7961"/>
    <w:rsid w:val="005E0113"/>
    <w:rsid w:val="005E05A1"/>
    <w:rsid w:val="005E13D4"/>
    <w:rsid w:val="005E1DB4"/>
    <w:rsid w:val="005E2FC6"/>
    <w:rsid w:val="005E3337"/>
    <w:rsid w:val="005E3F7B"/>
    <w:rsid w:val="005E4B9B"/>
    <w:rsid w:val="005E4DA7"/>
    <w:rsid w:val="005E53AA"/>
    <w:rsid w:val="005E5C91"/>
    <w:rsid w:val="005E6A83"/>
    <w:rsid w:val="005E72DE"/>
    <w:rsid w:val="005F0CA1"/>
    <w:rsid w:val="005F199D"/>
    <w:rsid w:val="005F20E2"/>
    <w:rsid w:val="005F233E"/>
    <w:rsid w:val="005F26EA"/>
    <w:rsid w:val="005F27C0"/>
    <w:rsid w:val="005F320C"/>
    <w:rsid w:val="005F3288"/>
    <w:rsid w:val="005F3380"/>
    <w:rsid w:val="005F3BF5"/>
    <w:rsid w:val="005F3D8C"/>
    <w:rsid w:val="005F3DA1"/>
    <w:rsid w:val="005F5DBE"/>
    <w:rsid w:val="005F66A1"/>
    <w:rsid w:val="005F6C00"/>
    <w:rsid w:val="005F6D8B"/>
    <w:rsid w:val="005F6E63"/>
    <w:rsid w:val="005F75B4"/>
    <w:rsid w:val="005F7A95"/>
    <w:rsid w:val="005F7F56"/>
    <w:rsid w:val="00600031"/>
    <w:rsid w:val="006004FE"/>
    <w:rsid w:val="006014A3"/>
    <w:rsid w:val="00601F53"/>
    <w:rsid w:val="0060260B"/>
    <w:rsid w:val="006045CD"/>
    <w:rsid w:val="00604B8C"/>
    <w:rsid w:val="00604DED"/>
    <w:rsid w:val="00605925"/>
    <w:rsid w:val="00605C49"/>
    <w:rsid w:val="0060603A"/>
    <w:rsid w:val="00606179"/>
    <w:rsid w:val="00611164"/>
    <w:rsid w:val="006114E8"/>
    <w:rsid w:val="00612AD4"/>
    <w:rsid w:val="00613A79"/>
    <w:rsid w:val="00615756"/>
    <w:rsid w:val="0061593E"/>
    <w:rsid w:val="00617473"/>
    <w:rsid w:val="006174DF"/>
    <w:rsid w:val="00617AAC"/>
    <w:rsid w:val="00620680"/>
    <w:rsid w:val="00620D28"/>
    <w:rsid w:val="006210D3"/>
    <w:rsid w:val="0062116A"/>
    <w:rsid w:val="00621A04"/>
    <w:rsid w:val="00622083"/>
    <w:rsid w:val="0062341C"/>
    <w:rsid w:val="006239B8"/>
    <w:rsid w:val="00624190"/>
    <w:rsid w:val="0062485B"/>
    <w:rsid w:val="00624E37"/>
    <w:rsid w:val="00624F8F"/>
    <w:rsid w:val="00625483"/>
    <w:rsid w:val="006258FF"/>
    <w:rsid w:val="00626076"/>
    <w:rsid w:val="00626A7C"/>
    <w:rsid w:val="00626DAA"/>
    <w:rsid w:val="00630AF1"/>
    <w:rsid w:val="006313B5"/>
    <w:rsid w:val="00631CA5"/>
    <w:rsid w:val="006328E4"/>
    <w:rsid w:val="00635258"/>
    <w:rsid w:val="00635793"/>
    <w:rsid w:val="006370C1"/>
    <w:rsid w:val="006371FD"/>
    <w:rsid w:val="00637E5B"/>
    <w:rsid w:val="00640002"/>
    <w:rsid w:val="006407B1"/>
    <w:rsid w:val="00640943"/>
    <w:rsid w:val="0064210C"/>
    <w:rsid w:val="00642BCE"/>
    <w:rsid w:val="00643AED"/>
    <w:rsid w:val="00644168"/>
    <w:rsid w:val="00644773"/>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152D"/>
    <w:rsid w:val="00662666"/>
    <w:rsid w:val="00662D0A"/>
    <w:rsid w:val="006633DD"/>
    <w:rsid w:val="0066358D"/>
    <w:rsid w:val="0066475D"/>
    <w:rsid w:val="00664DA8"/>
    <w:rsid w:val="006651AE"/>
    <w:rsid w:val="00665D69"/>
    <w:rsid w:val="006665A3"/>
    <w:rsid w:val="00666B3F"/>
    <w:rsid w:val="00667EA6"/>
    <w:rsid w:val="00670743"/>
    <w:rsid w:val="006727B6"/>
    <w:rsid w:val="00672F6F"/>
    <w:rsid w:val="0067456C"/>
    <w:rsid w:val="00674590"/>
    <w:rsid w:val="00674A9A"/>
    <w:rsid w:val="00674C9A"/>
    <w:rsid w:val="00674D53"/>
    <w:rsid w:val="00674F3A"/>
    <w:rsid w:val="006752A4"/>
    <w:rsid w:val="00675BBA"/>
    <w:rsid w:val="00675D30"/>
    <w:rsid w:val="00675F7E"/>
    <w:rsid w:val="006769D6"/>
    <w:rsid w:val="00676E85"/>
    <w:rsid w:val="00677283"/>
    <w:rsid w:val="00677352"/>
    <w:rsid w:val="0067761A"/>
    <w:rsid w:val="0067766B"/>
    <w:rsid w:val="0068074D"/>
    <w:rsid w:val="00680AA9"/>
    <w:rsid w:val="00680BE0"/>
    <w:rsid w:val="00680F0F"/>
    <w:rsid w:val="0068124E"/>
    <w:rsid w:val="006813DC"/>
    <w:rsid w:val="00681FC2"/>
    <w:rsid w:val="00682BEF"/>
    <w:rsid w:val="00683143"/>
    <w:rsid w:val="006835F4"/>
    <w:rsid w:val="006836D0"/>
    <w:rsid w:val="00684309"/>
    <w:rsid w:val="00684A39"/>
    <w:rsid w:val="00684D09"/>
    <w:rsid w:val="00685BF2"/>
    <w:rsid w:val="00687285"/>
    <w:rsid w:val="0068777F"/>
    <w:rsid w:val="006879A6"/>
    <w:rsid w:val="006925AB"/>
    <w:rsid w:val="00692BD2"/>
    <w:rsid w:val="006939FE"/>
    <w:rsid w:val="00693F10"/>
    <w:rsid w:val="0069562A"/>
    <w:rsid w:val="00695D5C"/>
    <w:rsid w:val="00696700"/>
    <w:rsid w:val="006968D1"/>
    <w:rsid w:val="00696F89"/>
    <w:rsid w:val="00697A36"/>
    <w:rsid w:val="00697D9E"/>
    <w:rsid w:val="00697EC8"/>
    <w:rsid w:val="006A0AFE"/>
    <w:rsid w:val="006A119A"/>
    <w:rsid w:val="006A1850"/>
    <w:rsid w:val="006A194E"/>
    <w:rsid w:val="006A1C41"/>
    <w:rsid w:val="006A1EB7"/>
    <w:rsid w:val="006A293A"/>
    <w:rsid w:val="006A2BC4"/>
    <w:rsid w:val="006A391A"/>
    <w:rsid w:val="006A4298"/>
    <w:rsid w:val="006A4664"/>
    <w:rsid w:val="006A5122"/>
    <w:rsid w:val="006A51D4"/>
    <w:rsid w:val="006A548E"/>
    <w:rsid w:val="006A561C"/>
    <w:rsid w:val="006A5702"/>
    <w:rsid w:val="006B2383"/>
    <w:rsid w:val="006B2580"/>
    <w:rsid w:val="006B2B75"/>
    <w:rsid w:val="006B436F"/>
    <w:rsid w:val="006B457E"/>
    <w:rsid w:val="006B5301"/>
    <w:rsid w:val="006B5AFC"/>
    <w:rsid w:val="006B72D7"/>
    <w:rsid w:val="006B782C"/>
    <w:rsid w:val="006B7D23"/>
    <w:rsid w:val="006C05C6"/>
    <w:rsid w:val="006C06EA"/>
    <w:rsid w:val="006C0A30"/>
    <w:rsid w:val="006C0E31"/>
    <w:rsid w:val="006C153E"/>
    <w:rsid w:val="006C20A7"/>
    <w:rsid w:val="006C2F47"/>
    <w:rsid w:val="006C37C7"/>
    <w:rsid w:val="006C3E97"/>
    <w:rsid w:val="006C3EAB"/>
    <w:rsid w:val="006C4A90"/>
    <w:rsid w:val="006C4BA4"/>
    <w:rsid w:val="006C4C19"/>
    <w:rsid w:val="006C64D3"/>
    <w:rsid w:val="006D023B"/>
    <w:rsid w:val="006D090E"/>
    <w:rsid w:val="006D0D97"/>
    <w:rsid w:val="006D207C"/>
    <w:rsid w:val="006D325A"/>
    <w:rsid w:val="006D40C4"/>
    <w:rsid w:val="006D4A2C"/>
    <w:rsid w:val="006D51EE"/>
    <w:rsid w:val="006D5712"/>
    <w:rsid w:val="006D579E"/>
    <w:rsid w:val="006D5A67"/>
    <w:rsid w:val="006D5FE1"/>
    <w:rsid w:val="006D642A"/>
    <w:rsid w:val="006D7229"/>
    <w:rsid w:val="006D795F"/>
    <w:rsid w:val="006D7BBD"/>
    <w:rsid w:val="006E0DA5"/>
    <w:rsid w:val="006E184C"/>
    <w:rsid w:val="006E1860"/>
    <w:rsid w:val="006E2849"/>
    <w:rsid w:val="006E391F"/>
    <w:rsid w:val="006E4663"/>
    <w:rsid w:val="006E4EA2"/>
    <w:rsid w:val="006E5217"/>
    <w:rsid w:val="006E524C"/>
    <w:rsid w:val="006E53D0"/>
    <w:rsid w:val="006E5BA2"/>
    <w:rsid w:val="006E693E"/>
    <w:rsid w:val="006F04D4"/>
    <w:rsid w:val="006F10D9"/>
    <w:rsid w:val="006F1ABA"/>
    <w:rsid w:val="006F240C"/>
    <w:rsid w:val="006F2649"/>
    <w:rsid w:val="006F2959"/>
    <w:rsid w:val="006F2B32"/>
    <w:rsid w:val="006F2CB0"/>
    <w:rsid w:val="006F2F4B"/>
    <w:rsid w:val="006F3630"/>
    <w:rsid w:val="006F38AC"/>
    <w:rsid w:val="006F498A"/>
    <w:rsid w:val="006F4CCA"/>
    <w:rsid w:val="006F5024"/>
    <w:rsid w:val="006F5448"/>
    <w:rsid w:val="006F6E68"/>
    <w:rsid w:val="006F7A51"/>
    <w:rsid w:val="00700BAD"/>
    <w:rsid w:val="007012EC"/>
    <w:rsid w:val="007016C4"/>
    <w:rsid w:val="00701AE0"/>
    <w:rsid w:val="00702714"/>
    <w:rsid w:val="00703344"/>
    <w:rsid w:val="007034B0"/>
    <w:rsid w:val="007036EA"/>
    <w:rsid w:val="00703CC1"/>
    <w:rsid w:val="00704574"/>
    <w:rsid w:val="007047C3"/>
    <w:rsid w:val="00705CFB"/>
    <w:rsid w:val="007062A8"/>
    <w:rsid w:val="007069F3"/>
    <w:rsid w:val="00706C65"/>
    <w:rsid w:val="00707141"/>
    <w:rsid w:val="0071021D"/>
    <w:rsid w:val="00710A83"/>
    <w:rsid w:val="00711814"/>
    <w:rsid w:val="00711818"/>
    <w:rsid w:val="0071212C"/>
    <w:rsid w:val="00713305"/>
    <w:rsid w:val="007133A5"/>
    <w:rsid w:val="00713571"/>
    <w:rsid w:val="00714738"/>
    <w:rsid w:val="007168B6"/>
    <w:rsid w:val="007168ED"/>
    <w:rsid w:val="007179D0"/>
    <w:rsid w:val="00720354"/>
    <w:rsid w:val="007204A5"/>
    <w:rsid w:val="00720A42"/>
    <w:rsid w:val="00721007"/>
    <w:rsid w:val="0072255B"/>
    <w:rsid w:val="0072279C"/>
    <w:rsid w:val="00723F4B"/>
    <w:rsid w:val="00723F4F"/>
    <w:rsid w:val="007251C2"/>
    <w:rsid w:val="00731D1D"/>
    <w:rsid w:val="0073237A"/>
    <w:rsid w:val="00732480"/>
    <w:rsid w:val="00732BA8"/>
    <w:rsid w:val="00733943"/>
    <w:rsid w:val="00733DB0"/>
    <w:rsid w:val="007357AF"/>
    <w:rsid w:val="00735BE4"/>
    <w:rsid w:val="007365A2"/>
    <w:rsid w:val="0073675E"/>
    <w:rsid w:val="00736CFA"/>
    <w:rsid w:val="00737B15"/>
    <w:rsid w:val="007407C4"/>
    <w:rsid w:val="00741343"/>
    <w:rsid w:val="007415EA"/>
    <w:rsid w:val="00741C59"/>
    <w:rsid w:val="00741FF1"/>
    <w:rsid w:val="00742625"/>
    <w:rsid w:val="007435C2"/>
    <w:rsid w:val="00743E8C"/>
    <w:rsid w:val="00743F16"/>
    <w:rsid w:val="0074466D"/>
    <w:rsid w:val="00744CEA"/>
    <w:rsid w:val="0074677E"/>
    <w:rsid w:val="0074713D"/>
    <w:rsid w:val="00747B72"/>
    <w:rsid w:val="00750134"/>
    <w:rsid w:val="0075088B"/>
    <w:rsid w:val="00752149"/>
    <w:rsid w:val="00752661"/>
    <w:rsid w:val="00752A77"/>
    <w:rsid w:val="007535FC"/>
    <w:rsid w:val="00753958"/>
    <w:rsid w:val="007559EA"/>
    <w:rsid w:val="00755B17"/>
    <w:rsid w:val="00755D2B"/>
    <w:rsid w:val="00756427"/>
    <w:rsid w:val="00756AD7"/>
    <w:rsid w:val="00757A8C"/>
    <w:rsid w:val="00761978"/>
    <w:rsid w:val="00763BF5"/>
    <w:rsid w:val="007641F4"/>
    <w:rsid w:val="0076426D"/>
    <w:rsid w:val="0076446D"/>
    <w:rsid w:val="007645F0"/>
    <w:rsid w:val="00764C62"/>
    <w:rsid w:val="00765022"/>
    <w:rsid w:val="007657AC"/>
    <w:rsid w:val="00765C3C"/>
    <w:rsid w:val="00765CF0"/>
    <w:rsid w:val="0076749F"/>
    <w:rsid w:val="00767E3A"/>
    <w:rsid w:val="00767F56"/>
    <w:rsid w:val="00772613"/>
    <w:rsid w:val="0077423A"/>
    <w:rsid w:val="0077432E"/>
    <w:rsid w:val="00774609"/>
    <w:rsid w:val="0077533E"/>
    <w:rsid w:val="007755F2"/>
    <w:rsid w:val="0077613E"/>
    <w:rsid w:val="0077699D"/>
    <w:rsid w:val="007817CD"/>
    <w:rsid w:val="00781F92"/>
    <w:rsid w:val="00781FD1"/>
    <w:rsid w:val="0078332B"/>
    <w:rsid w:val="00783F9B"/>
    <w:rsid w:val="0078588D"/>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BF6"/>
    <w:rsid w:val="007A465B"/>
    <w:rsid w:val="007A49A7"/>
    <w:rsid w:val="007A5740"/>
    <w:rsid w:val="007A5BCB"/>
    <w:rsid w:val="007A719A"/>
    <w:rsid w:val="007A7BDE"/>
    <w:rsid w:val="007B06B8"/>
    <w:rsid w:val="007B0834"/>
    <w:rsid w:val="007B0CAA"/>
    <w:rsid w:val="007B3918"/>
    <w:rsid w:val="007B3B06"/>
    <w:rsid w:val="007B518B"/>
    <w:rsid w:val="007B5764"/>
    <w:rsid w:val="007B5BE8"/>
    <w:rsid w:val="007B71EE"/>
    <w:rsid w:val="007B75F8"/>
    <w:rsid w:val="007B7705"/>
    <w:rsid w:val="007C04E9"/>
    <w:rsid w:val="007C097F"/>
    <w:rsid w:val="007C14F7"/>
    <w:rsid w:val="007C170B"/>
    <w:rsid w:val="007C1770"/>
    <w:rsid w:val="007C17F1"/>
    <w:rsid w:val="007C181B"/>
    <w:rsid w:val="007C2047"/>
    <w:rsid w:val="007C29E9"/>
    <w:rsid w:val="007C35F7"/>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095"/>
    <w:rsid w:val="007E3312"/>
    <w:rsid w:val="007E3654"/>
    <w:rsid w:val="007E75FA"/>
    <w:rsid w:val="007E7D40"/>
    <w:rsid w:val="007F0232"/>
    <w:rsid w:val="007F066F"/>
    <w:rsid w:val="007F28B3"/>
    <w:rsid w:val="007F355A"/>
    <w:rsid w:val="007F35AA"/>
    <w:rsid w:val="007F3680"/>
    <w:rsid w:val="007F3704"/>
    <w:rsid w:val="007F39C2"/>
    <w:rsid w:val="007F4DCA"/>
    <w:rsid w:val="007F5A30"/>
    <w:rsid w:val="008000B1"/>
    <w:rsid w:val="008016F8"/>
    <w:rsid w:val="008017AA"/>
    <w:rsid w:val="00802B62"/>
    <w:rsid w:val="00802CA3"/>
    <w:rsid w:val="0080304B"/>
    <w:rsid w:val="00803C9E"/>
    <w:rsid w:val="008044D4"/>
    <w:rsid w:val="00804609"/>
    <w:rsid w:val="008047CE"/>
    <w:rsid w:val="008048D9"/>
    <w:rsid w:val="00810902"/>
    <w:rsid w:val="008118AF"/>
    <w:rsid w:val="00811B5E"/>
    <w:rsid w:val="00811BD9"/>
    <w:rsid w:val="00811D91"/>
    <w:rsid w:val="008122F7"/>
    <w:rsid w:val="0081230E"/>
    <w:rsid w:val="00812D0E"/>
    <w:rsid w:val="00813AAC"/>
    <w:rsid w:val="00813AB4"/>
    <w:rsid w:val="00814659"/>
    <w:rsid w:val="0081584E"/>
    <w:rsid w:val="00815945"/>
    <w:rsid w:val="008159EB"/>
    <w:rsid w:val="008165BC"/>
    <w:rsid w:val="00817309"/>
    <w:rsid w:val="00817FE3"/>
    <w:rsid w:val="0082079D"/>
    <w:rsid w:val="00821439"/>
    <w:rsid w:val="00821C53"/>
    <w:rsid w:val="00822FE5"/>
    <w:rsid w:val="00823062"/>
    <w:rsid w:val="00823500"/>
    <w:rsid w:val="00823598"/>
    <w:rsid w:val="00823B3B"/>
    <w:rsid w:val="00823BED"/>
    <w:rsid w:val="00823D75"/>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40AFB"/>
    <w:rsid w:val="00841004"/>
    <w:rsid w:val="008412C2"/>
    <w:rsid w:val="008412D6"/>
    <w:rsid w:val="008412D7"/>
    <w:rsid w:val="00841E3A"/>
    <w:rsid w:val="00841F1D"/>
    <w:rsid w:val="00842775"/>
    <w:rsid w:val="008442B7"/>
    <w:rsid w:val="00844A00"/>
    <w:rsid w:val="00844CB4"/>
    <w:rsid w:val="008450A8"/>
    <w:rsid w:val="00845174"/>
    <w:rsid w:val="00845636"/>
    <w:rsid w:val="00845FBF"/>
    <w:rsid w:val="00846874"/>
    <w:rsid w:val="0085018C"/>
    <w:rsid w:val="008508EC"/>
    <w:rsid w:val="00850DF4"/>
    <w:rsid w:val="008516EA"/>
    <w:rsid w:val="00851E1B"/>
    <w:rsid w:val="00852292"/>
    <w:rsid w:val="00852432"/>
    <w:rsid w:val="008526D1"/>
    <w:rsid w:val="00852ABE"/>
    <w:rsid w:val="00853085"/>
    <w:rsid w:val="00853568"/>
    <w:rsid w:val="00855012"/>
    <w:rsid w:val="00855302"/>
    <w:rsid w:val="00856F02"/>
    <w:rsid w:val="00860373"/>
    <w:rsid w:val="008624FA"/>
    <w:rsid w:val="0086389E"/>
    <w:rsid w:val="008638C2"/>
    <w:rsid w:val="0086426A"/>
    <w:rsid w:val="008669E8"/>
    <w:rsid w:val="00866AD4"/>
    <w:rsid w:val="00866C7B"/>
    <w:rsid w:val="00867967"/>
    <w:rsid w:val="00867AEC"/>
    <w:rsid w:val="00867B9E"/>
    <w:rsid w:val="00867C0A"/>
    <w:rsid w:val="008708ED"/>
    <w:rsid w:val="00870C62"/>
    <w:rsid w:val="00870C74"/>
    <w:rsid w:val="008712C4"/>
    <w:rsid w:val="0087189A"/>
    <w:rsid w:val="008725E1"/>
    <w:rsid w:val="00872601"/>
    <w:rsid w:val="00873041"/>
    <w:rsid w:val="008735AD"/>
    <w:rsid w:val="0087411E"/>
    <w:rsid w:val="0087415B"/>
    <w:rsid w:val="008741F2"/>
    <w:rsid w:val="008745E7"/>
    <w:rsid w:val="008750DB"/>
    <w:rsid w:val="00875271"/>
    <w:rsid w:val="00875A6D"/>
    <w:rsid w:val="00876654"/>
    <w:rsid w:val="008771C3"/>
    <w:rsid w:val="00877345"/>
    <w:rsid w:val="0087782B"/>
    <w:rsid w:val="00881920"/>
    <w:rsid w:val="00882452"/>
    <w:rsid w:val="0088329D"/>
    <w:rsid w:val="0088361C"/>
    <w:rsid w:val="0088389A"/>
    <w:rsid w:val="00887F85"/>
    <w:rsid w:val="00890061"/>
    <w:rsid w:val="0089052D"/>
    <w:rsid w:val="008906E6"/>
    <w:rsid w:val="00890D52"/>
    <w:rsid w:val="00890F77"/>
    <w:rsid w:val="008915C9"/>
    <w:rsid w:val="00892B35"/>
    <w:rsid w:val="0089318F"/>
    <w:rsid w:val="00895F27"/>
    <w:rsid w:val="0089616A"/>
    <w:rsid w:val="0089628E"/>
    <w:rsid w:val="00896F4E"/>
    <w:rsid w:val="00897597"/>
    <w:rsid w:val="008A0B50"/>
    <w:rsid w:val="008A0ED0"/>
    <w:rsid w:val="008A1ECC"/>
    <w:rsid w:val="008A20C1"/>
    <w:rsid w:val="008A287C"/>
    <w:rsid w:val="008A4072"/>
    <w:rsid w:val="008A41C3"/>
    <w:rsid w:val="008A560A"/>
    <w:rsid w:val="008A61F2"/>
    <w:rsid w:val="008A74B5"/>
    <w:rsid w:val="008A7B13"/>
    <w:rsid w:val="008B0B98"/>
    <w:rsid w:val="008B186E"/>
    <w:rsid w:val="008B2523"/>
    <w:rsid w:val="008B3536"/>
    <w:rsid w:val="008B3B3F"/>
    <w:rsid w:val="008B441C"/>
    <w:rsid w:val="008B4AA9"/>
    <w:rsid w:val="008B4C41"/>
    <w:rsid w:val="008B60B9"/>
    <w:rsid w:val="008B64CC"/>
    <w:rsid w:val="008B68A6"/>
    <w:rsid w:val="008B7553"/>
    <w:rsid w:val="008B7564"/>
    <w:rsid w:val="008C1325"/>
    <w:rsid w:val="008C1791"/>
    <w:rsid w:val="008C3B02"/>
    <w:rsid w:val="008C3C1B"/>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6CC1"/>
    <w:rsid w:val="008D71D0"/>
    <w:rsid w:val="008D7F62"/>
    <w:rsid w:val="008E00BC"/>
    <w:rsid w:val="008E0D61"/>
    <w:rsid w:val="008E13AD"/>
    <w:rsid w:val="008E242B"/>
    <w:rsid w:val="008E3206"/>
    <w:rsid w:val="008E433B"/>
    <w:rsid w:val="008E435A"/>
    <w:rsid w:val="008E57A9"/>
    <w:rsid w:val="008E6149"/>
    <w:rsid w:val="008E624F"/>
    <w:rsid w:val="008E6BEC"/>
    <w:rsid w:val="008E6D76"/>
    <w:rsid w:val="008E7168"/>
    <w:rsid w:val="008E7CBF"/>
    <w:rsid w:val="008F0197"/>
    <w:rsid w:val="008F0617"/>
    <w:rsid w:val="008F2742"/>
    <w:rsid w:val="008F299F"/>
    <w:rsid w:val="008F3A38"/>
    <w:rsid w:val="008F4BA3"/>
    <w:rsid w:val="008F4E6D"/>
    <w:rsid w:val="008F6DAF"/>
    <w:rsid w:val="008F6EDD"/>
    <w:rsid w:val="008F7123"/>
    <w:rsid w:val="008F74C6"/>
    <w:rsid w:val="008F769E"/>
    <w:rsid w:val="008F7AA7"/>
    <w:rsid w:val="008F7FBD"/>
    <w:rsid w:val="009004C4"/>
    <w:rsid w:val="0090073E"/>
    <w:rsid w:val="00901E4E"/>
    <w:rsid w:val="00903D38"/>
    <w:rsid w:val="00904271"/>
    <w:rsid w:val="009043B6"/>
    <w:rsid w:val="00904742"/>
    <w:rsid w:val="0090497E"/>
    <w:rsid w:val="009050A2"/>
    <w:rsid w:val="00907FA7"/>
    <w:rsid w:val="00910B78"/>
    <w:rsid w:val="00911C72"/>
    <w:rsid w:val="00911ECC"/>
    <w:rsid w:val="00912793"/>
    <w:rsid w:val="009127FB"/>
    <w:rsid w:val="00913AB3"/>
    <w:rsid w:val="00913FC2"/>
    <w:rsid w:val="00914528"/>
    <w:rsid w:val="009146A1"/>
    <w:rsid w:val="0091474B"/>
    <w:rsid w:val="0091610A"/>
    <w:rsid w:val="009166F6"/>
    <w:rsid w:val="00916D24"/>
    <w:rsid w:val="00916DAE"/>
    <w:rsid w:val="009174D7"/>
    <w:rsid w:val="009204BD"/>
    <w:rsid w:val="00920BDD"/>
    <w:rsid w:val="00920C1F"/>
    <w:rsid w:val="00922960"/>
    <w:rsid w:val="00922BC5"/>
    <w:rsid w:val="00922E2C"/>
    <w:rsid w:val="009234FD"/>
    <w:rsid w:val="00923992"/>
    <w:rsid w:val="00923FB2"/>
    <w:rsid w:val="009250C3"/>
    <w:rsid w:val="00926D14"/>
    <w:rsid w:val="00927A89"/>
    <w:rsid w:val="0093284C"/>
    <w:rsid w:val="00934005"/>
    <w:rsid w:val="00934718"/>
    <w:rsid w:val="009349A2"/>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6FA0"/>
    <w:rsid w:val="00947F6C"/>
    <w:rsid w:val="00950857"/>
    <w:rsid w:val="00950DC6"/>
    <w:rsid w:val="00951856"/>
    <w:rsid w:val="0095186C"/>
    <w:rsid w:val="00951ABA"/>
    <w:rsid w:val="00951F8A"/>
    <w:rsid w:val="0095228E"/>
    <w:rsid w:val="0095281D"/>
    <w:rsid w:val="00954861"/>
    <w:rsid w:val="0095489B"/>
    <w:rsid w:val="00954923"/>
    <w:rsid w:val="00954947"/>
    <w:rsid w:val="00954D82"/>
    <w:rsid w:val="00955062"/>
    <w:rsid w:val="009555A6"/>
    <w:rsid w:val="009555DD"/>
    <w:rsid w:val="00955816"/>
    <w:rsid w:val="00955A9D"/>
    <w:rsid w:val="00956422"/>
    <w:rsid w:val="00957245"/>
    <w:rsid w:val="00957A7D"/>
    <w:rsid w:val="00957DC1"/>
    <w:rsid w:val="00957E1E"/>
    <w:rsid w:val="009601AD"/>
    <w:rsid w:val="0096023B"/>
    <w:rsid w:val="00961391"/>
    <w:rsid w:val="00962324"/>
    <w:rsid w:val="009631A3"/>
    <w:rsid w:val="00964029"/>
    <w:rsid w:val="0096410E"/>
    <w:rsid w:val="00965308"/>
    <w:rsid w:val="0096554C"/>
    <w:rsid w:val="009656CA"/>
    <w:rsid w:val="00965BEB"/>
    <w:rsid w:val="009668FC"/>
    <w:rsid w:val="00966AAB"/>
    <w:rsid w:val="00967794"/>
    <w:rsid w:val="00967AB5"/>
    <w:rsid w:val="00967C1D"/>
    <w:rsid w:val="00970229"/>
    <w:rsid w:val="009703E8"/>
    <w:rsid w:val="00970F1C"/>
    <w:rsid w:val="00971D5C"/>
    <w:rsid w:val="00972053"/>
    <w:rsid w:val="0097251D"/>
    <w:rsid w:val="00972629"/>
    <w:rsid w:val="00972F0C"/>
    <w:rsid w:val="00973629"/>
    <w:rsid w:val="00973887"/>
    <w:rsid w:val="009745B6"/>
    <w:rsid w:val="009745B9"/>
    <w:rsid w:val="00974C2C"/>
    <w:rsid w:val="00975108"/>
    <w:rsid w:val="00975B61"/>
    <w:rsid w:val="00977270"/>
    <w:rsid w:val="009804DC"/>
    <w:rsid w:val="00980521"/>
    <w:rsid w:val="00980F85"/>
    <w:rsid w:val="0098243B"/>
    <w:rsid w:val="00982536"/>
    <w:rsid w:val="00982EF8"/>
    <w:rsid w:val="00985626"/>
    <w:rsid w:val="0098618C"/>
    <w:rsid w:val="009861A1"/>
    <w:rsid w:val="009861AB"/>
    <w:rsid w:val="00986E67"/>
    <w:rsid w:val="00986F03"/>
    <w:rsid w:val="00987A03"/>
    <w:rsid w:val="0099028C"/>
    <w:rsid w:val="00990D5F"/>
    <w:rsid w:val="009913CD"/>
    <w:rsid w:val="00992AD0"/>
    <w:rsid w:val="00992C70"/>
    <w:rsid w:val="00993121"/>
    <w:rsid w:val="0099352B"/>
    <w:rsid w:val="00994E63"/>
    <w:rsid w:val="00995F9A"/>
    <w:rsid w:val="00997534"/>
    <w:rsid w:val="0099756B"/>
    <w:rsid w:val="0099758F"/>
    <w:rsid w:val="00997708"/>
    <w:rsid w:val="009A10EA"/>
    <w:rsid w:val="009A1D3E"/>
    <w:rsid w:val="009A2768"/>
    <w:rsid w:val="009A2ED8"/>
    <w:rsid w:val="009A324C"/>
    <w:rsid w:val="009A33D7"/>
    <w:rsid w:val="009A3691"/>
    <w:rsid w:val="009A3A21"/>
    <w:rsid w:val="009A410C"/>
    <w:rsid w:val="009A49E6"/>
    <w:rsid w:val="009A53BC"/>
    <w:rsid w:val="009A58A0"/>
    <w:rsid w:val="009A5F97"/>
    <w:rsid w:val="009A7CE3"/>
    <w:rsid w:val="009B0D0E"/>
    <w:rsid w:val="009B1108"/>
    <w:rsid w:val="009B11DC"/>
    <w:rsid w:val="009B162C"/>
    <w:rsid w:val="009B2597"/>
    <w:rsid w:val="009B478C"/>
    <w:rsid w:val="009B48C1"/>
    <w:rsid w:val="009B518F"/>
    <w:rsid w:val="009B52CE"/>
    <w:rsid w:val="009B554E"/>
    <w:rsid w:val="009B55CC"/>
    <w:rsid w:val="009B5894"/>
    <w:rsid w:val="009B594D"/>
    <w:rsid w:val="009B65B9"/>
    <w:rsid w:val="009B688D"/>
    <w:rsid w:val="009B6C6B"/>
    <w:rsid w:val="009B79D6"/>
    <w:rsid w:val="009B7D10"/>
    <w:rsid w:val="009C06CA"/>
    <w:rsid w:val="009C1024"/>
    <w:rsid w:val="009C13CC"/>
    <w:rsid w:val="009C1B6D"/>
    <w:rsid w:val="009C3172"/>
    <w:rsid w:val="009C37C1"/>
    <w:rsid w:val="009C3D3D"/>
    <w:rsid w:val="009C4D9E"/>
    <w:rsid w:val="009C53EA"/>
    <w:rsid w:val="009C587C"/>
    <w:rsid w:val="009C66AA"/>
    <w:rsid w:val="009C74FC"/>
    <w:rsid w:val="009C76A4"/>
    <w:rsid w:val="009D06AB"/>
    <w:rsid w:val="009D1258"/>
    <w:rsid w:val="009D1366"/>
    <w:rsid w:val="009D1DF6"/>
    <w:rsid w:val="009D1E64"/>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2570"/>
    <w:rsid w:val="009E2AD1"/>
    <w:rsid w:val="009E479E"/>
    <w:rsid w:val="009E5DF3"/>
    <w:rsid w:val="009E6B1C"/>
    <w:rsid w:val="009F02B6"/>
    <w:rsid w:val="009F064F"/>
    <w:rsid w:val="009F1D19"/>
    <w:rsid w:val="009F294A"/>
    <w:rsid w:val="009F327C"/>
    <w:rsid w:val="009F3F49"/>
    <w:rsid w:val="009F4FDC"/>
    <w:rsid w:val="009F5A47"/>
    <w:rsid w:val="009F5F5F"/>
    <w:rsid w:val="009F601B"/>
    <w:rsid w:val="009F6614"/>
    <w:rsid w:val="009F75F9"/>
    <w:rsid w:val="009F7FB4"/>
    <w:rsid w:val="00A0000A"/>
    <w:rsid w:val="00A00E82"/>
    <w:rsid w:val="00A011DF"/>
    <w:rsid w:val="00A0149C"/>
    <w:rsid w:val="00A0167C"/>
    <w:rsid w:val="00A0249B"/>
    <w:rsid w:val="00A025F9"/>
    <w:rsid w:val="00A02B3F"/>
    <w:rsid w:val="00A02C63"/>
    <w:rsid w:val="00A03003"/>
    <w:rsid w:val="00A03570"/>
    <w:rsid w:val="00A03580"/>
    <w:rsid w:val="00A03EFB"/>
    <w:rsid w:val="00A045CD"/>
    <w:rsid w:val="00A05272"/>
    <w:rsid w:val="00A06010"/>
    <w:rsid w:val="00A105B4"/>
    <w:rsid w:val="00A10944"/>
    <w:rsid w:val="00A11123"/>
    <w:rsid w:val="00A111A8"/>
    <w:rsid w:val="00A11546"/>
    <w:rsid w:val="00A11C68"/>
    <w:rsid w:val="00A1272B"/>
    <w:rsid w:val="00A128B5"/>
    <w:rsid w:val="00A1322E"/>
    <w:rsid w:val="00A13BAB"/>
    <w:rsid w:val="00A140D0"/>
    <w:rsid w:val="00A14942"/>
    <w:rsid w:val="00A150C2"/>
    <w:rsid w:val="00A15519"/>
    <w:rsid w:val="00A1626F"/>
    <w:rsid w:val="00A164C0"/>
    <w:rsid w:val="00A1650C"/>
    <w:rsid w:val="00A172EE"/>
    <w:rsid w:val="00A17C3F"/>
    <w:rsid w:val="00A2022F"/>
    <w:rsid w:val="00A202E1"/>
    <w:rsid w:val="00A20359"/>
    <w:rsid w:val="00A20A36"/>
    <w:rsid w:val="00A237B5"/>
    <w:rsid w:val="00A2463E"/>
    <w:rsid w:val="00A24716"/>
    <w:rsid w:val="00A25163"/>
    <w:rsid w:val="00A26186"/>
    <w:rsid w:val="00A272CB"/>
    <w:rsid w:val="00A2730E"/>
    <w:rsid w:val="00A27532"/>
    <w:rsid w:val="00A30409"/>
    <w:rsid w:val="00A30699"/>
    <w:rsid w:val="00A3156B"/>
    <w:rsid w:val="00A31C17"/>
    <w:rsid w:val="00A32B9D"/>
    <w:rsid w:val="00A32C22"/>
    <w:rsid w:val="00A32EAB"/>
    <w:rsid w:val="00A33168"/>
    <w:rsid w:val="00A34675"/>
    <w:rsid w:val="00A347C4"/>
    <w:rsid w:val="00A349AC"/>
    <w:rsid w:val="00A35F50"/>
    <w:rsid w:val="00A35FF5"/>
    <w:rsid w:val="00A370C4"/>
    <w:rsid w:val="00A40C00"/>
    <w:rsid w:val="00A42505"/>
    <w:rsid w:val="00A431BE"/>
    <w:rsid w:val="00A4378B"/>
    <w:rsid w:val="00A43E5B"/>
    <w:rsid w:val="00A44ECE"/>
    <w:rsid w:val="00A44FFE"/>
    <w:rsid w:val="00A46979"/>
    <w:rsid w:val="00A46A5D"/>
    <w:rsid w:val="00A46DDC"/>
    <w:rsid w:val="00A47562"/>
    <w:rsid w:val="00A50072"/>
    <w:rsid w:val="00A507D9"/>
    <w:rsid w:val="00A5081B"/>
    <w:rsid w:val="00A53E79"/>
    <w:rsid w:val="00A540E3"/>
    <w:rsid w:val="00A547A5"/>
    <w:rsid w:val="00A54D48"/>
    <w:rsid w:val="00A54DAF"/>
    <w:rsid w:val="00A553A3"/>
    <w:rsid w:val="00A5566C"/>
    <w:rsid w:val="00A5572F"/>
    <w:rsid w:val="00A56177"/>
    <w:rsid w:val="00A56267"/>
    <w:rsid w:val="00A57027"/>
    <w:rsid w:val="00A5737B"/>
    <w:rsid w:val="00A57498"/>
    <w:rsid w:val="00A57A95"/>
    <w:rsid w:val="00A6013E"/>
    <w:rsid w:val="00A60696"/>
    <w:rsid w:val="00A60742"/>
    <w:rsid w:val="00A61D6E"/>
    <w:rsid w:val="00A6242C"/>
    <w:rsid w:val="00A62CB1"/>
    <w:rsid w:val="00A62F09"/>
    <w:rsid w:val="00A63382"/>
    <w:rsid w:val="00A6345F"/>
    <w:rsid w:val="00A637E5"/>
    <w:rsid w:val="00A63B0B"/>
    <w:rsid w:val="00A64362"/>
    <w:rsid w:val="00A65F81"/>
    <w:rsid w:val="00A668C9"/>
    <w:rsid w:val="00A675E1"/>
    <w:rsid w:val="00A67BFF"/>
    <w:rsid w:val="00A711FF"/>
    <w:rsid w:val="00A71A71"/>
    <w:rsid w:val="00A71E64"/>
    <w:rsid w:val="00A72675"/>
    <w:rsid w:val="00A72A35"/>
    <w:rsid w:val="00A73B34"/>
    <w:rsid w:val="00A74956"/>
    <w:rsid w:val="00A74A0D"/>
    <w:rsid w:val="00A74E36"/>
    <w:rsid w:val="00A752B0"/>
    <w:rsid w:val="00A75F7A"/>
    <w:rsid w:val="00A763E9"/>
    <w:rsid w:val="00A771D7"/>
    <w:rsid w:val="00A779D0"/>
    <w:rsid w:val="00A77D52"/>
    <w:rsid w:val="00A80A17"/>
    <w:rsid w:val="00A80DBE"/>
    <w:rsid w:val="00A81B68"/>
    <w:rsid w:val="00A822EE"/>
    <w:rsid w:val="00A82439"/>
    <w:rsid w:val="00A831EC"/>
    <w:rsid w:val="00A841EF"/>
    <w:rsid w:val="00A8497C"/>
    <w:rsid w:val="00A85E1C"/>
    <w:rsid w:val="00A86762"/>
    <w:rsid w:val="00A86DD7"/>
    <w:rsid w:val="00A875B8"/>
    <w:rsid w:val="00A90125"/>
    <w:rsid w:val="00A901BC"/>
    <w:rsid w:val="00A902D2"/>
    <w:rsid w:val="00A90E30"/>
    <w:rsid w:val="00A92490"/>
    <w:rsid w:val="00A92896"/>
    <w:rsid w:val="00A9309A"/>
    <w:rsid w:val="00A93BF8"/>
    <w:rsid w:val="00A941B8"/>
    <w:rsid w:val="00A945FD"/>
    <w:rsid w:val="00A94E5E"/>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EBD"/>
    <w:rsid w:val="00AB1A93"/>
    <w:rsid w:val="00AB3AE9"/>
    <w:rsid w:val="00AB44CA"/>
    <w:rsid w:val="00AB4F10"/>
    <w:rsid w:val="00AB51D5"/>
    <w:rsid w:val="00AB53E6"/>
    <w:rsid w:val="00AB5CFE"/>
    <w:rsid w:val="00AB7A94"/>
    <w:rsid w:val="00AC02DB"/>
    <w:rsid w:val="00AC058B"/>
    <w:rsid w:val="00AC1750"/>
    <w:rsid w:val="00AC2A06"/>
    <w:rsid w:val="00AC303E"/>
    <w:rsid w:val="00AC38BB"/>
    <w:rsid w:val="00AC4144"/>
    <w:rsid w:val="00AC5544"/>
    <w:rsid w:val="00AC6CE9"/>
    <w:rsid w:val="00AC7345"/>
    <w:rsid w:val="00AC7365"/>
    <w:rsid w:val="00AC785F"/>
    <w:rsid w:val="00AC7B56"/>
    <w:rsid w:val="00AC7CFD"/>
    <w:rsid w:val="00AD06C6"/>
    <w:rsid w:val="00AD0932"/>
    <w:rsid w:val="00AD1C5D"/>
    <w:rsid w:val="00AD274E"/>
    <w:rsid w:val="00AD2808"/>
    <w:rsid w:val="00AD291E"/>
    <w:rsid w:val="00AD2CBF"/>
    <w:rsid w:val="00AD3A89"/>
    <w:rsid w:val="00AD3E0D"/>
    <w:rsid w:val="00AD555C"/>
    <w:rsid w:val="00AD58FF"/>
    <w:rsid w:val="00AD5F4C"/>
    <w:rsid w:val="00AD7298"/>
    <w:rsid w:val="00AD76BB"/>
    <w:rsid w:val="00AE0483"/>
    <w:rsid w:val="00AE0888"/>
    <w:rsid w:val="00AE0D39"/>
    <w:rsid w:val="00AE0D90"/>
    <w:rsid w:val="00AE21E7"/>
    <w:rsid w:val="00AE40F9"/>
    <w:rsid w:val="00AE4DBA"/>
    <w:rsid w:val="00AE5A35"/>
    <w:rsid w:val="00AE5C76"/>
    <w:rsid w:val="00AE791F"/>
    <w:rsid w:val="00AF01D8"/>
    <w:rsid w:val="00AF1453"/>
    <w:rsid w:val="00AF1C88"/>
    <w:rsid w:val="00AF20F9"/>
    <w:rsid w:val="00AF226E"/>
    <w:rsid w:val="00AF3185"/>
    <w:rsid w:val="00AF3439"/>
    <w:rsid w:val="00AF3F19"/>
    <w:rsid w:val="00AF40B7"/>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81"/>
    <w:rsid w:val="00B053D1"/>
    <w:rsid w:val="00B053EC"/>
    <w:rsid w:val="00B05ED7"/>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535"/>
    <w:rsid w:val="00B2062F"/>
    <w:rsid w:val="00B2144F"/>
    <w:rsid w:val="00B21EB2"/>
    <w:rsid w:val="00B220D9"/>
    <w:rsid w:val="00B22251"/>
    <w:rsid w:val="00B2232F"/>
    <w:rsid w:val="00B22987"/>
    <w:rsid w:val="00B22CE5"/>
    <w:rsid w:val="00B22D4F"/>
    <w:rsid w:val="00B22F1B"/>
    <w:rsid w:val="00B235C7"/>
    <w:rsid w:val="00B244A6"/>
    <w:rsid w:val="00B245B2"/>
    <w:rsid w:val="00B24AD7"/>
    <w:rsid w:val="00B253A9"/>
    <w:rsid w:val="00B25E8D"/>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659E"/>
    <w:rsid w:val="00B37A8C"/>
    <w:rsid w:val="00B40387"/>
    <w:rsid w:val="00B41623"/>
    <w:rsid w:val="00B41AD8"/>
    <w:rsid w:val="00B41AF7"/>
    <w:rsid w:val="00B41FD3"/>
    <w:rsid w:val="00B423F0"/>
    <w:rsid w:val="00B42877"/>
    <w:rsid w:val="00B429A3"/>
    <w:rsid w:val="00B43516"/>
    <w:rsid w:val="00B43731"/>
    <w:rsid w:val="00B442C0"/>
    <w:rsid w:val="00B44567"/>
    <w:rsid w:val="00B44AFA"/>
    <w:rsid w:val="00B45322"/>
    <w:rsid w:val="00B45401"/>
    <w:rsid w:val="00B47F51"/>
    <w:rsid w:val="00B50117"/>
    <w:rsid w:val="00B508D2"/>
    <w:rsid w:val="00B50A7D"/>
    <w:rsid w:val="00B5138F"/>
    <w:rsid w:val="00B514A7"/>
    <w:rsid w:val="00B516C2"/>
    <w:rsid w:val="00B51941"/>
    <w:rsid w:val="00B52F88"/>
    <w:rsid w:val="00B53282"/>
    <w:rsid w:val="00B532AA"/>
    <w:rsid w:val="00B53FEA"/>
    <w:rsid w:val="00B540CC"/>
    <w:rsid w:val="00B546FC"/>
    <w:rsid w:val="00B55202"/>
    <w:rsid w:val="00B55E68"/>
    <w:rsid w:val="00B567B2"/>
    <w:rsid w:val="00B569B4"/>
    <w:rsid w:val="00B56FD7"/>
    <w:rsid w:val="00B57385"/>
    <w:rsid w:val="00B57F14"/>
    <w:rsid w:val="00B60AF4"/>
    <w:rsid w:val="00B60B02"/>
    <w:rsid w:val="00B612BA"/>
    <w:rsid w:val="00B61605"/>
    <w:rsid w:val="00B629DF"/>
    <w:rsid w:val="00B62CA1"/>
    <w:rsid w:val="00B634BD"/>
    <w:rsid w:val="00B63885"/>
    <w:rsid w:val="00B63CB3"/>
    <w:rsid w:val="00B658F5"/>
    <w:rsid w:val="00B65D82"/>
    <w:rsid w:val="00B663BD"/>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6D1"/>
    <w:rsid w:val="00B76807"/>
    <w:rsid w:val="00B77857"/>
    <w:rsid w:val="00B77F03"/>
    <w:rsid w:val="00B80433"/>
    <w:rsid w:val="00B809D3"/>
    <w:rsid w:val="00B80A1B"/>
    <w:rsid w:val="00B80C7E"/>
    <w:rsid w:val="00B816D1"/>
    <w:rsid w:val="00B81C1A"/>
    <w:rsid w:val="00B83302"/>
    <w:rsid w:val="00B83B63"/>
    <w:rsid w:val="00B83C2E"/>
    <w:rsid w:val="00B84A96"/>
    <w:rsid w:val="00B84BE9"/>
    <w:rsid w:val="00B85677"/>
    <w:rsid w:val="00B85C3D"/>
    <w:rsid w:val="00B85DD3"/>
    <w:rsid w:val="00B86B12"/>
    <w:rsid w:val="00B87126"/>
    <w:rsid w:val="00B878CC"/>
    <w:rsid w:val="00B909E4"/>
    <w:rsid w:val="00B91450"/>
    <w:rsid w:val="00B91CBD"/>
    <w:rsid w:val="00B91E78"/>
    <w:rsid w:val="00B92933"/>
    <w:rsid w:val="00B92EE8"/>
    <w:rsid w:val="00B944C4"/>
    <w:rsid w:val="00B95242"/>
    <w:rsid w:val="00B958BF"/>
    <w:rsid w:val="00B963D1"/>
    <w:rsid w:val="00B965D9"/>
    <w:rsid w:val="00B967DA"/>
    <w:rsid w:val="00B97547"/>
    <w:rsid w:val="00B9775C"/>
    <w:rsid w:val="00BA0009"/>
    <w:rsid w:val="00BA1504"/>
    <w:rsid w:val="00BA21E2"/>
    <w:rsid w:val="00BA2205"/>
    <w:rsid w:val="00BA2A73"/>
    <w:rsid w:val="00BA35A8"/>
    <w:rsid w:val="00BA4F0A"/>
    <w:rsid w:val="00BA4F13"/>
    <w:rsid w:val="00BA515C"/>
    <w:rsid w:val="00BA51EA"/>
    <w:rsid w:val="00BA6461"/>
    <w:rsid w:val="00BA6B39"/>
    <w:rsid w:val="00BA74F6"/>
    <w:rsid w:val="00BA750F"/>
    <w:rsid w:val="00BA7D2B"/>
    <w:rsid w:val="00BA7E09"/>
    <w:rsid w:val="00BB0A38"/>
    <w:rsid w:val="00BB0E35"/>
    <w:rsid w:val="00BB184C"/>
    <w:rsid w:val="00BB25B0"/>
    <w:rsid w:val="00BB3409"/>
    <w:rsid w:val="00BB349E"/>
    <w:rsid w:val="00BB3874"/>
    <w:rsid w:val="00BB3C60"/>
    <w:rsid w:val="00BB4017"/>
    <w:rsid w:val="00BB4744"/>
    <w:rsid w:val="00BB5511"/>
    <w:rsid w:val="00BB58A2"/>
    <w:rsid w:val="00BB63E9"/>
    <w:rsid w:val="00BB7160"/>
    <w:rsid w:val="00BC1465"/>
    <w:rsid w:val="00BC1B99"/>
    <w:rsid w:val="00BC28A5"/>
    <w:rsid w:val="00BC407C"/>
    <w:rsid w:val="00BC4179"/>
    <w:rsid w:val="00BC476E"/>
    <w:rsid w:val="00BC4F6F"/>
    <w:rsid w:val="00BD030F"/>
    <w:rsid w:val="00BD0951"/>
    <w:rsid w:val="00BD1423"/>
    <w:rsid w:val="00BD1AD0"/>
    <w:rsid w:val="00BD2449"/>
    <w:rsid w:val="00BD24B4"/>
    <w:rsid w:val="00BD2FD3"/>
    <w:rsid w:val="00BD3ABA"/>
    <w:rsid w:val="00BD46FC"/>
    <w:rsid w:val="00BD549A"/>
    <w:rsid w:val="00BD5577"/>
    <w:rsid w:val="00BD5762"/>
    <w:rsid w:val="00BD5D12"/>
    <w:rsid w:val="00BD6126"/>
    <w:rsid w:val="00BD766F"/>
    <w:rsid w:val="00BD7A0F"/>
    <w:rsid w:val="00BE026E"/>
    <w:rsid w:val="00BE05D1"/>
    <w:rsid w:val="00BE0C7F"/>
    <w:rsid w:val="00BE0EA6"/>
    <w:rsid w:val="00BE15FF"/>
    <w:rsid w:val="00BE2407"/>
    <w:rsid w:val="00BE28D0"/>
    <w:rsid w:val="00BE321D"/>
    <w:rsid w:val="00BE3C08"/>
    <w:rsid w:val="00BE476F"/>
    <w:rsid w:val="00BE52D1"/>
    <w:rsid w:val="00BE5416"/>
    <w:rsid w:val="00BE5578"/>
    <w:rsid w:val="00BE5B1D"/>
    <w:rsid w:val="00BE6705"/>
    <w:rsid w:val="00BE7522"/>
    <w:rsid w:val="00BE7B05"/>
    <w:rsid w:val="00BF02D1"/>
    <w:rsid w:val="00BF05CE"/>
    <w:rsid w:val="00BF127E"/>
    <w:rsid w:val="00BF29A1"/>
    <w:rsid w:val="00BF29EC"/>
    <w:rsid w:val="00BF33B2"/>
    <w:rsid w:val="00BF4333"/>
    <w:rsid w:val="00BF599F"/>
    <w:rsid w:val="00BF63CB"/>
    <w:rsid w:val="00BF6C09"/>
    <w:rsid w:val="00C00136"/>
    <w:rsid w:val="00C01162"/>
    <w:rsid w:val="00C0167F"/>
    <w:rsid w:val="00C023C9"/>
    <w:rsid w:val="00C024E0"/>
    <w:rsid w:val="00C0541E"/>
    <w:rsid w:val="00C0645F"/>
    <w:rsid w:val="00C110BD"/>
    <w:rsid w:val="00C1152B"/>
    <w:rsid w:val="00C11C0E"/>
    <w:rsid w:val="00C12ED8"/>
    <w:rsid w:val="00C134D4"/>
    <w:rsid w:val="00C13972"/>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548E"/>
    <w:rsid w:val="00C361D1"/>
    <w:rsid w:val="00C37A4A"/>
    <w:rsid w:val="00C37CB3"/>
    <w:rsid w:val="00C37ECE"/>
    <w:rsid w:val="00C408F4"/>
    <w:rsid w:val="00C40995"/>
    <w:rsid w:val="00C417C1"/>
    <w:rsid w:val="00C41BBB"/>
    <w:rsid w:val="00C422AC"/>
    <w:rsid w:val="00C42899"/>
    <w:rsid w:val="00C42B14"/>
    <w:rsid w:val="00C44433"/>
    <w:rsid w:val="00C450FF"/>
    <w:rsid w:val="00C4557A"/>
    <w:rsid w:val="00C45682"/>
    <w:rsid w:val="00C456D6"/>
    <w:rsid w:val="00C45A81"/>
    <w:rsid w:val="00C4735F"/>
    <w:rsid w:val="00C50349"/>
    <w:rsid w:val="00C50E1B"/>
    <w:rsid w:val="00C51077"/>
    <w:rsid w:val="00C510E2"/>
    <w:rsid w:val="00C52B1D"/>
    <w:rsid w:val="00C5313B"/>
    <w:rsid w:val="00C5376A"/>
    <w:rsid w:val="00C53F0C"/>
    <w:rsid w:val="00C54455"/>
    <w:rsid w:val="00C553C4"/>
    <w:rsid w:val="00C5600F"/>
    <w:rsid w:val="00C5673C"/>
    <w:rsid w:val="00C56B44"/>
    <w:rsid w:val="00C57847"/>
    <w:rsid w:val="00C57C36"/>
    <w:rsid w:val="00C60085"/>
    <w:rsid w:val="00C606D3"/>
    <w:rsid w:val="00C60B53"/>
    <w:rsid w:val="00C60F42"/>
    <w:rsid w:val="00C610E5"/>
    <w:rsid w:val="00C621D8"/>
    <w:rsid w:val="00C62CE8"/>
    <w:rsid w:val="00C62D41"/>
    <w:rsid w:val="00C64233"/>
    <w:rsid w:val="00C665FE"/>
    <w:rsid w:val="00C66FA5"/>
    <w:rsid w:val="00C67982"/>
    <w:rsid w:val="00C67CF1"/>
    <w:rsid w:val="00C67F66"/>
    <w:rsid w:val="00C71530"/>
    <w:rsid w:val="00C716DC"/>
    <w:rsid w:val="00C72A50"/>
    <w:rsid w:val="00C73E81"/>
    <w:rsid w:val="00C758EC"/>
    <w:rsid w:val="00C76482"/>
    <w:rsid w:val="00C769D7"/>
    <w:rsid w:val="00C76A9D"/>
    <w:rsid w:val="00C76DAC"/>
    <w:rsid w:val="00C81C60"/>
    <w:rsid w:val="00C827B4"/>
    <w:rsid w:val="00C83BE2"/>
    <w:rsid w:val="00C84699"/>
    <w:rsid w:val="00C84AEF"/>
    <w:rsid w:val="00C851A5"/>
    <w:rsid w:val="00C87C83"/>
    <w:rsid w:val="00C90821"/>
    <w:rsid w:val="00C9127C"/>
    <w:rsid w:val="00C91BA2"/>
    <w:rsid w:val="00C92833"/>
    <w:rsid w:val="00C94350"/>
    <w:rsid w:val="00C9623C"/>
    <w:rsid w:val="00C96E4C"/>
    <w:rsid w:val="00CA1932"/>
    <w:rsid w:val="00CA3F07"/>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6C0"/>
    <w:rsid w:val="00CB29DB"/>
    <w:rsid w:val="00CB32AE"/>
    <w:rsid w:val="00CB4CDA"/>
    <w:rsid w:val="00CB514D"/>
    <w:rsid w:val="00CB531F"/>
    <w:rsid w:val="00CB6111"/>
    <w:rsid w:val="00CB6246"/>
    <w:rsid w:val="00CB6351"/>
    <w:rsid w:val="00CB6FC8"/>
    <w:rsid w:val="00CB746D"/>
    <w:rsid w:val="00CC12C4"/>
    <w:rsid w:val="00CC150D"/>
    <w:rsid w:val="00CC1C53"/>
    <w:rsid w:val="00CC1DE6"/>
    <w:rsid w:val="00CC1E8E"/>
    <w:rsid w:val="00CC22E7"/>
    <w:rsid w:val="00CC237B"/>
    <w:rsid w:val="00CC2983"/>
    <w:rsid w:val="00CC3337"/>
    <w:rsid w:val="00CC38FD"/>
    <w:rsid w:val="00CC3C2A"/>
    <w:rsid w:val="00CC3C72"/>
    <w:rsid w:val="00CC3FC2"/>
    <w:rsid w:val="00CC46D1"/>
    <w:rsid w:val="00CC49DD"/>
    <w:rsid w:val="00CC50C7"/>
    <w:rsid w:val="00CC52E4"/>
    <w:rsid w:val="00CC5426"/>
    <w:rsid w:val="00CC5622"/>
    <w:rsid w:val="00CC5690"/>
    <w:rsid w:val="00CC7830"/>
    <w:rsid w:val="00CD11E7"/>
    <w:rsid w:val="00CD1452"/>
    <w:rsid w:val="00CD1672"/>
    <w:rsid w:val="00CD18B2"/>
    <w:rsid w:val="00CD1C21"/>
    <w:rsid w:val="00CD3300"/>
    <w:rsid w:val="00CD33BA"/>
    <w:rsid w:val="00CD56E1"/>
    <w:rsid w:val="00CD6727"/>
    <w:rsid w:val="00CD6AE7"/>
    <w:rsid w:val="00CD7084"/>
    <w:rsid w:val="00CD78A6"/>
    <w:rsid w:val="00CE069C"/>
    <w:rsid w:val="00CE16CA"/>
    <w:rsid w:val="00CE2729"/>
    <w:rsid w:val="00CE2B18"/>
    <w:rsid w:val="00CE366C"/>
    <w:rsid w:val="00CE3AB7"/>
    <w:rsid w:val="00CE43E3"/>
    <w:rsid w:val="00CE56ED"/>
    <w:rsid w:val="00CE5704"/>
    <w:rsid w:val="00CE5868"/>
    <w:rsid w:val="00CE5D2C"/>
    <w:rsid w:val="00CE64F7"/>
    <w:rsid w:val="00CE695C"/>
    <w:rsid w:val="00CE7098"/>
    <w:rsid w:val="00CF007C"/>
    <w:rsid w:val="00CF1174"/>
    <w:rsid w:val="00CF1649"/>
    <w:rsid w:val="00CF205D"/>
    <w:rsid w:val="00CF2A31"/>
    <w:rsid w:val="00CF2CD9"/>
    <w:rsid w:val="00CF333D"/>
    <w:rsid w:val="00CF3A32"/>
    <w:rsid w:val="00CF3D18"/>
    <w:rsid w:val="00CF45E8"/>
    <w:rsid w:val="00CF47FB"/>
    <w:rsid w:val="00CF50F7"/>
    <w:rsid w:val="00CF54D5"/>
    <w:rsid w:val="00CF570D"/>
    <w:rsid w:val="00CF5B14"/>
    <w:rsid w:val="00CF7AE8"/>
    <w:rsid w:val="00D001BC"/>
    <w:rsid w:val="00D01860"/>
    <w:rsid w:val="00D01AF5"/>
    <w:rsid w:val="00D02A5B"/>
    <w:rsid w:val="00D02BAE"/>
    <w:rsid w:val="00D02C41"/>
    <w:rsid w:val="00D02DB5"/>
    <w:rsid w:val="00D038DF"/>
    <w:rsid w:val="00D03F49"/>
    <w:rsid w:val="00D04423"/>
    <w:rsid w:val="00D046C8"/>
    <w:rsid w:val="00D04DF7"/>
    <w:rsid w:val="00D04F2E"/>
    <w:rsid w:val="00D06CE8"/>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C05"/>
    <w:rsid w:val="00D15C14"/>
    <w:rsid w:val="00D15CF0"/>
    <w:rsid w:val="00D16480"/>
    <w:rsid w:val="00D16BB4"/>
    <w:rsid w:val="00D17B8B"/>
    <w:rsid w:val="00D17CC4"/>
    <w:rsid w:val="00D17F68"/>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1C0F"/>
    <w:rsid w:val="00D32821"/>
    <w:rsid w:val="00D32886"/>
    <w:rsid w:val="00D3371D"/>
    <w:rsid w:val="00D339EF"/>
    <w:rsid w:val="00D33BA5"/>
    <w:rsid w:val="00D341C2"/>
    <w:rsid w:val="00D35E5C"/>
    <w:rsid w:val="00D3620F"/>
    <w:rsid w:val="00D406FA"/>
    <w:rsid w:val="00D41DEE"/>
    <w:rsid w:val="00D42639"/>
    <w:rsid w:val="00D42D3C"/>
    <w:rsid w:val="00D4392F"/>
    <w:rsid w:val="00D43C6F"/>
    <w:rsid w:val="00D44C17"/>
    <w:rsid w:val="00D45287"/>
    <w:rsid w:val="00D45380"/>
    <w:rsid w:val="00D45639"/>
    <w:rsid w:val="00D46967"/>
    <w:rsid w:val="00D46AC9"/>
    <w:rsid w:val="00D51C7F"/>
    <w:rsid w:val="00D52B44"/>
    <w:rsid w:val="00D52B87"/>
    <w:rsid w:val="00D52F16"/>
    <w:rsid w:val="00D54650"/>
    <w:rsid w:val="00D549C1"/>
    <w:rsid w:val="00D55991"/>
    <w:rsid w:val="00D575A4"/>
    <w:rsid w:val="00D57CD2"/>
    <w:rsid w:val="00D600F2"/>
    <w:rsid w:val="00D6075C"/>
    <w:rsid w:val="00D60868"/>
    <w:rsid w:val="00D608A5"/>
    <w:rsid w:val="00D61EF2"/>
    <w:rsid w:val="00D6338F"/>
    <w:rsid w:val="00D63832"/>
    <w:rsid w:val="00D63AF4"/>
    <w:rsid w:val="00D64ACF"/>
    <w:rsid w:val="00D651BD"/>
    <w:rsid w:val="00D6539E"/>
    <w:rsid w:val="00D65746"/>
    <w:rsid w:val="00D65B82"/>
    <w:rsid w:val="00D66A23"/>
    <w:rsid w:val="00D66DC6"/>
    <w:rsid w:val="00D670C0"/>
    <w:rsid w:val="00D6711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CAD"/>
    <w:rsid w:val="00D76180"/>
    <w:rsid w:val="00D764A5"/>
    <w:rsid w:val="00D770A2"/>
    <w:rsid w:val="00D80153"/>
    <w:rsid w:val="00D81086"/>
    <w:rsid w:val="00D817DA"/>
    <w:rsid w:val="00D82442"/>
    <w:rsid w:val="00D82A29"/>
    <w:rsid w:val="00D835E3"/>
    <w:rsid w:val="00D83B5A"/>
    <w:rsid w:val="00D85F37"/>
    <w:rsid w:val="00D867F5"/>
    <w:rsid w:val="00D87272"/>
    <w:rsid w:val="00D87B32"/>
    <w:rsid w:val="00D900C8"/>
    <w:rsid w:val="00D905B3"/>
    <w:rsid w:val="00D90AE6"/>
    <w:rsid w:val="00D90CC4"/>
    <w:rsid w:val="00D911AF"/>
    <w:rsid w:val="00D914A5"/>
    <w:rsid w:val="00D9173E"/>
    <w:rsid w:val="00D91EA6"/>
    <w:rsid w:val="00D921E0"/>
    <w:rsid w:val="00D922D4"/>
    <w:rsid w:val="00D93627"/>
    <w:rsid w:val="00D93912"/>
    <w:rsid w:val="00D93BFB"/>
    <w:rsid w:val="00D95EFE"/>
    <w:rsid w:val="00D9671A"/>
    <w:rsid w:val="00D971B0"/>
    <w:rsid w:val="00D973E0"/>
    <w:rsid w:val="00D975EB"/>
    <w:rsid w:val="00D976F9"/>
    <w:rsid w:val="00DA15FD"/>
    <w:rsid w:val="00DA1948"/>
    <w:rsid w:val="00DA197E"/>
    <w:rsid w:val="00DA3C65"/>
    <w:rsid w:val="00DA4169"/>
    <w:rsid w:val="00DA49C0"/>
    <w:rsid w:val="00DA53CC"/>
    <w:rsid w:val="00DA5834"/>
    <w:rsid w:val="00DA5A2F"/>
    <w:rsid w:val="00DA6588"/>
    <w:rsid w:val="00DA66E9"/>
    <w:rsid w:val="00DA67DE"/>
    <w:rsid w:val="00DA6E1E"/>
    <w:rsid w:val="00DB0146"/>
    <w:rsid w:val="00DB0A00"/>
    <w:rsid w:val="00DB18F4"/>
    <w:rsid w:val="00DB297A"/>
    <w:rsid w:val="00DB34F6"/>
    <w:rsid w:val="00DB3877"/>
    <w:rsid w:val="00DB39E8"/>
    <w:rsid w:val="00DB3FA8"/>
    <w:rsid w:val="00DB5BFA"/>
    <w:rsid w:val="00DB649F"/>
    <w:rsid w:val="00DB6BE7"/>
    <w:rsid w:val="00DB6E15"/>
    <w:rsid w:val="00DB6FA9"/>
    <w:rsid w:val="00DB7091"/>
    <w:rsid w:val="00DB7DC3"/>
    <w:rsid w:val="00DC0C1A"/>
    <w:rsid w:val="00DC1177"/>
    <w:rsid w:val="00DC12C3"/>
    <w:rsid w:val="00DC1F23"/>
    <w:rsid w:val="00DC2106"/>
    <w:rsid w:val="00DC3990"/>
    <w:rsid w:val="00DC3EEB"/>
    <w:rsid w:val="00DC4B86"/>
    <w:rsid w:val="00DC4D44"/>
    <w:rsid w:val="00DC5DBE"/>
    <w:rsid w:val="00DC5F8A"/>
    <w:rsid w:val="00DC6699"/>
    <w:rsid w:val="00DC6A8E"/>
    <w:rsid w:val="00DC7F94"/>
    <w:rsid w:val="00DD019C"/>
    <w:rsid w:val="00DD02A6"/>
    <w:rsid w:val="00DD0337"/>
    <w:rsid w:val="00DD0514"/>
    <w:rsid w:val="00DD1C87"/>
    <w:rsid w:val="00DD2483"/>
    <w:rsid w:val="00DD34F8"/>
    <w:rsid w:val="00DD3FCE"/>
    <w:rsid w:val="00DD4135"/>
    <w:rsid w:val="00DD4A5B"/>
    <w:rsid w:val="00DD512C"/>
    <w:rsid w:val="00DD5491"/>
    <w:rsid w:val="00DD615D"/>
    <w:rsid w:val="00DD65D6"/>
    <w:rsid w:val="00DD6B8A"/>
    <w:rsid w:val="00DD7399"/>
    <w:rsid w:val="00DD7AC5"/>
    <w:rsid w:val="00DD7C18"/>
    <w:rsid w:val="00DE00E8"/>
    <w:rsid w:val="00DE1534"/>
    <w:rsid w:val="00DE191E"/>
    <w:rsid w:val="00DE2DED"/>
    <w:rsid w:val="00DE3C58"/>
    <w:rsid w:val="00DE3DA5"/>
    <w:rsid w:val="00DE3E17"/>
    <w:rsid w:val="00DE5F0C"/>
    <w:rsid w:val="00DE600A"/>
    <w:rsid w:val="00DE6230"/>
    <w:rsid w:val="00DE675A"/>
    <w:rsid w:val="00DE7937"/>
    <w:rsid w:val="00DE7D0E"/>
    <w:rsid w:val="00DF0055"/>
    <w:rsid w:val="00DF0B05"/>
    <w:rsid w:val="00DF0BF6"/>
    <w:rsid w:val="00DF1B80"/>
    <w:rsid w:val="00DF1F11"/>
    <w:rsid w:val="00DF216C"/>
    <w:rsid w:val="00DF21BC"/>
    <w:rsid w:val="00DF28C3"/>
    <w:rsid w:val="00DF29E2"/>
    <w:rsid w:val="00DF2B71"/>
    <w:rsid w:val="00DF37CB"/>
    <w:rsid w:val="00DF45EA"/>
    <w:rsid w:val="00DF4C15"/>
    <w:rsid w:val="00DF636E"/>
    <w:rsid w:val="00E004CC"/>
    <w:rsid w:val="00E00598"/>
    <w:rsid w:val="00E01FB7"/>
    <w:rsid w:val="00E0238E"/>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38"/>
    <w:rsid w:val="00E165E4"/>
    <w:rsid w:val="00E171BA"/>
    <w:rsid w:val="00E171EA"/>
    <w:rsid w:val="00E17623"/>
    <w:rsid w:val="00E179A4"/>
    <w:rsid w:val="00E207BE"/>
    <w:rsid w:val="00E211D2"/>
    <w:rsid w:val="00E21E10"/>
    <w:rsid w:val="00E23437"/>
    <w:rsid w:val="00E242CA"/>
    <w:rsid w:val="00E246ED"/>
    <w:rsid w:val="00E249F5"/>
    <w:rsid w:val="00E24FE2"/>
    <w:rsid w:val="00E26A23"/>
    <w:rsid w:val="00E26A6D"/>
    <w:rsid w:val="00E26B0E"/>
    <w:rsid w:val="00E27098"/>
    <w:rsid w:val="00E30021"/>
    <w:rsid w:val="00E319AD"/>
    <w:rsid w:val="00E31B38"/>
    <w:rsid w:val="00E322C1"/>
    <w:rsid w:val="00E34228"/>
    <w:rsid w:val="00E34918"/>
    <w:rsid w:val="00E35D8E"/>
    <w:rsid w:val="00E37E45"/>
    <w:rsid w:val="00E40312"/>
    <w:rsid w:val="00E408E6"/>
    <w:rsid w:val="00E41CA8"/>
    <w:rsid w:val="00E42382"/>
    <w:rsid w:val="00E42932"/>
    <w:rsid w:val="00E44E53"/>
    <w:rsid w:val="00E4560C"/>
    <w:rsid w:val="00E4569D"/>
    <w:rsid w:val="00E46833"/>
    <w:rsid w:val="00E47799"/>
    <w:rsid w:val="00E50599"/>
    <w:rsid w:val="00E5110A"/>
    <w:rsid w:val="00E51687"/>
    <w:rsid w:val="00E51C5B"/>
    <w:rsid w:val="00E522E8"/>
    <w:rsid w:val="00E524FA"/>
    <w:rsid w:val="00E52C03"/>
    <w:rsid w:val="00E52C89"/>
    <w:rsid w:val="00E53230"/>
    <w:rsid w:val="00E5361E"/>
    <w:rsid w:val="00E53BF0"/>
    <w:rsid w:val="00E53CD0"/>
    <w:rsid w:val="00E54275"/>
    <w:rsid w:val="00E545BD"/>
    <w:rsid w:val="00E5475E"/>
    <w:rsid w:val="00E54B3D"/>
    <w:rsid w:val="00E54F0E"/>
    <w:rsid w:val="00E54FC8"/>
    <w:rsid w:val="00E55856"/>
    <w:rsid w:val="00E563B4"/>
    <w:rsid w:val="00E5648A"/>
    <w:rsid w:val="00E56E4C"/>
    <w:rsid w:val="00E5770F"/>
    <w:rsid w:val="00E5777F"/>
    <w:rsid w:val="00E578E0"/>
    <w:rsid w:val="00E57AFD"/>
    <w:rsid w:val="00E601D8"/>
    <w:rsid w:val="00E6022B"/>
    <w:rsid w:val="00E6078B"/>
    <w:rsid w:val="00E612EF"/>
    <w:rsid w:val="00E61B27"/>
    <w:rsid w:val="00E62133"/>
    <w:rsid w:val="00E62839"/>
    <w:rsid w:val="00E62C57"/>
    <w:rsid w:val="00E637FD"/>
    <w:rsid w:val="00E63968"/>
    <w:rsid w:val="00E63B2D"/>
    <w:rsid w:val="00E63E90"/>
    <w:rsid w:val="00E64021"/>
    <w:rsid w:val="00E640AC"/>
    <w:rsid w:val="00E64B68"/>
    <w:rsid w:val="00E64D1A"/>
    <w:rsid w:val="00E64FFE"/>
    <w:rsid w:val="00E67214"/>
    <w:rsid w:val="00E67E7E"/>
    <w:rsid w:val="00E67EE6"/>
    <w:rsid w:val="00E67EF4"/>
    <w:rsid w:val="00E7046A"/>
    <w:rsid w:val="00E70758"/>
    <w:rsid w:val="00E70F57"/>
    <w:rsid w:val="00E715A0"/>
    <w:rsid w:val="00E71A8D"/>
    <w:rsid w:val="00E7203B"/>
    <w:rsid w:val="00E724A3"/>
    <w:rsid w:val="00E73BCA"/>
    <w:rsid w:val="00E744F2"/>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409"/>
    <w:rsid w:val="00E86432"/>
    <w:rsid w:val="00E865CF"/>
    <w:rsid w:val="00E8691E"/>
    <w:rsid w:val="00E87C6F"/>
    <w:rsid w:val="00E90D8A"/>
    <w:rsid w:val="00E92F4A"/>
    <w:rsid w:val="00E94F31"/>
    <w:rsid w:val="00E9579E"/>
    <w:rsid w:val="00E96E12"/>
    <w:rsid w:val="00E97C3B"/>
    <w:rsid w:val="00EA17CD"/>
    <w:rsid w:val="00EA282A"/>
    <w:rsid w:val="00EA2CFA"/>
    <w:rsid w:val="00EA3670"/>
    <w:rsid w:val="00EA3D83"/>
    <w:rsid w:val="00EA4069"/>
    <w:rsid w:val="00EA4636"/>
    <w:rsid w:val="00EA64CC"/>
    <w:rsid w:val="00EA75FB"/>
    <w:rsid w:val="00EB0AED"/>
    <w:rsid w:val="00EB1333"/>
    <w:rsid w:val="00EB378B"/>
    <w:rsid w:val="00EB3C27"/>
    <w:rsid w:val="00EB5305"/>
    <w:rsid w:val="00EB5790"/>
    <w:rsid w:val="00EB5A7D"/>
    <w:rsid w:val="00EB6BF4"/>
    <w:rsid w:val="00EB72B4"/>
    <w:rsid w:val="00EB74C7"/>
    <w:rsid w:val="00EB759B"/>
    <w:rsid w:val="00EC0034"/>
    <w:rsid w:val="00EC0299"/>
    <w:rsid w:val="00EC0529"/>
    <w:rsid w:val="00EC0EDF"/>
    <w:rsid w:val="00EC1423"/>
    <w:rsid w:val="00EC17DF"/>
    <w:rsid w:val="00EC1F24"/>
    <w:rsid w:val="00EC228A"/>
    <w:rsid w:val="00EC2624"/>
    <w:rsid w:val="00EC3740"/>
    <w:rsid w:val="00EC3979"/>
    <w:rsid w:val="00EC4F02"/>
    <w:rsid w:val="00EC5F96"/>
    <w:rsid w:val="00EC6500"/>
    <w:rsid w:val="00EC71DA"/>
    <w:rsid w:val="00EC7207"/>
    <w:rsid w:val="00ED0A13"/>
    <w:rsid w:val="00ED1066"/>
    <w:rsid w:val="00ED253D"/>
    <w:rsid w:val="00ED2B92"/>
    <w:rsid w:val="00ED316F"/>
    <w:rsid w:val="00ED3307"/>
    <w:rsid w:val="00ED3AED"/>
    <w:rsid w:val="00ED3B40"/>
    <w:rsid w:val="00ED4DA9"/>
    <w:rsid w:val="00ED5419"/>
    <w:rsid w:val="00ED5613"/>
    <w:rsid w:val="00ED5A45"/>
    <w:rsid w:val="00ED660C"/>
    <w:rsid w:val="00ED7C6A"/>
    <w:rsid w:val="00EE0759"/>
    <w:rsid w:val="00EE0A14"/>
    <w:rsid w:val="00EE301D"/>
    <w:rsid w:val="00EE47AA"/>
    <w:rsid w:val="00EE4D89"/>
    <w:rsid w:val="00EE513C"/>
    <w:rsid w:val="00EE5B61"/>
    <w:rsid w:val="00EE5CFC"/>
    <w:rsid w:val="00EE684E"/>
    <w:rsid w:val="00EE717F"/>
    <w:rsid w:val="00EE7888"/>
    <w:rsid w:val="00EF0399"/>
    <w:rsid w:val="00EF165C"/>
    <w:rsid w:val="00EF1CC5"/>
    <w:rsid w:val="00EF1D41"/>
    <w:rsid w:val="00EF241C"/>
    <w:rsid w:val="00EF2ACC"/>
    <w:rsid w:val="00EF332C"/>
    <w:rsid w:val="00EF3DD6"/>
    <w:rsid w:val="00EF42D8"/>
    <w:rsid w:val="00EF52D7"/>
    <w:rsid w:val="00EF68E3"/>
    <w:rsid w:val="00EF741C"/>
    <w:rsid w:val="00F013CE"/>
    <w:rsid w:val="00F0197F"/>
    <w:rsid w:val="00F02F5C"/>
    <w:rsid w:val="00F036D0"/>
    <w:rsid w:val="00F03764"/>
    <w:rsid w:val="00F038AE"/>
    <w:rsid w:val="00F03FFD"/>
    <w:rsid w:val="00F040DD"/>
    <w:rsid w:val="00F04202"/>
    <w:rsid w:val="00F047DA"/>
    <w:rsid w:val="00F05374"/>
    <w:rsid w:val="00F062B5"/>
    <w:rsid w:val="00F0634B"/>
    <w:rsid w:val="00F06ED7"/>
    <w:rsid w:val="00F07A3A"/>
    <w:rsid w:val="00F10040"/>
    <w:rsid w:val="00F1056A"/>
    <w:rsid w:val="00F108FD"/>
    <w:rsid w:val="00F116D4"/>
    <w:rsid w:val="00F13139"/>
    <w:rsid w:val="00F14BD7"/>
    <w:rsid w:val="00F14C46"/>
    <w:rsid w:val="00F154AA"/>
    <w:rsid w:val="00F15C79"/>
    <w:rsid w:val="00F15D1B"/>
    <w:rsid w:val="00F16407"/>
    <w:rsid w:val="00F2117B"/>
    <w:rsid w:val="00F21C6C"/>
    <w:rsid w:val="00F22522"/>
    <w:rsid w:val="00F2272D"/>
    <w:rsid w:val="00F2398B"/>
    <w:rsid w:val="00F23BFA"/>
    <w:rsid w:val="00F23C8A"/>
    <w:rsid w:val="00F23E3A"/>
    <w:rsid w:val="00F24009"/>
    <w:rsid w:val="00F241F3"/>
    <w:rsid w:val="00F242C1"/>
    <w:rsid w:val="00F243E1"/>
    <w:rsid w:val="00F246ED"/>
    <w:rsid w:val="00F2472D"/>
    <w:rsid w:val="00F247BA"/>
    <w:rsid w:val="00F270EE"/>
    <w:rsid w:val="00F2733B"/>
    <w:rsid w:val="00F274A6"/>
    <w:rsid w:val="00F30014"/>
    <w:rsid w:val="00F301F6"/>
    <w:rsid w:val="00F30BD6"/>
    <w:rsid w:val="00F31AB7"/>
    <w:rsid w:val="00F32B40"/>
    <w:rsid w:val="00F3385F"/>
    <w:rsid w:val="00F3386F"/>
    <w:rsid w:val="00F344D5"/>
    <w:rsid w:val="00F347CA"/>
    <w:rsid w:val="00F35C34"/>
    <w:rsid w:val="00F35CD1"/>
    <w:rsid w:val="00F360B2"/>
    <w:rsid w:val="00F36C4F"/>
    <w:rsid w:val="00F37361"/>
    <w:rsid w:val="00F376F3"/>
    <w:rsid w:val="00F3785F"/>
    <w:rsid w:val="00F37FBC"/>
    <w:rsid w:val="00F402E9"/>
    <w:rsid w:val="00F4072A"/>
    <w:rsid w:val="00F40F2D"/>
    <w:rsid w:val="00F41A96"/>
    <w:rsid w:val="00F41D0E"/>
    <w:rsid w:val="00F41E55"/>
    <w:rsid w:val="00F4224D"/>
    <w:rsid w:val="00F42EF8"/>
    <w:rsid w:val="00F43E88"/>
    <w:rsid w:val="00F44C8E"/>
    <w:rsid w:val="00F44DCB"/>
    <w:rsid w:val="00F44DDB"/>
    <w:rsid w:val="00F4625F"/>
    <w:rsid w:val="00F464F8"/>
    <w:rsid w:val="00F47530"/>
    <w:rsid w:val="00F47DB5"/>
    <w:rsid w:val="00F47FA4"/>
    <w:rsid w:val="00F53E0A"/>
    <w:rsid w:val="00F5416B"/>
    <w:rsid w:val="00F54D34"/>
    <w:rsid w:val="00F55586"/>
    <w:rsid w:val="00F55800"/>
    <w:rsid w:val="00F55F73"/>
    <w:rsid w:val="00F565CA"/>
    <w:rsid w:val="00F56987"/>
    <w:rsid w:val="00F5789B"/>
    <w:rsid w:val="00F61F6B"/>
    <w:rsid w:val="00F6327A"/>
    <w:rsid w:val="00F6421B"/>
    <w:rsid w:val="00F64929"/>
    <w:rsid w:val="00F64EC9"/>
    <w:rsid w:val="00F658AD"/>
    <w:rsid w:val="00F6594A"/>
    <w:rsid w:val="00F65BC0"/>
    <w:rsid w:val="00F66C6B"/>
    <w:rsid w:val="00F66DA1"/>
    <w:rsid w:val="00F67B9F"/>
    <w:rsid w:val="00F67E7A"/>
    <w:rsid w:val="00F7103B"/>
    <w:rsid w:val="00F72DE7"/>
    <w:rsid w:val="00F7348B"/>
    <w:rsid w:val="00F741AD"/>
    <w:rsid w:val="00F74D92"/>
    <w:rsid w:val="00F74FD1"/>
    <w:rsid w:val="00F7518B"/>
    <w:rsid w:val="00F7658A"/>
    <w:rsid w:val="00F7725D"/>
    <w:rsid w:val="00F77822"/>
    <w:rsid w:val="00F7799C"/>
    <w:rsid w:val="00F800AA"/>
    <w:rsid w:val="00F804A2"/>
    <w:rsid w:val="00F81200"/>
    <w:rsid w:val="00F8313C"/>
    <w:rsid w:val="00F84343"/>
    <w:rsid w:val="00F85A67"/>
    <w:rsid w:val="00F85D2D"/>
    <w:rsid w:val="00F86571"/>
    <w:rsid w:val="00F86D6A"/>
    <w:rsid w:val="00F90897"/>
    <w:rsid w:val="00F90FB8"/>
    <w:rsid w:val="00F91257"/>
    <w:rsid w:val="00F912CB"/>
    <w:rsid w:val="00F91CFF"/>
    <w:rsid w:val="00F936BF"/>
    <w:rsid w:val="00F93C56"/>
    <w:rsid w:val="00F9420E"/>
    <w:rsid w:val="00F94A06"/>
    <w:rsid w:val="00F94D5D"/>
    <w:rsid w:val="00F94EA7"/>
    <w:rsid w:val="00F94F19"/>
    <w:rsid w:val="00F95AAF"/>
    <w:rsid w:val="00F96592"/>
    <w:rsid w:val="00F96768"/>
    <w:rsid w:val="00F96C0A"/>
    <w:rsid w:val="00F96C0F"/>
    <w:rsid w:val="00F96CA8"/>
    <w:rsid w:val="00F97075"/>
    <w:rsid w:val="00F97EB0"/>
    <w:rsid w:val="00FA07FF"/>
    <w:rsid w:val="00FA0999"/>
    <w:rsid w:val="00FA1E95"/>
    <w:rsid w:val="00FA286A"/>
    <w:rsid w:val="00FA37B9"/>
    <w:rsid w:val="00FA37E4"/>
    <w:rsid w:val="00FA3D59"/>
    <w:rsid w:val="00FA4707"/>
    <w:rsid w:val="00FA4F10"/>
    <w:rsid w:val="00FA582C"/>
    <w:rsid w:val="00FA5B89"/>
    <w:rsid w:val="00FA5CEA"/>
    <w:rsid w:val="00FA6C63"/>
    <w:rsid w:val="00FA7DDA"/>
    <w:rsid w:val="00FA7F9E"/>
    <w:rsid w:val="00FB143C"/>
    <w:rsid w:val="00FB16D8"/>
    <w:rsid w:val="00FB17CB"/>
    <w:rsid w:val="00FB1D55"/>
    <w:rsid w:val="00FB2326"/>
    <w:rsid w:val="00FB2E16"/>
    <w:rsid w:val="00FB2E73"/>
    <w:rsid w:val="00FB313C"/>
    <w:rsid w:val="00FB324B"/>
    <w:rsid w:val="00FB373A"/>
    <w:rsid w:val="00FB491A"/>
    <w:rsid w:val="00FB50D0"/>
    <w:rsid w:val="00FB5F5E"/>
    <w:rsid w:val="00FB5FF4"/>
    <w:rsid w:val="00FB62F7"/>
    <w:rsid w:val="00FB75CB"/>
    <w:rsid w:val="00FC03B4"/>
    <w:rsid w:val="00FC3388"/>
    <w:rsid w:val="00FC3FAA"/>
    <w:rsid w:val="00FC4241"/>
    <w:rsid w:val="00FC4598"/>
    <w:rsid w:val="00FC4BFB"/>
    <w:rsid w:val="00FC631A"/>
    <w:rsid w:val="00FC6DD6"/>
    <w:rsid w:val="00FC6ED4"/>
    <w:rsid w:val="00FC71DD"/>
    <w:rsid w:val="00FC7635"/>
    <w:rsid w:val="00FC7C97"/>
    <w:rsid w:val="00FD0B59"/>
    <w:rsid w:val="00FD1947"/>
    <w:rsid w:val="00FD1C54"/>
    <w:rsid w:val="00FD3602"/>
    <w:rsid w:val="00FD4043"/>
    <w:rsid w:val="00FD47D4"/>
    <w:rsid w:val="00FD4D82"/>
    <w:rsid w:val="00FD633C"/>
    <w:rsid w:val="00FD757B"/>
    <w:rsid w:val="00FE0B0D"/>
    <w:rsid w:val="00FE24DC"/>
    <w:rsid w:val="00FE2615"/>
    <w:rsid w:val="00FE3113"/>
    <w:rsid w:val="00FE33A6"/>
    <w:rsid w:val="00FE399F"/>
    <w:rsid w:val="00FE3A25"/>
    <w:rsid w:val="00FE3B46"/>
    <w:rsid w:val="00FE43E7"/>
    <w:rsid w:val="00FE4B74"/>
    <w:rsid w:val="00FE583E"/>
    <w:rsid w:val="00FE58C2"/>
    <w:rsid w:val="00FE5A29"/>
    <w:rsid w:val="00FE5CC1"/>
    <w:rsid w:val="00FE5D9D"/>
    <w:rsid w:val="00FE7FE0"/>
    <w:rsid w:val="00FE7FFE"/>
    <w:rsid w:val="00FF08D7"/>
    <w:rsid w:val="00FF0F36"/>
    <w:rsid w:val="00FF1436"/>
    <w:rsid w:val="00FF14BC"/>
    <w:rsid w:val="00FF43A7"/>
    <w:rsid w:val="00FF485B"/>
    <w:rsid w:val="00FF5C54"/>
    <w:rsid w:val="00FF5F3B"/>
    <w:rsid w:val="00FF618F"/>
    <w:rsid w:val="00FF6594"/>
    <w:rsid w:val="00FF6DC8"/>
    <w:rsid w:val="00FF75B6"/>
    <w:rsid w:val="0114313D"/>
    <w:rsid w:val="014F7E3C"/>
    <w:rsid w:val="022002AC"/>
    <w:rsid w:val="03360FED"/>
    <w:rsid w:val="037B1552"/>
    <w:rsid w:val="037F6156"/>
    <w:rsid w:val="038E116F"/>
    <w:rsid w:val="03CB4927"/>
    <w:rsid w:val="04A9762F"/>
    <w:rsid w:val="056A0135"/>
    <w:rsid w:val="05733C2C"/>
    <w:rsid w:val="059C5273"/>
    <w:rsid w:val="05C168F8"/>
    <w:rsid w:val="06127BDB"/>
    <w:rsid w:val="063E33CB"/>
    <w:rsid w:val="06606D6E"/>
    <w:rsid w:val="06F4149D"/>
    <w:rsid w:val="0881527A"/>
    <w:rsid w:val="08F904F6"/>
    <w:rsid w:val="09346123"/>
    <w:rsid w:val="09865CB8"/>
    <w:rsid w:val="0A6D78EB"/>
    <w:rsid w:val="0A8C5C43"/>
    <w:rsid w:val="0BF24E2B"/>
    <w:rsid w:val="0CF00A77"/>
    <w:rsid w:val="0D0930C0"/>
    <w:rsid w:val="0D95509F"/>
    <w:rsid w:val="0DD04E37"/>
    <w:rsid w:val="0DD40B84"/>
    <w:rsid w:val="0E3C3EB1"/>
    <w:rsid w:val="0E5C4AEC"/>
    <w:rsid w:val="0EC657B8"/>
    <w:rsid w:val="0F331D75"/>
    <w:rsid w:val="0FAD37BD"/>
    <w:rsid w:val="10066C8A"/>
    <w:rsid w:val="10750C8A"/>
    <w:rsid w:val="10913D19"/>
    <w:rsid w:val="113D418F"/>
    <w:rsid w:val="12E96AFF"/>
    <w:rsid w:val="13E23222"/>
    <w:rsid w:val="167D6310"/>
    <w:rsid w:val="169638BC"/>
    <w:rsid w:val="17793838"/>
    <w:rsid w:val="17A35814"/>
    <w:rsid w:val="18332099"/>
    <w:rsid w:val="19DB6E3E"/>
    <w:rsid w:val="1B504768"/>
    <w:rsid w:val="1C4F2300"/>
    <w:rsid w:val="1D0F1AB9"/>
    <w:rsid w:val="1D2D4AE8"/>
    <w:rsid w:val="1D6F51E9"/>
    <w:rsid w:val="1E566D84"/>
    <w:rsid w:val="1FC5677D"/>
    <w:rsid w:val="1FE40AE3"/>
    <w:rsid w:val="201E13E3"/>
    <w:rsid w:val="20324D0E"/>
    <w:rsid w:val="20351E72"/>
    <w:rsid w:val="20E25510"/>
    <w:rsid w:val="21A0634E"/>
    <w:rsid w:val="21C828A9"/>
    <w:rsid w:val="21DE0CE2"/>
    <w:rsid w:val="221F4DEF"/>
    <w:rsid w:val="224D4D0E"/>
    <w:rsid w:val="23755907"/>
    <w:rsid w:val="23A624CB"/>
    <w:rsid w:val="24753DE9"/>
    <w:rsid w:val="24880CCC"/>
    <w:rsid w:val="257503B1"/>
    <w:rsid w:val="25932094"/>
    <w:rsid w:val="25F552F4"/>
    <w:rsid w:val="2620239A"/>
    <w:rsid w:val="26973FCC"/>
    <w:rsid w:val="269B3FCB"/>
    <w:rsid w:val="26C2128C"/>
    <w:rsid w:val="27713FCB"/>
    <w:rsid w:val="29E2515E"/>
    <w:rsid w:val="2C044D54"/>
    <w:rsid w:val="2C7D1EA4"/>
    <w:rsid w:val="2CB97A40"/>
    <w:rsid w:val="2D652C63"/>
    <w:rsid w:val="2DF846C7"/>
    <w:rsid w:val="2E7977D1"/>
    <w:rsid w:val="2FB06075"/>
    <w:rsid w:val="2FB417B9"/>
    <w:rsid w:val="3024022B"/>
    <w:rsid w:val="3065447F"/>
    <w:rsid w:val="31680961"/>
    <w:rsid w:val="322C4767"/>
    <w:rsid w:val="33BF618B"/>
    <w:rsid w:val="34E86768"/>
    <w:rsid w:val="35073398"/>
    <w:rsid w:val="35164705"/>
    <w:rsid w:val="362F29E0"/>
    <w:rsid w:val="364629AE"/>
    <w:rsid w:val="37757A05"/>
    <w:rsid w:val="382E78CF"/>
    <w:rsid w:val="388C4126"/>
    <w:rsid w:val="38917487"/>
    <w:rsid w:val="38D90A5B"/>
    <w:rsid w:val="38E61DB0"/>
    <w:rsid w:val="39090CED"/>
    <w:rsid w:val="397B79D7"/>
    <w:rsid w:val="3AAF7200"/>
    <w:rsid w:val="3BBC0C0F"/>
    <w:rsid w:val="3CFF749F"/>
    <w:rsid w:val="3D173EEC"/>
    <w:rsid w:val="3E6B2A67"/>
    <w:rsid w:val="3E736F0B"/>
    <w:rsid w:val="3F0F5268"/>
    <w:rsid w:val="3F8254DB"/>
    <w:rsid w:val="409178E6"/>
    <w:rsid w:val="414B5F3A"/>
    <w:rsid w:val="41FC774A"/>
    <w:rsid w:val="42313356"/>
    <w:rsid w:val="44046DC4"/>
    <w:rsid w:val="44683D55"/>
    <w:rsid w:val="44C02704"/>
    <w:rsid w:val="4576681B"/>
    <w:rsid w:val="45A060B3"/>
    <w:rsid w:val="45DB142E"/>
    <w:rsid w:val="47440458"/>
    <w:rsid w:val="48CA4F8B"/>
    <w:rsid w:val="49C91C9A"/>
    <w:rsid w:val="4A1E2D0E"/>
    <w:rsid w:val="4B224F27"/>
    <w:rsid w:val="4B307A5A"/>
    <w:rsid w:val="4EE43E76"/>
    <w:rsid w:val="50055CE0"/>
    <w:rsid w:val="50817A65"/>
    <w:rsid w:val="50CD7C12"/>
    <w:rsid w:val="51FE436D"/>
    <w:rsid w:val="52455661"/>
    <w:rsid w:val="52AE5479"/>
    <w:rsid w:val="52BF1BCA"/>
    <w:rsid w:val="534A2BA8"/>
    <w:rsid w:val="544E1661"/>
    <w:rsid w:val="546F5648"/>
    <w:rsid w:val="552D5339"/>
    <w:rsid w:val="56F169D2"/>
    <w:rsid w:val="575B2224"/>
    <w:rsid w:val="577D62BA"/>
    <w:rsid w:val="597D37CC"/>
    <w:rsid w:val="59EC648F"/>
    <w:rsid w:val="59EF460A"/>
    <w:rsid w:val="5A1030D4"/>
    <w:rsid w:val="5A9A2AAE"/>
    <w:rsid w:val="5AE81C53"/>
    <w:rsid w:val="5B940F85"/>
    <w:rsid w:val="5C124691"/>
    <w:rsid w:val="5D6C5469"/>
    <w:rsid w:val="5DAC3351"/>
    <w:rsid w:val="5EAF7F41"/>
    <w:rsid w:val="5F7A51CA"/>
    <w:rsid w:val="5F9E3624"/>
    <w:rsid w:val="5FA850AE"/>
    <w:rsid w:val="5FBE563B"/>
    <w:rsid w:val="603A2568"/>
    <w:rsid w:val="60A95AF5"/>
    <w:rsid w:val="61B63FF4"/>
    <w:rsid w:val="61D73A5F"/>
    <w:rsid w:val="61F14806"/>
    <w:rsid w:val="62182E4B"/>
    <w:rsid w:val="63E94BEE"/>
    <w:rsid w:val="6563042E"/>
    <w:rsid w:val="65D777A5"/>
    <w:rsid w:val="65FC2874"/>
    <w:rsid w:val="664948F8"/>
    <w:rsid w:val="667011F9"/>
    <w:rsid w:val="6726415B"/>
    <w:rsid w:val="678F2BFA"/>
    <w:rsid w:val="68724581"/>
    <w:rsid w:val="691E165D"/>
    <w:rsid w:val="6931358E"/>
    <w:rsid w:val="6A974060"/>
    <w:rsid w:val="6B0D1837"/>
    <w:rsid w:val="6B193407"/>
    <w:rsid w:val="6B367C2F"/>
    <w:rsid w:val="6BAB1D14"/>
    <w:rsid w:val="6C7D5A61"/>
    <w:rsid w:val="6C842DC1"/>
    <w:rsid w:val="6CA530BA"/>
    <w:rsid w:val="6CE14DC4"/>
    <w:rsid w:val="6D153041"/>
    <w:rsid w:val="6D5621DA"/>
    <w:rsid w:val="6D621F92"/>
    <w:rsid w:val="6D8605BC"/>
    <w:rsid w:val="6FBA2D75"/>
    <w:rsid w:val="71465B9C"/>
    <w:rsid w:val="72292E1A"/>
    <w:rsid w:val="72A22E0A"/>
    <w:rsid w:val="72CB22E9"/>
    <w:rsid w:val="738843AC"/>
    <w:rsid w:val="752B3C4F"/>
    <w:rsid w:val="75540554"/>
    <w:rsid w:val="75E434A7"/>
    <w:rsid w:val="763E6B8F"/>
    <w:rsid w:val="76D27E56"/>
    <w:rsid w:val="77052FC1"/>
    <w:rsid w:val="77210010"/>
    <w:rsid w:val="775766EA"/>
    <w:rsid w:val="77B94FEF"/>
    <w:rsid w:val="79B370E4"/>
    <w:rsid w:val="79B65310"/>
    <w:rsid w:val="7A963C92"/>
    <w:rsid w:val="7AD66EE0"/>
    <w:rsid w:val="7B677B2F"/>
    <w:rsid w:val="7C7D26C8"/>
    <w:rsid w:val="7CC140A9"/>
    <w:rsid w:val="7D2C1B56"/>
    <w:rsid w:val="7DAE7F74"/>
    <w:rsid w:val="7E060D94"/>
    <w:rsid w:val="7E2779CF"/>
    <w:rsid w:val="7EB62133"/>
    <w:rsid w:val="7FA609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36"/>
    <w:autoRedefine/>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177"/>
    <w:autoRedefine/>
    <w:qFormat/>
    <w:uiPriority w:val="0"/>
    <w:pPr>
      <w:keepNext/>
      <w:spacing w:before="240" w:after="60"/>
      <w:outlineLvl w:val="1"/>
    </w:pPr>
    <w:rPr>
      <w:rFonts w:ascii="Cambria" w:hAnsi="Cambria"/>
      <w:b/>
      <w:bCs/>
      <w:i/>
      <w:iCs/>
      <w:sz w:val="28"/>
      <w:szCs w:val="28"/>
    </w:rPr>
  </w:style>
  <w:style w:type="paragraph" w:styleId="4">
    <w:name w:val="heading 3"/>
    <w:basedOn w:val="1"/>
    <w:next w:val="1"/>
    <w:link w:val="128"/>
    <w:autoRedefine/>
    <w:qFormat/>
    <w:uiPriority w:val="0"/>
    <w:pPr>
      <w:keepNext/>
      <w:spacing w:before="240" w:after="60"/>
      <w:outlineLvl w:val="2"/>
    </w:pPr>
    <w:rPr>
      <w:rFonts w:ascii="Cambria" w:hAnsi="Cambria"/>
      <w:b/>
      <w:bCs/>
      <w:sz w:val="26"/>
      <w:szCs w:val="26"/>
    </w:rPr>
  </w:style>
  <w:style w:type="paragraph" w:styleId="5">
    <w:name w:val="heading 4"/>
    <w:basedOn w:val="1"/>
    <w:next w:val="1"/>
    <w:link w:val="218"/>
    <w:autoRedefine/>
    <w:qFormat/>
    <w:uiPriority w:val="0"/>
    <w:pPr>
      <w:keepNext/>
      <w:spacing w:before="240" w:after="60"/>
      <w:outlineLvl w:val="3"/>
    </w:pPr>
    <w:rPr>
      <w:b/>
      <w:bCs/>
      <w:sz w:val="28"/>
      <w:szCs w:val="28"/>
    </w:rPr>
  </w:style>
  <w:style w:type="paragraph" w:styleId="6">
    <w:name w:val="heading 5"/>
    <w:basedOn w:val="1"/>
    <w:next w:val="1"/>
    <w:link w:val="86"/>
    <w:autoRedefine/>
    <w:qFormat/>
    <w:uiPriority w:val="0"/>
    <w:pPr>
      <w:spacing w:before="240" w:after="60"/>
      <w:outlineLvl w:val="4"/>
    </w:pPr>
    <w:rPr>
      <w:b/>
      <w:bCs/>
      <w:i/>
      <w:iCs/>
      <w:sz w:val="26"/>
      <w:szCs w:val="26"/>
    </w:rPr>
  </w:style>
  <w:style w:type="paragraph" w:styleId="7">
    <w:name w:val="heading 6"/>
    <w:basedOn w:val="1"/>
    <w:next w:val="1"/>
    <w:link w:val="141"/>
    <w:autoRedefine/>
    <w:qFormat/>
    <w:uiPriority w:val="0"/>
    <w:pPr>
      <w:spacing w:before="240" w:after="60"/>
      <w:outlineLvl w:val="5"/>
    </w:pPr>
    <w:rPr>
      <w:b/>
      <w:bCs/>
      <w:sz w:val="20"/>
      <w:szCs w:val="20"/>
    </w:rPr>
  </w:style>
  <w:style w:type="paragraph" w:styleId="8">
    <w:name w:val="heading 7"/>
    <w:basedOn w:val="1"/>
    <w:next w:val="1"/>
    <w:link w:val="132"/>
    <w:autoRedefine/>
    <w:qFormat/>
    <w:uiPriority w:val="0"/>
    <w:pPr>
      <w:spacing w:before="240" w:after="60"/>
      <w:outlineLvl w:val="6"/>
    </w:pPr>
  </w:style>
  <w:style w:type="paragraph" w:styleId="9">
    <w:name w:val="heading 8"/>
    <w:basedOn w:val="1"/>
    <w:next w:val="1"/>
    <w:link w:val="136"/>
    <w:autoRedefine/>
    <w:qFormat/>
    <w:uiPriority w:val="0"/>
    <w:pPr>
      <w:spacing w:before="240" w:after="60"/>
      <w:outlineLvl w:val="7"/>
    </w:pPr>
    <w:rPr>
      <w:i/>
      <w:iCs/>
    </w:rPr>
  </w:style>
  <w:style w:type="paragraph" w:styleId="10">
    <w:name w:val="heading 9"/>
    <w:basedOn w:val="1"/>
    <w:next w:val="1"/>
    <w:link w:val="234"/>
    <w:autoRedefine/>
    <w:qFormat/>
    <w:uiPriority w:val="0"/>
    <w:pPr>
      <w:spacing w:before="240" w:after="60"/>
      <w:outlineLvl w:val="8"/>
    </w:pPr>
    <w:rPr>
      <w:rFonts w:ascii="Cambria" w:hAnsi="Cambria"/>
      <w:sz w:val="20"/>
      <w:szCs w:val="20"/>
    </w:rPr>
  </w:style>
  <w:style w:type="character" w:default="1" w:styleId="67">
    <w:name w:val="Default Paragraph Font"/>
    <w:autoRedefine/>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0"/>
    <w:pPr>
      <w:ind w:left="100" w:leftChars="400" w:hanging="200" w:hangingChars="200"/>
    </w:pPr>
  </w:style>
  <w:style w:type="paragraph" w:styleId="12">
    <w:name w:val="toc 7"/>
    <w:basedOn w:val="1"/>
    <w:next w:val="1"/>
    <w:autoRedefine/>
    <w:qFormat/>
    <w:uiPriority w:val="0"/>
    <w:pPr>
      <w:ind w:left="1260"/>
    </w:pPr>
    <w:rPr>
      <w:rFonts w:ascii="仿宋_GB2312" w:eastAsia="仿宋_GB2312"/>
      <w:sz w:val="18"/>
      <w:szCs w:val="18"/>
    </w:rPr>
  </w:style>
  <w:style w:type="paragraph" w:styleId="13">
    <w:name w:val="index 8"/>
    <w:basedOn w:val="1"/>
    <w:next w:val="1"/>
    <w:qFormat/>
    <w:uiPriority w:val="0"/>
    <w:pPr>
      <w:ind w:left="1920" w:hanging="240"/>
    </w:pPr>
    <w:rPr>
      <w:rFonts w:ascii="仿宋_GB2312" w:eastAsia="仿宋_GB2312"/>
      <w:szCs w:val="28"/>
    </w:rPr>
  </w:style>
  <w:style w:type="paragraph" w:styleId="14">
    <w:name w:val="List Number"/>
    <w:basedOn w:val="1"/>
    <w:autoRedefine/>
    <w:qFormat/>
    <w:uiPriority w:val="0"/>
    <w:pPr>
      <w:tabs>
        <w:tab w:val="left" w:pos="454"/>
        <w:tab w:val="left" w:pos="720"/>
      </w:tabs>
      <w:spacing w:afterLines="50"/>
      <w:ind w:left="454" w:hanging="284"/>
    </w:pPr>
    <w:rPr>
      <w:szCs w:val="20"/>
    </w:rPr>
  </w:style>
  <w:style w:type="paragraph" w:styleId="15">
    <w:name w:val="Normal Indent"/>
    <w:basedOn w:val="1"/>
    <w:link w:val="203"/>
    <w:autoRedefine/>
    <w:qFormat/>
    <w:uiPriority w:val="0"/>
    <w:pPr>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pPr>
      <w:spacing w:after="480"/>
    </w:pPr>
    <w:rPr>
      <w:b/>
      <w:bCs/>
      <w:color w:val="4F81BD"/>
      <w:sz w:val="18"/>
      <w:szCs w:val="18"/>
      <w:lang w:eastAsia="en-US" w:bidi="en-US"/>
    </w:rPr>
  </w:style>
  <w:style w:type="paragraph" w:styleId="17">
    <w:name w:val="index 5"/>
    <w:basedOn w:val="1"/>
    <w:next w:val="1"/>
    <w:autoRedefine/>
    <w:qFormat/>
    <w:uiPriority w:val="0"/>
    <w:pPr>
      <w:ind w:left="1200" w:hanging="240"/>
    </w:pPr>
    <w:rPr>
      <w:rFonts w:ascii="仿宋_GB2312" w:eastAsia="仿宋_GB2312"/>
      <w:szCs w:val="28"/>
    </w:rPr>
  </w:style>
  <w:style w:type="paragraph" w:styleId="18">
    <w:name w:val="List Bullet"/>
    <w:basedOn w:val="19"/>
    <w:autoRedefine/>
    <w:qFormat/>
    <w:uiPriority w:val="0"/>
    <w:pPr>
      <w:tabs>
        <w:tab w:val="left" w:pos="420"/>
        <w:tab w:val="left" w:pos="840"/>
      </w:tabs>
      <w:spacing w:line="360" w:lineRule="auto"/>
      <w:ind w:left="420" w:right="720" w:firstLine="0" w:firstLineChars="0"/>
    </w:pPr>
    <w:rPr>
      <w:sz w:val="24"/>
      <w:szCs w:val="20"/>
    </w:rPr>
  </w:style>
  <w:style w:type="paragraph" w:styleId="19">
    <w:name w:val="List"/>
    <w:basedOn w:val="1"/>
    <w:qFormat/>
    <w:uiPriority w:val="0"/>
    <w:pPr>
      <w:ind w:left="200" w:hanging="200" w:hangingChars="200"/>
    </w:pPr>
    <w:rPr>
      <w:rFonts w:ascii="仿宋_GB2312" w:eastAsia="仿宋_GB2312"/>
      <w:sz w:val="28"/>
      <w:szCs w:val="28"/>
    </w:rPr>
  </w:style>
  <w:style w:type="paragraph" w:styleId="20">
    <w:name w:val="Document Map"/>
    <w:basedOn w:val="1"/>
    <w:link w:val="100"/>
    <w:autoRedefine/>
    <w:qFormat/>
    <w:uiPriority w:val="0"/>
    <w:pPr>
      <w:shd w:val="clear" w:color="auto" w:fill="000080"/>
    </w:pPr>
    <w:rPr>
      <w:sz w:val="20"/>
      <w:shd w:val="clear" w:color="auto" w:fill="000080"/>
    </w:rPr>
  </w:style>
  <w:style w:type="paragraph" w:styleId="21">
    <w:name w:val="annotation text"/>
    <w:basedOn w:val="1"/>
    <w:link w:val="219"/>
    <w:autoRedefine/>
    <w:unhideWhenUsed/>
    <w:qFormat/>
    <w:uiPriority w:val="0"/>
    <w:rPr>
      <w:rFonts w:ascii="仿宋_GB2312" w:eastAsia="仿宋_GB2312"/>
      <w:kern w:val="2"/>
      <w:sz w:val="28"/>
      <w:szCs w:val="28"/>
    </w:rPr>
  </w:style>
  <w:style w:type="paragraph" w:styleId="22">
    <w:name w:val="index 6"/>
    <w:basedOn w:val="1"/>
    <w:next w:val="1"/>
    <w:qFormat/>
    <w:uiPriority w:val="0"/>
    <w:pPr>
      <w:ind w:left="1440" w:hanging="240"/>
    </w:pPr>
    <w:rPr>
      <w:rFonts w:ascii="仿宋_GB2312" w:eastAsia="仿宋_GB2312"/>
      <w:szCs w:val="28"/>
    </w:rPr>
  </w:style>
  <w:style w:type="paragraph" w:styleId="23">
    <w:name w:val="Body Text 3"/>
    <w:basedOn w:val="1"/>
    <w:link w:val="217"/>
    <w:qFormat/>
    <w:uiPriority w:val="0"/>
    <w:rPr>
      <w:rFonts w:ascii="宋体" w:hAnsi="宋体"/>
      <w:b/>
      <w:bCs/>
      <w:kern w:val="2"/>
    </w:rPr>
  </w:style>
  <w:style w:type="paragraph" w:styleId="24">
    <w:name w:val="Body Text"/>
    <w:basedOn w:val="1"/>
    <w:link w:val="159"/>
    <w:qFormat/>
    <w:uiPriority w:val="0"/>
    <w:rPr>
      <w:rFonts w:eastAsia="黑体"/>
      <w:b/>
      <w:bCs/>
      <w:spacing w:val="20"/>
      <w:kern w:val="52"/>
      <w:sz w:val="56"/>
    </w:rPr>
  </w:style>
  <w:style w:type="paragraph" w:styleId="25">
    <w:name w:val="Body Text Indent"/>
    <w:basedOn w:val="1"/>
    <w:link w:val="198"/>
    <w:autoRedefine/>
    <w:qFormat/>
    <w:uiPriority w:val="99"/>
    <w:pPr>
      <w:spacing w:line="360" w:lineRule="auto"/>
      <w:ind w:firstLine="435"/>
    </w:pPr>
    <w:rPr>
      <w:kern w:val="2"/>
      <w:sz w:val="28"/>
    </w:rPr>
  </w:style>
  <w:style w:type="paragraph" w:styleId="26">
    <w:name w:val="List Number 3"/>
    <w:basedOn w:val="1"/>
    <w:qFormat/>
    <w:uiPriority w:val="0"/>
    <w:pPr>
      <w:tabs>
        <w:tab w:val="left" w:pos="1200"/>
      </w:tabs>
      <w:ind w:left="1200" w:hanging="360"/>
      <w:contextualSpacing/>
    </w:pPr>
    <w:rPr>
      <w:rFonts w:ascii="仿宋_GB2312" w:eastAsia="仿宋_GB2312"/>
      <w:sz w:val="28"/>
      <w:szCs w:val="28"/>
    </w:rPr>
  </w:style>
  <w:style w:type="paragraph" w:styleId="27">
    <w:name w:val="List 2"/>
    <w:basedOn w:val="19"/>
    <w:autoRedefine/>
    <w:qFormat/>
    <w:uiPriority w:val="0"/>
    <w:pPr>
      <w:spacing w:after="120" w:line="400" w:lineRule="exact"/>
      <w:ind w:left="0" w:firstLine="0" w:firstLineChars="0"/>
    </w:pPr>
    <w:rPr>
      <w:sz w:val="24"/>
      <w:szCs w:val="20"/>
    </w:rPr>
  </w:style>
  <w:style w:type="paragraph" w:styleId="28">
    <w:name w:val="Block Text"/>
    <w:basedOn w:val="1"/>
    <w:autoRedefine/>
    <w:qFormat/>
    <w:uiPriority w:val="0"/>
    <w:pPr>
      <w:widowControl w:val="0"/>
      <w:tabs>
        <w:tab w:val="left" w:pos="1000"/>
      </w:tabs>
      <w:spacing w:line="450" w:lineRule="exact"/>
      <w:ind w:left="178" w:leftChars="85" w:right="-328" w:rightChars="-156" w:firstLine="420" w:firstLineChars="200"/>
      <w:jc w:val="both"/>
    </w:pPr>
    <w:rPr>
      <w:rFonts w:ascii="Calibri" w:hAnsi="Calibri"/>
      <w:kern w:val="2"/>
      <w:sz w:val="21"/>
    </w:rPr>
  </w:style>
  <w:style w:type="paragraph" w:styleId="29">
    <w:name w:val="List Bullet 2"/>
    <w:basedOn w:val="1"/>
    <w:qFormat/>
    <w:uiPriority w:val="0"/>
    <w:pPr>
      <w:tabs>
        <w:tab w:val="left" w:pos="1440"/>
      </w:tabs>
      <w:ind w:left="1440" w:hanging="720"/>
    </w:pPr>
    <w:rPr>
      <w:rFonts w:ascii="Tahoma" w:hAnsi="Tahoma" w:eastAsia="仿宋_GB2312" w:cs="Tahoma"/>
      <w:szCs w:val="28"/>
      <w:lang w:eastAsia="en-US"/>
    </w:rPr>
  </w:style>
  <w:style w:type="paragraph" w:styleId="30">
    <w:name w:val="index 4"/>
    <w:basedOn w:val="1"/>
    <w:next w:val="1"/>
    <w:autoRedefine/>
    <w:qFormat/>
    <w:uiPriority w:val="0"/>
    <w:pPr>
      <w:ind w:left="960" w:hanging="240"/>
    </w:pPr>
    <w:rPr>
      <w:rFonts w:ascii="仿宋_GB2312" w:eastAsia="仿宋_GB2312"/>
      <w:szCs w:val="28"/>
    </w:rPr>
  </w:style>
  <w:style w:type="paragraph" w:styleId="31">
    <w:name w:val="toc 5"/>
    <w:basedOn w:val="1"/>
    <w:next w:val="1"/>
    <w:autoRedefine/>
    <w:qFormat/>
    <w:uiPriority w:val="0"/>
    <w:pPr>
      <w:ind w:left="840"/>
    </w:pPr>
    <w:rPr>
      <w:rFonts w:ascii="仿宋_GB2312" w:eastAsia="仿宋_GB2312"/>
      <w:sz w:val="18"/>
      <w:szCs w:val="18"/>
    </w:rPr>
  </w:style>
  <w:style w:type="paragraph" w:styleId="32">
    <w:name w:val="toc 3"/>
    <w:basedOn w:val="1"/>
    <w:next w:val="1"/>
    <w:autoRedefine/>
    <w:qFormat/>
    <w:uiPriority w:val="0"/>
    <w:pPr>
      <w:ind w:left="420"/>
    </w:pPr>
    <w:rPr>
      <w:rFonts w:ascii="仿宋_GB2312" w:eastAsia="仿宋_GB2312"/>
      <w:i/>
      <w:iCs/>
      <w:sz w:val="20"/>
    </w:rPr>
  </w:style>
  <w:style w:type="paragraph" w:styleId="33">
    <w:name w:val="Plain Text"/>
    <w:basedOn w:val="1"/>
    <w:link w:val="125"/>
    <w:autoRedefine/>
    <w:qFormat/>
    <w:uiPriority w:val="0"/>
    <w:rPr>
      <w:rFonts w:ascii="宋体" w:hAnsi="Courier New"/>
      <w:kern w:val="2"/>
      <w:sz w:val="21"/>
      <w:szCs w:val="20"/>
    </w:rPr>
  </w:style>
  <w:style w:type="paragraph" w:styleId="34">
    <w:name w:val="toc 8"/>
    <w:basedOn w:val="1"/>
    <w:next w:val="1"/>
    <w:autoRedefine/>
    <w:qFormat/>
    <w:uiPriority w:val="0"/>
    <w:pPr>
      <w:ind w:left="1470"/>
    </w:pPr>
    <w:rPr>
      <w:rFonts w:ascii="仿宋_GB2312" w:eastAsia="仿宋_GB2312"/>
      <w:sz w:val="18"/>
      <w:szCs w:val="18"/>
    </w:rPr>
  </w:style>
  <w:style w:type="paragraph" w:styleId="35">
    <w:name w:val="index 3"/>
    <w:basedOn w:val="1"/>
    <w:next w:val="1"/>
    <w:autoRedefine/>
    <w:qFormat/>
    <w:uiPriority w:val="0"/>
    <w:pPr>
      <w:ind w:left="720" w:hanging="240"/>
    </w:pPr>
    <w:rPr>
      <w:rFonts w:ascii="仿宋_GB2312" w:eastAsia="仿宋_GB2312"/>
      <w:szCs w:val="28"/>
    </w:rPr>
  </w:style>
  <w:style w:type="paragraph" w:styleId="36">
    <w:name w:val="Date"/>
    <w:basedOn w:val="1"/>
    <w:next w:val="1"/>
    <w:link w:val="124"/>
    <w:autoRedefine/>
    <w:qFormat/>
    <w:uiPriority w:val="0"/>
    <w:pPr>
      <w:ind w:left="100" w:leftChars="2500"/>
    </w:pPr>
    <w:rPr>
      <w:kern w:val="2"/>
      <w:sz w:val="21"/>
      <w:szCs w:val="20"/>
    </w:rPr>
  </w:style>
  <w:style w:type="paragraph" w:styleId="37">
    <w:name w:val="Body Text Indent 2"/>
    <w:basedOn w:val="1"/>
    <w:link w:val="221"/>
    <w:autoRedefine/>
    <w:qFormat/>
    <w:uiPriority w:val="0"/>
    <w:pPr>
      <w:spacing w:line="432" w:lineRule="auto"/>
      <w:ind w:firstLine="480" w:firstLineChars="200"/>
    </w:pPr>
    <w:rPr>
      <w:kern w:val="2"/>
      <w:szCs w:val="21"/>
    </w:rPr>
  </w:style>
  <w:style w:type="paragraph" w:styleId="38">
    <w:name w:val="endnote text"/>
    <w:basedOn w:val="1"/>
    <w:link w:val="145"/>
    <w:autoRedefine/>
    <w:qFormat/>
    <w:uiPriority w:val="0"/>
    <w:pPr>
      <w:snapToGrid w:val="0"/>
    </w:pPr>
    <w:rPr>
      <w:rFonts w:ascii="仿宋_GB2312" w:eastAsia="仿宋_GB2312"/>
      <w:kern w:val="2"/>
      <w:sz w:val="28"/>
      <w:szCs w:val="28"/>
    </w:rPr>
  </w:style>
  <w:style w:type="paragraph" w:styleId="39">
    <w:name w:val="Balloon Text"/>
    <w:basedOn w:val="1"/>
    <w:link w:val="137"/>
    <w:autoRedefine/>
    <w:qFormat/>
    <w:uiPriority w:val="0"/>
    <w:rPr>
      <w:kern w:val="2"/>
      <w:sz w:val="18"/>
      <w:szCs w:val="18"/>
    </w:rPr>
  </w:style>
  <w:style w:type="paragraph" w:styleId="40">
    <w:name w:val="footer"/>
    <w:basedOn w:val="1"/>
    <w:link w:val="117"/>
    <w:autoRedefine/>
    <w:qFormat/>
    <w:uiPriority w:val="99"/>
    <w:pPr>
      <w:tabs>
        <w:tab w:val="center" w:pos="4153"/>
        <w:tab w:val="right" w:pos="8306"/>
      </w:tabs>
      <w:snapToGrid w:val="0"/>
    </w:pPr>
    <w:rPr>
      <w:kern w:val="2"/>
      <w:sz w:val="18"/>
      <w:szCs w:val="18"/>
    </w:rPr>
  </w:style>
  <w:style w:type="paragraph" w:styleId="41">
    <w:name w:val="header"/>
    <w:basedOn w:val="1"/>
    <w:link w:val="19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2">
    <w:name w:val="toc 1"/>
    <w:basedOn w:val="1"/>
    <w:next w:val="1"/>
    <w:link w:val="628"/>
    <w:qFormat/>
    <w:uiPriority w:val="0"/>
    <w:pPr>
      <w:spacing w:line="360" w:lineRule="auto"/>
    </w:pPr>
    <w:rPr>
      <w:rFonts w:eastAsia="仿宋_GB2312"/>
      <w:sz w:val="32"/>
    </w:rPr>
  </w:style>
  <w:style w:type="paragraph" w:styleId="43">
    <w:name w:val="toc 4"/>
    <w:basedOn w:val="1"/>
    <w:next w:val="1"/>
    <w:autoRedefine/>
    <w:qFormat/>
    <w:uiPriority w:val="0"/>
    <w:pPr>
      <w:ind w:left="630"/>
    </w:pPr>
    <w:rPr>
      <w:rFonts w:ascii="仿宋_GB2312" w:eastAsia="仿宋_GB2312"/>
      <w:sz w:val="18"/>
      <w:szCs w:val="18"/>
    </w:rPr>
  </w:style>
  <w:style w:type="paragraph" w:styleId="44">
    <w:name w:val="index heading"/>
    <w:basedOn w:val="1"/>
    <w:next w:val="45"/>
    <w:autoRedefine/>
    <w:qFormat/>
    <w:uiPriority w:val="0"/>
    <w:rPr>
      <w:rFonts w:ascii="仿宋_GB2312" w:eastAsia="仿宋_GB2312"/>
      <w:szCs w:val="28"/>
    </w:rPr>
  </w:style>
  <w:style w:type="paragraph" w:styleId="45">
    <w:name w:val="index 1"/>
    <w:basedOn w:val="1"/>
    <w:next w:val="1"/>
    <w:qFormat/>
    <w:uiPriority w:val="0"/>
    <w:pPr>
      <w:spacing w:line="360" w:lineRule="auto"/>
      <w:ind w:left="240" w:hanging="240"/>
    </w:pPr>
    <w:rPr>
      <w:rFonts w:ascii="Arial" w:hAnsi="Arial" w:eastAsia="仿宋_GB2312" w:cs="Arial"/>
      <w:sz w:val="28"/>
      <w:szCs w:val="21"/>
    </w:rPr>
  </w:style>
  <w:style w:type="paragraph" w:styleId="46">
    <w:name w:val="Subtitle"/>
    <w:basedOn w:val="1"/>
    <w:next w:val="1"/>
    <w:link w:val="153"/>
    <w:autoRedefine/>
    <w:qFormat/>
    <w:uiPriority w:val="0"/>
    <w:pPr>
      <w:spacing w:after="60"/>
      <w:jc w:val="center"/>
      <w:outlineLvl w:val="1"/>
    </w:pPr>
    <w:rPr>
      <w:rFonts w:ascii="Cambria" w:hAnsi="Cambria"/>
    </w:rPr>
  </w:style>
  <w:style w:type="paragraph" w:styleId="47">
    <w:name w:val="footnote text"/>
    <w:basedOn w:val="1"/>
    <w:link w:val="127"/>
    <w:autoRedefine/>
    <w:qFormat/>
    <w:uiPriority w:val="0"/>
    <w:pPr>
      <w:snapToGrid w:val="0"/>
    </w:pPr>
    <w:rPr>
      <w:rFonts w:ascii="仿宋_GB2312" w:eastAsia="仿宋_GB2312"/>
      <w:kern w:val="2"/>
      <w:sz w:val="18"/>
      <w:szCs w:val="18"/>
    </w:rPr>
  </w:style>
  <w:style w:type="paragraph" w:styleId="48">
    <w:name w:val="toc 6"/>
    <w:basedOn w:val="1"/>
    <w:next w:val="1"/>
    <w:qFormat/>
    <w:uiPriority w:val="0"/>
    <w:pPr>
      <w:ind w:left="1050"/>
    </w:pPr>
    <w:rPr>
      <w:rFonts w:ascii="仿宋_GB2312" w:eastAsia="仿宋_GB2312"/>
      <w:sz w:val="18"/>
      <w:szCs w:val="18"/>
    </w:rPr>
  </w:style>
  <w:style w:type="paragraph" w:styleId="49">
    <w:name w:val="Body Text Indent 3"/>
    <w:basedOn w:val="1"/>
    <w:link w:val="93"/>
    <w:qFormat/>
    <w:uiPriority w:val="0"/>
    <w:pPr>
      <w:spacing w:line="540" w:lineRule="exact"/>
      <w:ind w:left="479" w:leftChars="228"/>
    </w:pPr>
    <w:rPr>
      <w:rFonts w:ascii="隶书" w:hAnsi="宋体" w:eastAsia="隶书"/>
      <w:kern w:val="2"/>
      <w:sz w:val="21"/>
    </w:rPr>
  </w:style>
  <w:style w:type="paragraph" w:styleId="50">
    <w:name w:val="index 7"/>
    <w:basedOn w:val="1"/>
    <w:next w:val="1"/>
    <w:autoRedefine/>
    <w:qFormat/>
    <w:uiPriority w:val="0"/>
    <w:pPr>
      <w:ind w:left="1680" w:hanging="240"/>
    </w:pPr>
    <w:rPr>
      <w:rFonts w:ascii="仿宋_GB2312" w:eastAsia="仿宋_GB2312"/>
      <w:szCs w:val="28"/>
    </w:rPr>
  </w:style>
  <w:style w:type="paragraph" w:styleId="51">
    <w:name w:val="index 9"/>
    <w:basedOn w:val="1"/>
    <w:next w:val="1"/>
    <w:autoRedefine/>
    <w:qFormat/>
    <w:uiPriority w:val="0"/>
    <w:pPr>
      <w:ind w:left="2160" w:hanging="240"/>
    </w:pPr>
    <w:rPr>
      <w:rFonts w:ascii="仿宋_GB2312" w:eastAsia="仿宋_GB2312"/>
      <w:szCs w:val="28"/>
    </w:rPr>
  </w:style>
  <w:style w:type="paragraph" w:styleId="52">
    <w:name w:val="table of figures"/>
    <w:basedOn w:val="1"/>
    <w:next w:val="1"/>
    <w:qFormat/>
    <w:uiPriority w:val="0"/>
    <w:pPr>
      <w:ind w:left="480" w:hanging="480"/>
    </w:pPr>
    <w:rPr>
      <w:rFonts w:ascii="仿宋_GB2312" w:eastAsia="仿宋_GB2312"/>
      <w:szCs w:val="28"/>
    </w:rPr>
  </w:style>
  <w:style w:type="paragraph" w:styleId="53">
    <w:name w:val="toc 2"/>
    <w:basedOn w:val="1"/>
    <w:next w:val="1"/>
    <w:link w:val="616"/>
    <w:autoRedefine/>
    <w:qFormat/>
    <w:uiPriority w:val="0"/>
    <w:pPr>
      <w:ind w:left="210"/>
    </w:pPr>
    <w:rPr>
      <w:rFonts w:ascii="仿宋_GB2312" w:eastAsia="仿宋_GB2312"/>
      <w:smallCaps/>
      <w:sz w:val="20"/>
    </w:rPr>
  </w:style>
  <w:style w:type="paragraph" w:styleId="54">
    <w:name w:val="toc 9"/>
    <w:basedOn w:val="1"/>
    <w:next w:val="1"/>
    <w:autoRedefine/>
    <w:qFormat/>
    <w:uiPriority w:val="0"/>
    <w:pPr>
      <w:ind w:left="1680"/>
    </w:pPr>
    <w:rPr>
      <w:rFonts w:ascii="仿宋_GB2312" w:eastAsia="仿宋_GB2312"/>
      <w:sz w:val="18"/>
      <w:szCs w:val="18"/>
    </w:rPr>
  </w:style>
  <w:style w:type="paragraph" w:styleId="55">
    <w:name w:val="Body Text 2"/>
    <w:basedOn w:val="1"/>
    <w:link w:val="115"/>
    <w:autoRedefine/>
    <w:qFormat/>
    <w:uiPriority w:val="0"/>
    <w:pPr>
      <w:spacing w:line="360" w:lineRule="auto"/>
    </w:pPr>
    <w:rPr>
      <w:kern w:val="2"/>
    </w:rPr>
  </w:style>
  <w:style w:type="paragraph" w:styleId="56">
    <w:name w:val="HTML Preformatted"/>
    <w:basedOn w:val="1"/>
    <w:link w:val="17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7">
    <w:name w:val="Normal (Web)"/>
    <w:basedOn w:val="1"/>
    <w:qFormat/>
    <w:uiPriority w:val="0"/>
    <w:pPr>
      <w:spacing w:before="100" w:beforeAutospacing="1" w:after="100" w:afterAutospacing="1"/>
    </w:pPr>
    <w:rPr>
      <w:rFonts w:ascii="宋体" w:hAnsi="宋体"/>
    </w:rPr>
  </w:style>
  <w:style w:type="paragraph" w:styleId="58">
    <w:name w:val="index 2"/>
    <w:basedOn w:val="1"/>
    <w:next w:val="1"/>
    <w:autoRedefine/>
    <w:qFormat/>
    <w:uiPriority w:val="0"/>
    <w:pPr>
      <w:ind w:left="480" w:hanging="240"/>
    </w:pPr>
    <w:rPr>
      <w:rFonts w:ascii="仿宋_GB2312" w:eastAsia="仿宋_GB2312"/>
      <w:szCs w:val="28"/>
    </w:rPr>
  </w:style>
  <w:style w:type="paragraph" w:styleId="59">
    <w:name w:val="Title"/>
    <w:basedOn w:val="1"/>
    <w:next w:val="1"/>
    <w:link w:val="90"/>
    <w:autoRedefine/>
    <w:qFormat/>
    <w:uiPriority w:val="0"/>
    <w:pPr>
      <w:spacing w:before="240" w:after="60"/>
      <w:jc w:val="center"/>
      <w:outlineLvl w:val="0"/>
    </w:pPr>
    <w:rPr>
      <w:rFonts w:ascii="Cambria" w:hAnsi="Cambria"/>
      <w:b/>
      <w:bCs/>
      <w:kern w:val="28"/>
      <w:sz w:val="32"/>
      <w:szCs w:val="32"/>
    </w:rPr>
  </w:style>
  <w:style w:type="paragraph" w:styleId="60">
    <w:name w:val="annotation subject"/>
    <w:basedOn w:val="21"/>
    <w:next w:val="21"/>
    <w:link w:val="97"/>
    <w:qFormat/>
    <w:uiPriority w:val="0"/>
    <w:rPr>
      <w:rFonts w:ascii="Times New Roman" w:eastAsia="宋体"/>
      <w:b/>
      <w:bCs/>
      <w:sz w:val="21"/>
      <w:szCs w:val="24"/>
    </w:rPr>
  </w:style>
  <w:style w:type="paragraph" w:styleId="61">
    <w:name w:val="Body Text First Indent"/>
    <w:basedOn w:val="24"/>
    <w:link w:val="148"/>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62">
    <w:name w:val="Body Text First Indent 2"/>
    <w:basedOn w:val="25"/>
    <w:autoRedefine/>
    <w:unhideWhenUsed/>
    <w:qFormat/>
    <w:uiPriority w:val="99"/>
    <w:pPr>
      <w:ind w:firstLine="420" w:firstLineChars="200"/>
    </w:p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Classic 1"/>
    <w:basedOn w:val="63"/>
    <w:autoRedefine/>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8">
    <w:name w:val="Strong"/>
    <w:qFormat/>
    <w:uiPriority w:val="22"/>
    <w:rPr>
      <w:b/>
      <w:bCs/>
    </w:rPr>
  </w:style>
  <w:style w:type="character" w:styleId="69">
    <w:name w:val="endnote reference"/>
    <w:qFormat/>
    <w:uiPriority w:val="0"/>
    <w:rPr>
      <w:vertAlign w:val="superscript"/>
    </w:rPr>
  </w:style>
  <w:style w:type="character" w:styleId="70">
    <w:name w:val="page number"/>
    <w:basedOn w:val="67"/>
    <w:autoRedefine/>
    <w:qFormat/>
    <w:uiPriority w:val="0"/>
  </w:style>
  <w:style w:type="character" w:styleId="71">
    <w:name w:val="FollowedHyperlink"/>
    <w:autoRedefine/>
    <w:qFormat/>
    <w:uiPriority w:val="0"/>
    <w:rPr>
      <w:color w:val="800080"/>
      <w:u w:val="single"/>
    </w:rPr>
  </w:style>
  <w:style w:type="character" w:styleId="72">
    <w:name w:val="Emphasis"/>
    <w:qFormat/>
    <w:uiPriority w:val="0"/>
    <w:rPr>
      <w:rFonts w:ascii="Calibri" w:hAnsi="Calibri"/>
      <w:b/>
      <w:i/>
      <w:iCs/>
    </w:rPr>
  </w:style>
  <w:style w:type="character" w:styleId="73">
    <w:name w:val="HTML Definition"/>
    <w:basedOn w:val="67"/>
    <w:autoRedefine/>
    <w:qFormat/>
    <w:uiPriority w:val="0"/>
  </w:style>
  <w:style w:type="character" w:styleId="74">
    <w:name w:val="HTML Typewriter"/>
    <w:basedOn w:val="67"/>
    <w:autoRedefine/>
    <w:qFormat/>
    <w:uiPriority w:val="0"/>
    <w:rPr>
      <w:rFonts w:ascii="monospace" w:hAnsi="monospace" w:eastAsia="monospace" w:cs="monospace"/>
      <w:sz w:val="20"/>
    </w:rPr>
  </w:style>
  <w:style w:type="character" w:styleId="75">
    <w:name w:val="HTML Acronym"/>
    <w:basedOn w:val="67"/>
    <w:autoRedefine/>
    <w:qFormat/>
    <w:uiPriority w:val="0"/>
  </w:style>
  <w:style w:type="character" w:styleId="76">
    <w:name w:val="HTML Variable"/>
    <w:basedOn w:val="67"/>
    <w:autoRedefine/>
    <w:qFormat/>
    <w:uiPriority w:val="0"/>
  </w:style>
  <w:style w:type="character" w:styleId="77">
    <w:name w:val="Hyperlink"/>
    <w:autoRedefine/>
    <w:qFormat/>
    <w:uiPriority w:val="99"/>
    <w:rPr>
      <w:color w:val="0000FF"/>
      <w:u w:val="single"/>
    </w:rPr>
  </w:style>
  <w:style w:type="character" w:styleId="78">
    <w:name w:val="HTML Code"/>
    <w:basedOn w:val="67"/>
    <w:autoRedefine/>
    <w:qFormat/>
    <w:uiPriority w:val="0"/>
    <w:rPr>
      <w:rFonts w:hint="default" w:ascii="monospace" w:hAnsi="monospace" w:eastAsia="monospace" w:cs="monospace"/>
      <w:sz w:val="20"/>
    </w:rPr>
  </w:style>
  <w:style w:type="character" w:styleId="79">
    <w:name w:val="annotation reference"/>
    <w:autoRedefine/>
    <w:qFormat/>
    <w:uiPriority w:val="0"/>
    <w:rPr>
      <w:sz w:val="21"/>
      <w:szCs w:val="21"/>
    </w:rPr>
  </w:style>
  <w:style w:type="character" w:styleId="80">
    <w:name w:val="HTML Cite"/>
    <w:basedOn w:val="67"/>
    <w:autoRedefine/>
    <w:qFormat/>
    <w:uiPriority w:val="0"/>
  </w:style>
  <w:style w:type="character" w:styleId="81">
    <w:name w:val="footnote reference"/>
    <w:qFormat/>
    <w:uiPriority w:val="0"/>
    <w:rPr>
      <w:vertAlign w:val="superscript"/>
    </w:rPr>
  </w:style>
  <w:style w:type="character" w:styleId="82">
    <w:name w:val="HTML Keyboard"/>
    <w:basedOn w:val="67"/>
    <w:autoRedefine/>
    <w:qFormat/>
    <w:uiPriority w:val="0"/>
    <w:rPr>
      <w:rFonts w:hint="default" w:ascii="monospace" w:hAnsi="monospace" w:eastAsia="monospace" w:cs="monospace"/>
      <w:sz w:val="20"/>
    </w:rPr>
  </w:style>
  <w:style w:type="character" w:styleId="83">
    <w:name w:val="HTML Sample"/>
    <w:basedOn w:val="67"/>
    <w:autoRedefine/>
    <w:qFormat/>
    <w:uiPriority w:val="0"/>
    <w:rPr>
      <w:rFonts w:hint="default" w:ascii="monospace" w:hAnsi="monospace" w:eastAsia="monospace" w:cs="monospace"/>
    </w:rPr>
  </w:style>
  <w:style w:type="character" w:customStyle="1" w:styleId="84">
    <w:name w:val="文档结构图 Char1"/>
    <w:autoRedefine/>
    <w:qFormat/>
    <w:uiPriority w:val="0"/>
    <w:rPr>
      <w:rFonts w:ascii="宋体" w:hAnsi="Times New Roman" w:eastAsia="宋体" w:cs="Times New Roman"/>
      <w:sz w:val="18"/>
      <w:szCs w:val="18"/>
    </w:rPr>
  </w:style>
  <w:style w:type="character" w:customStyle="1" w:styleId="85">
    <w:name w:val="large1"/>
    <w:qFormat/>
    <w:uiPriority w:val="0"/>
    <w:rPr>
      <w:rFonts w:hint="eastAsia" w:ascii="宋体" w:hAnsi="宋体" w:eastAsia="宋体"/>
      <w:sz w:val="21"/>
      <w:szCs w:val="21"/>
    </w:rPr>
  </w:style>
  <w:style w:type="character" w:customStyle="1" w:styleId="86">
    <w:name w:val="标题 5 Char"/>
    <w:link w:val="6"/>
    <w:qFormat/>
    <w:uiPriority w:val="0"/>
    <w:rPr>
      <w:b/>
      <w:bCs/>
      <w:i/>
      <w:iCs/>
      <w:sz w:val="26"/>
      <w:szCs w:val="26"/>
    </w:rPr>
  </w:style>
  <w:style w:type="character" w:customStyle="1" w:styleId="87">
    <w:name w:val="font51"/>
    <w:autoRedefine/>
    <w:qFormat/>
    <w:uiPriority w:val="0"/>
    <w:rPr>
      <w:rFonts w:hint="default" w:ascii="仿宋_GB2312" w:eastAsia="仿宋_GB2312" w:cs="仿宋_GB2312"/>
      <w:color w:val="000000"/>
      <w:sz w:val="30"/>
      <w:szCs w:val="30"/>
      <w:u w:val="none"/>
    </w:rPr>
  </w:style>
  <w:style w:type="character" w:customStyle="1" w:styleId="88">
    <w:name w:val="文字 Char"/>
    <w:link w:val="89"/>
    <w:qFormat/>
    <w:uiPriority w:val="0"/>
    <w:rPr>
      <w:rFonts w:ascii="宋体" w:hAnsi="宋体" w:eastAsia="宋体"/>
      <w:sz w:val="28"/>
      <w:lang w:bidi="ar-SA"/>
    </w:rPr>
  </w:style>
  <w:style w:type="paragraph" w:customStyle="1" w:styleId="89">
    <w:name w:val="文字"/>
    <w:basedOn w:val="1"/>
    <w:link w:val="88"/>
    <w:autoRedefine/>
    <w:qFormat/>
    <w:uiPriority w:val="0"/>
    <w:pPr>
      <w:tabs>
        <w:tab w:val="left" w:pos="8520"/>
      </w:tabs>
      <w:spacing w:line="312" w:lineRule="auto"/>
      <w:ind w:right="-210" w:firstLine="556"/>
    </w:pPr>
    <w:rPr>
      <w:rFonts w:ascii="宋体" w:hAnsi="宋体"/>
      <w:sz w:val="28"/>
      <w:szCs w:val="20"/>
    </w:rPr>
  </w:style>
  <w:style w:type="character" w:customStyle="1" w:styleId="90">
    <w:name w:val="标题 Char"/>
    <w:link w:val="59"/>
    <w:qFormat/>
    <w:uiPriority w:val="0"/>
    <w:rPr>
      <w:rFonts w:ascii="Cambria" w:hAnsi="Cambria" w:eastAsia="宋体"/>
      <w:b/>
      <w:bCs/>
      <w:kern w:val="28"/>
      <w:sz w:val="32"/>
      <w:szCs w:val="32"/>
    </w:rPr>
  </w:style>
  <w:style w:type="character" w:customStyle="1" w:styleId="91">
    <w:name w:val="纯文本 Char1"/>
    <w:qFormat/>
    <w:uiPriority w:val="0"/>
    <w:rPr>
      <w:rFonts w:ascii="宋体" w:hAnsi="Courier New" w:eastAsia="宋体" w:cs="Courier New"/>
      <w:szCs w:val="21"/>
    </w:rPr>
  </w:style>
  <w:style w:type="character" w:customStyle="1" w:styleId="92">
    <w:name w:val="批注文字 Char"/>
    <w:autoRedefine/>
    <w:qFormat/>
    <w:uiPriority w:val="0"/>
    <w:rPr>
      <w:rFonts w:eastAsia="宋体"/>
      <w:kern w:val="2"/>
      <w:sz w:val="21"/>
      <w:szCs w:val="24"/>
      <w:lang w:val="en-US" w:eastAsia="zh-CN" w:bidi="ar-SA"/>
    </w:rPr>
  </w:style>
  <w:style w:type="character" w:customStyle="1" w:styleId="93">
    <w:name w:val="正文文本缩进 3 Char"/>
    <w:link w:val="49"/>
    <w:autoRedefine/>
    <w:qFormat/>
    <w:uiPriority w:val="0"/>
    <w:rPr>
      <w:rFonts w:ascii="隶书" w:hAnsi="宋体" w:eastAsia="隶书"/>
      <w:kern w:val="2"/>
      <w:sz w:val="21"/>
      <w:szCs w:val="24"/>
      <w:lang w:val="en-US" w:eastAsia="zh-CN" w:bidi="ar-SA"/>
    </w:rPr>
  </w:style>
  <w:style w:type="character" w:customStyle="1" w:styleId="94">
    <w:name w:val="EHPT Char3"/>
    <w:qFormat/>
    <w:uiPriority w:val="0"/>
    <w:rPr>
      <w:rFonts w:ascii="Calibri" w:hAnsi="Calibri" w:eastAsia="宋体"/>
    </w:rPr>
  </w:style>
  <w:style w:type="character" w:customStyle="1" w:styleId="95">
    <w:name w:val="*正文 Char"/>
    <w:link w:val="96"/>
    <w:autoRedefine/>
    <w:qFormat/>
    <w:uiPriority w:val="0"/>
    <w:rPr>
      <w:rFonts w:ascii="宋体" w:hAnsi="宋体" w:eastAsia="宋体"/>
      <w:sz w:val="24"/>
      <w:szCs w:val="24"/>
    </w:rPr>
  </w:style>
  <w:style w:type="paragraph" w:customStyle="1" w:styleId="96">
    <w:name w:val="*正文"/>
    <w:basedOn w:val="1"/>
    <w:link w:val="95"/>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97">
    <w:name w:val="批注主题 Char"/>
    <w:link w:val="60"/>
    <w:autoRedefine/>
    <w:qFormat/>
    <w:uiPriority w:val="0"/>
    <w:rPr>
      <w:rFonts w:eastAsia="宋体"/>
      <w:b/>
      <w:bCs/>
      <w:kern w:val="2"/>
      <w:sz w:val="21"/>
      <w:szCs w:val="24"/>
      <w:lang w:val="en-US" w:eastAsia="zh-CN" w:bidi="ar-SA"/>
    </w:rPr>
  </w:style>
  <w:style w:type="character" w:customStyle="1" w:styleId="98">
    <w:name w:val="wenzi1"/>
    <w:autoRedefine/>
    <w:qFormat/>
    <w:uiPriority w:val="0"/>
    <w:rPr>
      <w:rFonts w:ascii="Times New Roman" w:hAnsi="Times New Roman" w:eastAsia="宋体" w:cs="Times New Roman"/>
      <w:color w:val="000000"/>
      <w:sz w:val="18"/>
      <w:szCs w:val="18"/>
    </w:rPr>
  </w:style>
  <w:style w:type="character" w:customStyle="1" w:styleId="99">
    <w:name w:val="Char Char21"/>
    <w:qFormat/>
    <w:uiPriority w:val="0"/>
    <w:rPr>
      <w:rFonts w:ascii="宋体" w:hAnsi="宋体" w:eastAsia="宋体"/>
      <w:spacing w:val="-6"/>
      <w:kern w:val="2"/>
      <w:sz w:val="21"/>
      <w:szCs w:val="24"/>
      <w:lang w:val="en-US" w:eastAsia="zh-CN" w:bidi="ar-SA"/>
    </w:rPr>
  </w:style>
  <w:style w:type="character" w:customStyle="1" w:styleId="100">
    <w:name w:val="文档结构图 Char"/>
    <w:link w:val="20"/>
    <w:autoRedefine/>
    <w:qFormat/>
    <w:uiPriority w:val="0"/>
    <w:rPr>
      <w:rFonts w:eastAsia="宋体"/>
      <w:szCs w:val="24"/>
      <w:shd w:val="clear" w:color="auto" w:fill="000080"/>
      <w:lang w:bidi="ar-SA"/>
    </w:rPr>
  </w:style>
  <w:style w:type="character" w:customStyle="1" w:styleId="101">
    <w:name w:val="标书正文格式 Char"/>
    <w:link w:val="102"/>
    <w:autoRedefine/>
    <w:qFormat/>
    <w:uiPriority w:val="0"/>
    <w:rPr>
      <w:rFonts w:ascii="楷体_GB2312" w:eastAsia="楷体_GB2312"/>
      <w:color w:val="000000"/>
      <w:kern w:val="2"/>
      <w:sz w:val="24"/>
      <w:szCs w:val="24"/>
      <w:lang w:val="en-US" w:eastAsia="zh-CN" w:bidi="ar-SA"/>
    </w:rPr>
  </w:style>
  <w:style w:type="paragraph" w:customStyle="1" w:styleId="102">
    <w:name w:val="标书正文格式"/>
    <w:link w:val="101"/>
    <w:autoRedefine/>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03">
    <w:name w:val="正文文本缩进 Char"/>
    <w:autoRedefine/>
    <w:qFormat/>
    <w:uiPriority w:val="99"/>
    <w:rPr>
      <w:rFonts w:ascii="仿宋_GB2312" w:hAnsi="Times New Roman" w:eastAsia="仿宋_GB2312" w:cs="Times New Roman"/>
      <w:sz w:val="28"/>
      <w:szCs w:val="28"/>
    </w:rPr>
  </w:style>
  <w:style w:type="character" w:customStyle="1" w:styleId="104">
    <w:name w:val="Char Char14"/>
    <w:autoRedefine/>
    <w:qFormat/>
    <w:uiPriority w:val="0"/>
    <w:rPr>
      <w:rFonts w:eastAsia="宋体"/>
      <w:b/>
      <w:bCs/>
      <w:kern w:val="44"/>
      <w:sz w:val="44"/>
      <w:szCs w:val="44"/>
      <w:lang w:val="en-US" w:eastAsia="zh-CN" w:bidi="ar-SA"/>
    </w:rPr>
  </w:style>
  <w:style w:type="character" w:customStyle="1" w:styleId="105">
    <w:name w:val="H6 Char1"/>
    <w:autoRedefine/>
    <w:qFormat/>
    <w:uiPriority w:val="0"/>
    <w:rPr>
      <w:rFonts w:ascii="Arial" w:hAnsi="Arial" w:eastAsia="宋体" w:cs="Times New Roman"/>
      <w:i/>
      <w:sz w:val="22"/>
      <w:szCs w:val="28"/>
    </w:rPr>
  </w:style>
  <w:style w:type="character" w:customStyle="1" w:styleId="106">
    <w:name w:val="段 Char Char"/>
    <w:link w:val="107"/>
    <w:autoRedefine/>
    <w:qFormat/>
    <w:uiPriority w:val="0"/>
    <w:rPr>
      <w:rFonts w:ascii="宋体"/>
      <w:lang w:val="en-US" w:eastAsia="zh-CN" w:bidi="ar-SA"/>
    </w:rPr>
  </w:style>
  <w:style w:type="paragraph" w:customStyle="1" w:styleId="107">
    <w:name w:val="段"/>
    <w:link w:val="10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08">
    <w:name w:val="unnamed11"/>
    <w:autoRedefine/>
    <w:qFormat/>
    <w:uiPriority w:val="0"/>
    <w:rPr>
      <w:sz w:val="18"/>
      <w:szCs w:val="18"/>
    </w:rPr>
  </w:style>
  <w:style w:type="character" w:customStyle="1" w:styleId="109">
    <w:name w:val="Char Char17"/>
    <w:autoRedefine/>
    <w:qFormat/>
    <w:uiPriority w:val="0"/>
    <w:rPr>
      <w:rFonts w:eastAsia="宋体"/>
      <w:b/>
      <w:bCs/>
      <w:kern w:val="2"/>
      <w:sz w:val="32"/>
      <w:szCs w:val="32"/>
      <w:lang w:val="en-US" w:eastAsia="zh-CN" w:bidi="ar-SA"/>
    </w:rPr>
  </w:style>
  <w:style w:type="character" w:customStyle="1" w:styleId="110">
    <w:name w:val="ca-9"/>
    <w:basedOn w:val="67"/>
    <w:autoRedefine/>
    <w:qFormat/>
    <w:uiPriority w:val="0"/>
  </w:style>
  <w:style w:type="character" w:customStyle="1" w:styleId="111">
    <w:name w:val="maincontenttable1"/>
    <w:autoRedefine/>
    <w:qFormat/>
    <w:uiPriority w:val="0"/>
    <w:rPr>
      <w:sz w:val="18"/>
      <w:szCs w:val="18"/>
    </w:rPr>
  </w:style>
  <w:style w:type="character" w:customStyle="1" w:styleId="112">
    <w:name w:val="newsitemtext1"/>
    <w:autoRedefine/>
    <w:qFormat/>
    <w:uiPriority w:val="0"/>
    <w:rPr>
      <w:color w:val="000000"/>
      <w:sz w:val="21"/>
      <w:szCs w:val="21"/>
    </w:rPr>
  </w:style>
  <w:style w:type="character" w:customStyle="1" w:styleId="113">
    <w:name w:val="Heading 2 Hidden Char2"/>
    <w:autoRedefine/>
    <w:qFormat/>
    <w:uiPriority w:val="0"/>
    <w:rPr>
      <w:rFonts w:ascii="Cambria" w:hAnsi="Cambria" w:eastAsia="宋体" w:cs="Times New Roman"/>
      <w:b/>
      <w:bCs/>
      <w:color w:val="4F81BD"/>
      <w:sz w:val="26"/>
      <w:szCs w:val="26"/>
    </w:rPr>
  </w:style>
  <w:style w:type="character" w:customStyle="1" w:styleId="114">
    <w:name w:val="番茄花园"/>
    <w:autoRedefine/>
    <w:qFormat/>
    <w:uiPriority w:val="0"/>
    <w:rPr>
      <w:rFonts w:ascii="Arial" w:hAnsi="Arial" w:eastAsia="宋体" w:cs="Arial"/>
      <w:color w:val="000080"/>
      <w:sz w:val="18"/>
      <w:szCs w:val="20"/>
    </w:rPr>
  </w:style>
  <w:style w:type="character" w:customStyle="1" w:styleId="115">
    <w:name w:val="正文文本 2 Char"/>
    <w:link w:val="55"/>
    <w:autoRedefine/>
    <w:qFormat/>
    <w:uiPriority w:val="0"/>
    <w:rPr>
      <w:rFonts w:eastAsia="宋体"/>
      <w:kern w:val="2"/>
      <w:sz w:val="24"/>
      <w:szCs w:val="24"/>
      <w:lang w:val="en-US" w:eastAsia="zh-CN" w:bidi="ar-SA"/>
    </w:rPr>
  </w:style>
  <w:style w:type="character" w:customStyle="1" w:styleId="116">
    <w:name w:val="h1 Char"/>
    <w:autoRedefine/>
    <w:qFormat/>
    <w:uiPriority w:val="0"/>
    <w:rPr>
      <w:rFonts w:ascii="Calibri" w:hAnsi="Calibri"/>
      <w:b/>
      <w:bCs/>
      <w:kern w:val="44"/>
      <w:sz w:val="44"/>
      <w:szCs w:val="44"/>
    </w:rPr>
  </w:style>
  <w:style w:type="character" w:customStyle="1" w:styleId="117">
    <w:name w:val="页脚 Char"/>
    <w:link w:val="40"/>
    <w:autoRedefine/>
    <w:qFormat/>
    <w:uiPriority w:val="99"/>
    <w:rPr>
      <w:rFonts w:eastAsia="宋体"/>
      <w:kern w:val="2"/>
      <w:sz w:val="18"/>
      <w:szCs w:val="18"/>
      <w:lang w:val="en-US" w:eastAsia="zh-CN" w:bidi="ar-SA"/>
    </w:rPr>
  </w:style>
  <w:style w:type="character" w:customStyle="1" w:styleId="118">
    <w:name w:val="不明显参考1"/>
    <w:autoRedefine/>
    <w:qFormat/>
    <w:uiPriority w:val="31"/>
    <w:rPr>
      <w:sz w:val="24"/>
      <w:szCs w:val="24"/>
      <w:u w:val="single"/>
    </w:rPr>
  </w:style>
  <w:style w:type="character" w:customStyle="1" w:styleId="119">
    <w:name w:val="font21"/>
    <w:autoRedefine/>
    <w:qFormat/>
    <w:uiPriority w:val="99"/>
    <w:rPr>
      <w:rFonts w:hint="eastAsia" w:ascii="楷体_GB2312" w:eastAsia="楷体_GB2312"/>
      <w:color w:val="000000"/>
      <w:sz w:val="21"/>
      <w:szCs w:val="21"/>
      <w:u w:val="single"/>
    </w:rPr>
  </w:style>
  <w:style w:type="character" w:customStyle="1" w:styleId="120">
    <w:name w:val="标题 1 Char1"/>
    <w:autoRedefine/>
    <w:qFormat/>
    <w:locked/>
    <w:uiPriority w:val="0"/>
    <w:rPr>
      <w:rFonts w:ascii="Times New Roman" w:hAnsi="Times New Roman" w:eastAsia="宋体" w:cs="Times New Roman"/>
      <w:b/>
      <w:bCs/>
      <w:kern w:val="44"/>
      <w:sz w:val="44"/>
      <w:szCs w:val="44"/>
    </w:rPr>
  </w:style>
  <w:style w:type="character" w:customStyle="1" w:styleId="121">
    <w:name w:val="font31"/>
    <w:autoRedefine/>
    <w:qFormat/>
    <w:uiPriority w:val="0"/>
    <w:rPr>
      <w:rFonts w:hint="default" w:ascii="仿宋_GB2312" w:eastAsia="仿宋_GB2312" w:cs="仿宋_GB2312"/>
      <w:color w:val="FF0000"/>
      <w:sz w:val="24"/>
      <w:szCs w:val="24"/>
      <w:u w:val="none"/>
    </w:rPr>
  </w:style>
  <w:style w:type="character" w:customStyle="1" w:styleId="122">
    <w:name w:val="访问过的超链接1"/>
    <w:autoRedefine/>
    <w:qFormat/>
    <w:uiPriority w:val="0"/>
    <w:rPr>
      <w:color w:val="800080"/>
      <w:u w:val="single"/>
    </w:rPr>
  </w:style>
  <w:style w:type="character" w:customStyle="1" w:styleId="123">
    <w:name w:val="Char Char12"/>
    <w:autoRedefine/>
    <w:qFormat/>
    <w:locked/>
    <w:uiPriority w:val="0"/>
    <w:rPr>
      <w:rFonts w:ascii="Arial" w:hAnsi="Arial" w:eastAsia="黑体"/>
      <w:b/>
      <w:bCs/>
      <w:sz w:val="24"/>
      <w:szCs w:val="24"/>
      <w:lang w:val="en-US" w:eastAsia="zh-CN" w:bidi="ar-SA"/>
    </w:rPr>
  </w:style>
  <w:style w:type="character" w:customStyle="1" w:styleId="124">
    <w:name w:val="日期 Char"/>
    <w:link w:val="36"/>
    <w:autoRedefine/>
    <w:qFormat/>
    <w:uiPriority w:val="99"/>
    <w:rPr>
      <w:rFonts w:eastAsia="宋体"/>
      <w:kern w:val="2"/>
      <w:sz w:val="21"/>
      <w:lang w:val="en-US" w:eastAsia="zh-CN" w:bidi="ar-SA"/>
    </w:rPr>
  </w:style>
  <w:style w:type="character" w:customStyle="1" w:styleId="125">
    <w:name w:val="纯文本 Char"/>
    <w:link w:val="33"/>
    <w:autoRedefine/>
    <w:qFormat/>
    <w:locked/>
    <w:uiPriority w:val="0"/>
    <w:rPr>
      <w:rFonts w:ascii="宋体" w:hAnsi="Courier New" w:eastAsia="宋体"/>
      <w:kern w:val="2"/>
      <w:sz w:val="21"/>
      <w:lang w:val="en-US" w:eastAsia="zh-CN" w:bidi="ar-SA"/>
    </w:rPr>
  </w:style>
  <w:style w:type="character" w:customStyle="1" w:styleId="126">
    <w:name w:val="textindent"/>
    <w:autoRedefine/>
    <w:qFormat/>
    <w:uiPriority w:val="0"/>
    <w:rPr>
      <w:rFonts w:ascii="宋体" w:hAnsi="宋体"/>
      <w:spacing w:val="-6"/>
      <w:szCs w:val="20"/>
    </w:rPr>
  </w:style>
  <w:style w:type="character" w:customStyle="1" w:styleId="127">
    <w:name w:val="脚注文本 Char"/>
    <w:link w:val="47"/>
    <w:autoRedefine/>
    <w:qFormat/>
    <w:uiPriority w:val="0"/>
    <w:rPr>
      <w:rFonts w:ascii="仿宋_GB2312" w:eastAsia="仿宋_GB2312"/>
      <w:kern w:val="2"/>
      <w:sz w:val="18"/>
      <w:szCs w:val="18"/>
      <w:lang w:val="en-US" w:eastAsia="zh-CN" w:bidi="ar-SA"/>
    </w:rPr>
  </w:style>
  <w:style w:type="character" w:customStyle="1" w:styleId="128">
    <w:name w:val="标题 3 Char"/>
    <w:link w:val="4"/>
    <w:autoRedefine/>
    <w:qFormat/>
    <w:uiPriority w:val="0"/>
    <w:rPr>
      <w:rFonts w:ascii="Cambria" w:hAnsi="Cambria" w:eastAsia="宋体"/>
      <w:b/>
      <w:bCs/>
      <w:sz w:val="26"/>
      <w:szCs w:val="26"/>
    </w:rPr>
  </w:style>
  <w:style w:type="character" w:customStyle="1" w:styleId="129">
    <w:name w:val="Char Char71"/>
    <w:autoRedefine/>
    <w:qFormat/>
    <w:uiPriority w:val="0"/>
    <w:rPr>
      <w:rFonts w:ascii="Arial" w:hAnsi="Arial" w:eastAsia="黑体"/>
      <w:b/>
      <w:bCs/>
      <w:spacing w:val="-6"/>
      <w:kern w:val="2"/>
      <w:sz w:val="32"/>
      <w:szCs w:val="32"/>
      <w:lang w:val="en-US" w:eastAsia="zh-CN" w:bidi="ar-SA"/>
    </w:rPr>
  </w:style>
  <w:style w:type="character" w:customStyle="1" w:styleId="130">
    <w:name w:val="Char Char141"/>
    <w:autoRedefine/>
    <w:qFormat/>
    <w:uiPriority w:val="0"/>
    <w:rPr>
      <w:rFonts w:ascii="宋体" w:hAnsi="Courier New" w:eastAsia="宋体"/>
      <w:sz w:val="21"/>
      <w:lang w:val="en-US" w:eastAsia="zh-CN" w:bidi="ar-SA"/>
    </w:rPr>
  </w:style>
  <w:style w:type="character" w:customStyle="1" w:styleId="131">
    <w:name w:val="fontstyle01"/>
    <w:autoRedefine/>
    <w:qFormat/>
    <w:uiPriority w:val="0"/>
    <w:rPr>
      <w:rFonts w:hint="eastAsia" w:ascii="仿宋_GB2312" w:eastAsia="仿宋_GB2312"/>
      <w:color w:val="000000"/>
      <w:sz w:val="28"/>
      <w:szCs w:val="28"/>
    </w:rPr>
  </w:style>
  <w:style w:type="character" w:customStyle="1" w:styleId="132">
    <w:name w:val="标题 7 Char"/>
    <w:link w:val="8"/>
    <w:autoRedefine/>
    <w:qFormat/>
    <w:uiPriority w:val="0"/>
    <w:rPr>
      <w:sz w:val="24"/>
      <w:szCs w:val="24"/>
    </w:rPr>
  </w:style>
  <w:style w:type="character" w:customStyle="1" w:styleId="133">
    <w:name w:val="font41"/>
    <w:autoRedefine/>
    <w:qFormat/>
    <w:uiPriority w:val="0"/>
    <w:rPr>
      <w:rFonts w:hint="default" w:ascii="仿宋_GB2312" w:eastAsia="仿宋_GB2312" w:cs="仿宋_GB2312"/>
      <w:color w:val="000000"/>
      <w:sz w:val="24"/>
      <w:szCs w:val="24"/>
      <w:u w:val="none"/>
    </w:rPr>
  </w:style>
  <w:style w:type="character" w:customStyle="1" w:styleId="134">
    <w:name w:val="bold1"/>
    <w:autoRedefine/>
    <w:qFormat/>
    <w:uiPriority w:val="0"/>
    <w:rPr>
      <w:b/>
      <w:bCs/>
    </w:rPr>
  </w:style>
  <w:style w:type="character" w:customStyle="1" w:styleId="135">
    <w:name w:val="apple-converted-space"/>
    <w:basedOn w:val="67"/>
    <w:autoRedefine/>
    <w:qFormat/>
    <w:uiPriority w:val="0"/>
  </w:style>
  <w:style w:type="character" w:customStyle="1" w:styleId="136">
    <w:name w:val="标题 8 Char"/>
    <w:link w:val="9"/>
    <w:autoRedefine/>
    <w:qFormat/>
    <w:uiPriority w:val="0"/>
    <w:rPr>
      <w:i/>
      <w:iCs/>
      <w:sz w:val="24"/>
      <w:szCs w:val="24"/>
    </w:rPr>
  </w:style>
  <w:style w:type="character" w:customStyle="1" w:styleId="137">
    <w:name w:val="批注框文本 Char"/>
    <w:link w:val="39"/>
    <w:autoRedefine/>
    <w:qFormat/>
    <w:uiPriority w:val="0"/>
    <w:rPr>
      <w:rFonts w:eastAsia="宋体"/>
      <w:kern w:val="2"/>
      <w:sz w:val="18"/>
      <w:szCs w:val="18"/>
      <w:lang w:val="en-US" w:eastAsia="zh-CN" w:bidi="ar-SA"/>
    </w:rPr>
  </w:style>
  <w:style w:type="character" w:customStyle="1" w:styleId="138">
    <w:name w:val="www序号1) Char"/>
    <w:link w:val="139"/>
    <w:autoRedefine/>
    <w:qFormat/>
    <w:uiPriority w:val="0"/>
    <w:rPr>
      <w:rFonts w:eastAsia="宋体"/>
      <w:sz w:val="24"/>
      <w:szCs w:val="24"/>
      <w:lang w:bidi="ar-SA"/>
    </w:rPr>
  </w:style>
  <w:style w:type="paragraph" w:customStyle="1" w:styleId="139">
    <w:name w:val="www序号1)"/>
    <w:basedOn w:val="1"/>
    <w:link w:val="138"/>
    <w:autoRedefine/>
    <w:qFormat/>
    <w:uiPriority w:val="0"/>
    <w:pPr>
      <w:tabs>
        <w:tab w:val="left" w:pos="2160"/>
      </w:tabs>
      <w:ind w:left="2160" w:hanging="420"/>
    </w:pPr>
  </w:style>
  <w:style w:type="character" w:customStyle="1" w:styleId="140">
    <w:name w:val="bei2"/>
    <w:basedOn w:val="67"/>
    <w:autoRedefine/>
    <w:qFormat/>
    <w:uiPriority w:val="0"/>
  </w:style>
  <w:style w:type="character" w:customStyle="1" w:styleId="141">
    <w:name w:val="标题 6 Char"/>
    <w:link w:val="7"/>
    <w:autoRedefine/>
    <w:qFormat/>
    <w:uiPriority w:val="0"/>
    <w:rPr>
      <w:b/>
      <w:bCs/>
    </w:rPr>
  </w:style>
  <w:style w:type="character" w:customStyle="1" w:styleId="142">
    <w:name w:val="2级标题 Char"/>
    <w:link w:val="143"/>
    <w:autoRedefine/>
    <w:qFormat/>
    <w:uiPriority w:val="0"/>
    <w:rPr>
      <w:rFonts w:ascii="黑体" w:hAnsi="黑体" w:eastAsia="黑体"/>
      <w:sz w:val="32"/>
      <w:szCs w:val="36"/>
      <w:lang w:eastAsia="en-US" w:bidi="en-US"/>
    </w:rPr>
  </w:style>
  <w:style w:type="paragraph" w:customStyle="1" w:styleId="143">
    <w:name w:val="2级标题"/>
    <w:basedOn w:val="144"/>
    <w:link w:val="142"/>
    <w:autoRedefine/>
    <w:qFormat/>
    <w:uiPriority w:val="0"/>
    <w:pPr>
      <w:keepLines/>
      <w:widowControl w:val="0"/>
      <w:tabs>
        <w:tab w:val="left" w:pos="720"/>
      </w:tabs>
      <w:spacing w:before="240" w:after="120" w:line="360" w:lineRule="auto"/>
      <w:ind w:left="720" w:hanging="720" w:firstLineChars="0"/>
      <w:contextualSpacing/>
      <w:outlineLvl w:val="1"/>
    </w:pPr>
    <w:rPr>
      <w:rFonts w:ascii="黑体" w:hAnsi="黑体" w:eastAsia="黑体"/>
      <w:sz w:val="32"/>
      <w:szCs w:val="36"/>
      <w:lang w:eastAsia="en-US" w:bidi="en-US"/>
    </w:rPr>
  </w:style>
  <w:style w:type="paragraph" w:styleId="144">
    <w:name w:val="List Paragraph"/>
    <w:basedOn w:val="1"/>
    <w:link w:val="181"/>
    <w:autoRedefine/>
    <w:qFormat/>
    <w:uiPriority w:val="0"/>
    <w:pPr>
      <w:ind w:firstLine="420" w:firstLineChars="200"/>
    </w:pPr>
  </w:style>
  <w:style w:type="character" w:customStyle="1" w:styleId="145">
    <w:name w:val="尾注文本 Char"/>
    <w:link w:val="38"/>
    <w:autoRedefine/>
    <w:qFormat/>
    <w:uiPriority w:val="0"/>
    <w:rPr>
      <w:rFonts w:ascii="仿宋_GB2312" w:eastAsia="仿宋_GB2312"/>
      <w:kern w:val="2"/>
      <w:sz w:val="28"/>
      <w:szCs w:val="28"/>
      <w:lang w:val="en-US" w:eastAsia="zh-CN" w:bidi="ar-SA"/>
    </w:rPr>
  </w:style>
  <w:style w:type="character" w:customStyle="1" w:styleId="146">
    <w:name w:val="H5 Char"/>
    <w:autoRedefine/>
    <w:qFormat/>
    <w:uiPriority w:val="0"/>
    <w:rPr>
      <w:rFonts w:ascii="Arial" w:hAnsi="Arial"/>
      <w:sz w:val="22"/>
    </w:rPr>
  </w:style>
  <w:style w:type="character" w:customStyle="1" w:styleId="147">
    <w:name w:val="PI Char3"/>
    <w:autoRedefine/>
    <w:qFormat/>
    <w:uiPriority w:val="0"/>
    <w:rPr>
      <w:rFonts w:ascii="仿宋_GB2312" w:eastAsia="仿宋_GB2312"/>
      <w:kern w:val="2"/>
      <w:sz w:val="28"/>
      <w:szCs w:val="28"/>
      <w:lang w:val="zh-CN"/>
    </w:rPr>
  </w:style>
  <w:style w:type="character" w:customStyle="1" w:styleId="148">
    <w:name w:val="正文首行缩进 Char"/>
    <w:link w:val="61"/>
    <w:autoRedefine/>
    <w:qFormat/>
    <w:uiPriority w:val="99"/>
    <w:rPr>
      <w:rFonts w:ascii="Calibri" w:hAnsi="Calibri" w:eastAsia="楷体_GB2312"/>
      <w:sz w:val="24"/>
      <w:lang w:bidi="ar-SA"/>
    </w:rPr>
  </w:style>
  <w:style w:type="character" w:customStyle="1" w:styleId="149">
    <w:name w:val="EmailStyle191"/>
    <w:autoRedefine/>
    <w:semiHidden/>
    <w:qFormat/>
    <w:uiPriority w:val="0"/>
    <w:rPr>
      <w:rFonts w:ascii="Arial" w:hAnsi="Arial" w:eastAsia="宋体" w:cs="Arial"/>
      <w:color w:val="000080"/>
      <w:sz w:val="18"/>
      <w:szCs w:val="20"/>
    </w:rPr>
  </w:style>
  <w:style w:type="character" w:customStyle="1" w:styleId="150">
    <w:name w:val="明显强调1"/>
    <w:autoRedefine/>
    <w:qFormat/>
    <w:uiPriority w:val="21"/>
    <w:rPr>
      <w:b/>
      <w:i/>
      <w:sz w:val="24"/>
      <w:szCs w:val="24"/>
      <w:u w:val="single"/>
    </w:rPr>
  </w:style>
  <w:style w:type="character" w:customStyle="1" w:styleId="151">
    <w:name w:val="彩色网格 - 强调文字颜色 1 Char"/>
    <w:link w:val="152"/>
    <w:autoRedefine/>
    <w:qFormat/>
    <w:uiPriority w:val="29"/>
    <w:rPr>
      <w:i/>
      <w:sz w:val="24"/>
      <w:szCs w:val="24"/>
    </w:rPr>
  </w:style>
  <w:style w:type="paragraph" w:customStyle="1" w:styleId="152">
    <w:name w:val="彩色网格 - 强调文字颜色 11"/>
    <w:basedOn w:val="1"/>
    <w:next w:val="1"/>
    <w:link w:val="151"/>
    <w:autoRedefine/>
    <w:qFormat/>
    <w:uiPriority w:val="29"/>
    <w:rPr>
      <w:i/>
    </w:rPr>
  </w:style>
  <w:style w:type="character" w:customStyle="1" w:styleId="153">
    <w:name w:val="副标题 Char"/>
    <w:link w:val="46"/>
    <w:autoRedefine/>
    <w:qFormat/>
    <w:uiPriority w:val="0"/>
    <w:rPr>
      <w:rFonts w:ascii="Cambria" w:hAnsi="Cambria" w:eastAsia="宋体"/>
      <w:sz w:val="24"/>
      <w:szCs w:val="24"/>
    </w:rPr>
  </w:style>
  <w:style w:type="character" w:customStyle="1" w:styleId="154">
    <w:name w:val="浅色底纹 - 强调文字颜色 2 Char"/>
    <w:link w:val="155"/>
    <w:autoRedefine/>
    <w:qFormat/>
    <w:uiPriority w:val="30"/>
    <w:rPr>
      <w:b/>
      <w:i/>
      <w:sz w:val="24"/>
    </w:rPr>
  </w:style>
  <w:style w:type="paragraph" w:customStyle="1" w:styleId="155">
    <w:name w:val="浅色底纹 - 强调文字颜色 21"/>
    <w:basedOn w:val="1"/>
    <w:next w:val="1"/>
    <w:link w:val="154"/>
    <w:autoRedefine/>
    <w:qFormat/>
    <w:uiPriority w:val="30"/>
    <w:pPr>
      <w:ind w:left="720" w:right="720"/>
    </w:pPr>
    <w:rPr>
      <w:b/>
      <w:i/>
      <w:szCs w:val="20"/>
    </w:rPr>
  </w:style>
  <w:style w:type="character" w:customStyle="1" w:styleId="156">
    <w:name w:val="Heading 2 Hidden Char1"/>
    <w:autoRedefine/>
    <w:qFormat/>
    <w:uiPriority w:val="0"/>
    <w:rPr>
      <w:rFonts w:ascii="Arial" w:hAnsi="Arial" w:eastAsia="黑体"/>
      <w:b/>
      <w:bCs/>
      <w:kern w:val="2"/>
      <w:sz w:val="32"/>
      <w:szCs w:val="32"/>
    </w:rPr>
  </w:style>
  <w:style w:type="character" w:customStyle="1" w:styleId="157">
    <w:name w:val="PI Char1"/>
    <w:autoRedefine/>
    <w:qFormat/>
    <w:uiPriority w:val="0"/>
    <w:rPr>
      <w:rFonts w:ascii="仿宋_GB2312" w:eastAsia="仿宋_GB2312"/>
      <w:kern w:val="2"/>
      <w:sz w:val="28"/>
      <w:szCs w:val="28"/>
      <w:lang w:val="zh-CN" w:eastAsia="zh-CN" w:bidi="ar-SA"/>
    </w:rPr>
  </w:style>
  <w:style w:type="character" w:customStyle="1" w:styleId="158">
    <w:name w:val="正文文本缩进 Char1"/>
    <w:autoRedefine/>
    <w:semiHidden/>
    <w:qFormat/>
    <w:uiPriority w:val="99"/>
    <w:rPr>
      <w:rFonts w:ascii="仿宋_GB2312" w:hAnsi="Times New Roman" w:eastAsia="仿宋_GB2312" w:cs="Times New Roman"/>
      <w:sz w:val="28"/>
      <w:szCs w:val="28"/>
    </w:rPr>
  </w:style>
  <w:style w:type="character" w:customStyle="1" w:styleId="159">
    <w:name w:val="正文文本 Char2"/>
    <w:link w:val="24"/>
    <w:autoRedefine/>
    <w:qFormat/>
    <w:uiPriority w:val="0"/>
    <w:rPr>
      <w:rFonts w:eastAsia="黑体"/>
      <w:b/>
      <w:bCs/>
      <w:spacing w:val="20"/>
      <w:kern w:val="52"/>
      <w:sz w:val="56"/>
      <w:szCs w:val="24"/>
      <w:lang w:val="en-US" w:eastAsia="zh-CN" w:bidi="ar-SA"/>
    </w:rPr>
  </w:style>
  <w:style w:type="character" w:customStyle="1" w:styleId="160">
    <w:name w:val="页脚 Char1"/>
    <w:autoRedefine/>
    <w:semiHidden/>
    <w:qFormat/>
    <w:uiPriority w:val="0"/>
    <w:rPr>
      <w:rFonts w:ascii="仿宋_GB2312" w:hAnsi="Times New Roman" w:eastAsia="仿宋_GB2312" w:cs="Times New Roman"/>
      <w:sz w:val="18"/>
      <w:szCs w:val="18"/>
    </w:rPr>
  </w:style>
  <w:style w:type="character" w:customStyle="1" w:styleId="161">
    <w:name w:val="14normal1"/>
    <w:autoRedefine/>
    <w:qFormat/>
    <w:uiPriority w:val="0"/>
    <w:rPr>
      <w:rFonts w:hint="default" w:ascii="ˎ̥" w:hAnsi="ˎ̥"/>
      <w:color w:val="000000"/>
      <w:sz w:val="21"/>
      <w:szCs w:val="21"/>
    </w:rPr>
  </w:style>
  <w:style w:type="character" w:customStyle="1" w:styleId="162">
    <w:name w:val="正文2 Char Char"/>
    <w:link w:val="163"/>
    <w:autoRedefine/>
    <w:qFormat/>
    <w:uiPriority w:val="0"/>
    <w:rPr>
      <w:kern w:val="2"/>
      <w:sz w:val="24"/>
    </w:rPr>
  </w:style>
  <w:style w:type="paragraph" w:customStyle="1" w:styleId="163">
    <w:name w:val="正文2"/>
    <w:basedOn w:val="1"/>
    <w:link w:val="162"/>
    <w:autoRedefine/>
    <w:qFormat/>
    <w:uiPriority w:val="0"/>
    <w:pPr>
      <w:adjustRightInd w:val="0"/>
      <w:spacing w:before="156" w:line="360" w:lineRule="auto"/>
      <w:ind w:firstLine="510" w:firstLineChars="200"/>
    </w:pPr>
    <w:rPr>
      <w:kern w:val="2"/>
      <w:szCs w:val="20"/>
    </w:rPr>
  </w:style>
  <w:style w:type="character" w:customStyle="1" w:styleId="164">
    <w:name w:val="font01"/>
    <w:autoRedefine/>
    <w:qFormat/>
    <w:uiPriority w:val="0"/>
    <w:rPr>
      <w:rFonts w:ascii="宋体" w:hAnsi="宋体" w:eastAsia="宋体" w:cs="宋体"/>
      <w:color w:val="000000"/>
      <w:sz w:val="24"/>
      <w:szCs w:val="24"/>
      <w:u w:val="none"/>
    </w:rPr>
  </w:style>
  <w:style w:type="character" w:customStyle="1" w:styleId="165">
    <w:name w:val="普通文字 Char Char4"/>
    <w:autoRedefine/>
    <w:qFormat/>
    <w:uiPriority w:val="0"/>
    <w:rPr>
      <w:rFonts w:ascii="宋体" w:hAnsi="Courier New" w:eastAsia="宋体"/>
      <w:sz w:val="21"/>
      <w:lang w:val="en-US" w:eastAsia="zh-CN" w:bidi="ar-SA"/>
    </w:rPr>
  </w:style>
  <w:style w:type="character" w:customStyle="1" w:styleId="166">
    <w:name w:val="Char Char20"/>
    <w:autoRedefine/>
    <w:qFormat/>
    <w:uiPriority w:val="0"/>
    <w:rPr>
      <w:rFonts w:ascii="Cambria" w:hAnsi="Cambria" w:eastAsia="宋体" w:cs="Times New Roman"/>
      <w:i/>
      <w:iCs/>
      <w:color w:val="404040"/>
    </w:rPr>
  </w:style>
  <w:style w:type="character" w:customStyle="1" w:styleId="167">
    <w:name w:val="表正文 Char"/>
    <w:autoRedefine/>
    <w:qFormat/>
    <w:uiPriority w:val="0"/>
    <w:rPr>
      <w:rFonts w:ascii="仿宋_GB2312" w:eastAsia="仿宋_GB2312"/>
      <w:kern w:val="2"/>
      <w:sz w:val="28"/>
    </w:rPr>
  </w:style>
  <w:style w:type="character" w:customStyle="1" w:styleId="168">
    <w:name w:val="ca-3"/>
    <w:basedOn w:val="67"/>
    <w:autoRedefine/>
    <w:qFormat/>
    <w:uiPriority w:val="0"/>
  </w:style>
  <w:style w:type="character" w:customStyle="1" w:styleId="169">
    <w:name w:val="style321"/>
    <w:autoRedefine/>
    <w:qFormat/>
    <w:uiPriority w:val="0"/>
    <w:rPr>
      <w:b/>
      <w:bCs/>
      <w:color w:val="FF9900"/>
      <w:sz w:val="23"/>
      <w:szCs w:val="23"/>
    </w:rPr>
  </w:style>
  <w:style w:type="character" w:customStyle="1" w:styleId="170">
    <w:name w:val="正文文本 2 Char1"/>
    <w:autoRedefine/>
    <w:semiHidden/>
    <w:qFormat/>
    <w:uiPriority w:val="99"/>
    <w:rPr>
      <w:rFonts w:ascii="仿宋_GB2312" w:hAnsi="Times New Roman" w:eastAsia="仿宋_GB2312" w:cs="Times New Roman"/>
      <w:sz w:val="28"/>
      <w:szCs w:val="28"/>
    </w:rPr>
  </w:style>
  <w:style w:type="character" w:customStyle="1" w:styleId="171">
    <w:name w:val="HTML 预设格式 Char"/>
    <w:link w:val="56"/>
    <w:autoRedefine/>
    <w:qFormat/>
    <w:uiPriority w:val="0"/>
    <w:rPr>
      <w:rFonts w:ascii="宋体" w:hAnsi="宋体" w:cs="宋体"/>
      <w:sz w:val="24"/>
      <w:szCs w:val="24"/>
    </w:rPr>
  </w:style>
  <w:style w:type="character" w:customStyle="1" w:styleId="172">
    <w:name w:val="PI Char"/>
    <w:autoRedefine/>
    <w:qFormat/>
    <w:uiPriority w:val="0"/>
    <w:rPr>
      <w:rFonts w:ascii="仿宋_GB2312" w:eastAsia="仿宋_GB2312"/>
      <w:kern w:val="2"/>
      <w:sz w:val="28"/>
      <w:szCs w:val="28"/>
      <w:lang w:val="zh-CN" w:eastAsia="zh-CN" w:bidi="ar-SA"/>
    </w:rPr>
  </w:style>
  <w:style w:type="character" w:customStyle="1" w:styleId="173">
    <w:name w:val="标题 2 Char1"/>
    <w:autoRedefine/>
    <w:qFormat/>
    <w:uiPriority w:val="0"/>
    <w:rPr>
      <w:rFonts w:ascii="Arial" w:hAnsi="Arial" w:eastAsia="黑体"/>
      <w:b/>
      <w:bCs/>
      <w:kern w:val="2"/>
      <w:sz w:val="32"/>
      <w:szCs w:val="32"/>
      <w:lang w:val="en-US" w:eastAsia="zh-CN" w:bidi="ar-SA"/>
    </w:rPr>
  </w:style>
  <w:style w:type="character" w:customStyle="1" w:styleId="174">
    <w:name w:val="bulletintext1"/>
    <w:autoRedefine/>
    <w:qFormat/>
    <w:uiPriority w:val="0"/>
    <w:rPr>
      <w:color w:val="000000"/>
      <w:sz w:val="18"/>
      <w:szCs w:val="18"/>
    </w:rPr>
  </w:style>
  <w:style w:type="character" w:customStyle="1" w:styleId="175">
    <w:name w:val="3级标题 Char"/>
    <w:link w:val="176"/>
    <w:autoRedefine/>
    <w:qFormat/>
    <w:uiPriority w:val="0"/>
    <w:rPr>
      <w:rFonts w:ascii="黑体" w:hAnsi="黑体" w:eastAsia="黑体"/>
      <w:sz w:val="28"/>
      <w:szCs w:val="36"/>
      <w:lang w:eastAsia="en-US" w:bidi="en-US"/>
    </w:rPr>
  </w:style>
  <w:style w:type="paragraph" w:customStyle="1" w:styleId="176">
    <w:name w:val="3级标题"/>
    <w:basedOn w:val="144"/>
    <w:link w:val="175"/>
    <w:autoRedefine/>
    <w:qFormat/>
    <w:uiPriority w:val="0"/>
    <w:pPr>
      <w:keepLines/>
      <w:widowControl w:val="0"/>
      <w:tabs>
        <w:tab w:val="left" w:pos="720"/>
      </w:tabs>
      <w:spacing w:before="120" w:after="120" w:line="360" w:lineRule="auto"/>
      <w:ind w:left="1146" w:hanging="720" w:firstLineChars="0"/>
      <w:contextualSpacing/>
      <w:outlineLvl w:val="2"/>
    </w:pPr>
    <w:rPr>
      <w:rFonts w:ascii="黑体" w:hAnsi="黑体" w:eastAsia="黑体"/>
      <w:sz w:val="28"/>
      <w:szCs w:val="36"/>
      <w:lang w:eastAsia="en-US" w:bidi="en-US"/>
    </w:rPr>
  </w:style>
  <w:style w:type="character" w:customStyle="1" w:styleId="177">
    <w:name w:val="标题 2 Char"/>
    <w:link w:val="3"/>
    <w:autoRedefine/>
    <w:qFormat/>
    <w:uiPriority w:val="0"/>
    <w:rPr>
      <w:rFonts w:ascii="Cambria" w:hAnsi="Cambria" w:eastAsia="宋体"/>
      <w:b/>
      <w:bCs/>
      <w:i/>
      <w:iCs/>
      <w:sz w:val="28"/>
      <w:szCs w:val="28"/>
    </w:rPr>
  </w:style>
  <w:style w:type="character" w:customStyle="1" w:styleId="178">
    <w:name w:val="text1"/>
    <w:autoRedefine/>
    <w:qFormat/>
    <w:uiPriority w:val="0"/>
    <w:rPr>
      <w:rFonts w:hint="eastAsia" w:ascii="宋体" w:hAnsi="宋体" w:eastAsia="宋体"/>
      <w:color w:val="000099"/>
      <w:sz w:val="18"/>
      <w:szCs w:val="18"/>
    </w:rPr>
  </w:style>
  <w:style w:type="character" w:customStyle="1" w:styleId="179">
    <w:name w:val="正文-1 Char"/>
    <w:link w:val="180"/>
    <w:autoRedefine/>
    <w:qFormat/>
    <w:uiPriority w:val="0"/>
    <w:rPr>
      <w:rFonts w:ascii="宋体" w:hAnsi="宋体"/>
      <w:sz w:val="21"/>
      <w:szCs w:val="21"/>
    </w:rPr>
  </w:style>
  <w:style w:type="paragraph" w:customStyle="1" w:styleId="180">
    <w:name w:val="正文-1"/>
    <w:basedOn w:val="1"/>
    <w:link w:val="179"/>
    <w:autoRedefine/>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181">
    <w:name w:val="列出段落 Char"/>
    <w:link w:val="144"/>
    <w:autoRedefine/>
    <w:qFormat/>
    <w:locked/>
    <w:uiPriority w:val="34"/>
    <w:rPr>
      <w:sz w:val="24"/>
      <w:szCs w:val="24"/>
    </w:rPr>
  </w:style>
  <w:style w:type="character" w:customStyle="1" w:styleId="182">
    <w:name w:val="书籍标题1"/>
    <w:autoRedefine/>
    <w:qFormat/>
    <w:uiPriority w:val="33"/>
    <w:rPr>
      <w:rFonts w:ascii="Cambria" w:hAnsi="Cambria" w:eastAsia="宋体"/>
      <w:b/>
      <w:i/>
      <w:sz w:val="24"/>
      <w:szCs w:val="24"/>
    </w:rPr>
  </w:style>
  <w:style w:type="character" w:customStyle="1" w:styleId="183">
    <w:name w:val="font1"/>
    <w:autoRedefine/>
    <w:qFormat/>
    <w:uiPriority w:val="0"/>
    <w:rPr>
      <w:color w:val="333333"/>
      <w:sz w:val="18"/>
      <w:szCs w:val="18"/>
      <w:u w:val="none"/>
    </w:rPr>
  </w:style>
  <w:style w:type="character" w:customStyle="1" w:styleId="184">
    <w:name w:val="g1"/>
    <w:autoRedefine/>
    <w:qFormat/>
    <w:uiPriority w:val="0"/>
    <w:rPr>
      <w:color w:val="008000"/>
    </w:rPr>
  </w:style>
  <w:style w:type="character" w:customStyle="1" w:styleId="185">
    <w:name w:val="Char Char19"/>
    <w:autoRedefine/>
    <w:qFormat/>
    <w:uiPriority w:val="0"/>
    <w:rPr>
      <w:rFonts w:ascii="Cambria" w:hAnsi="Cambria" w:eastAsia="宋体" w:cs="Times New Roman"/>
      <w:color w:val="4F81BD"/>
      <w:sz w:val="20"/>
      <w:szCs w:val="20"/>
    </w:rPr>
  </w:style>
  <w:style w:type="character" w:customStyle="1" w:styleId="186">
    <w:name w:val="正文首行缩进 Char1"/>
    <w:basedOn w:val="187"/>
    <w:autoRedefine/>
    <w:semiHidden/>
    <w:qFormat/>
    <w:uiPriority w:val="0"/>
    <w:rPr>
      <w:rFonts w:ascii="仿宋_GB2312" w:hAnsi="Times New Roman" w:eastAsia="仿宋_GB2312" w:cs="Times New Roman"/>
      <w:sz w:val="28"/>
      <w:szCs w:val="28"/>
    </w:rPr>
  </w:style>
  <w:style w:type="character" w:customStyle="1" w:styleId="187">
    <w:name w:val="正文文本 Char"/>
    <w:autoRedefine/>
    <w:qFormat/>
    <w:uiPriority w:val="0"/>
    <w:rPr>
      <w:rFonts w:ascii="仿宋_GB2312" w:hAnsi="Times New Roman" w:eastAsia="仿宋_GB2312" w:cs="Times New Roman"/>
      <w:sz w:val="28"/>
      <w:szCs w:val="28"/>
    </w:rPr>
  </w:style>
  <w:style w:type="character" w:customStyle="1" w:styleId="188">
    <w:name w:val="EHPT Char2"/>
    <w:autoRedefine/>
    <w:qFormat/>
    <w:uiPriority w:val="0"/>
    <w:rPr>
      <w:rFonts w:ascii="Calibri" w:hAnsi="Calibri"/>
      <w:kern w:val="2"/>
      <w:sz w:val="21"/>
      <w:szCs w:val="22"/>
    </w:rPr>
  </w:style>
  <w:style w:type="character" w:customStyle="1" w:styleId="189">
    <w:name w:val="bullet Char"/>
    <w:autoRedefine/>
    <w:qFormat/>
    <w:uiPriority w:val="0"/>
    <w:rPr>
      <w:b/>
      <w:i/>
      <w:sz w:val="24"/>
    </w:rPr>
  </w:style>
  <w:style w:type="character" w:customStyle="1" w:styleId="190">
    <w:name w:val="正文文本 Char1"/>
    <w:autoRedefine/>
    <w:qFormat/>
    <w:uiPriority w:val="0"/>
    <w:rPr>
      <w:rFonts w:ascii="仿宋_GB2312" w:hAnsi="Times New Roman" w:eastAsia="仿宋_GB2312" w:cs="Times New Roman"/>
      <w:sz w:val="28"/>
      <w:szCs w:val="28"/>
    </w:rPr>
  </w:style>
  <w:style w:type="character" w:customStyle="1" w:styleId="191">
    <w:name w:val="日期 Char1"/>
    <w:autoRedefine/>
    <w:semiHidden/>
    <w:qFormat/>
    <w:uiPriority w:val="99"/>
    <w:rPr>
      <w:rFonts w:ascii="仿宋_GB2312" w:hAnsi="Times New Roman" w:eastAsia="仿宋_GB2312" w:cs="Times New Roman"/>
      <w:sz w:val="28"/>
      <w:szCs w:val="28"/>
    </w:rPr>
  </w:style>
  <w:style w:type="character" w:customStyle="1" w:styleId="192">
    <w:name w:val="EHPT Char4"/>
    <w:autoRedefine/>
    <w:qFormat/>
    <w:uiPriority w:val="0"/>
    <w:rPr>
      <w:rFonts w:eastAsia="黑体"/>
      <w:b/>
      <w:bCs/>
      <w:spacing w:val="20"/>
      <w:kern w:val="52"/>
      <w:sz w:val="56"/>
      <w:szCs w:val="24"/>
      <w:lang w:val="en-US" w:eastAsia="zh-CN" w:bidi="ar-SA"/>
    </w:rPr>
  </w:style>
  <w:style w:type="character" w:customStyle="1" w:styleId="193">
    <w:name w:val="text9"/>
    <w:basedOn w:val="67"/>
    <w:autoRedefine/>
    <w:qFormat/>
    <w:uiPriority w:val="0"/>
  </w:style>
  <w:style w:type="character" w:customStyle="1" w:styleId="194">
    <w:name w:val="普通文字 Char Char6"/>
    <w:autoRedefine/>
    <w:qFormat/>
    <w:uiPriority w:val="0"/>
    <w:rPr>
      <w:rFonts w:ascii="宋体" w:hAnsi="Courier New" w:eastAsia="仿宋_GB2312" w:cs="Times New Roman"/>
      <w:kern w:val="0"/>
      <w:sz w:val="28"/>
      <w:szCs w:val="20"/>
      <w:lang w:val="en-US" w:eastAsia="zh-CN"/>
    </w:rPr>
  </w:style>
  <w:style w:type="character" w:customStyle="1" w:styleId="195">
    <w:name w:val="页眉 Char"/>
    <w:link w:val="41"/>
    <w:autoRedefine/>
    <w:qFormat/>
    <w:uiPriority w:val="0"/>
    <w:rPr>
      <w:rFonts w:eastAsia="宋体"/>
      <w:kern w:val="2"/>
      <w:sz w:val="18"/>
      <w:lang w:val="en-US" w:eastAsia="zh-CN" w:bidi="ar-SA"/>
    </w:rPr>
  </w:style>
  <w:style w:type="character" w:customStyle="1" w:styleId="196">
    <w:name w:val="正文文本 3 Char1"/>
    <w:autoRedefine/>
    <w:semiHidden/>
    <w:qFormat/>
    <w:uiPriority w:val="99"/>
    <w:rPr>
      <w:rFonts w:ascii="仿宋_GB2312" w:hAnsi="Times New Roman" w:eastAsia="仿宋_GB2312" w:cs="Times New Roman"/>
      <w:sz w:val="16"/>
      <w:szCs w:val="16"/>
    </w:rPr>
  </w:style>
  <w:style w:type="character" w:customStyle="1" w:styleId="197">
    <w:name w:val="EHPT Char1"/>
    <w:autoRedefine/>
    <w:qFormat/>
    <w:uiPriority w:val="0"/>
    <w:rPr>
      <w:rFonts w:ascii="Calibri" w:hAnsi="Calibri" w:eastAsia="宋体"/>
      <w:kern w:val="2"/>
      <w:sz w:val="21"/>
      <w:szCs w:val="22"/>
      <w:lang w:val="en-US" w:eastAsia="zh-CN" w:bidi="ar-SA"/>
    </w:rPr>
  </w:style>
  <w:style w:type="character" w:customStyle="1" w:styleId="198">
    <w:name w:val="正文文本缩进 Char2"/>
    <w:link w:val="25"/>
    <w:autoRedefine/>
    <w:qFormat/>
    <w:uiPriority w:val="0"/>
    <w:rPr>
      <w:rFonts w:eastAsia="宋体"/>
      <w:kern w:val="2"/>
      <w:sz w:val="28"/>
      <w:szCs w:val="24"/>
      <w:lang w:val="en-US" w:eastAsia="zh-CN" w:bidi="ar-SA"/>
    </w:rPr>
  </w:style>
  <w:style w:type="character" w:customStyle="1" w:styleId="199">
    <w:name w:val="标题 Char1"/>
    <w:autoRedefine/>
    <w:qFormat/>
    <w:uiPriority w:val="10"/>
    <w:rPr>
      <w:rFonts w:ascii="Cambria" w:hAnsi="Cambria" w:eastAsia="宋体" w:cs="Times New Roman"/>
      <w:b/>
      <w:bCs/>
      <w:sz w:val="32"/>
      <w:szCs w:val="32"/>
    </w:rPr>
  </w:style>
  <w:style w:type="character" w:customStyle="1" w:styleId="200">
    <w:name w:val="明显参考1"/>
    <w:autoRedefine/>
    <w:qFormat/>
    <w:uiPriority w:val="32"/>
    <w:rPr>
      <w:b/>
      <w:sz w:val="24"/>
      <w:u w:val="single"/>
    </w:rPr>
  </w:style>
  <w:style w:type="character" w:customStyle="1" w:styleId="201">
    <w:name w:val="正文文本缩进 3 Char1"/>
    <w:autoRedefine/>
    <w:semiHidden/>
    <w:qFormat/>
    <w:uiPriority w:val="99"/>
    <w:rPr>
      <w:rFonts w:ascii="仿宋_GB2312" w:hAnsi="Times New Roman" w:eastAsia="仿宋_GB2312" w:cs="Times New Roman"/>
      <w:sz w:val="16"/>
      <w:szCs w:val="16"/>
    </w:rPr>
  </w:style>
  <w:style w:type="character" w:customStyle="1" w:styleId="202">
    <w:name w:val="ca-10"/>
    <w:basedOn w:val="67"/>
    <w:autoRedefine/>
    <w:qFormat/>
    <w:uiPriority w:val="0"/>
  </w:style>
  <w:style w:type="character" w:customStyle="1" w:styleId="203">
    <w:name w:val="正文缩进 Char"/>
    <w:link w:val="15"/>
    <w:autoRedefine/>
    <w:qFormat/>
    <w:uiPriority w:val="0"/>
    <w:rPr>
      <w:rFonts w:ascii="宋体" w:eastAsia="宋体"/>
      <w:snapToGrid w:val="0"/>
      <w:color w:val="000000"/>
      <w:kern w:val="28"/>
      <w:sz w:val="28"/>
      <w:lang w:val="en-US" w:eastAsia="zh-CN" w:bidi="ar-SA"/>
    </w:rPr>
  </w:style>
  <w:style w:type="character" w:customStyle="1" w:styleId="204">
    <w:name w:val="Char Char"/>
    <w:autoRedefine/>
    <w:qFormat/>
    <w:uiPriority w:val="0"/>
    <w:rPr>
      <w:rFonts w:ascii="宋体" w:hAnsi="宋体" w:eastAsia="宋体"/>
      <w:sz w:val="24"/>
      <w:szCs w:val="24"/>
      <w:lang w:val="en-US" w:eastAsia="zh-CN" w:bidi="ar-SA"/>
    </w:rPr>
  </w:style>
  <w:style w:type="character" w:customStyle="1" w:styleId="205">
    <w:name w:val="SANGFOR_6_正文 Char"/>
    <w:link w:val="206"/>
    <w:autoRedefine/>
    <w:qFormat/>
    <w:uiPriority w:val="0"/>
    <w:rPr>
      <w:rFonts w:ascii="华文中宋" w:hAnsi="华文中宋" w:eastAsia="华文中宋"/>
      <w:color w:val="000000"/>
      <w:szCs w:val="24"/>
    </w:rPr>
  </w:style>
  <w:style w:type="paragraph" w:customStyle="1" w:styleId="206">
    <w:name w:val="SANGFOR_6_正文"/>
    <w:basedOn w:val="1"/>
    <w:link w:val="205"/>
    <w:autoRedefine/>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207">
    <w:name w:val="Char Char7"/>
    <w:autoRedefine/>
    <w:qFormat/>
    <w:uiPriority w:val="0"/>
    <w:rPr>
      <w:rFonts w:ascii="Arial" w:hAnsi="Arial" w:eastAsia="黑体"/>
      <w:b/>
      <w:bCs/>
      <w:spacing w:val="-6"/>
      <w:kern w:val="2"/>
      <w:sz w:val="32"/>
      <w:szCs w:val="32"/>
      <w:lang w:val="en-US" w:eastAsia="zh-CN" w:bidi="ar-SA"/>
    </w:rPr>
  </w:style>
  <w:style w:type="character" w:customStyle="1" w:styleId="208">
    <w:name w:val="Heading 3 - old Char"/>
    <w:autoRedefine/>
    <w:qFormat/>
    <w:uiPriority w:val="0"/>
    <w:rPr>
      <w:rFonts w:ascii="Calibri" w:hAnsi="Calibri"/>
      <w:b/>
      <w:bCs/>
      <w:kern w:val="2"/>
      <w:sz w:val="32"/>
      <w:szCs w:val="32"/>
    </w:rPr>
  </w:style>
  <w:style w:type="character" w:customStyle="1" w:styleId="209">
    <w:name w:val="标书正文 Char"/>
    <w:link w:val="210"/>
    <w:autoRedefine/>
    <w:qFormat/>
    <w:uiPriority w:val="0"/>
    <w:rPr>
      <w:rFonts w:ascii="宋体" w:hAnsi="宋体"/>
      <w:color w:val="000000"/>
      <w:sz w:val="24"/>
      <w:szCs w:val="24"/>
    </w:rPr>
  </w:style>
  <w:style w:type="paragraph" w:customStyle="1" w:styleId="210">
    <w:name w:val="标书正文"/>
    <w:basedOn w:val="1"/>
    <w:link w:val="209"/>
    <w:autoRedefine/>
    <w:qFormat/>
    <w:uiPriority w:val="0"/>
    <w:pPr>
      <w:spacing w:line="360" w:lineRule="auto"/>
      <w:ind w:firstLine="200" w:firstLineChars="200"/>
      <w:jc w:val="both"/>
    </w:pPr>
    <w:rPr>
      <w:rFonts w:ascii="宋体" w:hAnsi="宋体"/>
      <w:color w:val="000000"/>
    </w:rPr>
  </w:style>
  <w:style w:type="character" w:customStyle="1" w:styleId="211">
    <w:name w:val="表格 Char Char"/>
    <w:link w:val="212"/>
    <w:autoRedefine/>
    <w:qFormat/>
    <w:uiPriority w:val="0"/>
    <w:rPr>
      <w:rFonts w:ascii="宋体" w:hAnsi="宋体"/>
      <w:lang w:bidi="ar-SA"/>
    </w:rPr>
  </w:style>
  <w:style w:type="paragraph" w:customStyle="1" w:styleId="212">
    <w:name w:val="表格"/>
    <w:basedOn w:val="1"/>
    <w:link w:val="211"/>
    <w:autoRedefine/>
    <w:qFormat/>
    <w:uiPriority w:val="0"/>
    <w:pPr>
      <w:snapToGrid w:val="0"/>
      <w:ind w:firstLine="42" w:firstLineChars="21"/>
    </w:pPr>
    <w:rPr>
      <w:rFonts w:ascii="宋体" w:hAnsi="宋体"/>
      <w:sz w:val="20"/>
      <w:szCs w:val="20"/>
    </w:rPr>
  </w:style>
  <w:style w:type="character" w:customStyle="1" w:styleId="213">
    <w:name w:val="font11"/>
    <w:autoRedefine/>
    <w:qFormat/>
    <w:uiPriority w:val="0"/>
    <w:rPr>
      <w:rFonts w:hint="eastAsia" w:ascii="楷体_GB2312" w:eastAsia="楷体_GB2312"/>
      <w:color w:val="000000"/>
      <w:sz w:val="21"/>
      <w:szCs w:val="21"/>
      <w:u w:val="none"/>
    </w:rPr>
  </w:style>
  <w:style w:type="character" w:customStyle="1" w:styleId="214">
    <w:name w:val="Char Char18"/>
    <w:autoRedefine/>
    <w:qFormat/>
    <w:uiPriority w:val="0"/>
    <w:rPr>
      <w:rFonts w:ascii="Cambria" w:hAnsi="Cambria" w:eastAsia="宋体" w:cs="Times New Roman"/>
      <w:i/>
      <w:iCs/>
      <w:color w:val="404040"/>
      <w:sz w:val="20"/>
      <w:szCs w:val="20"/>
    </w:rPr>
  </w:style>
  <w:style w:type="character" w:customStyle="1" w:styleId="215">
    <w:name w:val="样式2 Char Char"/>
    <w:link w:val="216"/>
    <w:autoRedefine/>
    <w:qFormat/>
    <w:uiPriority w:val="0"/>
    <w:rPr>
      <w:rFonts w:eastAsia="微软雅黑"/>
      <w:b/>
      <w:color w:val="FF6600"/>
      <w:sz w:val="24"/>
    </w:rPr>
  </w:style>
  <w:style w:type="paragraph" w:customStyle="1" w:styleId="216">
    <w:name w:val="样式2"/>
    <w:basedOn w:val="1"/>
    <w:link w:val="215"/>
    <w:autoRedefine/>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217">
    <w:name w:val="正文文本 3 Char"/>
    <w:link w:val="23"/>
    <w:autoRedefine/>
    <w:qFormat/>
    <w:uiPriority w:val="0"/>
    <w:rPr>
      <w:rFonts w:ascii="宋体" w:hAnsi="宋体" w:eastAsia="宋体"/>
      <w:b/>
      <w:bCs/>
      <w:kern w:val="2"/>
      <w:sz w:val="24"/>
      <w:szCs w:val="24"/>
      <w:lang w:val="en-US" w:eastAsia="zh-CN" w:bidi="ar-SA"/>
    </w:rPr>
  </w:style>
  <w:style w:type="character" w:customStyle="1" w:styleId="218">
    <w:name w:val="标题 4 Char"/>
    <w:link w:val="5"/>
    <w:autoRedefine/>
    <w:qFormat/>
    <w:uiPriority w:val="0"/>
    <w:rPr>
      <w:b/>
      <w:bCs/>
      <w:sz w:val="28"/>
      <w:szCs w:val="28"/>
    </w:rPr>
  </w:style>
  <w:style w:type="character" w:customStyle="1" w:styleId="219">
    <w:name w:val="批注文字 Char1"/>
    <w:link w:val="21"/>
    <w:autoRedefine/>
    <w:qFormat/>
    <w:uiPriority w:val="0"/>
    <w:rPr>
      <w:rFonts w:ascii="仿宋_GB2312" w:eastAsia="仿宋_GB2312"/>
      <w:kern w:val="2"/>
      <w:sz w:val="28"/>
      <w:szCs w:val="28"/>
      <w:lang w:val="en-US" w:eastAsia="zh-CN" w:bidi="ar-SA"/>
    </w:rPr>
  </w:style>
  <w:style w:type="character" w:customStyle="1" w:styleId="220">
    <w:name w:val="普通文字 Char Char8"/>
    <w:autoRedefine/>
    <w:qFormat/>
    <w:uiPriority w:val="0"/>
    <w:rPr>
      <w:rFonts w:ascii="宋体" w:hAnsi="Courier New" w:eastAsia="宋体"/>
    </w:rPr>
  </w:style>
  <w:style w:type="character" w:customStyle="1" w:styleId="221">
    <w:name w:val="正文文本缩进 2 Char"/>
    <w:link w:val="37"/>
    <w:autoRedefine/>
    <w:qFormat/>
    <w:uiPriority w:val="0"/>
    <w:rPr>
      <w:rFonts w:eastAsia="宋体"/>
      <w:kern w:val="2"/>
      <w:sz w:val="24"/>
      <w:szCs w:val="21"/>
      <w:lang w:val="en-US" w:eastAsia="zh-CN" w:bidi="ar-SA"/>
    </w:rPr>
  </w:style>
  <w:style w:type="character" w:customStyle="1" w:styleId="222">
    <w:name w:val="批注主题 Char1"/>
    <w:autoRedefine/>
    <w:semiHidden/>
    <w:qFormat/>
    <w:uiPriority w:val="99"/>
    <w:rPr>
      <w:rFonts w:ascii="仿宋_GB2312" w:eastAsia="仿宋_GB2312"/>
      <w:b/>
      <w:bCs/>
      <w:kern w:val="2"/>
      <w:sz w:val="28"/>
      <w:szCs w:val="28"/>
      <w:lang w:val="en-US" w:eastAsia="zh-CN" w:bidi="ar-SA"/>
    </w:rPr>
  </w:style>
  <w:style w:type="character" w:customStyle="1" w:styleId="223">
    <w:name w:val="标题 3 Char Char"/>
    <w:autoRedefine/>
    <w:qFormat/>
    <w:uiPriority w:val="0"/>
    <w:rPr>
      <w:rFonts w:ascii="宋体" w:hAnsi="宋体" w:eastAsia="宋体"/>
      <w:color w:val="666666"/>
      <w:kern w:val="2"/>
      <w:sz w:val="28"/>
      <w:szCs w:val="28"/>
      <w:lang w:val="en-US" w:eastAsia="zh-CN" w:bidi="ar-SA"/>
    </w:rPr>
  </w:style>
  <w:style w:type="character" w:customStyle="1" w:styleId="224">
    <w:name w:val="EHPT Char"/>
    <w:autoRedefine/>
    <w:qFormat/>
    <w:uiPriority w:val="0"/>
    <w:rPr>
      <w:rFonts w:ascii="Calibri" w:hAnsi="Calibri" w:eastAsia="宋体"/>
      <w:kern w:val="2"/>
      <w:sz w:val="21"/>
      <w:szCs w:val="22"/>
      <w:lang w:val="en-US" w:eastAsia="zh-CN" w:bidi="ar-SA"/>
    </w:rPr>
  </w:style>
  <w:style w:type="character" w:customStyle="1" w:styleId="225">
    <w:name w:val="样式3 Char Char"/>
    <w:link w:val="226"/>
    <w:autoRedefine/>
    <w:qFormat/>
    <w:uiPriority w:val="0"/>
    <w:rPr>
      <w:rFonts w:eastAsia="微软雅黑"/>
      <w:color w:val="808080"/>
      <w:lang w:val="zh-CN"/>
    </w:rPr>
  </w:style>
  <w:style w:type="paragraph" w:customStyle="1" w:styleId="226">
    <w:name w:val="样式3"/>
    <w:basedOn w:val="1"/>
    <w:link w:val="225"/>
    <w:autoRedefine/>
    <w:qFormat/>
    <w:uiPriority w:val="0"/>
    <w:pPr>
      <w:widowControl w:val="0"/>
      <w:tabs>
        <w:tab w:val="left" w:pos="360"/>
        <w:tab w:val="left" w:pos="420"/>
      </w:tabs>
      <w:overflowPunct w:val="0"/>
      <w:autoSpaceDE w:val="0"/>
      <w:autoSpaceDN w:val="0"/>
      <w:adjustRightInd w:val="0"/>
      <w:spacing w:line="336" w:lineRule="auto"/>
      <w:ind w:left="420" w:right="210" w:rightChars="100" w:hanging="420"/>
    </w:pPr>
    <w:rPr>
      <w:rFonts w:eastAsia="微软雅黑"/>
      <w:color w:val="808080"/>
      <w:sz w:val="20"/>
      <w:szCs w:val="20"/>
      <w:lang w:val="zh-CN"/>
    </w:rPr>
  </w:style>
  <w:style w:type="character" w:customStyle="1" w:styleId="227">
    <w:name w:val="PI Char2"/>
    <w:autoRedefine/>
    <w:qFormat/>
    <w:uiPriority w:val="0"/>
    <w:rPr>
      <w:rFonts w:ascii="仿宋_GB2312" w:eastAsia="仿宋_GB2312"/>
      <w:kern w:val="2"/>
      <w:sz w:val="28"/>
      <w:szCs w:val="28"/>
      <w:lang w:val="zh-CN" w:eastAsia="zh-CN" w:bidi="ar-SA"/>
    </w:rPr>
  </w:style>
  <w:style w:type="character" w:customStyle="1" w:styleId="228">
    <w:name w:val="Char Char4"/>
    <w:link w:val="229"/>
    <w:autoRedefine/>
    <w:qFormat/>
    <w:uiPriority w:val="0"/>
    <w:rPr>
      <w:rFonts w:ascii="仿宋_GB2312" w:eastAsia="仿宋_GB2312"/>
      <w:kern w:val="2"/>
      <w:sz w:val="28"/>
      <w:szCs w:val="28"/>
      <w:lang w:val="zh-CN" w:eastAsia="zh-CN" w:bidi="ar-SA"/>
    </w:rPr>
  </w:style>
  <w:style w:type="paragraph" w:customStyle="1" w:styleId="229">
    <w:name w:val="标题 1_0"/>
    <w:basedOn w:val="230"/>
    <w:next w:val="230"/>
    <w:link w:val="228"/>
    <w:autoRedefine/>
    <w:qFormat/>
    <w:uiPriority w:val="0"/>
    <w:pPr>
      <w:keepNext/>
      <w:keepLines/>
      <w:spacing w:before="340" w:after="330" w:line="576" w:lineRule="auto"/>
      <w:outlineLvl w:val="0"/>
    </w:pPr>
    <w:rPr>
      <w:rFonts w:ascii="仿宋_GB2312" w:hAnsi="Times New Roman" w:eastAsia="仿宋_GB2312"/>
      <w:sz w:val="28"/>
      <w:szCs w:val="28"/>
      <w:lang w:val="zh-CN"/>
    </w:rPr>
  </w:style>
  <w:style w:type="paragraph" w:customStyle="1" w:styleId="230">
    <w:name w:val="正文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1">
    <w:name w:val="Char Char_0"/>
    <w:link w:val="232"/>
    <w:autoRedefine/>
    <w:qFormat/>
    <w:uiPriority w:val="0"/>
    <w:rPr>
      <w:rFonts w:ascii="Arial" w:hAnsi="Arial" w:eastAsia="黑体"/>
      <w:b/>
      <w:bCs/>
      <w:sz w:val="32"/>
      <w:szCs w:val="32"/>
    </w:rPr>
  </w:style>
  <w:style w:type="paragraph" w:customStyle="1" w:styleId="232">
    <w:name w:val="标题 2_1"/>
    <w:basedOn w:val="233"/>
    <w:next w:val="233"/>
    <w:link w:val="231"/>
    <w:autoRedefine/>
    <w:qFormat/>
    <w:uiPriority w:val="0"/>
    <w:pPr>
      <w:keepNext/>
      <w:keepLines/>
      <w:spacing w:before="260" w:after="260" w:line="415" w:lineRule="auto"/>
      <w:outlineLvl w:val="1"/>
    </w:pPr>
    <w:rPr>
      <w:rFonts w:ascii="Arial" w:hAnsi="Arial" w:eastAsia="黑体"/>
      <w:b/>
      <w:bCs/>
      <w:kern w:val="0"/>
      <w:sz w:val="32"/>
      <w:szCs w:val="32"/>
    </w:rPr>
  </w:style>
  <w:style w:type="paragraph" w:customStyle="1" w:styleId="23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4">
    <w:name w:val="标题 9 Char"/>
    <w:link w:val="10"/>
    <w:autoRedefine/>
    <w:qFormat/>
    <w:uiPriority w:val="0"/>
    <w:rPr>
      <w:rFonts w:ascii="Cambria" w:hAnsi="Cambria" w:eastAsia="宋体"/>
    </w:rPr>
  </w:style>
  <w:style w:type="character" w:customStyle="1" w:styleId="235">
    <w:name w:val="Char Char2"/>
    <w:autoRedefine/>
    <w:qFormat/>
    <w:uiPriority w:val="0"/>
    <w:rPr>
      <w:rFonts w:eastAsia="宋体"/>
      <w:kern w:val="2"/>
      <w:sz w:val="21"/>
      <w:szCs w:val="24"/>
      <w:lang w:val="en-US" w:eastAsia="zh-CN" w:bidi="ar-SA"/>
    </w:rPr>
  </w:style>
  <w:style w:type="character" w:customStyle="1" w:styleId="236">
    <w:name w:val="标题 1 Char"/>
    <w:link w:val="2"/>
    <w:autoRedefine/>
    <w:qFormat/>
    <w:uiPriority w:val="0"/>
    <w:rPr>
      <w:rFonts w:ascii="Cambria" w:hAnsi="Cambria" w:eastAsia="宋体"/>
      <w:b/>
      <w:bCs/>
      <w:kern w:val="32"/>
      <w:sz w:val="32"/>
      <w:szCs w:val="32"/>
    </w:rPr>
  </w:style>
  <w:style w:type="character" w:customStyle="1" w:styleId="237">
    <w:name w:val="不明显强调1"/>
    <w:autoRedefine/>
    <w:qFormat/>
    <w:uiPriority w:val="19"/>
    <w:rPr>
      <w:i/>
      <w:color w:val="5A5A5A"/>
    </w:rPr>
  </w:style>
  <w:style w:type="character" w:customStyle="1" w:styleId="238">
    <w:name w:val="Char Char8"/>
    <w:autoRedefine/>
    <w:qFormat/>
    <w:uiPriority w:val="0"/>
    <w:rPr>
      <w:rFonts w:ascii="Arial" w:hAnsi="Arial" w:eastAsia="黑体"/>
      <w:b/>
      <w:bCs/>
      <w:kern w:val="2"/>
      <w:sz w:val="32"/>
      <w:szCs w:val="32"/>
      <w:lang w:val="en-US" w:eastAsia="zh-CN" w:bidi="ar-SA"/>
    </w:rPr>
  </w:style>
  <w:style w:type="character" w:customStyle="1" w:styleId="239">
    <w:name w:val="htd01"/>
    <w:autoRedefine/>
    <w:qFormat/>
    <w:uiPriority w:val="0"/>
    <w:rPr>
      <w:rFonts w:ascii="宋体" w:hAnsi="宋体"/>
      <w:spacing w:val="-6"/>
      <w:szCs w:val="20"/>
    </w:rPr>
  </w:style>
  <w:style w:type="character" w:customStyle="1" w:styleId="240">
    <w:name w:val="Char Char5"/>
    <w:autoRedefine/>
    <w:qFormat/>
    <w:locked/>
    <w:uiPriority w:val="0"/>
    <w:rPr>
      <w:rFonts w:ascii="宋体" w:hAnsi="宋体" w:eastAsia="宋体"/>
      <w:kern w:val="2"/>
      <w:sz w:val="21"/>
      <w:szCs w:val="24"/>
      <w:lang w:val="en-US" w:eastAsia="zh-CN" w:bidi="ar-SA"/>
    </w:rPr>
  </w:style>
  <w:style w:type="character" w:customStyle="1" w:styleId="241">
    <w:name w:val="纯文本 Char_0"/>
    <w:link w:val="242"/>
    <w:autoRedefine/>
    <w:qFormat/>
    <w:uiPriority w:val="0"/>
    <w:rPr>
      <w:rFonts w:ascii="宋体" w:hAnsi="Courier New"/>
      <w:szCs w:val="24"/>
    </w:rPr>
  </w:style>
  <w:style w:type="paragraph" w:customStyle="1" w:styleId="242">
    <w:name w:val="纯文本_0"/>
    <w:basedOn w:val="230"/>
    <w:link w:val="241"/>
    <w:autoRedefine/>
    <w:unhideWhenUsed/>
    <w:qFormat/>
    <w:uiPriority w:val="0"/>
    <w:rPr>
      <w:rFonts w:ascii="宋体" w:hAnsi="Courier New"/>
      <w:kern w:val="0"/>
      <w:sz w:val="20"/>
    </w:rPr>
  </w:style>
  <w:style w:type="character" w:customStyle="1" w:styleId="243">
    <w:name w:val="样式1 Char"/>
    <w:link w:val="244"/>
    <w:autoRedefine/>
    <w:qFormat/>
    <w:uiPriority w:val="0"/>
    <w:rPr>
      <w:rFonts w:ascii="宋体" w:hAnsi="宋体"/>
      <w:b/>
      <w:bCs/>
      <w:i/>
      <w:iCs/>
      <w:sz w:val="36"/>
      <w:szCs w:val="36"/>
    </w:rPr>
  </w:style>
  <w:style w:type="paragraph" w:customStyle="1" w:styleId="244">
    <w:name w:val="样式1"/>
    <w:basedOn w:val="3"/>
    <w:link w:val="243"/>
    <w:autoRedefine/>
    <w:qFormat/>
    <w:uiPriority w:val="0"/>
    <w:pPr>
      <w:spacing w:line="415" w:lineRule="auto"/>
      <w:jc w:val="center"/>
    </w:pPr>
    <w:rPr>
      <w:rFonts w:ascii="宋体" w:hAnsi="宋体"/>
      <w:sz w:val="36"/>
      <w:szCs w:val="36"/>
    </w:rPr>
  </w:style>
  <w:style w:type="character" w:customStyle="1" w:styleId="245">
    <w:name w:val="Char Char16"/>
    <w:autoRedefine/>
    <w:qFormat/>
    <w:uiPriority w:val="0"/>
    <w:rPr>
      <w:rFonts w:eastAsia="宋体"/>
      <w:b/>
      <w:bCs/>
      <w:kern w:val="44"/>
      <w:sz w:val="44"/>
      <w:szCs w:val="44"/>
      <w:lang w:val="en-US" w:eastAsia="zh-CN" w:bidi="ar-SA"/>
    </w:rPr>
  </w:style>
  <w:style w:type="character" w:customStyle="1" w:styleId="246">
    <w:name w:val="引用 Char1"/>
    <w:autoRedefine/>
    <w:qFormat/>
    <w:uiPriority w:val="29"/>
    <w:rPr>
      <w:rFonts w:ascii="Times New Roman" w:hAnsi="Times New Roman" w:eastAsia="宋体" w:cs="Times New Roman"/>
      <w:i/>
      <w:iCs/>
      <w:color w:val="000000"/>
      <w:spacing w:val="-6"/>
      <w:szCs w:val="24"/>
    </w:rPr>
  </w:style>
  <w:style w:type="character" w:customStyle="1" w:styleId="247">
    <w:name w:val="Char Char11"/>
    <w:autoRedefine/>
    <w:qFormat/>
    <w:locked/>
    <w:uiPriority w:val="0"/>
    <w:rPr>
      <w:rFonts w:eastAsia="宋体"/>
      <w:b/>
      <w:bCs/>
      <w:sz w:val="24"/>
      <w:szCs w:val="24"/>
      <w:lang w:val="en-US" w:eastAsia="zh-CN" w:bidi="ar-SA"/>
    </w:rPr>
  </w:style>
  <w:style w:type="character" w:customStyle="1" w:styleId="248">
    <w:name w:val="标题4 Char Char"/>
    <w:link w:val="249"/>
    <w:autoRedefine/>
    <w:qFormat/>
    <w:uiPriority w:val="0"/>
    <w:rPr>
      <w:rFonts w:ascii="Arial" w:hAnsi="Arial"/>
      <w:b/>
      <w:bCs/>
      <w:sz w:val="24"/>
      <w:szCs w:val="32"/>
    </w:rPr>
  </w:style>
  <w:style w:type="paragraph" w:customStyle="1" w:styleId="249">
    <w:name w:val="标题4"/>
    <w:basedOn w:val="3"/>
    <w:next w:val="30"/>
    <w:link w:val="248"/>
    <w:autoRedefine/>
    <w:qFormat/>
    <w:uiPriority w:val="0"/>
    <w:pPr>
      <w:keepLines/>
      <w:widowControl w:val="0"/>
      <w:spacing w:before="260" w:after="260" w:line="413" w:lineRule="auto"/>
      <w:jc w:val="both"/>
    </w:pPr>
    <w:rPr>
      <w:rFonts w:ascii="Arial" w:hAnsi="Arial"/>
      <w:i w:val="0"/>
      <w:iCs w:val="0"/>
      <w:sz w:val="24"/>
      <w:szCs w:val="32"/>
    </w:rPr>
  </w:style>
  <w:style w:type="character" w:customStyle="1" w:styleId="250">
    <w:name w:val="Char Char10"/>
    <w:autoRedefine/>
    <w:qFormat/>
    <w:locked/>
    <w:uiPriority w:val="0"/>
    <w:rPr>
      <w:rFonts w:ascii="Arial" w:hAnsi="Arial" w:eastAsia="黑体"/>
      <w:sz w:val="24"/>
      <w:szCs w:val="24"/>
      <w:lang w:val="en-US" w:eastAsia="zh-CN" w:bidi="ar-SA"/>
    </w:rPr>
  </w:style>
  <w:style w:type="character" w:customStyle="1" w:styleId="251">
    <w:name w:val="Char Char15"/>
    <w:autoRedefine/>
    <w:qFormat/>
    <w:uiPriority w:val="0"/>
    <w:rPr>
      <w:rFonts w:ascii="Arial" w:hAnsi="Arial" w:eastAsia="黑体"/>
      <w:b/>
      <w:bCs/>
      <w:spacing w:val="-6"/>
      <w:kern w:val="2"/>
      <w:sz w:val="32"/>
      <w:szCs w:val="32"/>
      <w:lang w:val="en-US" w:eastAsia="zh-CN" w:bidi="ar-SA"/>
    </w:rPr>
  </w:style>
  <w:style w:type="character" w:customStyle="1" w:styleId="252">
    <w:name w:val="手改 Char Char"/>
    <w:autoRedefine/>
    <w:qFormat/>
    <w:uiPriority w:val="0"/>
    <w:rPr>
      <w:rFonts w:eastAsia="宋体"/>
      <w:kern w:val="2"/>
      <w:sz w:val="21"/>
      <w:szCs w:val="24"/>
      <w:lang w:val="en-US" w:eastAsia="zh-CN" w:bidi="ar-SA"/>
    </w:rPr>
  </w:style>
  <w:style w:type="character" w:customStyle="1" w:styleId="253">
    <w:name w:val="标题 2 Char Char"/>
    <w:autoRedefine/>
    <w:qFormat/>
    <w:uiPriority w:val="0"/>
    <w:rPr>
      <w:rFonts w:ascii="Arial" w:hAnsi="Arial" w:eastAsia="黑体"/>
      <w:b/>
      <w:bCs/>
      <w:spacing w:val="-6"/>
      <w:kern w:val="2"/>
      <w:sz w:val="32"/>
      <w:szCs w:val="32"/>
      <w:lang w:val="en-US" w:eastAsia="zh-CN" w:bidi="ar-SA"/>
    </w:rPr>
  </w:style>
  <w:style w:type="character" w:customStyle="1" w:styleId="254">
    <w:name w:val="15"/>
    <w:autoRedefine/>
    <w:qFormat/>
    <w:uiPriority w:val="0"/>
    <w:rPr>
      <w:rFonts w:hint="default" w:ascii="Calibri" w:hAnsi="Calibri"/>
      <w:color w:val="000000"/>
      <w:spacing w:val="-6"/>
      <w:sz w:val="18"/>
      <w:szCs w:val="18"/>
    </w:rPr>
  </w:style>
  <w:style w:type="character" w:customStyle="1" w:styleId="255">
    <w:name w:val="Char Char171"/>
    <w:autoRedefine/>
    <w:qFormat/>
    <w:uiPriority w:val="0"/>
    <w:rPr>
      <w:rFonts w:ascii="宋体" w:hAnsi="宋体" w:eastAsia="宋体"/>
      <w:b/>
      <w:bCs/>
      <w:spacing w:val="-6"/>
      <w:kern w:val="2"/>
      <w:sz w:val="32"/>
      <w:szCs w:val="32"/>
      <w:lang w:val="en-US" w:eastAsia="zh-CN" w:bidi="ar-SA"/>
    </w:rPr>
  </w:style>
  <w:style w:type="character" w:customStyle="1" w:styleId="256">
    <w:name w:val="批注文字 Char2"/>
    <w:autoRedefine/>
    <w:semiHidden/>
    <w:qFormat/>
    <w:uiPriority w:val="99"/>
    <w:rPr>
      <w:rFonts w:ascii="Calibri" w:hAnsi="Calibri" w:eastAsia="宋体" w:cs="Times New Roman"/>
      <w:szCs w:val="24"/>
    </w:rPr>
  </w:style>
  <w:style w:type="character" w:customStyle="1" w:styleId="257">
    <w:name w:val="普通文字 Char1"/>
    <w:autoRedefine/>
    <w:qFormat/>
    <w:uiPriority w:val="0"/>
    <w:rPr>
      <w:rFonts w:ascii="宋体" w:hAnsi="Courier New"/>
      <w:kern w:val="2"/>
      <w:sz w:val="21"/>
    </w:rPr>
  </w:style>
  <w:style w:type="character" w:customStyle="1" w:styleId="258">
    <w:name w:val="Char Char172"/>
    <w:autoRedefine/>
    <w:qFormat/>
    <w:uiPriority w:val="0"/>
    <w:rPr>
      <w:rFonts w:ascii="宋体" w:hAnsi="宋体" w:eastAsia="宋体"/>
      <w:b/>
      <w:bCs/>
      <w:spacing w:val="-6"/>
      <w:kern w:val="2"/>
      <w:sz w:val="32"/>
      <w:szCs w:val="32"/>
      <w:lang w:val="en-US" w:eastAsia="zh-CN" w:bidi="ar-SA"/>
    </w:rPr>
  </w:style>
  <w:style w:type="character" w:customStyle="1" w:styleId="259">
    <w:name w:val="Char Char161"/>
    <w:autoRedefine/>
    <w:qFormat/>
    <w:uiPriority w:val="0"/>
    <w:rPr>
      <w:rFonts w:ascii="宋体" w:hAnsi="宋体" w:eastAsia="宋体"/>
      <w:b/>
      <w:bCs/>
      <w:spacing w:val="-6"/>
      <w:kern w:val="44"/>
      <w:sz w:val="44"/>
      <w:szCs w:val="44"/>
      <w:lang w:val="en-US" w:eastAsia="zh-CN" w:bidi="ar-SA"/>
    </w:rPr>
  </w:style>
  <w:style w:type="character" w:customStyle="1" w:styleId="260">
    <w:name w:val="引用 Char"/>
    <w:link w:val="261"/>
    <w:autoRedefine/>
    <w:qFormat/>
    <w:uiPriority w:val="0"/>
    <w:rPr>
      <w:i/>
      <w:iCs/>
      <w:color w:val="000000"/>
    </w:rPr>
  </w:style>
  <w:style w:type="paragraph" w:styleId="261">
    <w:name w:val="Quote"/>
    <w:basedOn w:val="1"/>
    <w:next w:val="1"/>
    <w:link w:val="260"/>
    <w:autoRedefine/>
    <w:qFormat/>
    <w:uiPriority w:val="0"/>
    <w:pPr>
      <w:widowControl w:val="0"/>
      <w:jc w:val="both"/>
    </w:pPr>
    <w:rPr>
      <w:i/>
      <w:iCs/>
      <w:color w:val="000000"/>
      <w:sz w:val="20"/>
      <w:szCs w:val="20"/>
    </w:rPr>
  </w:style>
  <w:style w:type="character" w:customStyle="1" w:styleId="262">
    <w:name w:val="引用 Char2"/>
    <w:autoRedefine/>
    <w:qFormat/>
    <w:uiPriority w:val="29"/>
    <w:rPr>
      <w:i/>
      <w:iCs/>
      <w:color w:val="404040"/>
      <w:sz w:val="24"/>
      <w:szCs w:val="24"/>
    </w:rPr>
  </w:style>
  <w:style w:type="character" w:customStyle="1" w:styleId="263">
    <w:name w:val="Char Char25"/>
    <w:autoRedefine/>
    <w:qFormat/>
    <w:uiPriority w:val="0"/>
    <w:rPr>
      <w:rFonts w:ascii="Arial" w:hAnsi="Arial" w:eastAsia="黑体"/>
      <w:b/>
      <w:bCs/>
      <w:kern w:val="2"/>
      <w:sz w:val="28"/>
      <w:szCs w:val="28"/>
      <w:lang w:val="en-US" w:eastAsia="zh-CN" w:bidi="ar-SA"/>
    </w:rPr>
  </w:style>
  <w:style w:type="character" w:customStyle="1" w:styleId="264">
    <w:name w:val="newsitemtitle1"/>
    <w:autoRedefine/>
    <w:qFormat/>
    <w:uiPriority w:val="0"/>
    <w:rPr>
      <w:b/>
      <w:bCs/>
      <w:color w:val="0000CD"/>
      <w:sz w:val="30"/>
      <w:szCs w:val="30"/>
    </w:rPr>
  </w:style>
  <w:style w:type="character" w:customStyle="1" w:styleId="265">
    <w:name w:val="标题 3 Char1"/>
    <w:autoRedefine/>
    <w:qFormat/>
    <w:uiPriority w:val="0"/>
    <w:rPr>
      <w:rFonts w:eastAsia="宋体"/>
      <w:b/>
      <w:bCs/>
      <w:kern w:val="2"/>
      <w:sz w:val="32"/>
      <w:szCs w:val="32"/>
      <w:lang w:val="en-US" w:eastAsia="zh-CN" w:bidi="ar-SA"/>
    </w:rPr>
  </w:style>
  <w:style w:type="character" w:customStyle="1" w:styleId="266">
    <w:name w:val="font161"/>
    <w:autoRedefine/>
    <w:qFormat/>
    <w:uiPriority w:val="0"/>
    <w:rPr>
      <w:b/>
      <w:bCs/>
      <w:sz w:val="32"/>
      <w:szCs w:val="32"/>
    </w:rPr>
  </w:style>
  <w:style w:type="character" w:customStyle="1" w:styleId="267">
    <w:name w:val="Char Char6"/>
    <w:autoRedefine/>
    <w:qFormat/>
    <w:locked/>
    <w:uiPriority w:val="0"/>
    <w:rPr>
      <w:rFonts w:ascii="宋体" w:hAnsi="宋体" w:eastAsia="宋体"/>
      <w:kern w:val="2"/>
      <w:sz w:val="21"/>
      <w:szCs w:val="24"/>
      <w:lang w:val="en-US" w:eastAsia="zh-CN" w:bidi="ar-SA"/>
    </w:rPr>
  </w:style>
  <w:style w:type="character" w:customStyle="1" w:styleId="268">
    <w:name w:val="内文 Char"/>
    <w:link w:val="269"/>
    <w:autoRedefine/>
    <w:qFormat/>
    <w:uiPriority w:val="0"/>
    <w:rPr>
      <w:rFonts w:ascii="Arial" w:hAnsi="Arial"/>
      <w:kern w:val="2"/>
      <w:sz w:val="21"/>
      <w:szCs w:val="22"/>
      <w:lang w:val="en-US" w:eastAsia="zh-CN" w:bidi="ar-SA"/>
    </w:rPr>
  </w:style>
  <w:style w:type="paragraph" w:customStyle="1" w:styleId="269">
    <w:name w:val="内文"/>
    <w:link w:val="268"/>
    <w:autoRedefine/>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270">
    <w:name w:val="Char Char221"/>
    <w:autoRedefine/>
    <w:qFormat/>
    <w:uiPriority w:val="0"/>
    <w:rPr>
      <w:rFonts w:ascii="宋体" w:hAnsi="宋体" w:eastAsia="宋体"/>
      <w:spacing w:val="-6"/>
      <w:kern w:val="2"/>
      <w:sz w:val="21"/>
      <w:szCs w:val="24"/>
      <w:lang w:val="en-US" w:eastAsia="zh-CN" w:bidi="ar-SA"/>
    </w:rPr>
  </w:style>
  <w:style w:type="character" w:customStyle="1" w:styleId="271">
    <w:name w:val="明显引用 Char1"/>
    <w:autoRedefine/>
    <w:qFormat/>
    <w:uiPriority w:val="30"/>
    <w:rPr>
      <w:rFonts w:ascii="Times New Roman" w:hAnsi="Times New Roman" w:eastAsia="宋体" w:cs="Times New Roman"/>
      <w:b/>
      <w:bCs/>
      <w:i/>
      <w:iCs/>
      <w:color w:val="4F81BD"/>
      <w:spacing w:val="-6"/>
      <w:szCs w:val="24"/>
    </w:rPr>
  </w:style>
  <w:style w:type="character" w:customStyle="1" w:styleId="272">
    <w:name w:val="Char Char29"/>
    <w:autoRedefine/>
    <w:qFormat/>
    <w:uiPriority w:val="0"/>
    <w:rPr>
      <w:rFonts w:ascii="Arial" w:hAnsi="Arial" w:eastAsia="黑体"/>
      <w:b/>
      <w:bCs/>
      <w:kern w:val="2"/>
      <w:sz w:val="32"/>
      <w:szCs w:val="32"/>
      <w:lang w:val="en-US" w:eastAsia="zh-CN" w:bidi="ar-SA"/>
    </w:rPr>
  </w:style>
  <w:style w:type="character" w:customStyle="1" w:styleId="273">
    <w:name w:val="普通文字 Char"/>
    <w:autoRedefine/>
    <w:qFormat/>
    <w:uiPriority w:val="0"/>
    <w:rPr>
      <w:rFonts w:ascii="宋体" w:hAnsi="Courier New" w:eastAsia="宋体"/>
      <w:kern w:val="2"/>
      <w:sz w:val="21"/>
      <w:lang w:val="en-US" w:eastAsia="zh-CN" w:bidi="ar-SA"/>
    </w:rPr>
  </w:style>
  <w:style w:type="character" w:customStyle="1" w:styleId="274">
    <w:name w:val="+正文 Char Char"/>
    <w:link w:val="275"/>
    <w:autoRedefine/>
    <w:qFormat/>
    <w:uiPriority w:val="0"/>
    <w:rPr>
      <w:sz w:val="24"/>
    </w:rPr>
  </w:style>
  <w:style w:type="paragraph" w:customStyle="1" w:styleId="275">
    <w:name w:val="+正文"/>
    <w:basedOn w:val="1"/>
    <w:link w:val="274"/>
    <w:autoRedefine/>
    <w:qFormat/>
    <w:uiPriority w:val="0"/>
    <w:pPr>
      <w:widowControl w:val="0"/>
      <w:spacing w:line="360" w:lineRule="auto"/>
      <w:ind w:firstLine="200" w:firstLineChars="200"/>
      <w:jc w:val="both"/>
    </w:pPr>
    <w:rPr>
      <w:szCs w:val="20"/>
    </w:rPr>
  </w:style>
  <w:style w:type="character" w:customStyle="1" w:styleId="276">
    <w:name w:val="Char Char151"/>
    <w:autoRedefine/>
    <w:qFormat/>
    <w:uiPriority w:val="0"/>
    <w:rPr>
      <w:rFonts w:ascii="Arial" w:hAnsi="Arial" w:eastAsia="黑体"/>
      <w:b/>
      <w:bCs/>
      <w:kern w:val="2"/>
      <w:sz w:val="32"/>
      <w:szCs w:val="32"/>
      <w:lang w:val="en-US" w:eastAsia="zh-CN" w:bidi="ar-SA"/>
    </w:rPr>
  </w:style>
  <w:style w:type="character" w:customStyle="1" w:styleId="277">
    <w:name w:val="Char Char26"/>
    <w:autoRedefine/>
    <w:qFormat/>
    <w:uiPriority w:val="0"/>
    <w:rPr>
      <w:rFonts w:ascii="Cambria" w:hAnsi="Cambria" w:eastAsia="宋体"/>
      <w:b/>
      <w:bCs/>
      <w:spacing w:val="-6"/>
      <w:kern w:val="2"/>
      <w:sz w:val="32"/>
      <w:szCs w:val="32"/>
      <w:lang w:val="en-US" w:eastAsia="zh-CN" w:bidi="ar-SA"/>
    </w:rPr>
  </w:style>
  <w:style w:type="character" w:customStyle="1" w:styleId="278">
    <w:name w:val="正文文本 Char_0"/>
    <w:link w:val="279"/>
    <w:autoRedefine/>
    <w:qFormat/>
    <w:uiPriority w:val="0"/>
    <w:rPr>
      <w:rFonts w:ascii="Calibri" w:hAnsi="Calibri"/>
    </w:rPr>
  </w:style>
  <w:style w:type="paragraph" w:customStyle="1" w:styleId="279">
    <w:name w:val="正文文本_0"/>
    <w:basedOn w:val="230"/>
    <w:link w:val="278"/>
    <w:autoRedefine/>
    <w:unhideWhenUsed/>
    <w:qFormat/>
    <w:uiPriority w:val="0"/>
    <w:pPr>
      <w:adjustRightInd w:val="0"/>
      <w:spacing w:after="60" w:line="360" w:lineRule="atLeast"/>
      <w:ind w:left="72" w:leftChars="30" w:right="30" w:rightChars="30"/>
      <w:jc w:val="center"/>
    </w:pPr>
    <w:rPr>
      <w:kern w:val="0"/>
      <w:sz w:val="20"/>
      <w:szCs w:val="20"/>
    </w:rPr>
  </w:style>
  <w:style w:type="character" w:customStyle="1" w:styleId="280">
    <w:name w:val="副标题 Char1"/>
    <w:autoRedefine/>
    <w:qFormat/>
    <w:uiPriority w:val="0"/>
    <w:rPr>
      <w:rFonts w:ascii="Cambria" w:hAnsi="Cambria" w:eastAsia="宋体" w:cs="Times New Roman"/>
      <w:b/>
      <w:bCs/>
      <w:spacing w:val="-6"/>
      <w:kern w:val="28"/>
      <w:sz w:val="32"/>
      <w:szCs w:val="32"/>
    </w:rPr>
  </w:style>
  <w:style w:type="character" w:customStyle="1" w:styleId="281">
    <w:name w:val="Char Char81"/>
    <w:autoRedefine/>
    <w:qFormat/>
    <w:uiPriority w:val="0"/>
    <w:rPr>
      <w:rFonts w:ascii="Arial" w:hAnsi="Arial" w:eastAsia="黑体"/>
      <w:b/>
      <w:bCs/>
      <w:spacing w:val="-6"/>
      <w:kern w:val="2"/>
      <w:sz w:val="32"/>
      <w:szCs w:val="32"/>
      <w:lang w:val="en-US" w:eastAsia="zh-CN" w:bidi="ar-SA"/>
    </w:rPr>
  </w:style>
  <w:style w:type="character" w:customStyle="1" w:styleId="282">
    <w:name w:val="样式 正文文本 Char"/>
    <w:link w:val="283"/>
    <w:autoRedefine/>
    <w:qFormat/>
    <w:uiPriority w:val="0"/>
    <w:rPr>
      <w:rFonts w:ascii="Arial" w:hAnsi="Arial" w:cs="宋体"/>
      <w:color w:val="000000"/>
    </w:rPr>
  </w:style>
  <w:style w:type="paragraph" w:customStyle="1" w:styleId="283">
    <w:name w:val="样式 正文文本"/>
    <w:basedOn w:val="1"/>
    <w:link w:val="282"/>
    <w:autoRedefine/>
    <w:qFormat/>
    <w:uiPriority w:val="0"/>
    <w:pPr>
      <w:widowControl w:val="0"/>
      <w:adjustRightInd w:val="0"/>
      <w:snapToGrid w:val="0"/>
      <w:spacing w:line="400" w:lineRule="exact"/>
      <w:ind w:firstLine="200" w:firstLineChars="200"/>
      <w:jc w:val="both"/>
    </w:pPr>
    <w:rPr>
      <w:rFonts w:ascii="Arial" w:hAnsi="Arial"/>
      <w:color w:val="000000"/>
      <w:sz w:val="20"/>
      <w:szCs w:val="20"/>
    </w:rPr>
  </w:style>
  <w:style w:type="character" w:customStyle="1" w:styleId="284">
    <w:name w:val="Char Char Char"/>
    <w:autoRedefine/>
    <w:qFormat/>
    <w:uiPriority w:val="0"/>
    <w:rPr>
      <w:rFonts w:ascii="宋体" w:hAnsi="Courier New" w:eastAsia="宋体"/>
      <w:kern w:val="2"/>
      <w:sz w:val="21"/>
      <w:lang w:val="en-US" w:eastAsia="zh-CN" w:bidi="ar-SA"/>
    </w:rPr>
  </w:style>
  <w:style w:type="character" w:customStyle="1" w:styleId="285">
    <w:name w:val="Char Char9"/>
    <w:autoRedefine/>
    <w:qFormat/>
    <w:locked/>
    <w:uiPriority w:val="0"/>
    <w:rPr>
      <w:rFonts w:ascii="Arial" w:hAnsi="Arial" w:eastAsia="黑体"/>
      <w:sz w:val="21"/>
      <w:szCs w:val="21"/>
      <w:lang w:val="en-US" w:eastAsia="zh-CN" w:bidi="ar-SA"/>
    </w:rPr>
  </w:style>
  <w:style w:type="character" w:customStyle="1" w:styleId="286">
    <w:name w:val="Char Char72"/>
    <w:autoRedefine/>
    <w:qFormat/>
    <w:uiPriority w:val="0"/>
    <w:rPr>
      <w:rFonts w:ascii="Arial" w:hAnsi="Arial" w:eastAsia="黑体"/>
      <w:b/>
      <w:bCs/>
      <w:kern w:val="2"/>
      <w:sz w:val="32"/>
      <w:szCs w:val="32"/>
      <w:lang w:val="en-US" w:eastAsia="zh-CN" w:bidi="ar-SA"/>
    </w:rPr>
  </w:style>
  <w:style w:type="character" w:customStyle="1" w:styleId="287">
    <w:name w:val="Char Char13"/>
    <w:autoRedefine/>
    <w:qFormat/>
    <w:uiPriority w:val="0"/>
    <w:rPr>
      <w:rFonts w:ascii="Arial" w:hAnsi="Arial" w:eastAsia="黑体"/>
      <w:b/>
      <w:bCs/>
      <w:kern w:val="2"/>
      <w:sz w:val="32"/>
      <w:szCs w:val="32"/>
      <w:lang w:val="en-US" w:eastAsia="zh-CN" w:bidi="ar-SA"/>
    </w:rPr>
  </w:style>
  <w:style w:type="character" w:customStyle="1" w:styleId="288">
    <w:name w:val="Char Char131"/>
    <w:autoRedefine/>
    <w:qFormat/>
    <w:uiPriority w:val="0"/>
    <w:rPr>
      <w:rFonts w:ascii="Arial" w:hAnsi="Arial" w:eastAsia="黑体"/>
      <w:b/>
      <w:bCs/>
      <w:spacing w:val="-6"/>
      <w:kern w:val="2"/>
      <w:sz w:val="32"/>
      <w:szCs w:val="32"/>
      <w:lang w:val="en-US" w:eastAsia="zh-CN" w:bidi="ar-SA"/>
    </w:rPr>
  </w:style>
  <w:style w:type="character" w:customStyle="1" w:styleId="289">
    <w:name w:val="明显引用 Char"/>
    <w:link w:val="290"/>
    <w:autoRedefine/>
    <w:qFormat/>
    <w:uiPriority w:val="0"/>
    <w:rPr>
      <w:b/>
      <w:bCs/>
      <w:i/>
      <w:iCs/>
      <w:color w:val="4F81BD"/>
    </w:rPr>
  </w:style>
  <w:style w:type="paragraph" w:styleId="290">
    <w:name w:val="Intense Quote"/>
    <w:basedOn w:val="1"/>
    <w:next w:val="1"/>
    <w:link w:val="289"/>
    <w:autoRedefine/>
    <w:qFormat/>
    <w:uiPriority w:val="0"/>
    <w:pPr>
      <w:widowControl w:val="0"/>
      <w:pBdr>
        <w:bottom w:val="single" w:color="4F81BD" w:sz="4" w:space="4"/>
      </w:pBdr>
      <w:spacing w:before="200" w:after="280"/>
      <w:ind w:left="936" w:right="936"/>
      <w:jc w:val="both"/>
    </w:pPr>
    <w:rPr>
      <w:b/>
      <w:bCs/>
      <w:i/>
      <w:iCs/>
      <w:color w:val="4F81BD"/>
      <w:sz w:val="20"/>
      <w:szCs w:val="20"/>
    </w:rPr>
  </w:style>
  <w:style w:type="character" w:customStyle="1" w:styleId="291">
    <w:name w:val="明显引用 Char2"/>
    <w:autoRedefine/>
    <w:qFormat/>
    <w:uiPriority w:val="30"/>
    <w:rPr>
      <w:i/>
      <w:iCs/>
      <w:color w:val="5B9BD5"/>
      <w:sz w:val="24"/>
      <w:szCs w:val="24"/>
    </w:rPr>
  </w:style>
  <w:style w:type="character" w:customStyle="1" w:styleId="292">
    <w:name w:val="Char Char3"/>
    <w:autoRedefine/>
    <w:qFormat/>
    <w:uiPriority w:val="0"/>
    <w:rPr>
      <w:rFonts w:ascii="Arial" w:hAnsi="Arial" w:eastAsia="黑体"/>
      <w:b/>
      <w:bCs/>
      <w:spacing w:val="-6"/>
      <w:kern w:val="2"/>
      <w:sz w:val="32"/>
      <w:szCs w:val="32"/>
      <w:lang w:val="en-US" w:eastAsia="zh-CN" w:bidi="ar-SA"/>
    </w:rPr>
  </w:style>
  <w:style w:type="character" w:customStyle="1" w:styleId="293">
    <w:name w:val="标题5 Char Char"/>
    <w:link w:val="294"/>
    <w:autoRedefine/>
    <w:qFormat/>
    <w:uiPriority w:val="0"/>
    <w:rPr>
      <w:rFonts w:ascii="Arial" w:hAnsi="Arial"/>
      <w:b/>
      <w:bCs/>
      <w:sz w:val="24"/>
      <w:szCs w:val="32"/>
    </w:rPr>
  </w:style>
  <w:style w:type="paragraph" w:customStyle="1" w:styleId="294">
    <w:name w:val="标题5"/>
    <w:basedOn w:val="4"/>
    <w:link w:val="293"/>
    <w:autoRedefine/>
    <w:qFormat/>
    <w:uiPriority w:val="0"/>
    <w:pPr>
      <w:keepLines/>
      <w:widowControl w:val="0"/>
      <w:spacing w:before="260" w:after="260" w:line="413" w:lineRule="auto"/>
      <w:jc w:val="both"/>
    </w:pPr>
    <w:rPr>
      <w:rFonts w:ascii="Arial" w:hAnsi="Arial"/>
      <w:sz w:val="24"/>
      <w:szCs w:val="32"/>
    </w:rPr>
  </w:style>
  <w:style w:type="character" w:customStyle="1" w:styleId="295">
    <w:name w:val="Char Char31"/>
    <w:autoRedefine/>
    <w:qFormat/>
    <w:uiPriority w:val="0"/>
    <w:rPr>
      <w:rFonts w:ascii="Arial" w:hAnsi="Arial" w:eastAsia="黑体"/>
      <w:b/>
      <w:bCs/>
      <w:kern w:val="2"/>
      <w:sz w:val="32"/>
      <w:szCs w:val="32"/>
      <w:lang w:val="en-US" w:eastAsia="zh-CN" w:bidi="ar-SA"/>
    </w:rPr>
  </w:style>
  <w:style w:type="character" w:customStyle="1" w:styleId="296">
    <w:name w:val="正文文本 Char Char"/>
    <w:autoRedefine/>
    <w:qFormat/>
    <w:uiPriority w:val="0"/>
    <w:rPr>
      <w:rFonts w:eastAsia="宋体"/>
      <w:kern w:val="2"/>
      <w:sz w:val="21"/>
      <w:szCs w:val="24"/>
      <w:lang w:val="en-US" w:eastAsia="zh-CN" w:bidi="ar-SA"/>
    </w:rPr>
  </w:style>
  <w:style w:type="character" w:customStyle="1" w:styleId="297">
    <w:name w:val="Char Char Char1"/>
    <w:autoRedefine/>
    <w:qFormat/>
    <w:uiPriority w:val="0"/>
    <w:rPr>
      <w:rFonts w:ascii="宋体" w:hAnsi="宋体" w:eastAsia="宋体"/>
      <w:b/>
      <w:bCs/>
      <w:spacing w:val="-6"/>
      <w:kern w:val="44"/>
      <w:sz w:val="44"/>
      <w:szCs w:val="44"/>
      <w:lang w:val="en-US" w:eastAsia="zh-CN" w:bidi="ar-SA"/>
    </w:rPr>
  </w:style>
  <w:style w:type="character" w:customStyle="1" w:styleId="298">
    <w:name w:val="脚注文本 Char1"/>
    <w:autoRedefine/>
    <w:semiHidden/>
    <w:qFormat/>
    <w:uiPriority w:val="99"/>
    <w:rPr>
      <w:rFonts w:ascii="Calibri" w:hAnsi="Calibri" w:eastAsia="宋体" w:cs="Times New Roman"/>
      <w:sz w:val="18"/>
      <w:szCs w:val="18"/>
    </w:rPr>
  </w:style>
  <w:style w:type="character" w:customStyle="1" w:styleId="299">
    <w:name w:val="正文文本缩进 2 Char1"/>
    <w:autoRedefine/>
    <w:semiHidden/>
    <w:qFormat/>
    <w:uiPriority w:val="99"/>
    <w:rPr>
      <w:rFonts w:ascii="Calibri" w:hAnsi="Calibri" w:eastAsia="宋体" w:cs="Times New Roman"/>
      <w:szCs w:val="24"/>
    </w:rPr>
  </w:style>
  <w:style w:type="character" w:customStyle="1" w:styleId="300">
    <w:name w:val="副标题 Char2"/>
    <w:autoRedefine/>
    <w:qFormat/>
    <w:uiPriority w:val="11"/>
    <w:rPr>
      <w:rFonts w:ascii="Cambria" w:hAnsi="Cambria" w:eastAsia="宋体" w:cs="Times New Roman"/>
      <w:b/>
      <w:bCs/>
      <w:kern w:val="28"/>
      <w:sz w:val="32"/>
      <w:szCs w:val="32"/>
    </w:rPr>
  </w:style>
  <w:style w:type="character" w:customStyle="1" w:styleId="301">
    <w:name w:val="批注框文本 Char1"/>
    <w:autoRedefine/>
    <w:semiHidden/>
    <w:qFormat/>
    <w:uiPriority w:val="99"/>
    <w:rPr>
      <w:rFonts w:ascii="Calibri" w:hAnsi="Calibri" w:eastAsia="宋体" w:cs="Times New Roman"/>
      <w:sz w:val="18"/>
      <w:szCs w:val="18"/>
    </w:rPr>
  </w:style>
  <w:style w:type="character" w:customStyle="1" w:styleId="302">
    <w:name w:val="纯文本 Char2"/>
    <w:autoRedefine/>
    <w:qFormat/>
    <w:uiPriority w:val="0"/>
    <w:rPr>
      <w:rFonts w:ascii="宋体" w:hAnsi="Courier New" w:eastAsia="宋体" w:cs="Courier New"/>
      <w:szCs w:val="21"/>
    </w:rPr>
  </w:style>
  <w:style w:type="character" w:customStyle="1" w:styleId="303">
    <w:name w:val="font61"/>
    <w:autoRedefine/>
    <w:qFormat/>
    <w:uiPriority w:val="0"/>
    <w:rPr>
      <w:rFonts w:hint="eastAsia" w:ascii="宋体" w:hAnsi="宋体" w:eastAsia="宋体" w:cs="宋体"/>
      <w:color w:val="000000"/>
      <w:spacing w:val="-6"/>
      <w:sz w:val="21"/>
      <w:szCs w:val="21"/>
      <w:u w:val="none"/>
    </w:rPr>
  </w:style>
  <w:style w:type="character" w:customStyle="1" w:styleId="304">
    <w:name w:val="标题 9 Char1"/>
    <w:autoRedefine/>
    <w:qFormat/>
    <w:uiPriority w:val="0"/>
    <w:rPr>
      <w:rFonts w:ascii="Arial" w:hAnsi="Arial" w:eastAsia="黑体"/>
      <w:sz w:val="21"/>
      <w:szCs w:val="21"/>
      <w:lang w:val="en-US" w:eastAsia="zh-CN" w:bidi="ar-SA"/>
    </w:rPr>
  </w:style>
  <w:style w:type="character" w:customStyle="1" w:styleId="305">
    <w:name w:val="标题 3 字符"/>
    <w:autoRedefine/>
    <w:qFormat/>
    <w:uiPriority w:val="0"/>
    <w:rPr>
      <w:rFonts w:eastAsia="宋体"/>
      <w:b/>
      <w:bCs/>
      <w:kern w:val="2"/>
      <w:sz w:val="32"/>
      <w:szCs w:val="32"/>
      <w:lang w:val="en-US" w:eastAsia="zh-CN" w:bidi="ar-SA"/>
    </w:rPr>
  </w:style>
  <w:style w:type="character" w:customStyle="1" w:styleId="306">
    <w:name w:val="标题 7 Char1"/>
    <w:autoRedefine/>
    <w:qFormat/>
    <w:uiPriority w:val="0"/>
    <w:rPr>
      <w:rFonts w:eastAsia="宋体"/>
      <w:b/>
      <w:bCs/>
      <w:sz w:val="24"/>
      <w:szCs w:val="24"/>
      <w:lang w:val="en-US" w:eastAsia="zh-CN" w:bidi="ar-SA"/>
    </w:rPr>
  </w:style>
  <w:style w:type="character" w:customStyle="1" w:styleId="307">
    <w:name w:val="引用 字符"/>
    <w:autoRedefine/>
    <w:qFormat/>
    <w:uiPriority w:val="0"/>
    <w:rPr>
      <w:i/>
      <w:iCs/>
      <w:color w:val="000000"/>
      <w:kern w:val="2"/>
      <w:sz w:val="21"/>
      <w:szCs w:val="22"/>
      <w:lang w:bidi="ar-SA"/>
    </w:rPr>
  </w:style>
  <w:style w:type="character" w:customStyle="1" w:styleId="308">
    <w:name w:val="标题 5 字符"/>
    <w:autoRedefine/>
    <w:qFormat/>
    <w:uiPriority w:val="0"/>
    <w:rPr>
      <w:rFonts w:ascii="Calibri" w:hAnsi="Calibri" w:eastAsia="宋体"/>
      <w:b/>
      <w:bCs/>
      <w:kern w:val="2"/>
      <w:sz w:val="28"/>
      <w:szCs w:val="28"/>
      <w:lang w:bidi="ar-SA"/>
    </w:rPr>
  </w:style>
  <w:style w:type="character" w:customStyle="1" w:styleId="309">
    <w:name w:val="手改 Char Char1"/>
    <w:autoRedefine/>
    <w:qFormat/>
    <w:uiPriority w:val="0"/>
    <w:rPr>
      <w:rFonts w:eastAsia="宋体"/>
      <w:kern w:val="2"/>
      <w:sz w:val="21"/>
      <w:szCs w:val="24"/>
      <w:lang w:val="en-US" w:eastAsia="zh-CN" w:bidi="ar-SA"/>
    </w:rPr>
  </w:style>
  <w:style w:type="character" w:customStyle="1" w:styleId="310">
    <w:name w:val="明显引用 字符"/>
    <w:autoRedefine/>
    <w:qFormat/>
    <w:uiPriority w:val="0"/>
    <w:rPr>
      <w:b/>
      <w:bCs/>
      <w:i/>
      <w:iCs/>
      <w:color w:val="4F81BD"/>
      <w:kern w:val="2"/>
      <w:sz w:val="21"/>
      <w:szCs w:val="22"/>
      <w:lang w:bidi="ar-SA"/>
    </w:rPr>
  </w:style>
  <w:style w:type="character" w:customStyle="1" w:styleId="311">
    <w:name w:val="标题 2 字符"/>
    <w:autoRedefine/>
    <w:qFormat/>
    <w:uiPriority w:val="0"/>
    <w:rPr>
      <w:rFonts w:ascii="Arial" w:hAnsi="Arial" w:eastAsia="黑体"/>
      <w:b/>
      <w:bCs/>
      <w:kern w:val="2"/>
      <w:sz w:val="32"/>
      <w:szCs w:val="32"/>
      <w:lang w:val="en-US" w:eastAsia="zh-CN" w:bidi="ar-SA"/>
    </w:rPr>
  </w:style>
  <w:style w:type="character" w:customStyle="1" w:styleId="312">
    <w:name w:val="副标题 字符"/>
    <w:autoRedefine/>
    <w:qFormat/>
    <w:uiPriority w:val="0"/>
    <w:rPr>
      <w:rFonts w:ascii="Arial" w:hAnsi="Arial" w:eastAsia="黑体"/>
      <w:b/>
      <w:bCs/>
      <w:kern w:val="2"/>
      <w:sz w:val="32"/>
      <w:szCs w:val="32"/>
      <w:lang w:val="en-US" w:eastAsia="zh-CN" w:bidi="ar-SA"/>
    </w:rPr>
  </w:style>
  <w:style w:type="character" w:customStyle="1" w:styleId="313">
    <w:name w:val="标题 8 Char1"/>
    <w:autoRedefine/>
    <w:qFormat/>
    <w:uiPriority w:val="0"/>
    <w:rPr>
      <w:rFonts w:ascii="Arial" w:hAnsi="Arial" w:eastAsia="黑体"/>
      <w:sz w:val="24"/>
      <w:szCs w:val="24"/>
    </w:rPr>
  </w:style>
  <w:style w:type="character" w:customStyle="1" w:styleId="314">
    <w:name w:val="标题 9 字符"/>
    <w:autoRedefine/>
    <w:qFormat/>
    <w:uiPriority w:val="0"/>
    <w:rPr>
      <w:rFonts w:ascii="Arial" w:hAnsi="Arial" w:eastAsia="黑体"/>
      <w:sz w:val="21"/>
      <w:szCs w:val="21"/>
      <w:lang w:val="en-US" w:eastAsia="zh-CN" w:bidi="ar-SA"/>
    </w:rPr>
  </w:style>
  <w:style w:type="character" w:customStyle="1" w:styleId="315">
    <w:name w:val="Char Char191"/>
    <w:autoRedefine/>
    <w:qFormat/>
    <w:uiPriority w:val="0"/>
    <w:rPr>
      <w:rFonts w:eastAsia="宋体"/>
      <w:b/>
      <w:bCs/>
      <w:kern w:val="44"/>
      <w:sz w:val="44"/>
      <w:szCs w:val="44"/>
      <w:lang w:val="en-US" w:eastAsia="zh-CN" w:bidi="ar-SA"/>
    </w:rPr>
  </w:style>
  <w:style w:type="character" w:customStyle="1" w:styleId="316">
    <w:name w:val="标题 5 Char1"/>
    <w:autoRedefine/>
    <w:qFormat/>
    <w:uiPriority w:val="0"/>
    <w:rPr>
      <w:rFonts w:ascii="Calibri" w:hAnsi="Calibri" w:eastAsia="宋体"/>
      <w:b/>
      <w:bCs/>
      <w:kern w:val="2"/>
      <w:sz w:val="28"/>
      <w:szCs w:val="28"/>
      <w:lang w:bidi="ar-SA"/>
    </w:rPr>
  </w:style>
  <w:style w:type="character" w:customStyle="1" w:styleId="317">
    <w:name w:val="无间隔 Char"/>
    <w:link w:val="318"/>
    <w:autoRedefine/>
    <w:qFormat/>
    <w:uiPriority w:val="1"/>
    <w:rPr>
      <w:kern w:val="2"/>
      <w:sz w:val="21"/>
      <w:szCs w:val="22"/>
      <w:lang w:bidi="ar-SA"/>
    </w:rPr>
  </w:style>
  <w:style w:type="paragraph" w:styleId="318">
    <w:name w:val="No Spacing"/>
    <w:link w:val="317"/>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19">
    <w:name w:val="页眉 Char1"/>
    <w:autoRedefine/>
    <w:qFormat/>
    <w:uiPriority w:val="99"/>
    <w:rPr>
      <w:kern w:val="2"/>
      <w:sz w:val="18"/>
      <w:szCs w:val="18"/>
    </w:rPr>
  </w:style>
  <w:style w:type="character" w:customStyle="1" w:styleId="320">
    <w:name w:val="标题 6 字符"/>
    <w:autoRedefine/>
    <w:qFormat/>
    <w:uiPriority w:val="0"/>
    <w:rPr>
      <w:rFonts w:ascii="Arial" w:hAnsi="Arial" w:eastAsia="黑体"/>
      <w:b/>
      <w:bCs/>
      <w:sz w:val="24"/>
      <w:szCs w:val="24"/>
      <w:lang w:val="en-US" w:eastAsia="zh-CN" w:bidi="ar-SA"/>
    </w:rPr>
  </w:style>
  <w:style w:type="character" w:customStyle="1" w:styleId="321">
    <w:name w:val="批注文字 字符"/>
    <w:autoRedefine/>
    <w:qFormat/>
    <w:uiPriority w:val="0"/>
    <w:rPr>
      <w:rFonts w:eastAsia="宋体"/>
      <w:kern w:val="2"/>
      <w:sz w:val="21"/>
      <w:szCs w:val="24"/>
      <w:lang w:val="en-US" w:eastAsia="zh-CN" w:bidi="ar-SA"/>
    </w:rPr>
  </w:style>
  <w:style w:type="character" w:customStyle="1" w:styleId="322">
    <w:name w:val="Char Char1"/>
    <w:autoRedefine/>
    <w:qFormat/>
    <w:uiPriority w:val="0"/>
    <w:rPr>
      <w:rFonts w:ascii="Arial" w:hAnsi="Arial" w:eastAsia="黑体"/>
      <w:b/>
      <w:bCs/>
      <w:kern w:val="2"/>
      <w:sz w:val="32"/>
      <w:szCs w:val="32"/>
      <w:lang w:val="en-US" w:eastAsia="zh-CN" w:bidi="ar-SA"/>
    </w:rPr>
  </w:style>
  <w:style w:type="character" w:customStyle="1" w:styleId="323">
    <w:name w:val="正文文本 字符"/>
    <w:autoRedefine/>
    <w:qFormat/>
    <w:uiPriority w:val="0"/>
    <w:rPr>
      <w:rFonts w:eastAsia="宋体"/>
      <w:kern w:val="2"/>
      <w:sz w:val="21"/>
      <w:szCs w:val="24"/>
      <w:lang w:val="en-US" w:eastAsia="zh-CN" w:bidi="ar-SA"/>
    </w:rPr>
  </w:style>
  <w:style w:type="character" w:customStyle="1" w:styleId="324">
    <w:name w:val="标题 4 Char1"/>
    <w:autoRedefine/>
    <w:qFormat/>
    <w:uiPriority w:val="0"/>
    <w:rPr>
      <w:rFonts w:ascii="Arial" w:hAnsi="Arial" w:eastAsia="黑体"/>
      <w:b/>
      <w:bCs/>
      <w:kern w:val="2"/>
      <w:sz w:val="28"/>
      <w:szCs w:val="28"/>
      <w:lang w:val="en-US" w:eastAsia="zh-CN" w:bidi="ar-SA"/>
    </w:rPr>
  </w:style>
  <w:style w:type="character" w:customStyle="1" w:styleId="325">
    <w:name w:val="标题 4 字符"/>
    <w:autoRedefine/>
    <w:qFormat/>
    <w:uiPriority w:val="0"/>
    <w:rPr>
      <w:rFonts w:ascii="Arial" w:hAnsi="Arial" w:eastAsia="黑体"/>
      <w:b/>
      <w:bCs/>
      <w:kern w:val="2"/>
      <w:sz w:val="28"/>
      <w:szCs w:val="28"/>
      <w:lang w:val="en-US" w:eastAsia="zh-CN" w:bidi="ar-SA"/>
    </w:rPr>
  </w:style>
  <w:style w:type="character" w:customStyle="1" w:styleId="326">
    <w:name w:val="标题 1 字符"/>
    <w:autoRedefine/>
    <w:qFormat/>
    <w:uiPriority w:val="0"/>
    <w:rPr>
      <w:rFonts w:eastAsia="宋体"/>
      <w:b/>
      <w:bCs/>
      <w:kern w:val="44"/>
      <w:sz w:val="44"/>
      <w:szCs w:val="44"/>
      <w:lang w:val="en-US" w:eastAsia="zh-CN" w:bidi="ar-SA"/>
    </w:rPr>
  </w:style>
  <w:style w:type="character" w:customStyle="1" w:styleId="327">
    <w:name w:val="标题 6 Char1"/>
    <w:autoRedefine/>
    <w:qFormat/>
    <w:uiPriority w:val="0"/>
    <w:rPr>
      <w:rFonts w:ascii="Arial" w:hAnsi="Arial" w:eastAsia="黑体"/>
      <w:b/>
      <w:bCs/>
      <w:sz w:val="24"/>
      <w:szCs w:val="24"/>
      <w:lang w:val="en-US" w:eastAsia="zh-CN" w:bidi="ar-SA"/>
    </w:rPr>
  </w:style>
  <w:style w:type="character" w:customStyle="1" w:styleId="328">
    <w:name w:val="标题 7 字符"/>
    <w:autoRedefine/>
    <w:qFormat/>
    <w:uiPriority w:val="0"/>
    <w:rPr>
      <w:rFonts w:eastAsia="宋体"/>
      <w:b/>
      <w:bCs/>
      <w:sz w:val="24"/>
      <w:szCs w:val="24"/>
      <w:lang w:val="en-US" w:eastAsia="zh-CN" w:bidi="ar-SA"/>
    </w:rPr>
  </w:style>
  <w:style w:type="character" w:customStyle="1" w:styleId="329">
    <w:name w:val="纯文本 字符"/>
    <w:autoRedefine/>
    <w:qFormat/>
    <w:uiPriority w:val="0"/>
    <w:rPr>
      <w:rFonts w:ascii="Courier New" w:hAnsi="Courier New" w:eastAsia="宋体"/>
      <w:kern w:val="2"/>
      <w:sz w:val="21"/>
      <w:lang w:val="en-US" w:eastAsia="zh-CN" w:bidi="ar-SA"/>
    </w:rPr>
  </w:style>
  <w:style w:type="character" w:customStyle="1" w:styleId="330">
    <w:name w:val="Char Char181"/>
    <w:autoRedefine/>
    <w:qFormat/>
    <w:uiPriority w:val="0"/>
    <w:rPr>
      <w:rFonts w:eastAsia="宋体"/>
      <w:b/>
      <w:bCs/>
      <w:kern w:val="2"/>
      <w:sz w:val="32"/>
      <w:szCs w:val="32"/>
      <w:lang w:val="en-US" w:eastAsia="zh-CN" w:bidi="ar-SA"/>
    </w:rPr>
  </w:style>
  <w:style w:type="character" w:customStyle="1" w:styleId="331">
    <w:name w:val="章 Char"/>
    <w:autoRedefine/>
    <w:qFormat/>
    <w:locked/>
    <w:uiPriority w:val="0"/>
    <w:rPr>
      <w:rFonts w:eastAsia="宋体"/>
      <w:b/>
      <w:bCs/>
      <w:kern w:val="44"/>
      <w:sz w:val="44"/>
      <w:szCs w:val="44"/>
      <w:lang w:bidi="ar-SA"/>
    </w:rPr>
  </w:style>
  <w:style w:type="character" w:customStyle="1" w:styleId="332">
    <w:name w:val="Char Char22"/>
    <w:autoRedefine/>
    <w:qFormat/>
    <w:uiPriority w:val="0"/>
    <w:rPr>
      <w:rFonts w:ascii="Cambria" w:hAnsi="Cambria" w:eastAsia="宋体"/>
      <w:b/>
      <w:bCs/>
      <w:spacing w:val="-6"/>
      <w:kern w:val="2"/>
      <w:sz w:val="32"/>
      <w:szCs w:val="32"/>
      <w:lang w:val="en-US" w:eastAsia="zh-CN" w:bidi="ar-SA"/>
    </w:rPr>
  </w:style>
  <w:style w:type="character" w:customStyle="1" w:styleId="333">
    <w:name w:val="Char Char211"/>
    <w:autoRedefine/>
    <w:qFormat/>
    <w:uiPriority w:val="0"/>
    <w:rPr>
      <w:rFonts w:ascii="Arial" w:hAnsi="Arial" w:eastAsia="黑体"/>
      <w:b/>
      <w:bCs/>
      <w:spacing w:val="-6"/>
      <w:kern w:val="2"/>
      <w:sz w:val="28"/>
      <w:szCs w:val="28"/>
      <w:lang w:val="en-US" w:eastAsia="zh-CN" w:bidi="ar-SA"/>
    </w:rPr>
  </w:style>
  <w:style w:type="character" w:customStyle="1" w:styleId="334">
    <w:name w:val="Char Char201"/>
    <w:autoRedefine/>
    <w:qFormat/>
    <w:uiPriority w:val="0"/>
    <w:rPr>
      <w:rFonts w:eastAsia="宋体"/>
      <w:b/>
      <w:bCs/>
      <w:kern w:val="44"/>
      <w:sz w:val="44"/>
      <w:szCs w:val="44"/>
      <w:lang w:val="en-US" w:eastAsia="zh-CN" w:bidi="ar-SA"/>
    </w:rPr>
  </w:style>
  <w:style w:type="character" w:customStyle="1" w:styleId="335">
    <w:name w:val="手改 Char"/>
    <w:autoRedefine/>
    <w:qFormat/>
    <w:uiPriority w:val="0"/>
    <w:rPr>
      <w:rFonts w:ascii="Calibri" w:hAnsi="Calibri"/>
    </w:rPr>
  </w:style>
  <w:style w:type="character" w:customStyle="1" w:styleId="336">
    <w:name w:val="16"/>
    <w:autoRedefine/>
    <w:qFormat/>
    <w:uiPriority w:val="0"/>
    <w:rPr>
      <w:rFonts w:hint="default" w:ascii="Times New Roman" w:hAnsi="Times New Roman" w:cs="Times New Roman"/>
      <w:color w:val="000000"/>
      <w:sz w:val="18"/>
      <w:szCs w:val="18"/>
    </w:rPr>
  </w:style>
  <w:style w:type="character" w:customStyle="1" w:styleId="337">
    <w:name w:val="Char Char261"/>
    <w:autoRedefine/>
    <w:qFormat/>
    <w:uiPriority w:val="0"/>
    <w:rPr>
      <w:rFonts w:ascii="Cambria" w:hAnsi="Cambria" w:eastAsia="宋体"/>
      <w:b/>
      <w:bCs/>
      <w:spacing w:val="-6"/>
      <w:kern w:val="2"/>
      <w:sz w:val="32"/>
      <w:szCs w:val="32"/>
      <w:lang w:val="en-US" w:eastAsia="zh-CN" w:bidi="ar-SA"/>
    </w:rPr>
  </w:style>
  <w:style w:type="paragraph" w:customStyle="1" w:styleId="338">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xl35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40">
    <w:name w:val="xl2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1">
    <w:name w:val="列出段落1"/>
    <w:basedOn w:val="1"/>
    <w:autoRedefine/>
    <w:qFormat/>
    <w:uiPriority w:val="0"/>
    <w:pPr>
      <w:ind w:firstLine="420" w:firstLineChars="200"/>
    </w:pPr>
  </w:style>
  <w:style w:type="paragraph" w:customStyle="1" w:styleId="342">
    <w:name w:val="1 Char Char Char Char"/>
    <w:basedOn w:val="1"/>
    <w:autoRedefine/>
    <w:qFormat/>
    <w:uiPriority w:val="0"/>
    <w:rPr>
      <w:rFonts w:ascii="Tahoma" w:hAnsi="Tahoma"/>
    </w:rPr>
  </w:style>
  <w:style w:type="paragraph" w:customStyle="1" w:styleId="343">
    <w:name w:val="xl2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4">
    <w:name w:val="4级标题"/>
    <w:basedOn w:val="144"/>
    <w:autoRedefine/>
    <w:qFormat/>
    <w:uiPriority w:val="0"/>
    <w:pPr>
      <w:keepLines/>
      <w:widowControl w:val="0"/>
      <w:tabs>
        <w:tab w:val="left" w:pos="1728"/>
      </w:tabs>
      <w:spacing w:line="360" w:lineRule="auto"/>
      <w:ind w:left="1728" w:hanging="648" w:firstLineChars="0"/>
      <w:contextualSpacing/>
      <w:outlineLvl w:val="3"/>
    </w:pPr>
    <w:rPr>
      <w:rFonts w:ascii="黑体" w:hAnsi="黑体" w:eastAsia="黑体"/>
      <w:lang w:eastAsia="en-US" w:bidi="en-US"/>
    </w:rPr>
  </w:style>
  <w:style w:type="paragraph" w:customStyle="1" w:styleId="345">
    <w:name w:val="文档正文"/>
    <w:basedOn w:val="1"/>
    <w:autoRedefine/>
    <w:qFormat/>
    <w:uiPriority w:val="0"/>
    <w:rPr>
      <w:rFonts w:ascii="Arial" w:hAnsi="Arial" w:eastAsia="仿宋_GB2312" w:cs="Arial"/>
      <w:bCs/>
      <w:szCs w:val="28"/>
    </w:rPr>
  </w:style>
  <w:style w:type="paragraph" w:customStyle="1" w:styleId="346">
    <w:name w:val="Tabletext"/>
    <w:basedOn w:val="1"/>
    <w:autoRedefine/>
    <w:qFormat/>
    <w:uiPriority w:val="0"/>
    <w:pPr>
      <w:keepLines/>
      <w:spacing w:after="120" w:line="240" w:lineRule="atLeast"/>
    </w:pPr>
    <w:rPr>
      <w:rFonts w:ascii="仿宋_GB2312" w:eastAsia="仿宋_GB2312"/>
      <w:lang w:eastAsia="en-US"/>
    </w:rPr>
  </w:style>
  <w:style w:type="paragraph" w:customStyle="1" w:styleId="347">
    <w:name w:val="xl32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48">
    <w:name w:val="列表内容"/>
    <w:basedOn w:val="1"/>
    <w:next w:val="1"/>
    <w:autoRedefine/>
    <w:qFormat/>
    <w:uiPriority w:val="0"/>
    <w:pPr>
      <w:tabs>
        <w:tab w:val="left" w:pos="840"/>
      </w:tabs>
      <w:ind w:left="420" w:hanging="420"/>
    </w:pPr>
    <w:rPr>
      <w:rFonts w:ascii="仿宋_GB2312" w:eastAsia="仿宋_GB2312"/>
      <w:sz w:val="18"/>
      <w:szCs w:val="28"/>
    </w:rPr>
  </w:style>
  <w:style w:type="paragraph" w:customStyle="1" w:styleId="349">
    <w:name w:val="标题 3.1"/>
    <w:basedOn w:val="4"/>
    <w:autoRedefine/>
    <w:qFormat/>
    <w:uiPriority w:val="0"/>
    <w:pPr>
      <w:tabs>
        <w:tab w:val="left" w:pos="5614"/>
      </w:tabs>
      <w:spacing w:line="600" w:lineRule="exact"/>
    </w:pPr>
    <w:rPr>
      <w:rFonts w:ascii="仿宋_GB2312"/>
      <w:sz w:val="36"/>
    </w:rPr>
  </w:style>
  <w:style w:type="paragraph" w:customStyle="1" w:styleId="350">
    <w:name w:val="1.1.1.1Heading3"/>
    <w:basedOn w:val="4"/>
    <w:autoRedefine/>
    <w:qFormat/>
    <w:uiPriority w:val="0"/>
    <w:pPr>
      <w:tabs>
        <w:tab w:val="left" w:pos="2292"/>
      </w:tabs>
      <w:spacing w:before="120" w:after="120"/>
      <w:ind w:left="2292" w:leftChars="236" w:right="-156" w:hanging="420"/>
    </w:pPr>
    <w:rPr>
      <w:rFonts w:ascii="Arial" w:hAnsi="Arial" w:eastAsia="黑体" w:cs="Arial"/>
      <w:b w:val="0"/>
      <w:sz w:val="24"/>
      <w:szCs w:val="16"/>
    </w:rPr>
  </w:style>
  <w:style w:type="paragraph" w:customStyle="1" w:styleId="351">
    <w:name w:val="1.1.1Head2"/>
    <w:autoRedefine/>
    <w:qFormat/>
    <w:uiPriority w:val="0"/>
    <w:pPr>
      <w:tabs>
        <w:tab w:val="left" w:pos="1680"/>
        <w:tab w:val="left" w:pos="2880"/>
      </w:tabs>
      <w:spacing w:before="28" w:after="28"/>
      <w:ind w:left="1680" w:hanging="420"/>
      <w:outlineLvl w:val="2"/>
    </w:pPr>
    <w:rPr>
      <w:rFonts w:ascii="Arial" w:hAnsi="Arial" w:eastAsia="宋体" w:cs="Times New Roman"/>
      <w:b/>
      <w:sz w:val="22"/>
      <w:szCs w:val="22"/>
      <w:lang w:val="en-US" w:eastAsia="en-US" w:bidi="ar-SA"/>
    </w:rPr>
  </w:style>
  <w:style w:type="paragraph" w:customStyle="1" w:styleId="352">
    <w:name w:val="xl2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3">
    <w:name w:val="xl2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4">
    <w:name w:val="xl320"/>
    <w:basedOn w:val="1"/>
    <w:autoRedefine/>
    <w:qFormat/>
    <w:uiPriority w:val="0"/>
    <w:pPr>
      <w:spacing w:before="100" w:beforeAutospacing="1" w:after="100" w:afterAutospacing="1"/>
    </w:pPr>
    <w:rPr>
      <w:rFonts w:ascii="宋体" w:hAnsi="宋体" w:cs="宋体"/>
      <w:color w:val="0D0D0D"/>
      <w:sz w:val="20"/>
      <w:szCs w:val="20"/>
    </w:rPr>
  </w:style>
  <w:style w:type="paragraph" w:customStyle="1" w:styleId="355">
    <w:name w:val="Char Char15 Char Char Char Char Char Char"/>
    <w:basedOn w:val="1"/>
    <w:autoRedefine/>
    <w:qFormat/>
    <w:uiPriority w:val="0"/>
    <w:pPr>
      <w:spacing w:after="160" w:line="240" w:lineRule="exact"/>
    </w:pPr>
    <w:rPr>
      <w:rFonts w:ascii="Verdana" w:hAnsi="Verdana" w:eastAsia="楷体_GB2312"/>
      <w:sz w:val="18"/>
      <w:szCs w:val="20"/>
      <w:lang w:eastAsia="en-US"/>
    </w:rPr>
  </w:style>
  <w:style w:type="paragraph" w:customStyle="1" w:styleId="356">
    <w:name w:val="text"/>
    <w:basedOn w:val="1"/>
    <w:autoRedefine/>
    <w:qFormat/>
    <w:uiPriority w:val="0"/>
    <w:pPr>
      <w:tabs>
        <w:tab w:val="left" w:pos="1050"/>
      </w:tabs>
      <w:overflowPunct w:val="0"/>
      <w:autoSpaceDE w:val="0"/>
      <w:autoSpaceDN w:val="0"/>
      <w:adjustRightInd w:val="0"/>
      <w:spacing w:before="240"/>
      <w:ind w:left="1049"/>
      <w:jc w:val="both"/>
      <w:textAlignment w:val="baseline"/>
    </w:pPr>
    <w:rPr>
      <w:rFonts w:ascii="Calibri" w:hAnsi="Calibri"/>
      <w:szCs w:val="20"/>
    </w:rPr>
  </w:style>
  <w:style w:type="paragraph" w:customStyle="1" w:styleId="357">
    <w:name w:val="标题 2_0"/>
    <w:basedOn w:val="233"/>
    <w:next w:val="233"/>
    <w:autoRedefine/>
    <w:qFormat/>
    <w:uiPriority w:val="0"/>
    <w:pPr>
      <w:keepNext/>
      <w:keepLines/>
      <w:spacing w:before="260" w:after="260" w:line="415" w:lineRule="auto"/>
      <w:outlineLvl w:val="1"/>
    </w:pPr>
    <w:rPr>
      <w:rFonts w:ascii="Arial" w:hAnsi="Arial" w:eastAsia="黑体"/>
      <w:b/>
      <w:bCs/>
      <w:sz w:val="32"/>
      <w:szCs w:val="32"/>
    </w:rPr>
  </w:style>
  <w:style w:type="paragraph" w:customStyle="1" w:styleId="358">
    <w:name w:val="xl3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359">
    <w:name w:val="Head2"/>
    <w:autoRedefine/>
    <w:qFormat/>
    <w:uiPriority w:val="0"/>
    <w:pPr>
      <w:tabs>
        <w:tab w:val="left" w:pos="576"/>
      </w:tabs>
      <w:spacing w:before="28" w:after="28"/>
      <w:ind w:left="1260" w:hanging="420"/>
      <w:outlineLvl w:val="2"/>
    </w:pPr>
    <w:rPr>
      <w:rFonts w:ascii="Arial" w:hAnsi="Arial" w:eastAsia="宋体" w:cs="Times New Roman"/>
      <w:b/>
      <w:sz w:val="22"/>
      <w:szCs w:val="22"/>
      <w:lang w:val="en-US" w:eastAsia="en-US" w:bidi="ar-SA"/>
    </w:rPr>
  </w:style>
  <w:style w:type="paragraph" w:customStyle="1" w:styleId="360">
    <w:name w:val="xl3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61">
    <w:name w:val="Char1 Char Char Char Char Char Char Char Char Char Char Char Char Char Char Char"/>
    <w:basedOn w:val="1"/>
    <w:autoRedefine/>
    <w:qFormat/>
    <w:uiPriority w:val="0"/>
  </w:style>
  <w:style w:type="paragraph" w:customStyle="1" w:styleId="362">
    <w:name w:val="Char"/>
    <w:basedOn w:val="1"/>
    <w:autoRedefine/>
    <w:qFormat/>
    <w:uiPriority w:val="0"/>
    <w:rPr>
      <w:rFonts w:ascii="仿宋_GB2312" w:eastAsia="仿宋_GB2312"/>
      <w:b/>
      <w:sz w:val="32"/>
      <w:szCs w:val="32"/>
    </w:rPr>
  </w:style>
  <w:style w:type="paragraph" w:customStyle="1" w:styleId="363">
    <w:name w:val="reader-word-layer reader-word-s21-17"/>
    <w:basedOn w:val="1"/>
    <w:autoRedefine/>
    <w:qFormat/>
    <w:uiPriority w:val="0"/>
    <w:pPr>
      <w:spacing w:before="100" w:beforeAutospacing="1" w:after="100" w:afterAutospacing="1"/>
    </w:pPr>
    <w:rPr>
      <w:rFonts w:ascii="宋体" w:hAnsi="宋体" w:cs="宋体"/>
    </w:rPr>
  </w:style>
  <w:style w:type="paragraph" w:customStyle="1" w:styleId="364">
    <w:name w:val="Blockquote"/>
    <w:basedOn w:val="1"/>
    <w:autoRedefine/>
    <w:qFormat/>
    <w:uiPriority w:val="0"/>
    <w:pPr>
      <w:widowControl w:val="0"/>
      <w:autoSpaceDE w:val="0"/>
      <w:autoSpaceDN w:val="0"/>
      <w:adjustRightInd w:val="0"/>
      <w:spacing w:before="100" w:after="100"/>
      <w:ind w:left="360" w:right="360"/>
    </w:pPr>
    <w:rPr>
      <w:rFonts w:ascii="Calibri" w:hAnsi="Calibri"/>
    </w:rPr>
  </w:style>
  <w:style w:type="paragraph" w:customStyle="1" w:styleId="365">
    <w:name w:val="xl2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66">
    <w:name w:val="标题3"/>
    <w:basedOn w:val="1"/>
    <w:next w:val="1"/>
    <w:autoRedefine/>
    <w:qFormat/>
    <w:uiPriority w:val="0"/>
    <w:pPr>
      <w:keepNext/>
      <w:keepLines/>
      <w:spacing w:beforeLines="50" w:afterLines="50" w:line="360" w:lineRule="auto"/>
      <w:outlineLvl w:val="2"/>
    </w:pPr>
    <w:rPr>
      <w:rFonts w:ascii="仿宋_GB2312" w:eastAsia="仿宋_GB2312"/>
      <w:b/>
      <w:sz w:val="28"/>
      <w:szCs w:val="28"/>
    </w:rPr>
  </w:style>
  <w:style w:type="paragraph" w:customStyle="1" w:styleId="367">
    <w:name w:val="xl2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8">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RFI Heading 1st Level"/>
    <w:basedOn w:val="1"/>
    <w:autoRedefine/>
    <w:qFormat/>
    <w:uiPriority w:val="0"/>
    <w:pPr>
      <w:spacing w:before="120" w:after="240"/>
    </w:pPr>
    <w:rPr>
      <w:rFonts w:ascii="Arial (W1)" w:hAnsi="Arial (W1)" w:eastAsia="仿宋_GB2312"/>
      <w:b/>
      <w:bCs/>
      <w:color w:val="0000FF"/>
      <w:sz w:val="32"/>
      <w:szCs w:val="28"/>
      <w:lang w:val="en-GB"/>
    </w:rPr>
  </w:style>
  <w:style w:type="paragraph" w:customStyle="1" w:styleId="370">
    <w:name w:val="Proposals body"/>
    <w:basedOn w:val="1"/>
    <w:next w:val="1"/>
    <w:autoRedefine/>
    <w:qFormat/>
    <w:uiPriority w:val="0"/>
    <w:pPr>
      <w:spacing w:line="360" w:lineRule="auto"/>
    </w:pPr>
    <w:rPr>
      <w:rFonts w:ascii="宋体" w:eastAsia="仿宋_GB2312"/>
      <w:snapToGrid w:val="0"/>
      <w:color w:val="000000"/>
    </w:rPr>
  </w:style>
  <w:style w:type="paragraph" w:customStyle="1" w:styleId="371">
    <w:name w:val="_Style 2"/>
    <w:basedOn w:val="1"/>
    <w:autoRedefine/>
    <w:qFormat/>
    <w:uiPriority w:val="0"/>
    <w:pPr>
      <w:widowControl w:val="0"/>
      <w:ind w:firstLine="420" w:firstLineChars="200"/>
      <w:jc w:val="both"/>
    </w:pPr>
    <w:rPr>
      <w:kern w:val="2"/>
      <w:sz w:val="21"/>
    </w:rPr>
  </w:style>
  <w:style w:type="paragraph" w:customStyle="1" w:styleId="372">
    <w:name w:val="样式4"/>
    <w:basedOn w:val="1"/>
    <w:autoRedefine/>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373">
    <w:name w:val="Level 2: 1."/>
    <w:autoRedefine/>
    <w:qFormat/>
    <w:uiPriority w:val="0"/>
    <w:pPr>
      <w:tabs>
        <w:tab w:val="left" w:pos="720"/>
      </w:tabs>
      <w:spacing w:before="72" w:after="72"/>
      <w:ind w:left="2100" w:hanging="420"/>
      <w:jc w:val="both"/>
      <w:outlineLvl w:val="4"/>
    </w:pPr>
    <w:rPr>
      <w:rFonts w:ascii="Arial" w:hAnsi="Arial" w:eastAsia="宋体" w:cs="Times New Roman"/>
      <w:sz w:val="22"/>
      <w:szCs w:val="22"/>
      <w:lang w:val="en-US" w:eastAsia="en-US" w:bidi="ar-SA"/>
    </w:rPr>
  </w:style>
  <w:style w:type="paragraph" w:customStyle="1" w:styleId="374">
    <w:name w:val="xl32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75">
    <w:name w:val="xl2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76">
    <w:name w:val="正文_0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7">
    <w:name w:val="xl24"/>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sz w:val="18"/>
      <w:szCs w:val="18"/>
    </w:rPr>
  </w:style>
  <w:style w:type="paragraph" w:customStyle="1" w:styleId="378">
    <w:name w:val="Char3"/>
    <w:basedOn w:val="1"/>
    <w:autoRedefine/>
    <w:qFormat/>
    <w:uiPriority w:val="0"/>
    <w:rPr>
      <w:rFonts w:ascii="仿宋_GB2312" w:eastAsia="仿宋_GB2312"/>
      <w:sz w:val="28"/>
      <w:szCs w:val="28"/>
    </w:rPr>
  </w:style>
  <w:style w:type="paragraph" w:customStyle="1" w:styleId="379">
    <w:name w:val="项目1"/>
    <w:basedOn w:val="15"/>
    <w:next w:val="15"/>
    <w:autoRedefine/>
    <w:qFormat/>
    <w:uiPriority w:val="0"/>
    <w:pPr>
      <w:widowControl w:val="0"/>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380">
    <w:name w:val="xl31"/>
    <w:basedOn w:val="1"/>
    <w:autoRedefine/>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381">
    <w:name w:val="xl3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2">
    <w:name w:val="明显引用1"/>
    <w:basedOn w:val="1"/>
    <w:next w:val="1"/>
    <w:autoRedefine/>
    <w:qFormat/>
    <w:uiPriority w:val="0"/>
    <w:pPr>
      <w:wordWrap w:val="0"/>
      <w:spacing w:before="360" w:after="360"/>
      <w:ind w:left="950" w:right="950"/>
      <w:jc w:val="center"/>
    </w:pPr>
    <w:rPr>
      <w:i/>
      <w:sz w:val="21"/>
    </w:rPr>
  </w:style>
  <w:style w:type="paragraph" w:customStyle="1" w:styleId="383">
    <w:name w:val="xl3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84">
    <w:name w:val="6'"/>
    <w:basedOn w:val="1"/>
    <w:autoRedefine/>
    <w:qFormat/>
    <w:uiPriority w:val="0"/>
    <w:pPr>
      <w:widowControl w:val="0"/>
      <w:autoSpaceDE w:val="0"/>
      <w:autoSpaceDN w:val="0"/>
      <w:adjustRightInd w:val="0"/>
      <w:snapToGrid w:val="0"/>
      <w:spacing w:line="320" w:lineRule="exact"/>
      <w:jc w:val="center"/>
      <w:textAlignment w:val="baseline"/>
    </w:pPr>
    <w:rPr>
      <w:rFonts w:ascii="Calibri" w:hAnsi="Calibri"/>
      <w:spacing w:val="20"/>
      <w:kern w:val="28"/>
      <w:sz w:val="21"/>
      <w:szCs w:val="20"/>
    </w:rPr>
  </w:style>
  <w:style w:type="paragraph" w:customStyle="1" w:styleId="385">
    <w:name w:val="Char23"/>
    <w:basedOn w:val="1"/>
    <w:autoRedefine/>
    <w:qFormat/>
    <w:uiPriority w:val="0"/>
    <w:rPr>
      <w:rFonts w:ascii="仿宋_GB2312" w:eastAsia="仿宋_GB2312"/>
      <w:b/>
      <w:sz w:val="32"/>
      <w:szCs w:val="32"/>
    </w:rPr>
  </w:style>
  <w:style w:type="paragraph" w:customStyle="1" w:styleId="386">
    <w:name w:val="默认段落字体 Para Char Char Char Char"/>
    <w:basedOn w:val="1"/>
    <w:autoRedefine/>
    <w:qFormat/>
    <w:uiPriority w:val="0"/>
    <w:pPr>
      <w:widowControl w:val="0"/>
      <w:jc w:val="both"/>
    </w:pPr>
    <w:rPr>
      <w:rFonts w:ascii="Calibri" w:hAnsi="Calibri"/>
      <w:kern w:val="2"/>
      <w:sz w:val="21"/>
    </w:rPr>
  </w:style>
  <w:style w:type="paragraph" w:customStyle="1" w:styleId="387">
    <w:name w:val="Char22"/>
    <w:basedOn w:val="1"/>
    <w:autoRedefine/>
    <w:qFormat/>
    <w:uiPriority w:val="0"/>
    <w:rPr>
      <w:rFonts w:ascii="仿宋_GB2312" w:eastAsia="仿宋_GB2312"/>
      <w:b/>
      <w:sz w:val="32"/>
      <w:szCs w:val="32"/>
    </w:rPr>
  </w:style>
  <w:style w:type="paragraph" w:customStyle="1" w:styleId="388">
    <w:name w:val="小条目 Char Char"/>
    <w:basedOn w:val="1"/>
    <w:autoRedefine/>
    <w:qFormat/>
    <w:uiPriority w:val="0"/>
    <w:pPr>
      <w:tabs>
        <w:tab w:val="left" w:pos="360"/>
        <w:tab w:val="left" w:pos="2160"/>
      </w:tabs>
      <w:spacing w:line="360" w:lineRule="auto"/>
      <w:ind w:left="6" w:firstLine="420"/>
    </w:pPr>
    <w:rPr>
      <w:rFonts w:ascii="宋体" w:hAnsi="Arial" w:eastAsia="仿宋_GB2312" w:cs="Arial"/>
      <w:b/>
      <w:bCs/>
      <w:caps/>
      <w:kern w:val="44"/>
      <w:szCs w:val="44"/>
    </w:rPr>
  </w:style>
  <w:style w:type="paragraph" w:customStyle="1" w:styleId="389">
    <w:name w:val="xl2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0">
    <w:name w:val="Char Char Char Char Char Char Char Char1 Char1"/>
    <w:basedOn w:val="1"/>
    <w:autoRedefine/>
    <w:qFormat/>
    <w:uiPriority w:val="0"/>
    <w:rPr>
      <w:rFonts w:ascii="仿宋_GB2312" w:eastAsia="仿宋_GB2312"/>
      <w:sz w:val="28"/>
    </w:rPr>
  </w:style>
  <w:style w:type="paragraph" w:customStyle="1" w:styleId="391">
    <w:name w:val="样式 标题 1 + 黑体 三号 非加粗 居中 段前: 6 磅 段后: 6 磅 行距: 固定值 20 磅"/>
    <w:basedOn w:val="2"/>
    <w:autoRedefine/>
    <w:qFormat/>
    <w:uiPriority w:val="0"/>
    <w:pPr>
      <w:keepLines/>
      <w:widowControl w:val="0"/>
      <w:spacing w:before="120" w:after="120" w:line="400" w:lineRule="exact"/>
      <w:jc w:val="center"/>
    </w:pPr>
    <w:rPr>
      <w:rFonts w:ascii="黑体" w:hAnsi="黑体" w:eastAsia="黑体" w:cs="宋体"/>
      <w:b w:val="0"/>
      <w:bCs w:val="0"/>
      <w:kern w:val="44"/>
      <w:szCs w:val="20"/>
    </w:rPr>
  </w:style>
  <w:style w:type="paragraph" w:customStyle="1" w:styleId="392">
    <w:name w:val="xl2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3">
    <w:name w:val="xl3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4">
    <w:name w:val="Char1 Char Char Char1"/>
    <w:basedOn w:val="1"/>
    <w:autoRedefine/>
    <w:qFormat/>
    <w:uiPriority w:val="0"/>
    <w:pPr>
      <w:ind w:left="420" w:hanging="420"/>
    </w:pPr>
    <w:rPr>
      <w:rFonts w:ascii="仿宋_GB2312" w:eastAsia="仿宋_GB2312"/>
      <w:szCs w:val="28"/>
    </w:rPr>
  </w:style>
  <w:style w:type="paragraph" w:customStyle="1" w:styleId="395">
    <w:name w:val="xl30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6">
    <w:name w:val="彩色列表 - 强调文字颜色 11"/>
    <w:basedOn w:val="1"/>
    <w:autoRedefine/>
    <w:qFormat/>
    <w:uiPriority w:val="34"/>
    <w:pPr>
      <w:ind w:left="720"/>
      <w:contextualSpacing/>
    </w:pPr>
  </w:style>
  <w:style w:type="paragraph" w:customStyle="1" w:styleId="397">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398">
    <w:name w:val="Char Char15 Char Char Char Char Char Char1"/>
    <w:basedOn w:val="1"/>
    <w:autoRedefine/>
    <w:qFormat/>
    <w:uiPriority w:val="0"/>
    <w:pPr>
      <w:spacing w:after="160" w:line="240" w:lineRule="exact"/>
    </w:pPr>
    <w:rPr>
      <w:rFonts w:ascii="Verdana" w:hAnsi="Verdana" w:eastAsia="楷体_GB2312"/>
      <w:sz w:val="18"/>
      <w:szCs w:val="20"/>
      <w:lang w:eastAsia="en-US"/>
    </w:rPr>
  </w:style>
  <w:style w:type="paragraph" w:customStyle="1" w:styleId="399">
    <w:name w:val="xl339"/>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00">
    <w:name w:val="xl2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1">
    <w:name w:val="项目符号2"/>
    <w:basedOn w:val="1"/>
    <w:autoRedefine/>
    <w:qFormat/>
    <w:uiPriority w:val="0"/>
    <w:pPr>
      <w:tabs>
        <w:tab w:val="left" w:pos="2591"/>
      </w:tabs>
      <w:snapToGrid w:val="0"/>
      <w:spacing w:line="300" w:lineRule="auto"/>
      <w:ind w:left="2155" w:hanging="284"/>
    </w:pPr>
    <w:rPr>
      <w:rFonts w:ascii="宋体" w:eastAsia="仿宋_GB2312"/>
    </w:rPr>
  </w:style>
  <w:style w:type="paragraph" w:customStyle="1" w:styleId="402">
    <w:name w:val="样式 标题 3 + (中文) 黑体 小四 非加粗 段前: 7.8 磅 段后: 0 磅 行距: 固定值 20 磅"/>
    <w:basedOn w:val="4"/>
    <w:autoRedefine/>
    <w:qFormat/>
    <w:uiPriority w:val="0"/>
    <w:pPr>
      <w:keepLines/>
      <w:widowControl w:val="0"/>
      <w:spacing w:before="0" w:after="0" w:line="400" w:lineRule="exact"/>
      <w:jc w:val="both"/>
    </w:pPr>
    <w:rPr>
      <w:rFonts w:ascii="Calibri" w:hAnsi="Calibri" w:eastAsia="黑体" w:cs="宋体"/>
      <w:b w:val="0"/>
      <w:bCs w:val="0"/>
      <w:kern w:val="2"/>
      <w:sz w:val="24"/>
      <w:szCs w:val="20"/>
    </w:rPr>
  </w:style>
  <w:style w:type="paragraph" w:customStyle="1" w:styleId="403">
    <w:name w:val="表格文字"/>
    <w:basedOn w:val="1"/>
    <w:autoRedefine/>
    <w:qFormat/>
    <w:uiPriority w:val="0"/>
    <w:pPr>
      <w:widowControl w:val="0"/>
      <w:adjustRightInd w:val="0"/>
      <w:spacing w:line="420" w:lineRule="atLeast"/>
      <w:textAlignment w:val="baseline"/>
    </w:pPr>
    <w:rPr>
      <w:rFonts w:ascii="Calibri" w:hAnsi="Calibri"/>
      <w:sz w:val="21"/>
      <w:szCs w:val="20"/>
    </w:rPr>
  </w:style>
  <w:style w:type="paragraph" w:customStyle="1" w:styleId="404">
    <w:name w:val="xl3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5">
    <w:name w:val="xl2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6">
    <w:name w:val="_Style 10"/>
    <w:basedOn w:val="1"/>
    <w:autoRedefine/>
    <w:qFormat/>
    <w:uiPriority w:val="0"/>
    <w:pPr>
      <w:widowControl w:val="0"/>
      <w:snapToGrid w:val="0"/>
      <w:spacing w:line="400" w:lineRule="exact"/>
      <w:jc w:val="both"/>
    </w:pPr>
    <w:rPr>
      <w:kern w:val="2"/>
      <w:sz w:val="21"/>
    </w:rPr>
  </w:style>
  <w:style w:type="paragraph" w:customStyle="1" w:styleId="407">
    <w:name w:val="xl3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8">
    <w:name w:val="xl30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09">
    <w:name w:val="正文首缩"/>
    <w:basedOn w:val="1"/>
    <w:next w:val="5"/>
    <w:autoRedefine/>
    <w:qFormat/>
    <w:uiPriority w:val="0"/>
    <w:pPr>
      <w:widowControl w:val="0"/>
      <w:adjustRightInd w:val="0"/>
      <w:spacing w:line="324" w:lineRule="auto"/>
      <w:ind w:firstLine="425"/>
      <w:jc w:val="both"/>
      <w:textAlignment w:val="baseline"/>
    </w:pPr>
    <w:rPr>
      <w:rFonts w:ascii="Calibri" w:hAnsi="Calibri"/>
      <w:sz w:val="28"/>
      <w:szCs w:val="20"/>
    </w:rPr>
  </w:style>
  <w:style w:type="paragraph" w:customStyle="1" w:styleId="410">
    <w:name w:val="Char Char Char Char Char Char Char Char Char Char"/>
    <w:basedOn w:val="1"/>
    <w:autoRedefine/>
    <w:qFormat/>
    <w:uiPriority w:val="0"/>
    <w:rPr>
      <w:rFonts w:ascii="Tahoma" w:hAnsi="Tahoma"/>
    </w:rPr>
  </w:style>
  <w:style w:type="paragraph" w:customStyle="1" w:styleId="411">
    <w:name w:val="方案正文-样式 小四 行距: 1.5 倍行距"/>
    <w:basedOn w:val="1"/>
    <w:autoRedefine/>
    <w:qFormat/>
    <w:uiPriority w:val="0"/>
    <w:pPr>
      <w:spacing w:line="360" w:lineRule="auto"/>
      <w:ind w:firstLine="480" w:firstLineChars="200"/>
    </w:pPr>
    <w:rPr>
      <w:rFonts w:ascii="仿宋_GB2312" w:eastAsia="仿宋_GB2312"/>
      <w:szCs w:val="28"/>
    </w:rPr>
  </w:style>
  <w:style w:type="paragraph" w:customStyle="1" w:styleId="412">
    <w:name w:val="Table Text"/>
    <w:basedOn w:val="1"/>
    <w:autoRedefine/>
    <w:qFormat/>
    <w:uiPriority w:val="0"/>
    <w:pPr>
      <w:spacing w:before="60" w:after="60"/>
    </w:pPr>
  </w:style>
  <w:style w:type="paragraph" w:customStyle="1" w:styleId="413">
    <w:name w:val="Char Char Char1 Char"/>
    <w:basedOn w:val="1"/>
    <w:autoRedefine/>
    <w:qFormat/>
    <w:uiPriority w:val="0"/>
    <w:pPr>
      <w:widowControl w:val="0"/>
      <w:jc w:val="both"/>
    </w:pPr>
    <w:rPr>
      <w:kern w:val="2"/>
      <w:sz w:val="21"/>
      <w:szCs w:val="20"/>
    </w:rPr>
  </w:style>
  <w:style w:type="paragraph" w:customStyle="1" w:styleId="414">
    <w:name w:val="Char1 Char Char Char Char Char Char"/>
    <w:basedOn w:val="1"/>
    <w:autoRedefine/>
    <w:qFormat/>
    <w:uiPriority w:val="0"/>
    <w:pPr>
      <w:adjustRightInd w:val="0"/>
    </w:pPr>
    <w:rPr>
      <w:rFonts w:ascii="Tahoma" w:hAnsi="Tahoma"/>
    </w:rPr>
  </w:style>
  <w:style w:type="paragraph" w:customStyle="1" w:styleId="415">
    <w:name w:val="xl74"/>
    <w:basedOn w:val="1"/>
    <w:autoRedefine/>
    <w:qFormat/>
    <w:uiPriority w:val="0"/>
    <w:pPr>
      <w:shd w:val="clear" w:color="000000" w:fill="FFFFFF"/>
      <w:spacing w:before="100" w:beforeAutospacing="1" w:after="100" w:afterAutospacing="1"/>
      <w:jc w:val="center"/>
    </w:pPr>
    <w:rPr>
      <w:rFonts w:ascii="宋体" w:hAnsi="宋体" w:cs="宋体"/>
      <w:color w:val="000000"/>
      <w:sz w:val="18"/>
      <w:szCs w:val="18"/>
    </w:rPr>
  </w:style>
  <w:style w:type="paragraph" w:customStyle="1" w:styleId="416">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17">
    <w:name w:val="Achievement"/>
    <w:basedOn w:val="24"/>
    <w:autoRedefine/>
    <w:qFormat/>
    <w:uiPriority w:val="0"/>
    <w:pPr>
      <w:tabs>
        <w:tab w:val="left" w:pos="840"/>
      </w:tabs>
      <w:spacing w:after="60" w:line="220" w:lineRule="atLeast"/>
      <w:ind w:left="840" w:hanging="420"/>
    </w:pPr>
    <w:rPr>
      <w:rFonts w:ascii="Arial" w:hAnsi="Arial" w:eastAsia="宋体"/>
      <w:b w:val="0"/>
      <w:bCs w:val="0"/>
      <w:spacing w:val="-5"/>
      <w:kern w:val="0"/>
      <w:sz w:val="20"/>
      <w:szCs w:val="20"/>
    </w:rPr>
  </w:style>
  <w:style w:type="paragraph" w:customStyle="1" w:styleId="41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条目2"/>
    <w:basedOn w:val="33"/>
    <w:autoRedefine/>
    <w:qFormat/>
    <w:uiPriority w:val="0"/>
    <w:pPr>
      <w:tabs>
        <w:tab w:val="left" w:pos="420"/>
      </w:tabs>
      <w:spacing w:line="360" w:lineRule="auto"/>
      <w:ind w:left="420" w:hanging="420"/>
    </w:pPr>
    <w:rPr>
      <w:rFonts w:cs="Courier New"/>
      <w:color w:val="000000"/>
      <w:sz w:val="24"/>
      <w:szCs w:val="21"/>
    </w:rPr>
  </w:style>
  <w:style w:type="paragraph" w:customStyle="1" w:styleId="420">
    <w:name w:val="标题 21"/>
    <w:basedOn w:val="1"/>
    <w:autoRedefine/>
    <w:qFormat/>
    <w:uiPriority w:val="1"/>
    <w:pPr>
      <w:widowControl w:val="0"/>
      <w:ind w:left="117"/>
      <w:outlineLvl w:val="2"/>
    </w:pPr>
    <w:rPr>
      <w:rFonts w:ascii="楷体_GB2312" w:hAnsi="楷体_GB2312" w:eastAsia="楷体_GB2312" w:cs="黑体"/>
      <w:sz w:val="52"/>
      <w:szCs w:val="52"/>
      <w:lang w:eastAsia="en-US"/>
    </w:rPr>
  </w:style>
  <w:style w:type="paragraph" w:customStyle="1" w:styleId="421">
    <w:name w:val="_Style 40"/>
    <w:basedOn w:val="1"/>
    <w:autoRedefine/>
    <w:qFormat/>
    <w:uiPriority w:val="0"/>
    <w:pPr>
      <w:widowControl w:val="0"/>
      <w:jc w:val="both"/>
    </w:pPr>
    <w:rPr>
      <w:kern w:val="2"/>
      <w:sz w:val="21"/>
    </w:rPr>
  </w:style>
  <w:style w:type="paragraph" w:customStyle="1" w:styleId="422">
    <w:name w:val="xl2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23">
    <w:name w:val="Ê×ÐÐËõ½ø"/>
    <w:basedOn w:val="1"/>
    <w:autoRedefine/>
    <w:qFormat/>
    <w:uiPriority w:val="0"/>
    <w:pPr>
      <w:overflowPunct w:val="0"/>
      <w:autoSpaceDE w:val="0"/>
      <w:autoSpaceDN w:val="0"/>
      <w:adjustRightInd w:val="0"/>
      <w:jc w:val="both"/>
      <w:textAlignment w:val="baseline"/>
    </w:pPr>
    <w:rPr>
      <w:sz w:val="28"/>
      <w:szCs w:val="20"/>
    </w:rPr>
  </w:style>
  <w:style w:type="paragraph" w:customStyle="1" w:styleId="424">
    <w:name w:val="Char Char110"/>
    <w:basedOn w:val="1"/>
    <w:autoRedefine/>
    <w:qFormat/>
    <w:uiPriority w:val="0"/>
    <w:pPr>
      <w:widowControl w:val="0"/>
      <w:jc w:val="both"/>
    </w:pPr>
    <w:rPr>
      <w:rFonts w:ascii="Tahoma" w:hAnsi="Tahoma"/>
      <w:kern w:val="2"/>
      <w:szCs w:val="20"/>
    </w:rPr>
  </w:style>
  <w:style w:type="paragraph" w:customStyle="1" w:styleId="425">
    <w:name w:val="xl32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26">
    <w:name w:val="xl2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27">
    <w:name w:val="xl3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28">
    <w:name w:val="xl271"/>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29">
    <w:name w:val="正文（缩进）"/>
    <w:basedOn w:val="1"/>
    <w:autoRedefine/>
    <w:qFormat/>
    <w:uiPriority w:val="0"/>
    <w:pPr>
      <w:spacing w:beforeLines="50" w:afterLines="50" w:line="360" w:lineRule="auto"/>
      <w:ind w:firstLine="480" w:firstLineChars="200"/>
    </w:pPr>
    <w:rPr>
      <w:rFonts w:ascii="仿宋_GB2312" w:eastAsia="仿宋_GB2312"/>
      <w:szCs w:val="28"/>
    </w:rPr>
  </w:style>
  <w:style w:type="paragraph" w:customStyle="1" w:styleId="430">
    <w:name w:val="标题四正文"/>
    <w:basedOn w:val="1"/>
    <w:autoRedefine/>
    <w:qFormat/>
    <w:uiPriority w:val="0"/>
    <w:pPr>
      <w:snapToGrid w:val="0"/>
      <w:spacing w:line="360" w:lineRule="auto"/>
      <w:ind w:firstLine="480" w:firstLineChars="200"/>
    </w:pPr>
    <w:rPr>
      <w:rFonts w:ascii="宋体" w:hAnsi="宋体"/>
    </w:rPr>
  </w:style>
  <w:style w:type="paragraph" w:customStyle="1" w:styleId="431">
    <w:name w:val="Table Paragraph"/>
    <w:basedOn w:val="1"/>
    <w:autoRedefine/>
    <w:qFormat/>
    <w:uiPriority w:val="1"/>
    <w:pPr>
      <w:widowControl w:val="0"/>
    </w:pPr>
    <w:rPr>
      <w:rFonts w:cs="黑体"/>
      <w:sz w:val="22"/>
      <w:szCs w:val="22"/>
      <w:lang w:eastAsia="en-US"/>
    </w:rPr>
  </w:style>
  <w:style w:type="paragraph" w:customStyle="1" w:styleId="432">
    <w:name w:val="Normal 0.51"/>
    <w:basedOn w:val="1"/>
    <w:autoRedefine/>
    <w:qFormat/>
    <w:uiPriority w:val="0"/>
    <w:pPr>
      <w:keepNext/>
      <w:keepLines/>
      <w:spacing w:before="180" w:after="120"/>
      <w:ind w:left="720"/>
    </w:pPr>
    <w:rPr>
      <w:rFonts w:ascii="仿宋_GB2312" w:eastAsia="仿宋_GB2312"/>
      <w:lang w:val="en-GB" w:eastAsia="en-US"/>
    </w:rPr>
  </w:style>
  <w:style w:type="paragraph" w:customStyle="1" w:styleId="433">
    <w:name w:val="Char Char1 Char Char"/>
    <w:basedOn w:val="1"/>
    <w:autoRedefine/>
    <w:semiHidden/>
    <w:qFormat/>
    <w:uiPriority w:val="0"/>
    <w:rPr>
      <w:rFonts w:ascii="仿宋_GB2312" w:eastAsia="仿宋_GB2312"/>
      <w:sz w:val="28"/>
      <w:szCs w:val="28"/>
    </w:rPr>
  </w:style>
  <w:style w:type="paragraph" w:customStyle="1" w:styleId="434">
    <w:name w:val="Char111"/>
    <w:basedOn w:val="1"/>
    <w:autoRedefine/>
    <w:qFormat/>
    <w:uiPriority w:val="0"/>
    <w:pPr>
      <w:widowControl w:val="0"/>
      <w:tabs>
        <w:tab w:val="left" w:pos="360"/>
      </w:tabs>
      <w:jc w:val="both"/>
    </w:pPr>
    <w:rPr>
      <w:rFonts w:ascii="Calibri" w:hAnsi="Calibri"/>
      <w:kern w:val="2"/>
    </w:rPr>
  </w:style>
  <w:style w:type="paragraph" w:customStyle="1" w:styleId="435">
    <w:name w:val="xl31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436">
    <w:name w:val="msolistparagraph"/>
    <w:basedOn w:val="1"/>
    <w:autoRedefine/>
    <w:qFormat/>
    <w:uiPriority w:val="0"/>
    <w:pPr>
      <w:widowControl w:val="0"/>
      <w:ind w:firstLine="420" w:firstLineChars="200"/>
      <w:jc w:val="both"/>
    </w:pPr>
    <w:rPr>
      <w:rFonts w:ascii="Calibri" w:hAnsi="Calibri"/>
      <w:kern w:val="2"/>
      <w:sz w:val="21"/>
    </w:rPr>
  </w:style>
  <w:style w:type="paragraph" w:customStyle="1" w:styleId="437">
    <w:name w:val="Style Heading 3 + Line spacing:  1.5 lines"/>
    <w:basedOn w:val="4"/>
    <w:autoRedefine/>
    <w:qFormat/>
    <w:uiPriority w:val="0"/>
    <w:pPr>
      <w:tabs>
        <w:tab w:val="left" w:pos="1152"/>
        <w:tab w:val="left" w:pos="1680"/>
      </w:tabs>
      <w:spacing w:before="0" w:after="0" w:line="360" w:lineRule="auto"/>
      <w:ind w:left="236" w:leftChars="236" w:hanging="420"/>
    </w:pPr>
    <w:rPr>
      <w:rFonts w:ascii="仿宋_GB2312" w:eastAsia="黑体"/>
      <w:sz w:val="28"/>
      <w:szCs w:val="28"/>
    </w:rPr>
  </w:style>
  <w:style w:type="paragraph" w:customStyle="1" w:styleId="438">
    <w:name w:val="font6"/>
    <w:basedOn w:val="1"/>
    <w:autoRedefine/>
    <w:qFormat/>
    <w:uiPriority w:val="0"/>
    <w:pPr>
      <w:spacing w:before="100" w:beforeAutospacing="1" w:after="100" w:afterAutospacing="1"/>
    </w:pPr>
    <w:rPr>
      <w:rFonts w:ascii="宋体" w:hAnsi="宋体" w:cs="宋体"/>
      <w:sz w:val="18"/>
      <w:szCs w:val="18"/>
    </w:rPr>
  </w:style>
  <w:style w:type="paragraph" w:customStyle="1" w:styleId="439">
    <w:name w:val="标题 61"/>
    <w:basedOn w:val="1"/>
    <w:autoRedefine/>
    <w:qFormat/>
    <w:uiPriority w:val="1"/>
    <w:pPr>
      <w:widowControl w:val="0"/>
      <w:ind w:left="117"/>
      <w:outlineLvl w:val="6"/>
    </w:pPr>
    <w:rPr>
      <w:rFonts w:ascii="楷体_GB2312" w:hAnsi="楷体_GB2312" w:eastAsia="楷体_GB2312" w:cs="黑体"/>
      <w:sz w:val="32"/>
      <w:szCs w:val="32"/>
      <w:lang w:eastAsia="en-US"/>
    </w:rPr>
  </w:style>
  <w:style w:type="paragraph" w:customStyle="1" w:styleId="440">
    <w:name w:val="xl30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41">
    <w:name w:val="xl2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2">
    <w:name w:val="Char Char Char Char1"/>
    <w:basedOn w:val="1"/>
    <w:autoRedefine/>
    <w:qFormat/>
    <w:uiPriority w:val="0"/>
    <w:pPr>
      <w:widowControl w:val="0"/>
      <w:jc w:val="both"/>
    </w:pPr>
    <w:rPr>
      <w:kern w:val="2"/>
    </w:rPr>
  </w:style>
  <w:style w:type="paragraph" w:customStyle="1" w:styleId="443">
    <w:name w:val="Char Char Char Char Char"/>
    <w:basedOn w:val="1"/>
    <w:autoRedefine/>
    <w:qFormat/>
    <w:uiPriority w:val="0"/>
    <w:pPr>
      <w:widowControl w:val="0"/>
      <w:jc w:val="both"/>
    </w:pPr>
    <w:rPr>
      <w:rFonts w:ascii="Tahoma" w:hAnsi="Tahoma"/>
      <w:kern w:val="2"/>
      <w:szCs w:val="20"/>
    </w:rPr>
  </w:style>
  <w:style w:type="paragraph" w:customStyle="1" w:styleId="444">
    <w:name w:val="Char1"/>
    <w:basedOn w:val="1"/>
    <w:autoRedefine/>
    <w:qFormat/>
    <w:uiPriority w:val="0"/>
    <w:rPr>
      <w:rFonts w:ascii="仿宋_GB2312" w:eastAsia="仿宋_GB2312"/>
      <w:b/>
      <w:sz w:val="32"/>
      <w:szCs w:val="32"/>
    </w:rPr>
  </w:style>
  <w:style w:type="paragraph" w:customStyle="1" w:styleId="445">
    <w:name w:val="xl29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46">
    <w:name w:val="xl2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7">
    <w:name w:val="Char1 Char Char Char"/>
    <w:basedOn w:val="1"/>
    <w:autoRedefine/>
    <w:qFormat/>
    <w:uiPriority w:val="0"/>
    <w:pPr>
      <w:ind w:left="420" w:hanging="420"/>
    </w:pPr>
    <w:rPr>
      <w:rFonts w:ascii="仿宋_GB2312" w:eastAsia="仿宋_GB2312"/>
      <w:szCs w:val="28"/>
    </w:rPr>
  </w:style>
  <w:style w:type="paragraph" w:customStyle="1" w:styleId="448">
    <w:name w:val="xl31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49">
    <w:name w:val="样式 标题 2 + Times New Roman 四号 非加粗 段前: 5 磅 段后: 0 磅 行距: 固定值 20..."/>
    <w:basedOn w:val="3"/>
    <w:autoRedefine/>
    <w:qFormat/>
    <w:uiPriority w:val="0"/>
    <w:pPr>
      <w:keepLines/>
      <w:widowControl w:val="0"/>
      <w:spacing w:before="100" w:after="0" w:line="400" w:lineRule="exact"/>
      <w:jc w:val="both"/>
    </w:pPr>
    <w:rPr>
      <w:rFonts w:ascii="Times New Roman" w:hAnsi="Times New Roman" w:eastAsia="黑体" w:cs="宋体"/>
      <w:b w:val="0"/>
      <w:bCs w:val="0"/>
      <w:i w:val="0"/>
      <w:iCs w:val="0"/>
      <w:kern w:val="2"/>
      <w:szCs w:val="20"/>
    </w:rPr>
  </w:style>
  <w:style w:type="paragraph" w:customStyle="1" w:styleId="450">
    <w:name w:val="Style Body Text Indent 2 + 11 pt Line spacing:  1.5 lines"/>
    <w:basedOn w:val="37"/>
    <w:autoRedefine/>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451">
    <w:name w:val="Char21"/>
    <w:basedOn w:val="1"/>
    <w:autoRedefine/>
    <w:qFormat/>
    <w:uiPriority w:val="0"/>
    <w:rPr>
      <w:rFonts w:ascii="仿宋_GB2312" w:eastAsia="仿宋_GB2312"/>
      <w:sz w:val="28"/>
      <w:szCs w:val="28"/>
    </w:rPr>
  </w:style>
  <w:style w:type="paragraph" w:customStyle="1" w:styleId="452">
    <w:name w:val="金保标题正文"/>
    <w:autoRedefine/>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453">
    <w:name w:val="xl68"/>
    <w:basedOn w:val="1"/>
    <w:autoRedefine/>
    <w:qFormat/>
    <w:uiPriority w:val="0"/>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454">
    <w:name w:val="xl30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455">
    <w:name w:val="1"/>
    <w:basedOn w:val="1"/>
    <w:next w:val="1"/>
    <w:autoRedefine/>
    <w:qFormat/>
    <w:uiPriority w:val="0"/>
    <w:pPr>
      <w:widowControl w:val="0"/>
      <w:jc w:val="both"/>
    </w:pPr>
    <w:rPr>
      <w:rFonts w:ascii="Calibri" w:hAnsi="Calibri"/>
      <w:kern w:val="2"/>
      <w:sz w:val="21"/>
    </w:rPr>
  </w:style>
  <w:style w:type="paragraph" w:customStyle="1" w:styleId="456">
    <w:name w:val="Style Left:  0.81&quot; First line:  0&quot; Line spacing:  1.5 lines Char"/>
    <w:basedOn w:val="1"/>
    <w:autoRedefine/>
    <w:qFormat/>
    <w:uiPriority w:val="0"/>
    <w:pPr>
      <w:spacing w:line="360" w:lineRule="auto"/>
      <w:ind w:left="1152"/>
    </w:pPr>
    <w:rPr>
      <w:rFonts w:ascii="仿宋_GB2312" w:eastAsia="仿宋_GB2312"/>
      <w:lang w:eastAsia="en-US"/>
    </w:rPr>
  </w:style>
  <w:style w:type="paragraph" w:customStyle="1" w:styleId="457">
    <w:name w:val="Level 6: (i)"/>
    <w:basedOn w:val="1"/>
    <w:autoRedefine/>
    <w:qFormat/>
    <w:uiPriority w:val="0"/>
    <w:pPr>
      <w:tabs>
        <w:tab w:val="left" w:pos="2160"/>
      </w:tabs>
      <w:spacing w:before="72" w:after="72"/>
      <w:ind w:left="3780" w:hanging="420"/>
      <w:outlineLvl w:val="8"/>
    </w:pPr>
    <w:rPr>
      <w:rFonts w:ascii="Arial" w:hAnsi="Arial" w:eastAsia="仿宋_GB2312"/>
      <w:sz w:val="20"/>
      <w:lang w:eastAsia="en-US"/>
    </w:rPr>
  </w:style>
  <w:style w:type="paragraph" w:customStyle="1" w:styleId="458">
    <w:name w:val="RFI Heading 4th Level"/>
    <w:basedOn w:val="459"/>
    <w:autoRedefine/>
    <w:qFormat/>
    <w:uiPriority w:val="0"/>
    <w:pPr>
      <w:tabs>
        <w:tab w:val="left" w:pos="720"/>
        <w:tab w:val="left" w:pos="1152"/>
      </w:tabs>
      <w:spacing w:before="240" w:after="160"/>
      <w:ind w:left="1152" w:hanging="1152"/>
      <w:jc w:val="both"/>
      <w:outlineLvl w:val="2"/>
    </w:pPr>
    <w:rPr>
      <w:rFonts w:eastAsia="Times New Roman"/>
      <w:bCs/>
      <w:color w:val="auto"/>
    </w:rPr>
  </w:style>
  <w:style w:type="paragraph" w:customStyle="1" w:styleId="459">
    <w:name w:val="RFI Heading 3rd Level"/>
    <w:basedOn w:val="1"/>
    <w:autoRedefine/>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460">
    <w:name w:val="_Style 15"/>
    <w:basedOn w:val="1"/>
    <w:autoRedefine/>
    <w:qFormat/>
    <w:uiPriority w:val="0"/>
    <w:pPr>
      <w:widowControl w:val="0"/>
      <w:jc w:val="both"/>
    </w:pPr>
    <w:rPr>
      <w:rFonts w:ascii="宋体" w:hAnsi="宋体"/>
      <w:spacing w:val="-6"/>
      <w:kern w:val="2"/>
      <w:sz w:val="21"/>
      <w:szCs w:val="20"/>
    </w:rPr>
  </w:style>
  <w:style w:type="paragraph" w:customStyle="1" w:styleId="461">
    <w:name w:val="BodyText"/>
    <w:basedOn w:val="1"/>
    <w:autoRedefine/>
    <w:qFormat/>
    <w:uiPriority w:val="0"/>
    <w:pPr>
      <w:spacing w:after="120"/>
    </w:pPr>
    <w:rPr>
      <w:rFonts w:ascii="FuturaA Bk BT" w:hAnsi="FuturaA Bk BT" w:eastAsia="仿宋_GB2312"/>
      <w:sz w:val="20"/>
    </w:rPr>
  </w:style>
  <w:style w:type="paragraph" w:customStyle="1" w:styleId="462">
    <w:name w:val="标题 31"/>
    <w:basedOn w:val="1"/>
    <w:autoRedefine/>
    <w:qFormat/>
    <w:uiPriority w:val="1"/>
    <w:pPr>
      <w:widowControl w:val="0"/>
      <w:ind w:left="117"/>
      <w:outlineLvl w:val="3"/>
    </w:pPr>
    <w:rPr>
      <w:rFonts w:ascii="楷体_GB2312" w:hAnsi="楷体_GB2312" w:eastAsia="楷体_GB2312" w:cs="黑体"/>
      <w:sz w:val="48"/>
      <w:szCs w:val="48"/>
      <w:lang w:eastAsia="en-US"/>
    </w:rPr>
  </w:style>
  <w:style w:type="paragraph" w:customStyle="1" w:styleId="463">
    <w:name w:val="样式 标题 2节标题 1.1b2SeHead wsa2 CharHead wsa2节标题Head wsa2 Cha..."/>
    <w:basedOn w:val="3"/>
    <w:next w:val="3"/>
    <w:autoRedefine/>
    <w:qFormat/>
    <w:uiPriority w:val="0"/>
    <w:pPr>
      <w:keepLines/>
      <w:widowControl w:val="0"/>
      <w:snapToGrid w:val="0"/>
      <w:spacing w:after="240" w:line="348" w:lineRule="auto"/>
      <w:jc w:val="both"/>
    </w:pPr>
    <w:rPr>
      <w:rFonts w:ascii="Tahoma" w:hAnsi="Tahoma"/>
      <w:i w:val="0"/>
      <w:iCs w:val="0"/>
      <w:kern w:val="2"/>
      <w:sz w:val="30"/>
      <w:szCs w:val="32"/>
    </w:rPr>
  </w:style>
  <w:style w:type="paragraph" w:customStyle="1" w:styleId="464">
    <w:name w:val="kx"/>
    <w:basedOn w:val="1"/>
    <w:autoRedefine/>
    <w:qFormat/>
    <w:uiPriority w:val="0"/>
    <w:pPr>
      <w:spacing w:before="100" w:beforeAutospacing="1" w:after="100" w:afterAutospacing="1"/>
    </w:pPr>
    <w:rPr>
      <w:rFonts w:ascii="宋体" w:hAnsi="宋体"/>
    </w:rPr>
  </w:style>
  <w:style w:type="paragraph" w:customStyle="1" w:styleId="465">
    <w:name w:val="Default Text"/>
    <w:basedOn w:val="1"/>
    <w:autoRedefine/>
    <w:qFormat/>
    <w:uiPriority w:val="0"/>
    <w:rPr>
      <w:rFonts w:ascii="Tahoma" w:hAnsi="Tahoma" w:eastAsia="仿宋_GB2312" w:cs="Tahoma"/>
      <w:szCs w:val="28"/>
      <w:lang w:eastAsia="en-US"/>
    </w:rPr>
  </w:style>
  <w:style w:type="paragraph" w:customStyle="1" w:styleId="466">
    <w:name w:val="xl34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67">
    <w:name w:val="标题 51"/>
    <w:basedOn w:val="1"/>
    <w:autoRedefine/>
    <w:qFormat/>
    <w:uiPriority w:val="1"/>
    <w:pPr>
      <w:widowControl w:val="0"/>
      <w:outlineLvl w:val="5"/>
    </w:pPr>
    <w:rPr>
      <w:rFonts w:ascii="楷体_GB2312" w:hAnsi="楷体_GB2312" w:eastAsia="楷体_GB2312" w:cs="黑体"/>
      <w:sz w:val="36"/>
      <w:szCs w:val="36"/>
      <w:lang w:eastAsia="en-US"/>
    </w:rPr>
  </w:style>
  <w:style w:type="paragraph" w:customStyle="1" w:styleId="468">
    <w:name w:val="xl25"/>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sz w:val="18"/>
      <w:szCs w:val="18"/>
    </w:rPr>
  </w:style>
  <w:style w:type="paragraph" w:customStyle="1" w:styleId="469">
    <w:name w:val="xl3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0">
    <w:name w:val="xl3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71">
    <w:name w:val="RFI Heading 2nd Level Char"/>
    <w:basedOn w:val="1"/>
    <w:autoRedefine/>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472">
    <w:name w:val="xl2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73">
    <w:name w:val="标题 41"/>
    <w:basedOn w:val="1"/>
    <w:autoRedefine/>
    <w:qFormat/>
    <w:uiPriority w:val="1"/>
    <w:pPr>
      <w:widowControl w:val="0"/>
      <w:outlineLvl w:val="4"/>
    </w:pPr>
    <w:rPr>
      <w:rFonts w:ascii="楷体_GB2312" w:hAnsi="楷体_GB2312" w:eastAsia="楷体_GB2312" w:cs="黑体"/>
      <w:sz w:val="44"/>
      <w:szCs w:val="44"/>
      <w:lang w:eastAsia="en-US"/>
    </w:rPr>
  </w:style>
  <w:style w:type="paragraph" w:customStyle="1" w:styleId="474">
    <w:name w:val="Char Char Char Char"/>
    <w:basedOn w:val="1"/>
    <w:autoRedefine/>
    <w:qFormat/>
    <w:uiPriority w:val="0"/>
    <w:pPr>
      <w:widowControl w:val="0"/>
      <w:jc w:val="both"/>
    </w:pPr>
    <w:rPr>
      <w:rFonts w:ascii="Calibri" w:hAnsi="Calibri"/>
      <w:kern w:val="2"/>
    </w:rPr>
  </w:style>
  <w:style w:type="paragraph" w:customStyle="1" w:styleId="475">
    <w:name w:val="xl2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76">
    <w:name w:val="标题2正文"/>
    <w:basedOn w:val="1"/>
    <w:autoRedefine/>
    <w:qFormat/>
    <w:uiPriority w:val="0"/>
    <w:pPr>
      <w:snapToGrid w:val="0"/>
      <w:spacing w:line="360" w:lineRule="auto"/>
      <w:ind w:firstLine="480" w:firstLineChars="200"/>
    </w:pPr>
  </w:style>
  <w:style w:type="paragraph" w:customStyle="1" w:styleId="477">
    <w:name w:val="标题 11"/>
    <w:basedOn w:val="1"/>
    <w:autoRedefine/>
    <w:qFormat/>
    <w:uiPriority w:val="1"/>
    <w:pPr>
      <w:widowControl w:val="0"/>
      <w:outlineLvl w:val="1"/>
    </w:pPr>
    <w:rPr>
      <w:rFonts w:ascii="楷体_GB2312" w:hAnsi="楷体_GB2312" w:eastAsia="楷体_GB2312" w:cs="黑体"/>
      <w:sz w:val="72"/>
      <w:szCs w:val="72"/>
      <w:lang w:eastAsia="en-US"/>
    </w:rPr>
  </w:style>
  <w:style w:type="paragraph" w:customStyle="1" w:styleId="478">
    <w:name w:val="xl27"/>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479">
    <w:name w:val="图"/>
    <w:basedOn w:val="1"/>
    <w:autoRedefine/>
    <w:qFormat/>
    <w:uiPriority w:val="0"/>
    <w:pPr>
      <w:keepNext/>
      <w:adjustRightInd w:val="0"/>
      <w:spacing w:before="60" w:after="60" w:line="300" w:lineRule="auto"/>
      <w:jc w:val="center"/>
      <w:textAlignment w:val="center"/>
    </w:pPr>
    <w:rPr>
      <w:rFonts w:ascii="仿宋_GB2312" w:eastAsia="仿宋_GB2312"/>
      <w:snapToGrid w:val="0"/>
      <w:spacing w:val="20"/>
    </w:rPr>
  </w:style>
  <w:style w:type="paragraph" w:customStyle="1" w:styleId="48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1">
    <w:name w:val="正文文本 21"/>
    <w:basedOn w:val="1"/>
    <w:autoRedefine/>
    <w:qFormat/>
    <w:uiPriority w:val="0"/>
    <w:pPr>
      <w:adjustRightInd w:val="0"/>
      <w:spacing w:line="300" w:lineRule="auto"/>
      <w:jc w:val="center"/>
    </w:pPr>
    <w:rPr>
      <w:rFonts w:hint="eastAsia" w:ascii="宋体" w:hAnsi="宋体"/>
    </w:rPr>
  </w:style>
  <w:style w:type="paragraph" w:customStyle="1" w:styleId="482">
    <w:name w:val="xl35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483">
    <w:name w:val="简单回函地址"/>
    <w:basedOn w:val="1"/>
    <w:autoRedefine/>
    <w:qFormat/>
    <w:uiPriority w:val="0"/>
    <w:rPr>
      <w:rFonts w:ascii="宋体" w:hAnsi="宋体" w:eastAsia="仿宋_GB2312"/>
      <w:color w:val="000000"/>
      <w:sz w:val="28"/>
      <w:szCs w:val="21"/>
    </w:rPr>
  </w:style>
  <w:style w:type="paragraph" w:customStyle="1" w:styleId="484">
    <w:name w:val="xl72"/>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485">
    <w:name w:val="xl28"/>
    <w:basedOn w:val="1"/>
    <w:autoRedefine/>
    <w:qFormat/>
    <w:uiPriority w:val="0"/>
    <w:pPr>
      <w:shd w:val="clear" w:color="auto" w:fill="FFFFFF"/>
      <w:spacing w:before="100" w:beforeAutospacing="1" w:after="100" w:afterAutospacing="1"/>
      <w:jc w:val="right"/>
      <w:textAlignment w:val="bottom"/>
    </w:pPr>
    <w:rPr>
      <w:rFonts w:ascii="宋体" w:hAnsi="宋体" w:cs="宋体"/>
      <w:color w:val="000000"/>
      <w:sz w:val="18"/>
      <w:szCs w:val="18"/>
    </w:rPr>
  </w:style>
  <w:style w:type="paragraph" w:customStyle="1" w:styleId="486">
    <w:name w:val="列出段落2"/>
    <w:basedOn w:val="1"/>
    <w:autoRedefine/>
    <w:qFormat/>
    <w:uiPriority w:val="34"/>
    <w:pPr>
      <w:widowControl w:val="0"/>
      <w:ind w:firstLine="420"/>
      <w:jc w:val="both"/>
    </w:pPr>
    <w:rPr>
      <w:kern w:val="2"/>
      <w:sz w:val="21"/>
      <w:szCs w:val="22"/>
    </w:rPr>
  </w:style>
  <w:style w:type="paragraph" w:customStyle="1" w:styleId="487">
    <w:name w:val="Char Char Char Char2"/>
    <w:basedOn w:val="1"/>
    <w:autoRedefine/>
    <w:qFormat/>
    <w:uiPriority w:val="0"/>
    <w:pPr>
      <w:spacing w:line="400" w:lineRule="exact"/>
      <w:jc w:val="center"/>
    </w:pPr>
    <w:rPr>
      <w:rFonts w:ascii="Verdana" w:hAnsi="Verdana" w:eastAsia="仿宋_GB2312"/>
      <w:sz w:val="28"/>
      <w:lang w:eastAsia="en-US"/>
    </w:rPr>
  </w:style>
  <w:style w:type="paragraph" w:customStyle="1" w:styleId="488">
    <w:name w:val="xl2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89">
    <w:name w:val="列出段落1_0"/>
    <w:basedOn w:val="233"/>
    <w:autoRedefine/>
    <w:qFormat/>
    <w:uiPriority w:val="0"/>
    <w:pPr>
      <w:ind w:firstLine="420" w:firstLineChars="200"/>
    </w:pPr>
    <w:rPr>
      <w:rFonts w:ascii="Times New Roman" w:hAnsi="Times New Roman"/>
      <w:szCs w:val="24"/>
    </w:rPr>
  </w:style>
  <w:style w:type="paragraph" w:customStyle="1" w:styleId="490">
    <w:name w:val="Level 1: a."/>
    <w:autoRedefine/>
    <w:qFormat/>
    <w:uiPriority w:val="0"/>
    <w:pPr>
      <w:tabs>
        <w:tab w:val="left" w:pos="360"/>
      </w:tabs>
      <w:spacing w:before="72" w:after="72"/>
      <w:ind w:left="1680" w:hanging="420"/>
      <w:jc w:val="both"/>
      <w:outlineLvl w:val="3"/>
    </w:pPr>
    <w:rPr>
      <w:rFonts w:ascii="Arial" w:hAnsi="Arial" w:eastAsia="宋体" w:cs="Times New Roman"/>
      <w:sz w:val="22"/>
      <w:szCs w:val="22"/>
      <w:lang w:val="en-US" w:eastAsia="en-US" w:bidi="ar-SA"/>
    </w:rPr>
  </w:style>
  <w:style w:type="paragraph" w:customStyle="1" w:styleId="491">
    <w:name w:val="xl2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492">
    <w:name w:val="xl22"/>
    <w:basedOn w:val="1"/>
    <w:autoRedefine/>
    <w:qFormat/>
    <w:uiPriority w:val="0"/>
    <w:pPr>
      <w:shd w:val="clear" w:color="auto" w:fill="FFFFFF"/>
      <w:spacing w:before="100" w:beforeAutospacing="1" w:after="100" w:afterAutospacing="1"/>
      <w:jc w:val="center"/>
    </w:pPr>
    <w:rPr>
      <w:rFonts w:ascii="黑体" w:hAnsi="宋体" w:eastAsia="黑体" w:cs="宋体"/>
      <w:b/>
      <w:bCs/>
      <w:color w:val="000000"/>
      <w:sz w:val="36"/>
      <w:szCs w:val="36"/>
    </w:rPr>
  </w:style>
  <w:style w:type="paragraph" w:customStyle="1" w:styleId="493">
    <w:name w:val="xl2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94">
    <w:name w:val="xl29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95">
    <w:name w:val="xl2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96">
    <w:name w:val="Head1"/>
    <w:autoRedefine/>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szCs w:val="22"/>
      <w:lang w:val="en-US" w:eastAsia="en-US" w:bidi="ar-SA"/>
    </w:rPr>
  </w:style>
  <w:style w:type="paragraph" w:customStyle="1" w:styleId="497">
    <w:name w:val="正文缩进6格"/>
    <w:basedOn w:val="498"/>
    <w:autoRedefine/>
    <w:qFormat/>
    <w:uiPriority w:val="0"/>
    <w:pPr>
      <w:ind w:left="1758" w:leftChars="854"/>
    </w:pPr>
  </w:style>
  <w:style w:type="paragraph" w:customStyle="1" w:styleId="498">
    <w:name w:val="正文缩进4格"/>
    <w:basedOn w:val="499"/>
    <w:autoRedefine/>
    <w:qFormat/>
    <w:uiPriority w:val="0"/>
    <w:pPr>
      <w:ind w:left="651" w:leftChars="310" w:firstLine="608" w:firstLineChars="196"/>
    </w:pPr>
    <w:rPr>
      <w:color w:val="000000"/>
    </w:rPr>
  </w:style>
  <w:style w:type="paragraph" w:customStyle="1" w:styleId="49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500">
    <w:name w:val="Style Heading 3 + 11 pt Line spacing:  1.5 lines"/>
    <w:basedOn w:val="4"/>
    <w:autoRedefine/>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501">
    <w:name w:val="样式 样式1 + 加粗 行距: 固定值 20 磅"/>
    <w:basedOn w:val="244"/>
    <w:autoRedefine/>
    <w:qFormat/>
    <w:uiPriority w:val="0"/>
    <w:pPr>
      <w:keepNext w:val="0"/>
      <w:adjustRightInd w:val="0"/>
      <w:spacing w:before="0" w:after="0" w:line="400" w:lineRule="exact"/>
      <w:jc w:val="both"/>
      <w:textAlignment w:val="baseline"/>
    </w:pPr>
    <w:rPr>
      <w:sz w:val="21"/>
      <w:szCs w:val="20"/>
    </w:rPr>
  </w:style>
  <w:style w:type="paragraph" w:customStyle="1" w:styleId="502">
    <w:name w:val="xl2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3">
    <w:name w:val="xl3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04">
    <w:name w:val="xl331"/>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5">
    <w:name w:val="xl348"/>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506">
    <w:name w:val="xl269"/>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507">
    <w:name w:val="Char11"/>
    <w:basedOn w:val="1"/>
    <w:autoRedefine/>
    <w:qFormat/>
    <w:uiPriority w:val="0"/>
    <w:rPr>
      <w:rFonts w:ascii="Tahoma" w:hAnsi="Tahoma" w:eastAsia="仿宋_GB2312"/>
    </w:rPr>
  </w:style>
  <w:style w:type="paragraph" w:customStyle="1" w:styleId="508">
    <w:name w:val="规范正文"/>
    <w:basedOn w:val="1"/>
    <w:autoRedefine/>
    <w:qFormat/>
    <w:uiPriority w:val="0"/>
    <w:pPr>
      <w:adjustRightInd w:val="0"/>
      <w:spacing w:line="360" w:lineRule="auto"/>
      <w:ind w:left="480"/>
      <w:textAlignment w:val="baseline"/>
    </w:pPr>
    <w:rPr>
      <w:rFonts w:ascii="仿宋_GB2312" w:eastAsia="仿宋_GB2312"/>
    </w:rPr>
  </w:style>
  <w:style w:type="paragraph" w:customStyle="1" w:styleId="509">
    <w:name w:val="Level 4: (i)"/>
    <w:basedOn w:val="1"/>
    <w:autoRedefine/>
    <w:qFormat/>
    <w:uiPriority w:val="0"/>
    <w:pPr>
      <w:tabs>
        <w:tab w:val="left" w:pos="1440"/>
      </w:tabs>
      <w:spacing w:before="72" w:after="72"/>
      <w:ind w:left="2940" w:hanging="420"/>
      <w:outlineLvl w:val="6"/>
    </w:pPr>
    <w:rPr>
      <w:rFonts w:ascii="Arial" w:hAnsi="Arial" w:eastAsia="仿宋_GB2312"/>
      <w:sz w:val="20"/>
      <w:lang w:eastAsia="en-US"/>
    </w:rPr>
  </w:style>
  <w:style w:type="paragraph" w:customStyle="1" w:styleId="510">
    <w:name w:val="标题3正文"/>
    <w:basedOn w:val="1"/>
    <w:autoRedefine/>
    <w:qFormat/>
    <w:uiPriority w:val="0"/>
    <w:pPr>
      <w:snapToGrid w:val="0"/>
      <w:spacing w:line="360" w:lineRule="auto"/>
      <w:ind w:firstLine="480" w:firstLineChars="200"/>
    </w:pPr>
  </w:style>
  <w:style w:type="paragraph" w:customStyle="1" w:styleId="511">
    <w:name w:val="RFI List 1"/>
    <w:basedOn w:val="459"/>
    <w:autoRedefine/>
    <w:qFormat/>
    <w:uiPriority w:val="0"/>
    <w:pPr>
      <w:tabs>
        <w:tab w:val="left" w:pos="360"/>
        <w:tab w:val="left" w:pos="1800"/>
      </w:tabs>
      <w:spacing w:before="240" w:after="160"/>
      <w:ind w:left="720" w:hanging="720"/>
      <w:outlineLvl w:val="0"/>
    </w:pPr>
    <w:rPr>
      <w:b/>
      <w:color w:val="auto"/>
    </w:rPr>
  </w:style>
  <w:style w:type="paragraph" w:customStyle="1" w:styleId="512">
    <w:name w:val="xl34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13">
    <w:name w:val="小四缩进"/>
    <w:basedOn w:val="1"/>
    <w:autoRedefine/>
    <w:qFormat/>
    <w:uiPriority w:val="0"/>
    <w:pPr>
      <w:spacing w:line="360" w:lineRule="auto"/>
      <w:ind w:firstLine="480" w:firstLineChars="200"/>
    </w:pPr>
  </w:style>
  <w:style w:type="paragraph" w:customStyle="1" w:styleId="514">
    <w:name w:val="xl32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15">
    <w:name w:val="xl2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16">
    <w:name w:val="Normal 1.0"/>
    <w:basedOn w:val="1"/>
    <w:autoRedefine/>
    <w:qFormat/>
    <w:uiPriority w:val="0"/>
    <w:pPr>
      <w:keepLines/>
      <w:spacing w:before="180" w:after="120"/>
      <w:ind w:left="1440"/>
    </w:pPr>
    <w:rPr>
      <w:rFonts w:ascii="仿宋_GB2312" w:eastAsia="仿宋_GB2312"/>
      <w:szCs w:val="28"/>
      <w:lang w:val="en-GB" w:eastAsia="en-US"/>
    </w:rPr>
  </w:style>
  <w:style w:type="paragraph" w:customStyle="1" w:styleId="517">
    <w:name w:val="Default Text:1"/>
    <w:basedOn w:val="1"/>
    <w:autoRedefine/>
    <w:qFormat/>
    <w:uiPriority w:val="0"/>
    <w:rPr>
      <w:rFonts w:ascii="Tahoma" w:hAnsi="Tahoma" w:eastAsia="仿宋_GB2312" w:cs="Tahoma"/>
      <w:szCs w:val="28"/>
      <w:lang w:eastAsia="en-US"/>
    </w:rPr>
  </w:style>
  <w:style w:type="paragraph" w:customStyle="1" w:styleId="518">
    <w:name w:val="xl273"/>
    <w:basedOn w:val="1"/>
    <w:autoRedefine/>
    <w:qFormat/>
    <w:uiPriority w:val="0"/>
    <w:pPr>
      <w:spacing w:before="100" w:beforeAutospacing="1" w:after="100" w:afterAutospacing="1"/>
    </w:pPr>
    <w:rPr>
      <w:rFonts w:ascii="宋体" w:hAnsi="宋体" w:cs="宋体"/>
      <w:color w:val="0D0D0D"/>
      <w:sz w:val="20"/>
      <w:szCs w:val="20"/>
    </w:rPr>
  </w:style>
  <w:style w:type="paragraph" w:customStyle="1" w:styleId="519">
    <w:name w:val="xl313"/>
    <w:basedOn w:val="1"/>
    <w:qFormat/>
    <w:uiPriority w:val="0"/>
    <w:pPr>
      <w:spacing w:before="100" w:beforeAutospacing="1" w:after="100" w:afterAutospacing="1"/>
    </w:pPr>
    <w:rPr>
      <w:rFonts w:ascii="宋体" w:hAnsi="宋体" w:cs="宋体"/>
      <w:b/>
      <w:bCs/>
      <w:color w:val="0D0D0D"/>
      <w:sz w:val="20"/>
      <w:szCs w:val="20"/>
    </w:rPr>
  </w:style>
  <w:style w:type="paragraph" w:customStyle="1" w:styleId="520">
    <w:name w:val="xl2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21">
    <w:name w:val="xl34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522">
    <w:name w:val="批注框文本1"/>
    <w:basedOn w:val="1"/>
    <w:qFormat/>
    <w:uiPriority w:val="0"/>
    <w:pPr>
      <w:spacing w:before="120" w:line="360" w:lineRule="auto"/>
    </w:pPr>
    <w:rPr>
      <w:rFonts w:ascii="Tahoma" w:hAnsi="Tahoma" w:eastAsia="仿宋_GB2312" w:cs="Tahoma"/>
      <w:sz w:val="16"/>
      <w:szCs w:val="16"/>
      <w:lang w:val="en-GB" w:eastAsia="en-US"/>
    </w:rPr>
  </w:style>
  <w:style w:type="paragraph" w:customStyle="1" w:styleId="523">
    <w:name w:val="样式 首行缩进:  0 字符"/>
    <w:basedOn w:val="1"/>
    <w:autoRedefine/>
    <w:qFormat/>
    <w:uiPriority w:val="0"/>
    <w:pPr>
      <w:widowControl w:val="0"/>
      <w:spacing w:line="360" w:lineRule="auto"/>
      <w:ind w:firstLine="200" w:firstLineChars="200"/>
      <w:jc w:val="both"/>
    </w:pPr>
    <w:rPr>
      <w:rFonts w:cs="宋体"/>
      <w:kern w:val="2"/>
      <w:szCs w:val="20"/>
    </w:rPr>
  </w:style>
  <w:style w:type="paragraph" w:customStyle="1" w:styleId="524">
    <w:name w:val="xl33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25">
    <w:name w:val="RFI List 2"/>
    <w:basedOn w:val="511"/>
    <w:qFormat/>
    <w:uiPriority w:val="0"/>
    <w:pPr>
      <w:tabs>
        <w:tab w:val="clear" w:pos="360"/>
        <w:tab w:val="clear" w:pos="1800"/>
      </w:tabs>
    </w:pPr>
    <w:rPr>
      <w:rFonts w:eastAsia="Times New Roman"/>
      <w:b w:val="0"/>
      <w:bCs/>
    </w:rPr>
  </w:style>
  <w:style w:type="paragraph" w:customStyle="1" w:styleId="526">
    <w:name w:val="Bullet 1"/>
    <w:basedOn w:val="1"/>
    <w:autoRedefine/>
    <w:qFormat/>
    <w:uiPriority w:val="0"/>
    <w:rPr>
      <w:rFonts w:ascii="Tahoma" w:hAnsi="Tahoma" w:eastAsia="仿宋_GB2312" w:cs="Tahoma"/>
      <w:szCs w:val="28"/>
      <w:lang w:eastAsia="en-US"/>
    </w:rPr>
  </w:style>
  <w:style w:type="paragraph" w:customStyle="1" w:styleId="527">
    <w:name w:val="日期右"/>
    <w:basedOn w:val="36"/>
    <w:autoRedefine/>
    <w:qFormat/>
    <w:uiPriority w:val="0"/>
    <w:pPr>
      <w:spacing w:line="600" w:lineRule="exact"/>
      <w:ind w:left="0" w:leftChars="0"/>
      <w:jc w:val="right"/>
    </w:pPr>
    <w:rPr>
      <w:rFonts w:eastAsia="仿宋_GB2312"/>
      <w:sz w:val="31"/>
      <w:szCs w:val="24"/>
    </w:rPr>
  </w:style>
  <w:style w:type="paragraph" w:customStyle="1" w:styleId="528">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529">
    <w:name w:val="xl2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30">
    <w:name w:val="xl342"/>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531">
    <w:name w:val="xl2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32">
    <w:name w:val="1.1 Header2"/>
    <w:basedOn w:val="1"/>
    <w:autoRedefine/>
    <w:qFormat/>
    <w:uiPriority w:val="0"/>
    <w:rPr>
      <w:rFonts w:ascii="宋体" w:hAnsi="宋体" w:eastAsia="仿宋_GB2312"/>
      <w:color w:val="000000"/>
      <w:szCs w:val="21"/>
    </w:rPr>
  </w:style>
  <w:style w:type="paragraph" w:customStyle="1" w:styleId="533">
    <w:name w:val="www正文"/>
    <w:basedOn w:val="1"/>
    <w:autoRedefine/>
    <w:qFormat/>
    <w:uiPriority w:val="0"/>
    <w:pPr>
      <w:ind w:firstLine="480" w:firstLineChars="200"/>
    </w:pPr>
    <w:rPr>
      <w:rFonts w:ascii="仿宋_GB2312" w:eastAsia="仿宋_GB2312"/>
      <w:szCs w:val="28"/>
    </w:rPr>
  </w:style>
  <w:style w:type="paragraph" w:customStyle="1" w:styleId="534">
    <w:name w:val="p23"/>
    <w:basedOn w:val="1"/>
    <w:autoRedefine/>
    <w:qFormat/>
    <w:uiPriority w:val="0"/>
    <w:pPr>
      <w:spacing w:before="100" w:beforeAutospacing="1" w:after="100" w:afterAutospacing="1"/>
    </w:pPr>
    <w:rPr>
      <w:rFonts w:ascii="宋体" w:hAnsi="宋体" w:cs="宋体"/>
    </w:rPr>
  </w:style>
  <w:style w:type="paragraph" w:customStyle="1" w:styleId="535">
    <w:name w:val="xl33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36">
    <w:name w:val="Content Bullet"/>
    <w:basedOn w:val="1"/>
    <w:autoRedefine/>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537">
    <w:name w:val="xl31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38">
    <w:name w:val="TOC 标题1"/>
    <w:basedOn w:val="2"/>
    <w:next w:val="1"/>
    <w:autoRedefine/>
    <w:unhideWhenUsed/>
    <w:qFormat/>
    <w:uiPriority w:val="39"/>
    <w:pPr>
      <w:outlineLvl w:val="9"/>
    </w:pPr>
  </w:style>
  <w:style w:type="paragraph" w:customStyle="1" w:styleId="539">
    <w:name w:val="Level 3: (a)"/>
    <w:basedOn w:val="1"/>
    <w:autoRedefine/>
    <w:qFormat/>
    <w:uiPriority w:val="0"/>
    <w:pPr>
      <w:tabs>
        <w:tab w:val="left" w:pos="1080"/>
      </w:tabs>
      <w:spacing w:before="72" w:after="72"/>
      <w:ind w:left="2520" w:hanging="420"/>
      <w:outlineLvl w:val="5"/>
    </w:pPr>
    <w:rPr>
      <w:rFonts w:ascii="Arial" w:hAnsi="Arial" w:eastAsia="仿宋_GB2312"/>
      <w:sz w:val="20"/>
      <w:lang w:eastAsia="en-US"/>
    </w:rPr>
  </w:style>
  <w:style w:type="paragraph" w:customStyle="1" w:styleId="540">
    <w:name w:val="p0"/>
    <w:basedOn w:val="1"/>
    <w:autoRedefine/>
    <w:qFormat/>
    <w:uiPriority w:val="0"/>
    <w:rPr>
      <w:rFonts w:ascii="仿宋_GB2312" w:hAnsi="宋体" w:eastAsia="仿宋_GB2312" w:cs="宋体"/>
      <w:sz w:val="28"/>
      <w:szCs w:val="28"/>
    </w:rPr>
  </w:style>
  <w:style w:type="paragraph" w:customStyle="1" w:styleId="541">
    <w:name w:val="xl48"/>
    <w:basedOn w:val="1"/>
    <w:autoRedefine/>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542">
    <w:name w:val="tabletextchar"/>
    <w:basedOn w:val="1"/>
    <w:autoRedefine/>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543">
    <w:name w:val="标题2正文 Char"/>
    <w:basedOn w:val="1"/>
    <w:autoRedefine/>
    <w:qFormat/>
    <w:uiPriority w:val="0"/>
    <w:pPr>
      <w:snapToGrid w:val="0"/>
      <w:spacing w:line="360" w:lineRule="auto"/>
      <w:ind w:firstLine="480" w:firstLineChars="200"/>
    </w:pPr>
  </w:style>
  <w:style w:type="paragraph" w:customStyle="1" w:styleId="544">
    <w:name w:val="xl333"/>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45">
    <w:name w:val="msonormal"/>
    <w:basedOn w:val="1"/>
    <w:autoRedefine/>
    <w:qFormat/>
    <w:uiPriority w:val="0"/>
    <w:pPr>
      <w:spacing w:before="100" w:beforeAutospacing="1" w:after="100" w:afterAutospacing="1"/>
    </w:pPr>
    <w:rPr>
      <w:rFonts w:ascii="宋体" w:hAnsi="宋体" w:cs="宋体"/>
    </w:rPr>
  </w:style>
  <w:style w:type="paragraph" w:customStyle="1" w:styleId="546">
    <w:name w:val="xl32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47">
    <w:name w:val="Char Char Char Char Char Char Char Char1 Char"/>
    <w:basedOn w:val="1"/>
    <w:qFormat/>
    <w:uiPriority w:val="0"/>
    <w:rPr>
      <w:rFonts w:ascii="仿宋_GB2312" w:eastAsia="仿宋_GB2312"/>
      <w:sz w:val="28"/>
    </w:rPr>
  </w:style>
  <w:style w:type="paragraph" w:customStyle="1" w:styleId="548">
    <w:name w:val="xl32"/>
    <w:basedOn w:val="1"/>
    <w:autoRedefine/>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549">
    <w:name w:val="Char Char Char Char Char Char Char Char1 Char2"/>
    <w:basedOn w:val="1"/>
    <w:autoRedefine/>
    <w:qFormat/>
    <w:uiPriority w:val="0"/>
    <w:rPr>
      <w:rFonts w:ascii="仿宋_GB2312" w:eastAsia="仿宋_GB2312"/>
      <w:sz w:val="28"/>
    </w:rPr>
  </w:style>
  <w:style w:type="paragraph" w:customStyle="1" w:styleId="550">
    <w:name w:val="RFI Bullet 1st Level"/>
    <w:basedOn w:val="1"/>
    <w:qFormat/>
    <w:uiPriority w:val="0"/>
    <w:pPr>
      <w:spacing w:before="60" w:after="60"/>
      <w:ind w:left="1440" w:hanging="360"/>
    </w:pPr>
    <w:rPr>
      <w:rFonts w:ascii="Arial (W1)" w:hAnsi="Arial (W1)" w:eastAsia="仿宋_GB2312"/>
      <w:szCs w:val="28"/>
      <w:lang w:val="en-GB" w:eastAsia="en-US"/>
    </w:rPr>
  </w:style>
  <w:style w:type="paragraph" w:customStyle="1" w:styleId="551">
    <w:name w:val="xl349"/>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52">
    <w:name w:val="正文（首行缩进2字符）"/>
    <w:basedOn w:val="1"/>
    <w:autoRedefine/>
    <w:qFormat/>
    <w:uiPriority w:val="0"/>
    <w:pPr>
      <w:widowControl w:val="0"/>
      <w:ind w:left="420" w:firstLine="420"/>
      <w:jc w:val="both"/>
    </w:pPr>
    <w:rPr>
      <w:rFonts w:ascii="Calibri" w:hAnsi="Calibri"/>
      <w:kern w:val="2"/>
      <w:sz w:val="21"/>
      <w:szCs w:val="21"/>
    </w:rPr>
  </w:style>
  <w:style w:type="paragraph" w:customStyle="1" w:styleId="553">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54">
    <w:name w:val="xl334"/>
    <w:basedOn w:val="1"/>
    <w:autoRedefine/>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55">
    <w:name w:val="正文无缩进"/>
    <w:basedOn w:val="499"/>
    <w:autoRedefine/>
    <w:qFormat/>
    <w:uiPriority w:val="0"/>
    <w:pPr>
      <w:ind w:firstLine="0" w:firstLineChars="0"/>
    </w:pPr>
  </w:style>
  <w:style w:type="paragraph" w:customStyle="1" w:styleId="556">
    <w:name w:val="水印"/>
    <w:basedOn w:val="1"/>
    <w:qFormat/>
    <w:uiPriority w:val="0"/>
    <w:pPr>
      <w:adjustRightInd w:val="0"/>
      <w:spacing w:line="240" w:lineRule="atLeast"/>
      <w:textAlignment w:val="baseline"/>
    </w:pPr>
    <w:rPr>
      <w:rFonts w:ascii="仿宋_GB2312" w:eastAsia="仿宋_GB2312"/>
      <w:sz w:val="28"/>
    </w:rPr>
  </w:style>
  <w:style w:type="paragraph" w:customStyle="1" w:styleId="557">
    <w:name w:val="xl33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558">
    <w:name w:val="Body"/>
    <w:autoRedefine/>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559">
    <w:name w:val="xl33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60">
    <w:name w:val="Char12"/>
    <w:basedOn w:val="1"/>
    <w:autoRedefine/>
    <w:qFormat/>
    <w:uiPriority w:val="0"/>
    <w:rPr>
      <w:rFonts w:ascii="Tahoma" w:hAnsi="Tahoma" w:eastAsia="仿宋_GB2312"/>
    </w:rPr>
  </w:style>
  <w:style w:type="paragraph" w:customStyle="1" w:styleId="561">
    <w:name w:val="xl319"/>
    <w:basedOn w:val="1"/>
    <w:autoRedefine/>
    <w:qFormat/>
    <w:uiPriority w:val="0"/>
    <w:pPr>
      <w:spacing w:before="100" w:beforeAutospacing="1" w:after="100" w:afterAutospacing="1"/>
      <w:jc w:val="center"/>
    </w:pPr>
    <w:rPr>
      <w:rFonts w:ascii="宋体" w:hAnsi="宋体" w:cs="宋体"/>
      <w:color w:val="0D0D0D"/>
      <w:sz w:val="20"/>
      <w:szCs w:val="20"/>
    </w:rPr>
  </w:style>
  <w:style w:type="paragraph" w:customStyle="1" w:styleId="562">
    <w:name w:val="Default"/>
    <w:next w:val="382"/>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563">
    <w:name w:val="标题6"/>
    <w:basedOn w:val="1"/>
    <w:next w:val="2"/>
    <w:autoRedefine/>
    <w:qFormat/>
    <w:uiPriority w:val="0"/>
    <w:pPr>
      <w:snapToGrid w:val="0"/>
      <w:spacing w:beforeLines="50" w:afterLines="50" w:line="520" w:lineRule="atLeast"/>
      <w:ind w:firstLine="200" w:firstLineChars="200"/>
    </w:pPr>
    <w:rPr>
      <w:rFonts w:cs="Arial"/>
      <w:b/>
    </w:rPr>
  </w:style>
  <w:style w:type="paragraph" w:customStyle="1" w:styleId="564">
    <w:name w:val="xl3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65">
    <w:name w:val="xl3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566">
    <w:name w:val="font5"/>
    <w:basedOn w:val="1"/>
    <w:autoRedefine/>
    <w:qFormat/>
    <w:uiPriority w:val="0"/>
    <w:pPr>
      <w:spacing w:before="100" w:beforeAutospacing="1" w:after="100" w:afterAutospacing="1"/>
    </w:pPr>
    <w:rPr>
      <w:rFonts w:ascii="宋体" w:hAnsi="宋体" w:cs="宋体"/>
      <w:sz w:val="18"/>
      <w:szCs w:val="18"/>
    </w:rPr>
  </w:style>
  <w:style w:type="paragraph" w:customStyle="1" w:styleId="567">
    <w:name w:val="kp"/>
    <w:basedOn w:val="1"/>
    <w:autoRedefine/>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568">
    <w:name w:val="xl3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69">
    <w:name w:val="RFI abc 1st Level"/>
    <w:basedOn w:val="1"/>
    <w:autoRedefine/>
    <w:qFormat/>
    <w:uiPriority w:val="0"/>
    <w:pPr>
      <w:tabs>
        <w:tab w:val="left" w:pos="360"/>
        <w:tab w:val="left" w:pos="1440"/>
      </w:tabs>
      <w:ind w:left="1440" w:hanging="245"/>
    </w:pPr>
    <w:rPr>
      <w:rFonts w:ascii="Arial (W1)" w:hAnsi="Arial (W1)" w:eastAsia="仿宋_GB2312"/>
      <w:szCs w:val="28"/>
      <w:lang w:val="en-GB" w:eastAsia="en-US"/>
    </w:rPr>
  </w:style>
  <w:style w:type="paragraph" w:customStyle="1" w:styleId="570">
    <w:name w:val="项目"/>
    <w:basedOn w:val="24"/>
    <w:next w:val="24"/>
    <w:autoRedefine/>
    <w:qFormat/>
    <w:uiPriority w:val="0"/>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571">
    <w:name w:val="RFI text from 3rd Level"/>
    <w:basedOn w:val="572"/>
    <w:autoRedefine/>
    <w:qFormat/>
    <w:uiPriority w:val="0"/>
    <w:pPr>
      <w:tabs>
        <w:tab w:val="left" w:pos="360"/>
        <w:tab w:val="left" w:pos="720"/>
        <w:tab w:val="left" w:pos="1080"/>
      </w:tabs>
    </w:pPr>
    <w:rPr>
      <w:b w:val="0"/>
      <w:lang w:eastAsia="zh-CN"/>
    </w:rPr>
  </w:style>
  <w:style w:type="paragraph" w:customStyle="1" w:styleId="572">
    <w:name w:val="RFI text from 2nd Level"/>
    <w:basedOn w:val="459"/>
    <w:autoRedefine/>
    <w:qFormat/>
    <w:uiPriority w:val="0"/>
    <w:pPr>
      <w:tabs>
        <w:tab w:val="left" w:pos="360"/>
      </w:tabs>
      <w:ind w:left="720"/>
    </w:pPr>
    <w:rPr>
      <w:b/>
      <w:bCs/>
      <w:color w:val="auto"/>
    </w:rPr>
  </w:style>
  <w:style w:type="paragraph" w:customStyle="1" w:styleId="573">
    <w:name w:val="Char1 Char Char Char2"/>
    <w:basedOn w:val="1"/>
    <w:autoRedefine/>
    <w:qFormat/>
    <w:uiPriority w:val="0"/>
    <w:pPr>
      <w:ind w:left="420" w:hanging="420"/>
    </w:pPr>
    <w:rPr>
      <w:rFonts w:ascii="仿宋_GB2312" w:eastAsia="仿宋_GB2312"/>
      <w:szCs w:val="28"/>
    </w:rPr>
  </w:style>
  <w:style w:type="paragraph" w:customStyle="1" w:styleId="574">
    <w:name w:val="标题 3.5"/>
    <w:basedOn w:val="4"/>
    <w:autoRedefine/>
    <w:qFormat/>
    <w:uiPriority w:val="0"/>
    <w:pPr>
      <w:keepNext w:val="0"/>
      <w:spacing w:before="0" w:after="0" w:line="600" w:lineRule="exact"/>
      <w:outlineLvl w:val="9"/>
    </w:pPr>
    <w:rPr>
      <w:rFonts w:ascii="仿宋_GB2312" w:eastAsia="仿宋_GB2312"/>
      <w:b w:val="0"/>
      <w:bCs w:val="0"/>
      <w:sz w:val="31"/>
      <w:szCs w:val="24"/>
    </w:rPr>
  </w:style>
  <w:style w:type="paragraph" w:customStyle="1" w:styleId="575">
    <w:name w:val="xl31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76">
    <w:name w:val="xl3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77">
    <w:name w:val="Reset levels"/>
    <w:basedOn w:val="1"/>
    <w:autoRedefine/>
    <w:qFormat/>
    <w:uiPriority w:val="0"/>
    <w:pPr>
      <w:ind w:left="420" w:hanging="420"/>
    </w:pPr>
    <w:rPr>
      <w:rFonts w:ascii="Arial" w:hAnsi="Arial" w:eastAsia="仿宋_GB2312"/>
      <w:b/>
      <w:lang w:eastAsia="en-US"/>
    </w:rPr>
  </w:style>
  <w:style w:type="paragraph" w:customStyle="1" w:styleId="578">
    <w:name w:val="xl272"/>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79">
    <w:name w:val="xl2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80">
    <w:name w:val="Char2"/>
    <w:basedOn w:val="1"/>
    <w:autoRedefine/>
    <w:qFormat/>
    <w:uiPriority w:val="0"/>
    <w:rPr>
      <w:rFonts w:ascii="仿宋_GB2312" w:eastAsia="仿宋_GB2312"/>
      <w:b/>
      <w:sz w:val="32"/>
      <w:szCs w:val="32"/>
    </w:rPr>
  </w:style>
  <w:style w:type="paragraph" w:customStyle="1" w:styleId="581">
    <w:name w:val="中等深浅网格 21"/>
    <w:basedOn w:val="1"/>
    <w:autoRedefine/>
    <w:qFormat/>
    <w:uiPriority w:val="1"/>
    <w:rPr>
      <w:szCs w:val="32"/>
    </w:rPr>
  </w:style>
  <w:style w:type="paragraph" w:customStyle="1" w:styleId="582">
    <w:name w:val="PDGInstructions"/>
    <w:basedOn w:val="1"/>
    <w:autoRedefine/>
    <w:qFormat/>
    <w:uiPriority w:val="0"/>
    <w:pPr>
      <w:spacing w:before="60" w:after="60"/>
      <w:ind w:right="360"/>
    </w:pPr>
    <w:rPr>
      <w:rFonts w:ascii="Garamond" w:hAnsi="Garamond"/>
      <w:color w:val="FF0000"/>
      <w:lang w:eastAsia="en-US"/>
    </w:rPr>
  </w:style>
  <w:style w:type="paragraph" w:customStyle="1" w:styleId="583">
    <w:name w:val="正文段"/>
    <w:basedOn w:val="1"/>
    <w:autoRedefine/>
    <w:qFormat/>
    <w:uiPriority w:val="0"/>
    <w:pPr>
      <w:snapToGrid w:val="0"/>
      <w:spacing w:afterLines="50"/>
      <w:ind w:firstLine="200" w:firstLineChars="200"/>
    </w:pPr>
  </w:style>
  <w:style w:type="paragraph" w:customStyle="1" w:styleId="584">
    <w:name w:val="默认段落字体 Para Char"/>
    <w:basedOn w:val="1"/>
    <w:autoRedefine/>
    <w:qFormat/>
    <w:uiPriority w:val="0"/>
    <w:pPr>
      <w:spacing w:line="360" w:lineRule="auto"/>
      <w:ind w:firstLine="200" w:firstLineChars="200"/>
    </w:pPr>
    <w:rPr>
      <w:rFonts w:ascii="宋体" w:hAnsi="宋体" w:eastAsia="仿宋_GB2312" w:cs="宋体"/>
      <w:szCs w:val="28"/>
    </w:rPr>
  </w:style>
  <w:style w:type="paragraph" w:customStyle="1" w:styleId="585">
    <w:name w:val="xl3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6">
    <w:name w:val="xl2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7">
    <w:name w:val="xl34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88">
    <w:name w:val="xl23"/>
    <w:basedOn w:val="1"/>
    <w:autoRedefine/>
    <w:qFormat/>
    <w:uiPriority w:val="0"/>
    <w:pPr>
      <w:shd w:val="clear" w:color="auto" w:fill="FFFFFF"/>
      <w:spacing w:before="100" w:beforeAutospacing="1" w:after="100" w:afterAutospacing="1"/>
      <w:textAlignment w:val="bottom"/>
    </w:pPr>
    <w:rPr>
      <w:rFonts w:ascii="宋体" w:hAnsi="宋体" w:cs="宋体"/>
      <w:color w:val="000000"/>
      <w:sz w:val="18"/>
      <w:szCs w:val="18"/>
    </w:rPr>
  </w:style>
  <w:style w:type="paragraph" w:customStyle="1" w:styleId="589">
    <w:name w:val="xl26"/>
    <w:basedOn w:val="1"/>
    <w:autoRedefine/>
    <w:qFormat/>
    <w:uiPriority w:val="0"/>
    <w:pPr>
      <w:spacing w:before="100" w:beforeAutospacing="1" w:after="100" w:afterAutospacing="1"/>
      <w:jc w:val="center"/>
    </w:pPr>
    <w:rPr>
      <w:rFonts w:hint="eastAsia" w:ascii="仿宋_GB2312" w:hAnsi="宋体" w:eastAsia="仿宋_GB2312"/>
      <w:szCs w:val="28"/>
    </w:rPr>
  </w:style>
  <w:style w:type="paragraph" w:customStyle="1" w:styleId="590">
    <w:name w:val="RFI Heading 2nd Level"/>
    <w:basedOn w:val="1"/>
    <w:autoRedefine/>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591">
    <w:name w:val="样式 标题 3 + 段前: 7.8 磅"/>
    <w:basedOn w:val="4"/>
    <w:autoRedefine/>
    <w:qFormat/>
    <w:uiPriority w:val="0"/>
    <w:pPr>
      <w:keepNext w:val="0"/>
      <w:widowControl w:val="0"/>
      <w:tabs>
        <w:tab w:val="left" w:pos="420"/>
        <w:tab w:val="left" w:pos="1215"/>
        <w:tab w:val="left" w:pos="2700"/>
      </w:tabs>
      <w:spacing w:before="156" w:after="0" w:line="360" w:lineRule="auto"/>
      <w:ind w:left="2220" w:hanging="420"/>
      <w:jc w:val="both"/>
    </w:pPr>
    <w:rPr>
      <w:rFonts w:ascii="Calibri" w:hAnsi="Calibri" w:cs="宋体"/>
      <w:b w:val="0"/>
      <w:bCs w:val="0"/>
      <w:kern w:val="2"/>
      <w:sz w:val="24"/>
      <w:szCs w:val="20"/>
    </w:rPr>
  </w:style>
  <w:style w:type="paragraph" w:customStyle="1" w:styleId="592">
    <w:name w:val="正文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3">
    <w:name w:val="Level 5: (1)"/>
    <w:basedOn w:val="1"/>
    <w:autoRedefine/>
    <w:qFormat/>
    <w:uiPriority w:val="0"/>
    <w:pPr>
      <w:tabs>
        <w:tab w:val="left" w:pos="1800"/>
      </w:tabs>
      <w:spacing w:before="72" w:after="72"/>
      <w:ind w:left="3360" w:hanging="420"/>
      <w:outlineLvl w:val="7"/>
    </w:pPr>
    <w:rPr>
      <w:rFonts w:ascii="Arial" w:hAnsi="Arial" w:eastAsia="仿宋_GB2312"/>
      <w:sz w:val="20"/>
      <w:lang w:eastAsia="en-US"/>
    </w:rPr>
  </w:style>
  <w:style w:type="paragraph" w:customStyle="1" w:styleId="594">
    <w:name w:val="+标题4"/>
    <w:basedOn w:val="5"/>
    <w:autoRedefine/>
    <w:qFormat/>
    <w:uiPriority w:val="0"/>
    <w:pPr>
      <w:keepLines/>
      <w:widowControl w:val="0"/>
      <w:spacing w:before="120" w:after="120" w:line="360" w:lineRule="auto"/>
      <w:jc w:val="both"/>
    </w:pPr>
    <w:rPr>
      <w:kern w:val="2"/>
      <w:sz w:val="24"/>
    </w:rPr>
  </w:style>
  <w:style w:type="paragraph" w:customStyle="1" w:styleId="595">
    <w:name w:val="p18"/>
    <w:basedOn w:val="1"/>
    <w:autoRedefine/>
    <w:qFormat/>
    <w:uiPriority w:val="0"/>
    <w:pPr>
      <w:spacing w:before="156" w:after="156" w:line="400" w:lineRule="atLeast"/>
    </w:pPr>
    <w:rPr>
      <w:rFonts w:ascii="宋体" w:hAnsi="宋体" w:cs="宋体"/>
    </w:rPr>
  </w:style>
  <w:style w:type="paragraph" w:customStyle="1" w:styleId="596">
    <w:name w:val="xl332"/>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97">
    <w:name w:val="1.1"/>
    <w:basedOn w:val="1"/>
    <w:autoRedefine/>
    <w:qFormat/>
    <w:uiPriority w:val="0"/>
    <w:pPr>
      <w:keepNext/>
      <w:widowControl w:val="0"/>
      <w:overflowPunct w:val="0"/>
      <w:autoSpaceDE w:val="0"/>
      <w:autoSpaceDN w:val="0"/>
      <w:adjustRightInd w:val="0"/>
      <w:spacing w:before="240"/>
      <w:textAlignment w:val="baseline"/>
    </w:pPr>
    <w:rPr>
      <w:rFonts w:ascii="宋体" w:hAnsi="Calibri"/>
      <w:b/>
      <w:szCs w:val="20"/>
    </w:rPr>
  </w:style>
  <w:style w:type="paragraph" w:customStyle="1" w:styleId="598">
    <w:name w:val="xl3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99">
    <w:name w:val="xl29"/>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600">
    <w:name w:val="默认段落字体 Para Char Char Char Char Char Char Char Char"/>
    <w:basedOn w:val="1"/>
    <w:autoRedefine/>
    <w:qFormat/>
    <w:uiPriority w:val="0"/>
    <w:pPr>
      <w:widowControl w:val="0"/>
      <w:jc w:val="both"/>
    </w:pPr>
    <w:rPr>
      <w:rFonts w:ascii="Calibri" w:hAnsi="Calibri"/>
      <w:kern w:val="2"/>
      <w:sz w:val="21"/>
    </w:rPr>
  </w:style>
  <w:style w:type="paragraph" w:customStyle="1" w:styleId="601">
    <w:name w:val="xl70"/>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hAnsi="宋体" w:cs="宋体"/>
      <w:color w:val="000000"/>
      <w:sz w:val="18"/>
      <w:szCs w:val="18"/>
    </w:rPr>
  </w:style>
  <w:style w:type="paragraph" w:customStyle="1" w:styleId="602">
    <w:name w:val="xl75"/>
    <w:basedOn w:val="1"/>
    <w:autoRedefine/>
    <w:qFormat/>
    <w:uiPriority w:val="0"/>
    <w:pPr>
      <w:shd w:val="clear" w:color="000000" w:fill="FFFFFF"/>
      <w:spacing w:before="100" w:beforeAutospacing="1" w:after="100" w:afterAutospacing="1"/>
    </w:pPr>
    <w:rPr>
      <w:rFonts w:ascii="宋体" w:hAnsi="宋体" w:cs="宋体"/>
      <w:color w:val="000000"/>
      <w:sz w:val="18"/>
      <w:szCs w:val="18"/>
    </w:rPr>
  </w:style>
  <w:style w:type="paragraph" w:customStyle="1" w:styleId="603">
    <w:name w:val="xl65"/>
    <w:basedOn w:val="1"/>
    <w:autoRedefine/>
    <w:qFormat/>
    <w:uiPriority w:val="0"/>
    <w:pPr>
      <w:shd w:val="clear" w:color="000000" w:fill="FFFFFF"/>
      <w:spacing w:before="100" w:beforeAutospacing="1" w:after="100" w:afterAutospacing="1"/>
      <w:jc w:val="center"/>
    </w:pPr>
    <w:rPr>
      <w:rFonts w:ascii="宋体" w:hAnsi="宋体" w:cs="宋体"/>
      <w:b/>
      <w:bCs/>
      <w:color w:val="000000"/>
      <w:sz w:val="44"/>
      <w:szCs w:val="44"/>
    </w:rPr>
  </w:style>
  <w:style w:type="paragraph" w:customStyle="1" w:styleId="604">
    <w:name w:val="xl76"/>
    <w:basedOn w:val="1"/>
    <w:autoRedefine/>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5">
    <w:name w:val="xl67"/>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06">
    <w:name w:val="xl77"/>
    <w:basedOn w:val="1"/>
    <w:autoRedefine/>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7">
    <w:name w:val="xl73"/>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608">
    <w:name w:val="xl69"/>
    <w:basedOn w:val="1"/>
    <w:autoRedefine/>
    <w:qFormat/>
    <w:uiPriority w:val="0"/>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09">
    <w:name w:val="xl66"/>
    <w:basedOn w:val="1"/>
    <w:autoRedefine/>
    <w:qFormat/>
    <w:uiPriority w:val="0"/>
    <w:pPr>
      <w:pBdr>
        <w:bottom w:val="single" w:color="000000" w:sz="4" w:space="0"/>
      </w:pBdr>
      <w:shd w:val="clear" w:color="000000" w:fill="FFFFFF"/>
      <w:spacing w:before="100" w:beforeAutospacing="1" w:after="100" w:afterAutospacing="1"/>
      <w:textAlignment w:val="bottom"/>
    </w:pPr>
    <w:rPr>
      <w:rFonts w:ascii="宋体" w:hAnsi="宋体" w:cs="宋体"/>
      <w:color w:val="000000"/>
      <w:sz w:val="18"/>
      <w:szCs w:val="18"/>
    </w:rPr>
  </w:style>
  <w:style w:type="paragraph" w:customStyle="1" w:styleId="610">
    <w:name w:val="xl71"/>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611">
    <w:name w:val="_Style 13"/>
    <w:basedOn w:val="3"/>
    <w:next w:val="3"/>
    <w:autoRedefine/>
    <w:qFormat/>
    <w:uiPriority w:val="0"/>
    <w:pPr>
      <w:keepLines/>
      <w:widowControl w:val="0"/>
      <w:snapToGrid w:val="0"/>
      <w:spacing w:after="240" w:line="348" w:lineRule="auto"/>
      <w:jc w:val="both"/>
    </w:pPr>
    <w:rPr>
      <w:rFonts w:ascii="Tahoma" w:hAnsi="Tahoma"/>
      <w:i w:val="0"/>
      <w:iCs w:val="0"/>
      <w:kern w:val="2"/>
      <w:sz w:val="30"/>
      <w:szCs w:val="32"/>
    </w:rPr>
  </w:style>
  <w:style w:type="table" w:customStyle="1" w:styleId="612">
    <w:name w:val="Table Normal"/>
    <w:autoRedefine/>
    <w:unhideWhenUsed/>
    <w:qFormat/>
    <w:uiPriority w:val="2"/>
    <w:tblPr>
      <w:tblCellMar>
        <w:top w:w="0" w:type="dxa"/>
        <w:left w:w="0" w:type="dxa"/>
        <w:bottom w:w="0" w:type="dxa"/>
        <w:right w:w="0" w:type="dxa"/>
      </w:tblCellMar>
    </w:tblPr>
  </w:style>
  <w:style w:type="table" w:customStyle="1" w:styleId="613">
    <w:name w:val="网格型1"/>
    <w:basedOn w:val="63"/>
    <w:autoRedefine/>
    <w:qFormat/>
    <w:uiPriority w:val="59"/>
    <w:pPr>
      <w:widowControl w:val="0"/>
      <w:spacing w:line="3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4">
    <w:name w:val="style41"/>
    <w:autoRedefine/>
    <w:qFormat/>
    <w:uiPriority w:val="0"/>
    <w:rPr>
      <w:rFonts w:ascii="Arial" w:hAnsi="Arial" w:cs="Arial"/>
      <w:sz w:val="18"/>
      <w:szCs w:val="18"/>
    </w:rPr>
  </w:style>
  <w:style w:type="character" w:customStyle="1" w:styleId="615">
    <w:name w:val="style81"/>
    <w:autoRedefine/>
    <w:qFormat/>
    <w:uiPriority w:val="0"/>
    <w:rPr>
      <w:rFonts w:hint="default" w:ascii="Tahoma" w:hAnsi="Tahoma" w:cs="Tahoma"/>
      <w:color w:val="3A3A3A"/>
      <w:sz w:val="21"/>
      <w:szCs w:val="21"/>
    </w:rPr>
  </w:style>
  <w:style w:type="character" w:customStyle="1" w:styleId="616">
    <w:name w:val="目录 2 Char1"/>
    <w:link w:val="53"/>
    <w:autoRedefine/>
    <w:qFormat/>
    <w:uiPriority w:val="0"/>
    <w:rPr>
      <w:rFonts w:ascii="仿宋_GB2312" w:eastAsia="仿宋_GB2312"/>
      <w:smallCaps/>
      <w:szCs w:val="24"/>
    </w:rPr>
  </w:style>
  <w:style w:type="character" w:customStyle="1" w:styleId="617">
    <w:name w:val="Table Text Char1 Char"/>
    <w:link w:val="618"/>
    <w:autoRedefine/>
    <w:qFormat/>
    <w:uiPriority w:val="0"/>
    <w:rPr>
      <w:rFonts w:ascii="Arial" w:hAnsi="Arial" w:cs="Arial"/>
      <w:kern w:val="2"/>
      <w:sz w:val="18"/>
      <w:szCs w:val="18"/>
    </w:rPr>
  </w:style>
  <w:style w:type="paragraph" w:customStyle="1" w:styleId="618">
    <w:name w:val="Table Text Char1"/>
    <w:link w:val="617"/>
    <w:autoRedefine/>
    <w:qFormat/>
    <w:uiPriority w:val="0"/>
    <w:pPr>
      <w:snapToGrid w:val="0"/>
      <w:spacing w:before="80" w:after="80"/>
    </w:pPr>
    <w:rPr>
      <w:rFonts w:ascii="Arial" w:hAnsi="Arial" w:eastAsia="宋体" w:cs="Arial"/>
      <w:kern w:val="2"/>
      <w:sz w:val="18"/>
      <w:szCs w:val="18"/>
      <w:lang w:val="en-US" w:eastAsia="zh-CN" w:bidi="ar-SA"/>
    </w:rPr>
  </w:style>
  <w:style w:type="character" w:customStyle="1" w:styleId="619">
    <w:name w:val="No Spacing Char"/>
    <w:link w:val="620"/>
    <w:qFormat/>
    <w:locked/>
    <w:uiPriority w:val="0"/>
    <w:rPr>
      <w:rFonts w:ascii="Calibri" w:hAnsi="Calibri"/>
      <w:sz w:val="22"/>
      <w:szCs w:val="22"/>
      <w:lang w:eastAsia="en-US"/>
    </w:rPr>
  </w:style>
  <w:style w:type="paragraph" w:customStyle="1" w:styleId="620">
    <w:name w:val="无间隔1"/>
    <w:link w:val="619"/>
    <w:qFormat/>
    <w:uiPriority w:val="0"/>
    <w:rPr>
      <w:rFonts w:ascii="Calibri" w:hAnsi="Calibri" w:eastAsia="宋体" w:cs="Times New Roman"/>
      <w:sz w:val="22"/>
      <w:szCs w:val="22"/>
      <w:lang w:val="en-US" w:eastAsia="en-US" w:bidi="ar-SA"/>
    </w:rPr>
  </w:style>
  <w:style w:type="character" w:customStyle="1" w:styleId="621">
    <w:name w:val="目录 2 Char"/>
    <w:autoRedefine/>
    <w:qFormat/>
    <w:uiPriority w:val="0"/>
    <w:rPr>
      <w:kern w:val="0"/>
      <w:sz w:val="20"/>
      <w:szCs w:val="20"/>
    </w:rPr>
  </w:style>
  <w:style w:type="character" w:customStyle="1" w:styleId="622">
    <w:name w:val="普通文字 Char Char1"/>
    <w:autoRedefine/>
    <w:qFormat/>
    <w:uiPriority w:val="0"/>
    <w:rPr>
      <w:rFonts w:ascii="宋体" w:hAnsi="Courier New" w:eastAsia="宋体"/>
      <w:kern w:val="2"/>
      <w:sz w:val="21"/>
      <w:lang w:val="en-US" w:eastAsia="zh-CN" w:bidi="ar-SA"/>
    </w:rPr>
  </w:style>
  <w:style w:type="character" w:customStyle="1" w:styleId="623">
    <w:name w:val="表格正文 Char"/>
    <w:link w:val="624"/>
    <w:autoRedefine/>
    <w:qFormat/>
    <w:uiPriority w:val="0"/>
    <w:rPr>
      <w:rFonts w:ascii="宋体" w:hAnsi="宋体"/>
      <w:kern w:val="2"/>
      <w:sz w:val="21"/>
      <w:szCs w:val="21"/>
    </w:rPr>
  </w:style>
  <w:style w:type="paragraph" w:customStyle="1" w:styleId="624">
    <w:name w:val="表格正文"/>
    <w:basedOn w:val="1"/>
    <w:link w:val="623"/>
    <w:autoRedefine/>
    <w:qFormat/>
    <w:uiPriority w:val="0"/>
    <w:pPr>
      <w:widowControl w:val="0"/>
      <w:jc w:val="both"/>
    </w:pPr>
    <w:rPr>
      <w:rFonts w:ascii="宋体" w:hAnsi="宋体"/>
      <w:kern w:val="2"/>
      <w:sz w:val="21"/>
      <w:szCs w:val="21"/>
    </w:rPr>
  </w:style>
  <w:style w:type="character" w:customStyle="1" w:styleId="625">
    <w:name w:val="sub"/>
    <w:basedOn w:val="67"/>
    <w:autoRedefine/>
    <w:qFormat/>
    <w:uiPriority w:val="0"/>
  </w:style>
  <w:style w:type="character" w:customStyle="1" w:styleId="626">
    <w:name w:val="bookmark-item"/>
    <w:basedOn w:val="67"/>
    <w:autoRedefine/>
    <w:qFormat/>
    <w:uiPriority w:val="0"/>
  </w:style>
  <w:style w:type="character" w:customStyle="1" w:styleId="627">
    <w:name w:val="0921 Char"/>
    <w:autoRedefine/>
    <w:qFormat/>
    <w:uiPriority w:val="0"/>
    <w:rPr>
      <w:rFonts w:ascii="宋体" w:hAnsi="Courier New" w:eastAsia="宋体" w:cs="Times New Roman"/>
      <w:szCs w:val="20"/>
    </w:rPr>
  </w:style>
  <w:style w:type="character" w:customStyle="1" w:styleId="628">
    <w:name w:val="目录 1 Char"/>
    <w:link w:val="42"/>
    <w:autoRedefine/>
    <w:qFormat/>
    <w:uiPriority w:val="0"/>
    <w:rPr>
      <w:rFonts w:eastAsia="仿宋_GB2312"/>
      <w:sz w:val="32"/>
      <w:szCs w:val="24"/>
    </w:rPr>
  </w:style>
  <w:style w:type="character" w:customStyle="1" w:styleId="629">
    <w:name w:val="标题 1 Char Char Char1"/>
    <w:autoRedefine/>
    <w:qFormat/>
    <w:locked/>
    <w:uiPriority w:val="0"/>
    <w:rPr>
      <w:rFonts w:eastAsia="宋体"/>
      <w:b/>
      <w:bCs/>
      <w:kern w:val="44"/>
      <w:sz w:val="44"/>
      <w:szCs w:val="44"/>
      <w:lang w:val="en-US" w:eastAsia="zh-CN" w:bidi="ar-SA"/>
    </w:rPr>
  </w:style>
  <w:style w:type="character" w:customStyle="1" w:styleId="630">
    <w:name w:val="标准正文格式 Char"/>
    <w:link w:val="631"/>
    <w:autoRedefine/>
    <w:qFormat/>
    <w:uiPriority w:val="0"/>
    <w:rPr>
      <w:rFonts w:ascii="宋体" w:eastAsia="仿宋_GB2312" w:cs="宋体"/>
      <w:color w:val="000000"/>
      <w:sz w:val="24"/>
    </w:rPr>
  </w:style>
  <w:style w:type="paragraph" w:customStyle="1" w:styleId="631">
    <w:name w:val="标准正文格式"/>
    <w:basedOn w:val="1"/>
    <w:link w:val="630"/>
    <w:autoRedefine/>
    <w:qFormat/>
    <w:uiPriority w:val="0"/>
    <w:pPr>
      <w:adjustRightInd w:val="0"/>
      <w:spacing w:before="60" w:after="120" w:line="360" w:lineRule="auto"/>
      <w:ind w:firstLine="200" w:firstLineChars="200"/>
      <w:jc w:val="both"/>
      <w:textAlignment w:val="baseline"/>
    </w:pPr>
    <w:rPr>
      <w:rFonts w:ascii="宋体" w:eastAsia="仿宋_GB2312" w:cs="宋体"/>
      <w:color w:val="000000"/>
      <w:szCs w:val="20"/>
    </w:rPr>
  </w:style>
  <w:style w:type="paragraph" w:customStyle="1" w:styleId="632">
    <w:name w:val="font7"/>
    <w:basedOn w:val="1"/>
    <w:autoRedefine/>
    <w:qFormat/>
    <w:uiPriority w:val="0"/>
    <w:pPr>
      <w:spacing w:before="100" w:beforeAutospacing="1" w:after="100" w:afterAutospacing="1"/>
    </w:pPr>
    <w:rPr>
      <w:sz w:val="22"/>
      <w:szCs w:val="22"/>
    </w:rPr>
  </w:style>
  <w:style w:type="paragraph" w:customStyle="1" w:styleId="633">
    <w:name w:val="大标题"/>
    <w:basedOn w:val="1"/>
    <w:autoRedefine/>
    <w:qFormat/>
    <w:uiPriority w:val="0"/>
    <w:pPr>
      <w:widowControl w:val="0"/>
      <w:autoSpaceDE w:val="0"/>
      <w:autoSpaceDN w:val="0"/>
      <w:adjustRightInd w:val="0"/>
      <w:spacing w:after="560"/>
      <w:jc w:val="center"/>
    </w:pPr>
    <w:rPr>
      <w:rFonts w:ascii="Arial Black" w:hAnsi="Arial Black"/>
      <w:b/>
      <w:sz w:val="56"/>
      <w:szCs w:val="20"/>
    </w:rPr>
  </w:style>
  <w:style w:type="paragraph" w:customStyle="1" w:styleId="634">
    <w:name w:val="文件标题"/>
    <w:basedOn w:val="1"/>
    <w:qFormat/>
    <w:uiPriority w:val="0"/>
    <w:pPr>
      <w:widowControl w:val="0"/>
      <w:autoSpaceDE w:val="0"/>
      <w:autoSpaceDN w:val="0"/>
      <w:adjustRightInd w:val="0"/>
      <w:spacing w:after="240"/>
      <w:jc w:val="center"/>
    </w:pPr>
    <w:rPr>
      <w:rFonts w:ascii="Arial Black" w:hAnsi="Arial Black"/>
      <w:sz w:val="48"/>
      <w:szCs w:val="20"/>
    </w:rPr>
  </w:style>
  <w:style w:type="paragraph" w:customStyle="1" w:styleId="635">
    <w:name w:val="xl33"/>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rPr>
  </w:style>
  <w:style w:type="paragraph" w:customStyle="1" w:styleId="636">
    <w:name w:val="xl36"/>
    <w:basedOn w:val="1"/>
    <w:autoRedefine/>
    <w:qFormat/>
    <w:uiPriority w:val="0"/>
    <w:pPr>
      <w:spacing w:before="100" w:beforeAutospacing="1" w:after="100" w:afterAutospacing="1"/>
      <w:jc w:val="center"/>
      <w:textAlignment w:val="center"/>
    </w:pPr>
    <w:rPr>
      <w:rFonts w:ascii="宋体" w:hAnsi="宋体"/>
      <w:sz w:val="22"/>
      <w:szCs w:val="22"/>
    </w:rPr>
  </w:style>
  <w:style w:type="paragraph" w:customStyle="1" w:styleId="637">
    <w:name w:val="方案正文"/>
    <w:basedOn w:val="15"/>
    <w:autoRedefine/>
    <w:qFormat/>
    <w:uiPriority w:val="0"/>
    <w:pPr>
      <w:widowControl w:val="0"/>
      <w:adjustRightInd/>
      <w:snapToGrid/>
      <w:spacing w:line="360" w:lineRule="auto"/>
      <w:ind w:firstLine="200" w:firstLineChars="200"/>
      <w:jc w:val="both"/>
    </w:pPr>
    <w:rPr>
      <w:rFonts w:ascii="Times New Roman"/>
      <w:snapToGrid/>
      <w:color w:val="auto"/>
      <w:kern w:val="2"/>
      <w:sz w:val="24"/>
      <w:szCs w:val="24"/>
    </w:rPr>
  </w:style>
  <w:style w:type="paragraph" w:customStyle="1" w:styleId="638">
    <w:name w:val="首行缩进"/>
    <w:basedOn w:val="1"/>
    <w:autoRedefine/>
    <w:qFormat/>
    <w:uiPriority w:val="0"/>
    <w:pPr>
      <w:widowControl w:val="0"/>
      <w:autoSpaceDE w:val="0"/>
      <w:autoSpaceDN w:val="0"/>
      <w:adjustRightInd w:val="0"/>
    </w:pPr>
    <w:rPr>
      <w:sz w:val="28"/>
      <w:szCs w:val="20"/>
    </w:rPr>
  </w:style>
  <w:style w:type="paragraph" w:customStyle="1" w:styleId="639">
    <w:name w:val="xl39"/>
    <w:basedOn w:val="1"/>
    <w:autoRedefine/>
    <w:qFormat/>
    <w:uiPriority w:val="0"/>
    <w:pPr>
      <w:pBdr>
        <w:bottom w:val="single" w:color="auto" w:sz="4" w:space="0"/>
      </w:pBdr>
      <w:spacing w:before="100" w:beforeAutospacing="1" w:after="100" w:afterAutospacing="1"/>
    </w:pPr>
    <w:rPr>
      <w:rFonts w:ascii="宋体" w:hAnsi="宋体"/>
    </w:rPr>
  </w:style>
  <w:style w:type="paragraph" w:customStyle="1" w:styleId="640">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641">
    <w:name w:val="font8"/>
    <w:basedOn w:val="1"/>
    <w:autoRedefine/>
    <w:qFormat/>
    <w:uiPriority w:val="0"/>
    <w:pPr>
      <w:spacing w:before="100" w:beforeAutospacing="1" w:after="100" w:afterAutospacing="1"/>
    </w:pPr>
    <w:rPr>
      <w:rFonts w:hint="eastAsia" w:ascii="宋体" w:hAnsi="宋体"/>
      <w:sz w:val="20"/>
      <w:szCs w:val="20"/>
    </w:rPr>
  </w:style>
  <w:style w:type="paragraph" w:customStyle="1" w:styleId="642">
    <w:name w:val="正文表标题"/>
    <w:next w:val="107"/>
    <w:autoRedefine/>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643">
    <w:name w:val="Char3 Char Char Char"/>
    <w:basedOn w:val="1"/>
    <w:autoRedefine/>
    <w:qFormat/>
    <w:uiPriority w:val="0"/>
    <w:pPr>
      <w:spacing w:after="160" w:line="240" w:lineRule="exact"/>
    </w:pPr>
    <w:rPr>
      <w:rFonts w:ascii="Verdana" w:hAnsi="Verdana"/>
      <w:sz w:val="20"/>
      <w:szCs w:val="20"/>
      <w:lang w:eastAsia="en-US"/>
    </w:rPr>
  </w:style>
  <w:style w:type="paragraph" w:customStyle="1" w:styleId="644">
    <w:name w:val="font9"/>
    <w:basedOn w:val="1"/>
    <w:autoRedefine/>
    <w:qFormat/>
    <w:uiPriority w:val="0"/>
    <w:pPr>
      <w:spacing w:before="100" w:beforeAutospacing="1" w:after="100" w:afterAutospacing="1"/>
    </w:pPr>
  </w:style>
  <w:style w:type="paragraph" w:customStyle="1" w:styleId="645">
    <w:name w:val="Char4"/>
    <w:basedOn w:val="1"/>
    <w:autoRedefine/>
    <w:semiHidden/>
    <w:qFormat/>
    <w:uiPriority w:val="0"/>
    <w:pPr>
      <w:widowControl w:val="0"/>
      <w:jc w:val="both"/>
    </w:pPr>
    <w:rPr>
      <w:rFonts w:ascii="Tahoma" w:hAnsi="Tahoma"/>
      <w:kern w:val="2"/>
      <w:szCs w:val="20"/>
    </w:rPr>
  </w:style>
  <w:style w:type="paragraph" w:customStyle="1" w:styleId="646">
    <w:name w:val="字母编号列项（一级）"/>
    <w:autoRedefine/>
    <w:qFormat/>
    <w:uiPriority w:val="99"/>
    <w:pPr>
      <w:tabs>
        <w:tab w:val="left" w:pos="840"/>
      </w:tabs>
      <w:jc w:val="both"/>
    </w:pPr>
    <w:rPr>
      <w:rFonts w:ascii="宋体" w:hAnsi="Calibri" w:eastAsia="宋体" w:cs="Times New Roman"/>
      <w:sz w:val="21"/>
      <w:szCs w:val="22"/>
      <w:lang w:val="en-US" w:eastAsia="zh-CN" w:bidi="ar-SA"/>
    </w:rPr>
  </w:style>
  <w:style w:type="paragraph" w:customStyle="1" w:styleId="647">
    <w:name w:val="表内文字"/>
    <w:basedOn w:val="1"/>
    <w:qFormat/>
    <w:uiPriority w:val="0"/>
    <w:pPr>
      <w:widowControl w:val="0"/>
      <w:jc w:val="center"/>
    </w:pPr>
    <w:rPr>
      <w:rFonts w:ascii="仿宋_GB2312" w:eastAsia="仿宋_GB2312"/>
      <w:kern w:val="2"/>
    </w:rPr>
  </w:style>
  <w:style w:type="paragraph" w:customStyle="1" w:styleId="648">
    <w:name w:val="正文01"/>
    <w:basedOn w:val="1"/>
    <w:autoRedefine/>
    <w:qFormat/>
    <w:uiPriority w:val="0"/>
    <w:pPr>
      <w:widowControl w:val="0"/>
      <w:spacing w:line="560" w:lineRule="exact"/>
      <w:ind w:firstLine="200" w:firstLineChars="200"/>
      <w:jc w:val="both"/>
    </w:pPr>
    <w:rPr>
      <w:rFonts w:ascii="Calibri" w:hAnsi="Calibri" w:eastAsia="仿宋_GB2312"/>
      <w:color w:val="000000"/>
      <w:kern w:val="2"/>
      <w:sz w:val="32"/>
      <w:szCs w:val="32"/>
    </w:rPr>
  </w:style>
  <w:style w:type="paragraph" w:customStyle="1" w:styleId="649">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650">
    <w:name w:val="xl34"/>
    <w:basedOn w:val="1"/>
    <w:autoRedefine/>
    <w:qFormat/>
    <w:uiPriority w:val="0"/>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651">
    <w:name w:val="样式 样式1 + Times New Roman 五号"/>
    <w:basedOn w:val="1"/>
    <w:next w:val="1"/>
    <w:autoRedefine/>
    <w:qFormat/>
    <w:uiPriority w:val="0"/>
    <w:pPr>
      <w:keepLines/>
      <w:spacing w:before="360" w:after="240" w:line="360" w:lineRule="auto"/>
      <w:jc w:val="center"/>
      <w:outlineLvl w:val="0"/>
    </w:pPr>
    <w:rPr>
      <w:rFonts w:eastAsia="黑体"/>
      <w:color w:val="000000"/>
      <w:szCs w:val="20"/>
    </w:rPr>
  </w:style>
  <w:style w:type="paragraph" w:customStyle="1" w:styleId="652">
    <w:name w:val="Char Char Char2"/>
    <w:basedOn w:val="1"/>
    <w:qFormat/>
    <w:uiPriority w:val="0"/>
    <w:pPr>
      <w:widowControl w:val="0"/>
      <w:jc w:val="both"/>
    </w:pPr>
    <w:rPr>
      <w:rFonts w:ascii="Tahoma" w:hAnsi="Tahoma"/>
      <w:kern w:val="2"/>
      <w:szCs w:val="20"/>
    </w:rPr>
  </w:style>
  <w:style w:type="paragraph" w:customStyle="1" w:styleId="653">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654">
    <w:name w:val="Char1 Char Char Char Char Char Char1"/>
    <w:basedOn w:val="1"/>
    <w:autoRedefine/>
    <w:qFormat/>
    <w:uiPriority w:val="0"/>
    <w:pPr>
      <w:widowControl w:val="0"/>
      <w:jc w:val="both"/>
    </w:pPr>
    <w:rPr>
      <w:rFonts w:ascii="Tahoma" w:hAnsi="Tahoma"/>
      <w:kern w:val="2"/>
      <w:szCs w:val="20"/>
    </w:rPr>
  </w:style>
  <w:style w:type="paragraph" w:customStyle="1" w:styleId="655">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656">
    <w:name w:val="样式标题 2"/>
    <w:basedOn w:val="3"/>
    <w:autoRedefine/>
    <w:qFormat/>
    <w:uiPriority w:val="0"/>
    <w:pPr>
      <w:keepLines/>
      <w:pageBreakBefore/>
      <w:widowControl w:val="0"/>
      <w:spacing w:before="360" w:after="240" w:line="415" w:lineRule="auto"/>
      <w:ind w:left="578" w:hanging="578"/>
      <w:jc w:val="both"/>
    </w:pPr>
    <w:rPr>
      <w:rFonts w:ascii="Arial" w:hAnsi="Arial" w:eastAsia="黑体" w:cs="宋体"/>
      <w:i w:val="0"/>
      <w:iCs w:val="0"/>
      <w:kern w:val="2"/>
      <w:sz w:val="30"/>
      <w:szCs w:val="20"/>
    </w:rPr>
  </w:style>
  <w:style w:type="paragraph" w:customStyle="1" w:styleId="657">
    <w:name w:val="Item List in Table"/>
    <w:autoRedefine/>
    <w:qFormat/>
    <w:uiPriority w:val="0"/>
    <w:pPr>
      <w:tabs>
        <w:tab w:val="left" w:pos="284"/>
      </w:tabs>
      <w:spacing w:before="40" w:after="40"/>
      <w:jc w:val="both"/>
    </w:pPr>
    <w:rPr>
      <w:rFonts w:ascii="Arial" w:hAnsi="Arial" w:eastAsia="宋体" w:cs="Arial"/>
      <w:sz w:val="18"/>
      <w:szCs w:val="18"/>
      <w:lang w:val="en-US" w:eastAsia="zh-CN" w:bidi="ar-SA"/>
    </w:rPr>
  </w:style>
  <w:style w:type="paragraph" w:customStyle="1" w:styleId="658">
    <w:name w:val="xl38"/>
    <w:basedOn w:val="1"/>
    <w:qFormat/>
    <w:uiPriority w:val="0"/>
    <w:pPr>
      <w:pBdr>
        <w:bottom w:val="single" w:color="auto" w:sz="4" w:space="0"/>
      </w:pBdr>
      <w:spacing w:before="100" w:beforeAutospacing="1" w:after="100" w:afterAutospacing="1"/>
    </w:pPr>
    <w:rPr>
      <w:rFonts w:ascii="宋体" w:hAnsi="宋体"/>
      <w:sz w:val="22"/>
      <w:szCs w:val="22"/>
    </w:rPr>
  </w:style>
  <w:style w:type="paragraph" w:customStyle="1" w:styleId="65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0">
    <w:name w:val="缺省文本"/>
    <w:basedOn w:val="1"/>
    <w:qFormat/>
    <w:uiPriority w:val="0"/>
    <w:pPr>
      <w:widowControl w:val="0"/>
      <w:autoSpaceDE w:val="0"/>
      <w:autoSpaceDN w:val="0"/>
      <w:adjustRightInd w:val="0"/>
    </w:pPr>
    <w:rPr>
      <w:szCs w:val="20"/>
    </w:rPr>
  </w:style>
  <w:style w:type="paragraph" w:customStyle="1" w:styleId="661">
    <w:name w:val="style4"/>
    <w:basedOn w:val="1"/>
    <w:autoRedefine/>
    <w:qFormat/>
    <w:uiPriority w:val="0"/>
    <w:pPr>
      <w:spacing w:before="100" w:beforeAutospacing="1" w:after="100" w:afterAutospacing="1"/>
    </w:pPr>
    <w:rPr>
      <w:rFonts w:ascii="Arial" w:hAnsi="Arial" w:cs="Arial"/>
      <w:sz w:val="18"/>
      <w:szCs w:val="18"/>
    </w:rPr>
  </w:style>
  <w:style w:type="paragraph" w:customStyle="1" w:styleId="662">
    <w:name w:val="默认段落字体 Para Char Char Char Char Char Char Char Char Char1 Char Char Char Char"/>
    <w:basedOn w:val="1"/>
    <w:autoRedefine/>
    <w:qFormat/>
    <w:uiPriority w:val="0"/>
    <w:pPr>
      <w:widowControl w:val="0"/>
      <w:jc w:val="both"/>
    </w:pPr>
    <w:rPr>
      <w:rFonts w:ascii="Tahoma" w:hAnsi="Tahoma"/>
      <w:kern w:val="2"/>
      <w:szCs w:val="20"/>
    </w:rPr>
  </w:style>
  <w:style w:type="paragraph" w:customStyle="1" w:styleId="663">
    <w:name w:val="xl5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0"/>
      <w:szCs w:val="20"/>
    </w:rPr>
  </w:style>
  <w:style w:type="table" w:customStyle="1" w:styleId="664">
    <w:name w:val="网格型2"/>
    <w:basedOn w:val="63"/>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5">
    <w:name w:val="网格型3"/>
    <w:basedOn w:val="63"/>
    <w:autoRedefine/>
    <w:qFormat/>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52DE-5797-49A2-B799-4A01C3293E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408</Words>
  <Characters>434</Characters>
  <Lines>481</Lines>
  <Paragraphs>1700</Paragraphs>
  <TotalTime>16</TotalTime>
  <ScaleCrop>false</ScaleCrop>
  <LinksUpToDate>false</LinksUpToDate>
  <CharactersWithSpaces>474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2023-07-11T07:49:00Z</dcterms:created>
  <dc:creator>W</dc:creator>
  <cp:lastModifiedBy>Azhe.</cp:lastModifiedBy>
  <cp:lastPrinted>2021-10-14T01:26:00Z</cp:lastPrinted>
  <dcterms:modified xsi:type="dcterms:W3CDTF">2025-07-03T00:53:59Z</dcterms:modified>
  <dc:title>政府采购招标文件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243DDCB5CA304BFBB4EF5573EEA04514_13</vt:lpwstr>
  </property>
  <property fmtid="{D5CDD505-2E9C-101B-9397-08002B2CF9AE}" pid="4" name="KSOTemplateDocerSaveRecord">
    <vt:lpwstr>eyJoZGlkIjoiNGJjMDEzZDlhYzZjOTQ1MjI5YjZiY2NiYzg1OTY5MTgiLCJ1c2VySWQiOiIxMDcwNTU2NTE3In0=</vt:lpwstr>
  </property>
</Properties>
</file>