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adjustRightInd/>
        <w:spacing w:line="360" w:lineRule="auto"/>
        <w:jc w:val="center"/>
        <w:rPr>
          <w:rFonts w:hint="eastAsia" w:ascii="仿宋" w:hAnsi="仿宋" w:eastAsia="仿宋" w:cs="仿宋_GB2312"/>
          <w:sz w:val="36"/>
          <w:szCs w:val="36"/>
          <w:highlight w:val="none"/>
          <w:lang w:eastAsia="zh-CN"/>
        </w:rPr>
      </w:pPr>
      <w:r>
        <w:rPr>
          <w:rFonts w:hint="eastAsia" w:ascii="仿宋" w:hAnsi="仿宋" w:eastAsia="仿宋" w:cs="仿宋_GB2312"/>
          <w:color w:val="auto"/>
          <w:sz w:val="36"/>
          <w:szCs w:val="36"/>
          <w:highlight w:val="none"/>
          <w:lang w:eastAsia="zh-CN"/>
        </w:rPr>
        <w:t>2023年新城街道环卫作业人员早餐采购项目</w:t>
      </w:r>
    </w:p>
    <w:p>
      <w:pPr>
        <w:snapToGrid w:val="0"/>
        <w:spacing w:line="360" w:lineRule="auto"/>
        <w:jc w:val="center"/>
        <w:rPr>
          <w:rFonts w:ascii="仿宋" w:hAnsi="仿宋" w:eastAsia="仿宋" w:cs="仿宋_GB2312"/>
          <w:sz w:val="30"/>
          <w:szCs w:val="30"/>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公开招标文件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项目编号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ZJJY-2022-070</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snapToGrid w:val="0"/>
        <w:spacing w:line="360" w:lineRule="auto"/>
        <w:jc w:val="center"/>
        <w:rPr>
          <w:rFonts w:ascii="仿宋" w:hAnsi="仿宋" w:eastAsia="仿宋" w:cs="Arial"/>
          <w:sz w:val="30"/>
          <w:highlight w:val="none"/>
        </w:rPr>
      </w:pPr>
      <w:r>
        <w:rPr>
          <w:rFonts w:hint="eastAsia" w:ascii="仿宋" w:hAnsi="仿宋" w:eastAsia="仿宋" w:cs="Arial"/>
          <w:sz w:val="30"/>
          <w:highlight w:val="none"/>
        </w:rPr>
        <w:t>采购人：</w:t>
      </w:r>
      <w:r>
        <w:rPr>
          <w:rFonts w:hint="eastAsia" w:ascii="仿宋" w:hAnsi="仿宋" w:eastAsia="仿宋" w:cs="Arial"/>
          <w:sz w:val="30"/>
          <w:highlight w:val="none"/>
          <w:lang w:eastAsia="zh-CN"/>
        </w:rPr>
        <w:t>嘉兴市秀洲区人民政府新城街道办事处</w:t>
      </w:r>
    </w:p>
    <w:p>
      <w:pPr>
        <w:spacing w:line="360" w:lineRule="auto"/>
        <w:jc w:val="center"/>
        <w:rPr>
          <w:rFonts w:ascii="仿宋" w:hAnsi="仿宋" w:eastAsia="仿宋" w:cs="仿宋_GB2312"/>
          <w:bCs/>
          <w:sz w:val="32"/>
          <w:szCs w:val="32"/>
          <w:highlight w:val="none"/>
        </w:rPr>
      </w:pPr>
      <w:r>
        <w:rPr>
          <w:rFonts w:hint="eastAsia" w:ascii="仿宋" w:hAnsi="仿宋" w:eastAsia="仿宋" w:cs="Arial"/>
          <w:sz w:val="30"/>
          <w:highlight w:val="none"/>
        </w:rPr>
        <w:t>采购代理机构：浙江槿阳建设管理有限公司</w:t>
      </w:r>
    </w:p>
    <w:p>
      <w:pPr>
        <w:snapToGrid w:val="0"/>
        <w:spacing w:line="360" w:lineRule="auto"/>
        <w:jc w:val="center"/>
        <w:rPr>
          <w:rFonts w:ascii="仿宋" w:hAnsi="仿宋" w:eastAsia="仿宋" w:cs="Arial"/>
          <w:sz w:val="30"/>
          <w:highlight w:val="none"/>
        </w:rPr>
      </w:pPr>
      <w:r>
        <w:rPr>
          <w:rFonts w:hint="eastAsia" w:ascii="仿宋" w:hAnsi="仿宋" w:eastAsia="仿宋" w:cs="Arial"/>
          <w:sz w:val="30"/>
          <w:highlight w:val="none"/>
        </w:rPr>
        <w:t>二〇二二年</w:t>
      </w:r>
      <w:r>
        <w:rPr>
          <w:rFonts w:hint="eastAsia" w:ascii="仿宋" w:hAnsi="仿宋" w:eastAsia="仿宋" w:cs="Arial"/>
          <w:sz w:val="30"/>
          <w:highlight w:val="none"/>
          <w:lang w:val="en-US" w:eastAsia="zh-CN"/>
        </w:rPr>
        <w:t>十二</w:t>
      </w:r>
      <w:r>
        <w:rPr>
          <w:rFonts w:hint="eastAsia" w:ascii="仿宋" w:hAnsi="仿宋" w:eastAsia="仿宋" w:cs="Arial"/>
          <w:sz w:val="30"/>
          <w:highlight w:val="none"/>
        </w:rPr>
        <w:t>月</w:t>
      </w:r>
      <w:r>
        <w:rPr>
          <w:rFonts w:hint="eastAsia" w:ascii="仿宋" w:hAnsi="仿宋" w:eastAsia="仿宋" w:cs="Arial"/>
          <w:sz w:val="30"/>
          <w:highlight w:val="none"/>
          <w:lang w:val="en-US" w:eastAsia="zh-CN"/>
        </w:rPr>
        <w:t>七</w:t>
      </w:r>
      <w:r>
        <w:rPr>
          <w:rFonts w:hint="eastAsia" w:ascii="仿宋" w:hAnsi="仿宋" w:eastAsia="仿宋" w:cs="Arial"/>
          <w:sz w:val="30"/>
          <w:highlight w:val="none"/>
        </w:rPr>
        <w:t>日</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  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before="240" w:beforeLines="100" w:after="240" w:afterLines="100" w:line="360" w:lineRule="auto"/>
        <w:jc w:val="center"/>
        <w:outlineLvl w:val="0"/>
        <w:rPr>
          <w:rFonts w:ascii="仿宋" w:hAnsi="仿宋" w:eastAsia="仿宋"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2"/>
          <w:szCs w:val="32"/>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spacing w:line="360" w:lineRule="auto"/>
        <w:ind w:firstLine="420" w:firstLineChars="200"/>
        <w:textAlignment w:val="auto"/>
        <w:rPr>
          <w:rFonts w:ascii="仿宋" w:hAnsi="仿宋" w:eastAsia="仿宋"/>
          <w:color w:val="auto"/>
          <w:szCs w:val="21"/>
          <w:highlight w:val="none"/>
          <w:u w:val="single"/>
        </w:rPr>
      </w:pPr>
      <w:r>
        <w:rPr>
          <w:rFonts w:hint="eastAsia" w:ascii="仿宋" w:hAnsi="仿宋" w:eastAsia="仿宋"/>
          <w:szCs w:val="21"/>
          <w:highlight w:val="none"/>
          <w:u w:val="single"/>
          <w:lang w:eastAsia="zh-CN"/>
        </w:rPr>
        <w:t>2023年新城街道环卫作业人员早餐采购项目</w:t>
      </w:r>
      <w:r>
        <w:rPr>
          <w:rFonts w:hint="eastAsia" w:ascii="仿宋" w:hAnsi="仿宋" w:eastAsia="仿宋"/>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8"/>
          <w:rFonts w:ascii="仿宋" w:hAnsi="仿宋" w:eastAsia="仿宋" w:cs="Times New Roman"/>
          <w:snapToGrid/>
          <w:color w:val="auto"/>
          <w:kern w:val="2"/>
          <w:sz w:val="21"/>
          <w:szCs w:val="21"/>
          <w:highlight w:val="none"/>
        </w:rPr>
        <w:t>https://www.zcygov.cn/）获取（下载）招标文件，并于</w:t>
      </w:r>
      <w:r>
        <w:rPr>
          <w:rStyle w:val="78"/>
          <w:rFonts w:hint="eastAsia" w:ascii="仿宋" w:hAnsi="仿宋" w:eastAsia="仿宋" w:cs="Times New Roman"/>
          <w:snapToGrid/>
          <w:color w:val="auto"/>
          <w:kern w:val="2"/>
          <w:sz w:val="21"/>
          <w:szCs w:val="21"/>
          <w:highlight w:val="none"/>
        </w:rPr>
        <w:t>202</w:t>
      </w:r>
      <w:r>
        <w:rPr>
          <w:rStyle w:val="78"/>
          <w:rFonts w:ascii="仿宋" w:hAnsi="仿宋" w:eastAsia="仿宋" w:cs="Times New Roman"/>
          <w:snapToGrid/>
          <w:color w:val="auto"/>
          <w:kern w:val="2"/>
          <w:sz w:val="21"/>
          <w:szCs w:val="21"/>
          <w:highlight w:val="none"/>
        </w:rPr>
        <w:t>2年</w:t>
      </w:r>
      <w:r>
        <w:rPr>
          <w:rStyle w:val="78"/>
          <w:rFonts w:hint="eastAsia" w:ascii="仿宋" w:hAnsi="仿宋" w:eastAsia="仿宋" w:cs="Times New Roman"/>
          <w:snapToGrid/>
          <w:color w:val="auto"/>
          <w:kern w:val="2"/>
          <w:sz w:val="21"/>
          <w:szCs w:val="21"/>
          <w:highlight w:val="none"/>
          <w:u w:val="single"/>
          <w:lang w:val="en-US" w:eastAsia="zh-CN"/>
        </w:rPr>
        <w:t xml:space="preserve"> 12 </w:t>
      </w:r>
      <w:r>
        <w:rPr>
          <w:rStyle w:val="78"/>
          <w:rFonts w:hint="eastAsia" w:ascii="仿宋" w:hAnsi="仿宋" w:eastAsia="仿宋" w:cs="Times New Roman"/>
          <w:snapToGrid/>
          <w:color w:val="auto"/>
          <w:kern w:val="2"/>
          <w:sz w:val="21"/>
          <w:szCs w:val="21"/>
          <w:highlight w:val="none"/>
        </w:rPr>
        <w:t>月</w:t>
      </w:r>
      <w:r>
        <w:rPr>
          <w:rStyle w:val="78"/>
          <w:rFonts w:hint="eastAsia" w:ascii="仿宋" w:hAnsi="仿宋" w:eastAsia="仿宋" w:cs="Times New Roman"/>
          <w:snapToGrid/>
          <w:color w:val="auto"/>
          <w:kern w:val="2"/>
          <w:sz w:val="21"/>
          <w:szCs w:val="21"/>
          <w:highlight w:val="none"/>
          <w:u w:val="single"/>
          <w:lang w:val="en-US" w:eastAsia="zh-CN"/>
        </w:rPr>
        <w:t xml:space="preserve"> 28 </w:t>
      </w:r>
      <w:r>
        <w:rPr>
          <w:rStyle w:val="78"/>
          <w:rFonts w:hint="eastAsia" w:ascii="仿宋" w:hAnsi="仿宋" w:eastAsia="仿宋" w:cs="Times New Roman"/>
          <w:snapToGrid/>
          <w:color w:val="auto"/>
          <w:kern w:val="2"/>
          <w:sz w:val="21"/>
          <w:szCs w:val="21"/>
          <w:highlight w:val="none"/>
        </w:rPr>
        <w:t>日</w:t>
      </w:r>
      <w:r>
        <w:rPr>
          <w:rStyle w:val="78"/>
          <w:rFonts w:hint="eastAsia" w:ascii="仿宋" w:hAnsi="仿宋" w:eastAsia="仿宋" w:cs="Times New Roman"/>
          <w:snapToGrid/>
          <w:color w:val="auto"/>
          <w:kern w:val="2"/>
          <w:sz w:val="21"/>
          <w:szCs w:val="21"/>
          <w:highlight w:val="none"/>
          <w:u w:val="single"/>
          <w:lang w:val="en-US" w:eastAsia="zh-CN"/>
        </w:rPr>
        <w:t>14</w:t>
      </w:r>
      <w:r>
        <w:rPr>
          <w:rStyle w:val="78"/>
          <w:rFonts w:hint="eastAsia" w:ascii="仿宋" w:hAnsi="仿宋" w:eastAsia="仿宋" w:cs="Times New Roman"/>
          <w:snapToGrid/>
          <w:color w:val="auto"/>
          <w:kern w:val="2"/>
          <w:sz w:val="21"/>
          <w:szCs w:val="21"/>
          <w:highlight w:val="none"/>
        </w:rPr>
        <w:t>点</w:t>
      </w:r>
      <w:r>
        <w:rPr>
          <w:rStyle w:val="78"/>
          <w:rFonts w:hint="eastAsia" w:ascii="仿宋" w:hAnsi="仿宋" w:eastAsia="仿宋" w:cs="Times New Roman"/>
          <w:snapToGrid/>
          <w:color w:val="auto"/>
          <w:kern w:val="2"/>
          <w:sz w:val="21"/>
          <w:szCs w:val="21"/>
          <w:highlight w:val="none"/>
          <w:u w:val="single"/>
          <w:lang w:val="en-US" w:eastAsia="zh-CN"/>
        </w:rPr>
        <w:t>00</w:t>
      </w:r>
      <w:r>
        <w:rPr>
          <w:rStyle w:val="78"/>
          <w:rFonts w:hint="eastAsia" w:ascii="仿宋" w:hAnsi="仿宋" w:eastAsia="仿宋" w:cs="Times New Roman"/>
          <w:snapToGrid/>
          <w:color w:val="auto"/>
          <w:kern w:val="2"/>
          <w:sz w:val="21"/>
          <w:szCs w:val="21"/>
          <w:highlight w:val="none"/>
        </w:rPr>
        <w:t>分</w:t>
      </w:r>
      <w:r>
        <w:rPr>
          <w:rStyle w:val="78"/>
          <w:rFonts w:hint="eastAsia" w:ascii="仿宋" w:hAnsi="仿宋" w:eastAsia="仿宋" w:cs="Times New Roman"/>
          <w:bCs/>
          <w:snapToGrid/>
          <w:color w:val="auto"/>
          <w:kern w:val="2"/>
          <w:sz w:val="21"/>
          <w:szCs w:val="21"/>
          <w:highlight w:val="none"/>
        </w:rPr>
        <w:t>00秒</w:t>
      </w:r>
      <w:r>
        <w:rPr>
          <w:rStyle w:val="78"/>
          <w:rFonts w:hint="eastAsia" w:ascii="仿宋" w:hAnsi="仿宋" w:eastAsia="仿宋" w:cs="Times New Roman"/>
          <w:bCs/>
          <w:snapToGrid/>
          <w:color w:val="auto"/>
          <w:kern w:val="2"/>
          <w:sz w:val="21"/>
          <w:szCs w:val="21"/>
          <w:highlight w:val="none"/>
        </w:rPr>
        <w:fldChar w:fldCharType="end"/>
      </w:r>
      <w:r>
        <w:rPr>
          <w:rFonts w:hint="eastAsia" w:ascii="仿宋" w:hAnsi="仿宋" w:eastAsia="仿宋"/>
          <w:bCs/>
          <w:color w:val="auto"/>
          <w:szCs w:val="21"/>
          <w:highlight w:val="none"/>
        </w:rPr>
        <w:t>（北京时间）前</w:t>
      </w:r>
      <w:r>
        <w:rPr>
          <w:rFonts w:hint="eastAsia" w:ascii="仿宋" w:hAnsi="仿宋" w:eastAsia="仿宋"/>
          <w:color w:val="auto"/>
          <w:szCs w:val="21"/>
          <w:highlight w:val="none"/>
        </w:rPr>
        <w:t>递交（上传）投标文件。</w:t>
      </w:r>
    </w:p>
    <w:p>
      <w:pPr>
        <w:spacing w:line="360" w:lineRule="auto"/>
        <w:rPr>
          <w:rFonts w:ascii="仿宋" w:hAnsi="仿宋" w:eastAsia="仿宋"/>
          <w:b/>
          <w:bCs w:val="0"/>
          <w:szCs w:val="21"/>
          <w:highlight w:val="none"/>
        </w:rPr>
      </w:pPr>
      <w:r>
        <w:rPr>
          <w:rFonts w:hint="eastAsia" w:ascii="仿宋" w:hAnsi="仿宋" w:eastAsia="仿宋"/>
          <w:b/>
          <w:bCs w:val="0"/>
          <w:szCs w:val="21"/>
          <w:highlight w:val="none"/>
        </w:rPr>
        <w:t>一、项目基本情况</w:t>
      </w:r>
    </w:p>
    <w:p>
      <w:pPr>
        <w:spacing w:line="360" w:lineRule="auto"/>
        <w:ind w:firstLine="420" w:firstLineChars="200"/>
        <w:rPr>
          <w:rFonts w:hint="default" w:ascii="仿宋" w:hAnsi="仿宋" w:eastAsia="仿宋"/>
          <w:b w:val="0"/>
          <w:bCs/>
          <w:szCs w:val="21"/>
          <w:highlight w:val="none"/>
          <w:lang w:val="en-US"/>
        </w:rPr>
      </w:pPr>
      <w:r>
        <w:rPr>
          <w:rFonts w:hint="eastAsia" w:ascii="仿宋" w:hAnsi="仿宋" w:eastAsia="仿宋"/>
          <w:b w:val="0"/>
          <w:bCs/>
          <w:szCs w:val="21"/>
          <w:highlight w:val="none"/>
        </w:rPr>
        <w:t>项目编号：</w:t>
      </w:r>
      <w:r>
        <w:rPr>
          <w:rFonts w:hint="eastAsia" w:ascii="仿宋" w:hAnsi="仿宋" w:eastAsia="仿宋"/>
          <w:b w:val="0"/>
          <w:bCs/>
          <w:szCs w:val="21"/>
          <w:highlight w:val="none"/>
          <w:lang w:val="en-US" w:eastAsia="zh-CN"/>
        </w:rPr>
        <w:t>ZJJY-2022-070</w:t>
      </w:r>
    </w:p>
    <w:p>
      <w:pPr>
        <w:spacing w:line="360" w:lineRule="auto"/>
        <w:ind w:firstLine="420" w:firstLineChars="200"/>
        <w:rPr>
          <w:rFonts w:ascii="仿宋" w:hAnsi="仿宋" w:eastAsia="仿宋" w:cs="仿宋_GB2312"/>
          <w:b w:val="0"/>
          <w:bCs/>
          <w:szCs w:val="21"/>
          <w:highlight w:val="none"/>
        </w:rPr>
      </w:pPr>
      <w:r>
        <w:rPr>
          <w:rFonts w:ascii="仿宋" w:hAnsi="仿宋" w:eastAsia="仿宋"/>
          <w:b w:val="0"/>
          <w:bCs/>
          <w:szCs w:val="21"/>
          <w:highlight w:val="none"/>
        </w:rPr>
        <w:t>项目名称：</w:t>
      </w:r>
      <w:r>
        <w:rPr>
          <w:rFonts w:hint="eastAsia" w:ascii="仿宋" w:hAnsi="仿宋" w:eastAsia="仿宋"/>
          <w:b w:val="0"/>
          <w:bCs/>
          <w:szCs w:val="21"/>
          <w:highlight w:val="none"/>
          <w:lang w:eastAsia="zh-CN"/>
        </w:rPr>
        <w:t>2023年新城街道环卫作业人员早餐采购项目</w:t>
      </w:r>
    </w:p>
    <w:p>
      <w:pPr>
        <w:spacing w:line="360" w:lineRule="auto"/>
        <w:ind w:firstLine="420" w:firstLineChars="200"/>
        <w:rPr>
          <w:rFonts w:hint="default" w:ascii="仿宋" w:hAnsi="仿宋" w:eastAsia="仿宋"/>
          <w:b w:val="0"/>
          <w:bCs/>
          <w:szCs w:val="21"/>
          <w:highlight w:val="none"/>
          <w:lang w:val="en-US" w:eastAsia="zh-CN"/>
        </w:rPr>
      </w:pPr>
      <w:r>
        <w:rPr>
          <w:rFonts w:ascii="仿宋" w:hAnsi="仿宋" w:eastAsia="仿宋"/>
          <w:b w:val="0"/>
          <w:bCs/>
          <w:szCs w:val="21"/>
          <w:highlight w:val="none"/>
        </w:rPr>
        <w:t>预算金额（元）：1022000</w:t>
      </w:r>
    </w:p>
    <w:p>
      <w:pPr>
        <w:spacing w:line="360" w:lineRule="auto"/>
        <w:ind w:firstLine="420" w:firstLineChars="200"/>
        <w:rPr>
          <w:rFonts w:hint="default" w:ascii="仿宋" w:hAnsi="仿宋" w:eastAsia="仿宋"/>
          <w:b w:val="0"/>
          <w:bCs/>
          <w:szCs w:val="21"/>
          <w:highlight w:val="none"/>
          <w:lang w:val="en-US"/>
        </w:rPr>
      </w:pPr>
      <w:r>
        <w:rPr>
          <w:rFonts w:hint="eastAsia" w:ascii="仿宋" w:hAnsi="仿宋" w:eastAsia="仿宋"/>
          <w:b w:val="0"/>
          <w:bCs/>
          <w:szCs w:val="21"/>
          <w:highlight w:val="none"/>
        </w:rPr>
        <w:t>最高限价（元）：</w:t>
      </w:r>
      <w:r>
        <w:rPr>
          <w:rFonts w:ascii="仿宋" w:hAnsi="仿宋" w:eastAsia="仿宋"/>
          <w:b w:val="0"/>
          <w:bCs/>
          <w:szCs w:val="21"/>
          <w:highlight w:val="none"/>
        </w:rPr>
        <w:t>1022000</w:t>
      </w:r>
    </w:p>
    <w:p>
      <w:pPr>
        <w:spacing w:line="360" w:lineRule="auto"/>
        <w:ind w:firstLine="420" w:firstLineChars="200"/>
        <w:rPr>
          <w:rFonts w:hint="eastAsia" w:ascii="仿宋" w:hAnsi="仿宋" w:eastAsia="仿宋"/>
          <w:b w:val="0"/>
          <w:bCs/>
          <w:szCs w:val="21"/>
          <w:highlight w:val="none"/>
        </w:rPr>
      </w:pPr>
      <w:r>
        <w:rPr>
          <w:rFonts w:hint="eastAsia" w:ascii="仿宋" w:hAnsi="仿宋" w:eastAsia="仿宋"/>
          <w:b w:val="0"/>
          <w:bCs/>
          <w:szCs w:val="21"/>
          <w:highlight w:val="none"/>
        </w:rPr>
        <w:t>采购需求：</w:t>
      </w:r>
    </w:p>
    <w:p>
      <w:pPr>
        <w:spacing w:line="360" w:lineRule="auto"/>
        <w:ind w:firstLine="420" w:firstLineChars="200"/>
        <w:rPr>
          <w:rFonts w:hint="default" w:ascii="仿宋" w:hAnsi="仿宋" w:eastAsia="仿宋"/>
          <w:b w:val="0"/>
          <w:bCs/>
          <w:szCs w:val="21"/>
          <w:highlight w:val="none"/>
          <w:lang w:val="en-US" w:eastAsia="zh-CN"/>
        </w:rPr>
      </w:pPr>
      <w:r>
        <w:rPr>
          <w:rFonts w:hint="eastAsia" w:ascii="仿宋" w:hAnsi="仿宋" w:eastAsia="仿宋"/>
          <w:b w:val="0"/>
          <w:bCs/>
          <w:szCs w:val="21"/>
          <w:highlight w:val="none"/>
          <w:lang w:val="en-US" w:eastAsia="zh-CN"/>
        </w:rPr>
        <w:t>标项一</w:t>
      </w:r>
    </w:p>
    <w:p>
      <w:pPr>
        <w:spacing w:line="360" w:lineRule="auto"/>
        <w:ind w:firstLine="420" w:firstLineChars="200"/>
        <w:rPr>
          <w:rFonts w:hint="eastAsia" w:ascii="仿宋" w:hAnsi="仿宋" w:eastAsia="仿宋"/>
          <w:b w:val="0"/>
          <w:bCs/>
          <w:szCs w:val="21"/>
          <w:highlight w:val="none"/>
          <w:lang w:val="en-US" w:eastAsia="zh-CN"/>
        </w:rPr>
      </w:pPr>
      <w:r>
        <w:rPr>
          <w:rFonts w:hint="eastAsia" w:ascii="仿宋" w:hAnsi="仿宋" w:eastAsia="仿宋"/>
          <w:b w:val="0"/>
          <w:bCs/>
          <w:szCs w:val="21"/>
          <w:highlight w:val="none"/>
          <w:lang w:val="en-US" w:eastAsia="zh-CN"/>
        </w:rPr>
        <w:t>标项名称：2023年新城街道环卫作业人员早餐采购项目</w:t>
      </w:r>
    </w:p>
    <w:p>
      <w:pPr>
        <w:spacing w:line="360" w:lineRule="auto"/>
        <w:ind w:firstLine="420" w:firstLineChars="200"/>
        <w:rPr>
          <w:rFonts w:hint="default" w:ascii="仿宋" w:hAnsi="仿宋" w:eastAsia="仿宋"/>
          <w:b w:val="0"/>
          <w:bCs/>
          <w:szCs w:val="21"/>
          <w:highlight w:val="none"/>
          <w:lang w:val="en-US" w:eastAsia="zh-CN"/>
        </w:rPr>
      </w:pPr>
      <w:r>
        <w:rPr>
          <w:rFonts w:hint="eastAsia" w:ascii="仿宋" w:hAnsi="仿宋" w:eastAsia="仿宋"/>
          <w:b w:val="0"/>
          <w:bCs/>
          <w:szCs w:val="21"/>
          <w:highlight w:val="none"/>
          <w:lang w:val="en-US" w:eastAsia="zh-CN"/>
        </w:rPr>
        <w:t>数量：不限</w:t>
      </w:r>
    </w:p>
    <w:p>
      <w:pPr>
        <w:spacing w:line="360" w:lineRule="auto"/>
        <w:ind w:firstLine="420" w:firstLineChars="200"/>
        <w:rPr>
          <w:rFonts w:hint="eastAsia" w:ascii="仿宋" w:hAnsi="仿宋" w:eastAsia="仿宋"/>
          <w:b w:val="0"/>
          <w:bCs/>
          <w:szCs w:val="21"/>
          <w:highlight w:val="none"/>
        </w:rPr>
      </w:pPr>
      <w:r>
        <w:rPr>
          <w:rFonts w:hint="eastAsia" w:ascii="仿宋" w:hAnsi="仿宋" w:eastAsia="仿宋"/>
          <w:b w:val="0"/>
          <w:bCs/>
          <w:szCs w:val="21"/>
          <w:highlight w:val="none"/>
        </w:rPr>
        <w:t>预算金额（元）：1022000</w:t>
      </w:r>
    </w:p>
    <w:p>
      <w:pPr>
        <w:spacing w:line="360" w:lineRule="auto"/>
        <w:ind w:firstLine="420" w:firstLineChars="200"/>
        <w:rPr>
          <w:rFonts w:hint="default" w:ascii="仿宋" w:hAnsi="仿宋" w:eastAsia="仿宋"/>
          <w:b w:val="0"/>
          <w:bCs/>
          <w:szCs w:val="21"/>
          <w:highlight w:val="none"/>
          <w:lang w:val="en-US"/>
        </w:rPr>
      </w:pPr>
      <w:r>
        <w:rPr>
          <w:rFonts w:hint="eastAsia" w:ascii="仿宋" w:hAnsi="仿宋" w:eastAsia="仿宋"/>
          <w:b w:val="0"/>
          <w:bCs/>
          <w:szCs w:val="21"/>
          <w:highlight w:val="none"/>
        </w:rPr>
        <w:t>简要规格描述或项目基本概况介绍、用途：</w:t>
      </w:r>
      <w:r>
        <w:rPr>
          <w:rFonts w:hint="eastAsia" w:ascii="仿宋" w:hAnsi="仿宋" w:eastAsia="仿宋"/>
          <w:b w:val="0"/>
          <w:bCs/>
          <w:szCs w:val="21"/>
          <w:highlight w:val="none"/>
          <w:lang w:val="en-US" w:eastAsia="zh-CN"/>
        </w:rPr>
        <w:t>详见第三部分采购需求。</w:t>
      </w:r>
    </w:p>
    <w:p>
      <w:pPr>
        <w:spacing w:line="360" w:lineRule="auto"/>
        <w:ind w:firstLine="420" w:firstLineChars="200"/>
        <w:rPr>
          <w:rFonts w:ascii="仿宋" w:hAnsi="仿宋" w:eastAsia="仿宋"/>
          <w:b w:val="0"/>
          <w:bCs/>
          <w:szCs w:val="21"/>
          <w:highlight w:val="none"/>
        </w:rPr>
      </w:pPr>
      <w:r>
        <w:rPr>
          <w:rFonts w:hint="eastAsia" w:ascii="仿宋" w:hAnsi="仿宋" w:eastAsia="仿宋"/>
          <w:b w:val="0"/>
          <w:bCs/>
          <w:szCs w:val="21"/>
          <w:highlight w:val="none"/>
        </w:rPr>
        <w:t>合同履约期限：一年（暂定202</w:t>
      </w:r>
      <w:r>
        <w:rPr>
          <w:rFonts w:hint="eastAsia" w:ascii="仿宋" w:hAnsi="仿宋" w:eastAsia="仿宋"/>
          <w:b w:val="0"/>
          <w:bCs/>
          <w:szCs w:val="21"/>
          <w:highlight w:val="none"/>
          <w:lang w:val="en-US" w:eastAsia="zh-CN"/>
        </w:rPr>
        <w:t>3</w:t>
      </w:r>
      <w:r>
        <w:rPr>
          <w:rFonts w:hint="eastAsia" w:ascii="仿宋" w:hAnsi="仿宋" w:eastAsia="仿宋"/>
          <w:b w:val="0"/>
          <w:bCs/>
          <w:szCs w:val="21"/>
          <w:highlight w:val="none"/>
        </w:rPr>
        <w:t>年1月1日至202</w:t>
      </w:r>
      <w:r>
        <w:rPr>
          <w:rFonts w:hint="eastAsia" w:ascii="仿宋" w:hAnsi="仿宋" w:eastAsia="仿宋"/>
          <w:b w:val="0"/>
          <w:bCs/>
          <w:szCs w:val="21"/>
          <w:highlight w:val="none"/>
          <w:lang w:val="en-US" w:eastAsia="zh-CN"/>
        </w:rPr>
        <w:t>3</w:t>
      </w:r>
      <w:r>
        <w:rPr>
          <w:rFonts w:hint="eastAsia" w:ascii="仿宋" w:hAnsi="仿宋" w:eastAsia="仿宋"/>
          <w:b w:val="0"/>
          <w:bCs/>
          <w:szCs w:val="21"/>
          <w:highlight w:val="none"/>
        </w:rPr>
        <w:t>年12月31日，具体以合同签订时间为准）。</w:t>
      </w:r>
    </w:p>
    <w:p>
      <w:pPr>
        <w:spacing w:line="360" w:lineRule="auto"/>
        <w:ind w:firstLine="420" w:firstLineChars="200"/>
        <w:rPr>
          <w:rFonts w:ascii="仿宋" w:hAnsi="仿宋" w:eastAsia="仿宋"/>
          <w:b/>
          <w:color w:val="FF0000"/>
          <w:szCs w:val="21"/>
          <w:highlight w:val="none"/>
        </w:rPr>
      </w:pPr>
      <w:r>
        <w:rPr>
          <w:rFonts w:hint="eastAsia" w:ascii="仿宋" w:hAnsi="仿宋" w:eastAsia="仿宋"/>
          <w:b w:val="0"/>
          <w:bCs/>
          <w:szCs w:val="21"/>
          <w:highlight w:val="none"/>
        </w:rPr>
        <w:t>本项目接受联合体投标：</w:t>
      </w:r>
      <w:sdt>
        <w:sdtPr>
          <w:rPr>
            <w:rFonts w:hint="eastAsia" w:ascii="仿宋" w:hAnsi="仿宋" w:eastAsia="仿宋" w:cs="Arial"/>
            <w:b w:val="0"/>
            <w:bCs/>
            <w:kern w:val="0"/>
            <w:szCs w:val="21"/>
            <w:highlight w:val="none"/>
          </w:rPr>
          <w:id w:val="2035453831"/>
        </w:sdtPr>
        <w:sdtEndPr>
          <w:rPr>
            <w:rFonts w:hint="eastAsia" w:ascii="仿宋" w:hAnsi="仿宋" w:eastAsia="仿宋" w:cs="Arial"/>
            <w:b w:val="0"/>
            <w:bCs/>
            <w:kern w:val="0"/>
            <w:szCs w:val="21"/>
            <w:highlight w:val="none"/>
          </w:rPr>
        </w:sdtEndPr>
        <w:sdtContent>
          <w:r>
            <w:rPr>
              <w:rFonts w:ascii="仿宋" w:hAnsi="仿宋" w:eastAsia="仿宋" w:cs="Arial"/>
              <w:b w:val="0"/>
              <w:bCs/>
              <w:kern w:val="0"/>
              <w:szCs w:val="21"/>
              <w:highlight w:val="none"/>
            </w:rPr>
            <w:sym w:font="Wingdings" w:char="00A8"/>
          </w:r>
        </w:sdtContent>
      </w:sdt>
      <w:r>
        <w:rPr>
          <w:rFonts w:hint="eastAsia" w:ascii="仿宋" w:hAnsi="仿宋" w:eastAsia="仿宋"/>
          <w:b w:val="0"/>
          <w:bCs/>
          <w:szCs w:val="21"/>
          <w:highlight w:val="none"/>
        </w:rPr>
        <w:t>是，</w:t>
      </w:r>
      <w:sdt>
        <w:sdtPr>
          <w:rPr>
            <w:rFonts w:hint="eastAsia" w:ascii="仿宋" w:hAnsi="仿宋" w:eastAsia="仿宋" w:cs="Arial"/>
            <w:b w:val="0"/>
            <w:bCs/>
            <w:kern w:val="0"/>
            <w:szCs w:val="21"/>
            <w:highlight w:val="none"/>
          </w:rPr>
          <w:id w:val="-1765526721"/>
        </w:sdtPr>
        <w:sdtEndPr>
          <w:rPr>
            <w:rFonts w:hint="eastAsia" w:ascii="仿宋" w:hAnsi="仿宋" w:eastAsia="仿宋" w:cs="Arial"/>
            <w:b w:val="0"/>
            <w:bCs/>
            <w:kern w:val="0"/>
            <w:szCs w:val="21"/>
            <w:highlight w:val="none"/>
          </w:rPr>
        </w:sdtEndPr>
        <w:sdtContent>
          <w:sdt>
            <w:sdtPr>
              <w:rPr>
                <w:rFonts w:hint="eastAsia" w:ascii="仿宋" w:hAnsi="仿宋" w:eastAsia="仿宋" w:cs="Arial"/>
                <w:b w:val="0"/>
                <w:bCs/>
                <w:kern w:val="0"/>
                <w:szCs w:val="21"/>
                <w:highlight w:val="none"/>
              </w:rPr>
              <w:id w:val="1928616923"/>
            </w:sdtPr>
            <w:sdtEndPr>
              <w:rPr>
                <w:rFonts w:hint="eastAsia" w:ascii="仿宋" w:hAnsi="仿宋" w:eastAsia="仿宋" w:cs="Arial"/>
                <w:b w:val="0"/>
                <w:bCs/>
                <w:kern w:val="0"/>
                <w:szCs w:val="21"/>
                <w:highlight w:val="none"/>
              </w:rPr>
            </w:sdtEndPr>
            <w:sdtContent>
              <w:r>
                <w:rPr>
                  <w:rFonts w:hint="eastAsia" w:ascii="仿宋" w:hAnsi="仿宋" w:eastAsia="仿宋" w:cs="Arial"/>
                  <w:b w:val="0"/>
                  <w:bCs/>
                  <w:kern w:val="0"/>
                  <w:szCs w:val="21"/>
                  <w:highlight w:val="none"/>
                </w:rPr>
                <w:sym w:font="Wingdings" w:char="00FE"/>
              </w:r>
            </w:sdtContent>
          </w:sdt>
        </w:sdtContent>
      </w:sdt>
      <w:r>
        <w:rPr>
          <w:rFonts w:hint="eastAsia" w:ascii="仿宋" w:hAnsi="仿宋" w:eastAsia="仿宋"/>
          <w:b w:val="0"/>
          <w:bCs/>
          <w:szCs w:val="21"/>
          <w:highlight w:val="none"/>
        </w:rPr>
        <w:t>否</w:t>
      </w:r>
      <w:r>
        <w:rPr>
          <w:rFonts w:hint="eastAsia" w:ascii="仿宋" w:hAnsi="仿宋" w:eastAsia="仿宋" w:cs="Arial"/>
          <w:b w:val="0"/>
          <w:bCs/>
          <w:kern w:val="0"/>
          <w:szCs w:val="21"/>
          <w:highlight w:val="none"/>
        </w:rPr>
        <w:t>。</w:t>
      </w:r>
    </w:p>
    <w:p>
      <w:pPr>
        <w:spacing w:line="360" w:lineRule="auto"/>
        <w:rPr>
          <w:rFonts w:ascii="仿宋" w:hAnsi="仿宋" w:eastAsia="仿宋"/>
          <w:b/>
          <w:szCs w:val="21"/>
          <w:highlight w:val="none"/>
        </w:rPr>
      </w:pPr>
      <w:r>
        <w:rPr>
          <w:rFonts w:hint="eastAsia" w:ascii="仿宋" w:hAnsi="仿宋" w:eastAsia="仿宋"/>
          <w:b/>
          <w:szCs w:val="21"/>
          <w:highlight w:val="none"/>
        </w:rPr>
        <w:t>二、申请人的资格要求：</w:t>
      </w:r>
    </w:p>
    <w:p>
      <w:pPr>
        <w:wordWrap w:val="0"/>
        <w:spacing w:line="360" w:lineRule="auto"/>
        <w:ind w:firstLine="482"/>
        <w:rPr>
          <w:rFonts w:ascii="仿宋" w:hAnsi="仿宋" w:eastAsia="仿宋" w:cs="仿宋_GB2312"/>
          <w:snapToGrid w:val="0"/>
          <w:kern w:val="28"/>
          <w:szCs w:val="21"/>
          <w:highlight w:val="none"/>
        </w:rPr>
      </w:pPr>
      <w:r>
        <w:rPr>
          <w:rFonts w:ascii="仿宋" w:hAnsi="仿宋" w:eastAsia="仿宋" w:cs="仿宋_GB2312"/>
          <w:snapToGrid w:val="0"/>
          <w:kern w:val="28"/>
          <w:szCs w:val="21"/>
          <w:highlight w:val="none"/>
        </w:rPr>
        <w:t>1.</w:t>
      </w:r>
      <w:r>
        <w:rPr>
          <w:rFonts w:hint="eastAsia" w:ascii="仿宋" w:hAnsi="仿宋" w:eastAsia="仿宋" w:cs="仿宋_GB2312"/>
          <w:snapToGrid w:val="0"/>
          <w:kern w:val="28"/>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Cs w:val="21"/>
          <w:highlight w:val="none"/>
        </w:rPr>
      </w:pPr>
      <w:r>
        <w:rPr>
          <w:rFonts w:ascii="仿宋" w:hAnsi="仿宋" w:eastAsia="仿宋" w:cs="仿宋_GB2312"/>
          <w:snapToGrid w:val="0"/>
          <w:kern w:val="28"/>
          <w:szCs w:val="21"/>
          <w:highlight w:val="none"/>
        </w:rPr>
        <w:t xml:space="preserve">    2.</w:t>
      </w:r>
      <w:r>
        <w:rPr>
          <w:rFonts w:hint="eastAsia" w:ascii="仿宋" w:hAnsi="仿宋" w:eastAsia="仿宋" w:cs="仿宋_GB2312"/>
          <w:snapToGrid w:val="0"/>
          <w:kern w:val="28"/>
          <w:szCs w:val="21"/>
          <w:highlight w:val="none"/>
        </w:rPr>
        <w:t>落实政府采购政策需满足的资格要求：</w:t>
      </w:r>
    </w:p>
    <w:sdt>
      <w:sdtPr>
        <w:rPr>
          <w:rFonts w:hint="eastAsia" w:ascii="仿宋" w:hAnsi="仿宋" w:eastAsia="仿宋" w:cs="Arial"/>
          <w:kern w:val="0"/>
          <w:szCs w:val="21"/>
          <w:highlight w:val="none"/>
        </w:rPr>
        <w:id w:val="-1024704304"/>
      </w:sdtPr>
      <w:sdtEndPr>
        <w:rPr>
          <w:rFonts w:hint="eastAsia" w:ascii="仿宋" w:hAnsi="仿宋" w:eastAsia="仿宋" w:cs="Arial"/>
          <w:kern w:val="0"/>
          <w:szCs w:val="21"/>
          <w:highlight w:val="none"/>
        </w:rPr>
      </w:sdtEndPr>
      <w:sdtContent>
        <w:p>
          <w:pPr>
            <w:spacing w:line="360" w:lineRule="auto"/>
            <w:ind w:firstLine="420" w:firstLineChars="200"/>
            <w:rPr>
              <w:rFonts w:hint="eastAsia" w:ascii="仿宋" w:hAnsi="仿宋" w:eastAsia="仿宋"/>
              <w:szCs w:val="21"/>
              <w:highlight w:val="none"/>
            </w:rPr>
          </w:pPr>
          <w:sdt>
            <w:sdtPr>
              <w:rPr>
                <w:rFonts w:hint="eastAsia" w:ascii="仿宋" w:hAnsi="仿宋" w:eastAsia="仿宋" w:cs="Arial"/>
                <w:kern w:val="0"/>
                <w:szCs w:val="21"/>
                <w:highlight w:val="none"/>
              </w:rPr>
              <w:id w:val="1928616923"/>
            </w:sdtPr>
            <w:sdtEndPr>
              <w:rPr>
                <w:rFonts w:hint="eastAsia" w:ascii="仿宋" w:hAnsi="仿宋" w:eastAsia="仿宋" w:cs="Arial"/>
                <w:kern w:val="0"/>
                <w:szCs w:val="21"/>
                <w:highlight w:val="none"/>
              </w:rPr>
            </w:sdtEndPr>
            <w:sdtContent>
              <w:r>
                <w:rPr>
                  <w:rFonts w:hint="eastAsia" w:ascii="仿宋" w:hAnsi="仿宋" w:eastAsia="仿宋" w:cs="Arial"/>
                  <w:kern w:val="0"/>
                  <w:szCs w:val="21"/>
                  <w:highlight w:val="none"/>
                </w:rPr>
                <w:sym w:font="Wingdings" w:char="00FE"/>
              </w:r>
            </w:sdtContent>
          </w:sdt>
          <w:r>
            <w:rPr>
              <w:rFonts w:hint="eastAsia" w:ascii="仿宋" w:hAnsi="仿宋" w:eastAsia="仿宋"/>
              <w:szCs w:val="21"/>
              <w:highlight w:val="none"/>
            </w:rPr>
            <w:t xml:space="preserve">无； </w:t>
          </w:r>
        </w:p>
        <w:p>
          <w:pPr>
            <w:spacing w:line="360" w:lineRule="auto"/>
            <w:ind w:firstLine="420" w:firstLineChars="200"/>
            <w:rPr>
              <w:rFonts w:hint="eastAsia" w:ascii="仿宋" w:hAnsi="仿宋" w:eastAsia="仿宋"/>
              <w:szCs w:val="21"/>
              <w:highlight w:val="none"/>
            </w:rPr>
          </w:pPr>
          <w:sdt>
            <w:sdtPr>
              <w:rPr>
                <w:rFonts w:hint="eastAsia" w:ascii="仿宋" w:hAnsi="仿宋" w:eastAsia="仿宋" w:cs="Arial"/>
                <w:kern w:val="0"/>
                <w:szCs w:val="21"/>
                <w:highlight w:val="none"/>
              </w:rPr>
              <w:id w:val="-1024704304"/>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sym w:font="Wingdings" w:char="00A8"/>
              </w:r>
            </w:sdtContent>
          </w:sdt>
          <w:r>
            <w:rPr>
              <w:rFonts w:hint="eastAsia" w:ascii="仿宋" w:hAnsi="仿宋" w:eastAsia="仿宋" w:cs="Arial"/>
              <w:kern w:val="0"/>
              <w:szCs w:val="21"/>
              <w:highlight w:val="none"/>
            </w:rPr>
            <w:t>专</w:t>
          </w:r>
          <w:r>
            <w:rPr>
              <w:rFonts w:hint="eastAsia" w:ascii="仿宋" w:hAnsi="仿宋" w:eastAsia="仿宋"/>
              <w:szCs w:val="21"/>
              <w:highlight w:val="none"/>
            </w:rPr>
            <w:t>门面向中小企业</w:t>
          </w:r>
        </w:p>
        <w:p>
          <w:pPr>
            <w:spacing w:line="360" w:lineRule="auto"/>
            <w:ind w:firstLine="840" w:firstLineChars="400"/>
            <w:rPr>
              <w:rFonts w:hint="eastAsia" w:ascii="仿宋" w:hAnsi="仿宋" w:eastAsia="仿宋"/>
              <w:szCs w:val="21"/>
              <w:highlight w:val="none"/>
            </w:rPr>
          </w:pPr>
          <w:sdt>
            <w:sdtPr>
              <w:rPr>
                <w:rFonts w:hint="eastAsia" w:ascii="仿宋" w:hAnsi="仿宋" w:eastAsia="仿宋" w:cs="Arial"/>
                <w:kern w:val="0"/>
                <w:szCs w:val="21"/>
                <w:highlight w:val="none"/>
              </w:rPr>
              <w:id w:val="-924730588"/>
              <w:showingPlcHdr/>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hint="eastAsia" w:ascii="仿宋" w:hAnsi="仿宋" w:eastAsia="仿宋"/>
              <w:szCs w:val="21"/>
              <w:highlight w:val="none"/>
            </w:rPr>
            <w:t>货物全部由符合政策要求的中小企业制造，提供中小企业声明函；</w:t>
          </w:r>
        </w:p>
        <w:p>
          <w:pPr>
            <w:spacing w:line="360" w:lineRule="auto"/>
            <w:ind w:firstLine="840" w:firstLineChars="400"/>
            <w:rPr>
              <w:rFonts w:hint="eastAsia" w:ascii="仿宋" w:hAnsi="仿宋" w:eastAsia="仿宋"/>
              <w:szCs w:val="21"/>
              <w:highlight w:val="none"/>
            </w:rPr>
          </w:pPr>
          <w:sdt>
            <w:sdtPr>
              <w:rPr>
                <w:rFonts w:hint="eastAsia" w:ascii="仿宋" w:hAnsi="仿宋" w:eastAsia="仿宋" w:cs="Arial"/>
                <w:kern w:val="0"/>
                <w:szCs w:val="21"/>
                <w:highlight w:val="none"/>
              </w:rPr>
              <w:id w:val="-1152604937"/>
              <w:showingPlcHdr/>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hint="eastAsia" w:ascii="仿宋" w:hAnsi="仿宋" w:eastAsia="仿宋"/>
              <w:szCs w:val="21"/>
              <w:highlight w:val="none"/>
            </w:rPr>
            <w:t>货物全部由符合政策要求的小微企业制造，提供中小企业声明函；</w:t>
          </w:r>
        </w:p>
        <w:p>
          <w:pPr>
            <w:spacing w:line="360" w:lineRule="auto"/>
            <w:ind w:firstLine="840" w:firstLineChars="400"/>
            <w:rPr>
              <w:rFonts w:hint="eastAsia" w:ascii="仿宋" w:hAnsi="仿宋" w:eastAsia="仿宋"/>
              <w:szCs w:val="21"/>
              <w:highlight w:val="none"/>
            </w:rPr>
          </w:pPr>
          <w:sdt>
            <w:sdtPr>
              <w:rPr>
                <w:rFonts w:hint="eastAsia" w:ascii="仿宋" w:hAnsi="仿宋" w:eastAsia="仿宋" w:cs="Arial"/>
                <w:kern w:val="0"/>
                <w:szCs w:val="21"/>
                <w:highlight w:val="none"/>
              </w:rPr>
              <w:id w:val="-333685401"/>
            </w:sdtPr>
            <w:sdtEndPr>
              <w:rPr>
                <w:rFonts w:hint="eastAsia" w:ascii="仿宋" w:hAnsi="仿宋" w:eastAsia="仿宋" w:cs="Arial"/>
                <w:kern w:val="0"/>
                <w:szCs w:val="21"/>
                <w:highlight w:val="none"/>
              </w:rPr>
            </w:sdtEndPr>
            <w:sdtContent>
              <w:sdt>
                <w:sdtPr>
                  <w:rPr>
                    <w:rFonts w:hint="eastAsia" w:ascii="仿宋" w:hAnsi="仿宋" w:eastAsia="仿宋" w:cs="Arial"/>
                    <w:kern w:val="0"/>
                    <w:szCs w:val="21"/>
                    <w:highlight w:val="none"/>
                  </w:rPr>
                  <w:id w:val="-1024704304"/>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sym w:font="Wingdings" w:char="00A8"/>
                  </w:r>
                </w:sdtContent>
              </w:sdt>
            </w:sdtContent>
          </w:sdt>
          <w:r>
            <w:rPr>
              <w:rFonts w:hint="eastAsia" w:ascii="仿宋" w:hAnsi="仿宋" w:eastAsia="仿宋"/>
              <w:szCs w:val="21"/>
              <w:highlight w:val="none"/>
            </w:rPr>
            <w:t>服务全部由符合政策要求的中小企业承接，提供中小企业声明函；</w:t>
          </w:r>
        </w:p>
        <w:p>
          <w:pPr>
            <w:spacing w:line="360" w:lineRule="auto"/>
            <w:ind w:firstLine="840" w:firstLineChars="400"/>
            <w:rPr>
              <w:rFonts w:hint="eastAsia" w:ascii="仿宋" w:hAnsi="仿宋" w:eastAsia="仿宋" w:cs="Arial"/>
              <w:kern w:val="0"/>
              <w:szCs w:val="21"/>
              <w:highlight w:val="none"/>
            </w:rPr>
          </w:pPr>
          <w:sdt>
            <w:sdtPr>
              <w:rPr>
                <w:rFonts w:hint="eastAsia" w:ascii="仿宋" w:hAnsi="仿宋" w:eastAsia="仿宋" w:cs="Arial"/>
                <w:kern w:val="0"/>
                <w:szCs w:val="21"/>
                <w:highlight w:val="none"/>
              </w:rPr>
              <w:id w:val="-1024704304"/>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sym w:font="Wingdings" w:char="00A8"/>
              </w:r>
            </w:sdtContent>
          </w:sdt>
          <w:sdt>
            <w:sdtPr>
              <w:rPr>
                <w:rFonts w:hint="eastAsia" w:ascii="仿宋" w:hAnsi="仿宋" w:eastAsia="仿宋" w:cs="Arial"/>
                <w:kern w:val="0"/>
                <w:szCs w:val="21"/>
                <w:highlight w:val="none"/>
              </w:rPr>
              <w:id w:val="-2141025358"/>
            </w:sdtPr>
            <w:sdtEndPr>
              <w:rPr>
                <w:rFonts w:hint="eastAsia" w:ascii="仿宋" w:hAnsi="仿宋" w:eastAsia="仿宋" w:cs="Arial"/>
                <w:kern w:val="0"/>
                <w:szCs w:val="21"/>
                <w:highlight w:val="none"/>
              </w:rPr>
            </w:sdtEndPr>
            <w:sdtContent/>
          </w:sdt>
          <w:r>
            <w:rPr>
              <w:rFonts w:hint="eastAsia" w:ascii="仿宋" w:hAnsi="仿宋" w:eastAsia="仿宋"/>
              <w:szCs w:val="21"/>
              <w:highlight w:val="none"/>
            </w:rPr>
            <w:t>服务全部由符合政策要求的小微企业承接，提供中小企业声明函；</w:t>
          </w:r>
        </w:p>
      </w:sdtContent>
    </w:sdt>
    <w:p>
      <w:pPr>
        <w:spacing w:line="360" w:lineRule="auto"/>
        <w:ind w:firstLine="420" w:firstLineChars="200"/>
        <w:rPr>
          <w:rFonts w:hint="eastAsia" w:ascii="仿宋" w:hAnsi="仿宋" w:eastAsia="仿宋"/>
          <w:b w:val="0"/>
          <w:bCs w:val="0"/>
          <w:szCs w:val="21"/>
          <w:highlight w:val="none"/>
        </w:rPr>
      </w:pPr>
      <w:r>
        <w:rPr>
          <w:rFonts w:hint="eastAsia" w:ascii="仿宋" w:hAnsi="仿宋" w:eastAsia="仿宋"/>
          <w:b w:val="0"/>
          <w:bCs w:val="0"/>
          <w:szCs w:val="21"/>
          <w:highlight w:val="none"/>
        </w:rPr>
        <w:t>☐要求以联合体形式参加，提供联合协议和中小企业声明函，联合协议中中小企业合同金额应当达到</w:t>
      </w:r>
      <w:r>
        <w:rPr>
          <w:rFonts w:hint="eastAsia" w:ascii="仿宋" w:hAnsi="仿宋" w:eastAsia="仿宋"/>
          <w:b w:val="0"/>
          <w:bCs w:val="0"/>
          <w:szCs w:val="21"/>
          <w:highlight w:val="none"/>
          <w:u w:val="single"/>
        </w:rPr>
        <w:t xml:space="preserve">     </w:t>
      </w:r>
      <w:r>
        <w:rPr>
          <w:rFonts w:hint="eastAsia" w:ascii="仿宋" w:hAnsi="仿宋" w:eastAsia="仿宋"/>
          <w:b w:val="0"/>
          <w:bCs w:val="0"/>
          <w:szCs w:val="21"/>
          <w:highlight w:val="none"/>
        </w:rPr>
        <w:t>%，小微企业合同金额应当达到</w:t>
      </w:r>
      <w:r>
        <w:rPr>
          <w:rFonts w:hint="eastAsia" w:ascii="仿宋" w:hAnsi="仿宋" w:eastAsia="仿宋"/>
          <w:b w:val="0"/>
          <w:bCs w:val="0"/>
          <w:szCs w:val="21"/>
          <w:highlight w:val="none"/>
          <w:u w:val="single"/>
        </w:rPr>
        <w:t xml:space="preserve">    </w:t>
      </w:r>
      <w:r>
        <w:rPr>
          <w:rFonts w:hint="eastAsia" w:ascii="仿宋" w:hAnsi="仿宋" w:eastAsia="仿宋"/>
          <w:b w:val="0"/>
          <w:bCs w:val="0"/>
          <w:szCs w:val="21"/>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20" w:firstLineChars="200"/>
        <w:rPr>
          <w:rFonts w:ascii="仿宋" w:hAnsi="仿宋" w:eastAsia="仿宋"/>
          <w:b/>
          <w:bCs/>
          <w:szCs w:val="21"/>
          <w:highlight w:val="none"/>
        </w:rPr>
      </w:pPr>
      <w:r>
        <w:rPr>
          <w:rFonts w:hint="eastAsia" w:ascii="仿宋" w:hAnsi="仿宋" w:eastAsia="仿宋"/>
          <w:b w:val="0"/>
          <w:bCs w:val="0"/>
          <w:szCs w:val="21"/>
          <w:highlight w:val="none"/>
        </w:rPr>
        <w:t>☐要求合同分包，提供分包意向协议和中小企业声明函，分包意向协议中中小企业合同金额应当达到达到</w:t>
      </w:r>
      <w:r>
        <w:rPr>
          <w:rFonts w:hint="eastAsia" w:ascii="仿宋" w:hAnsi="仿宋" w:eastAsia="仿宋"/>
          <w:b w:val="0"/>
          <w:bCs w:val="0"/>
          <w:szCs w:val="21"/>
          <w:highlight w:val="none"/>
          <w:u w:val="single"/>
        </w:rPr>
        <w:t xml:space="preserve">    </w:t>
      </w:r>
      <w:r>
        <w:rPr>
          <w:rFonts w:hint="eastAsia" w:ascii="仿宋" w:hAnsi="仿宋" w:eastAsia="仿宋"/>
          <w:b w:val="0"/>
          <w:bCs w:val="0"/>
          <w:szCs w:val="21"/>
          <w:highlight w:val="none"/>
        </w:rPr>
        <w:t>% ，小微企业合同金额应当达到</w:t>
      </w:r>
      <w:r>
        <w:rPr>
          <w:rFonts w:hint="eastAsia" w:ascii="仿宋" w:hAnsi="仿宋" w:eastAsia="仿宋"/>
          <w:b w:val="0"/>
          <w:bCs w:val="0"/>
          <w:szCs w:val="21"/>
          <w:highlight w:val="none"/>
          <w:u w:val="single"/>
        </w:rPr>
        <w:t xml:space="preserve">    </w:t>
      </w:r>
      <w:r>
        <w:rPr>
          <w:rFonts w:hint="eastAsia" w:ascii="仿宋" w:hAnsi="仿宋" w:eastAsia="仿宋"/>
          <w:b w:val="0"/>
          <w:bCs w:val="0"/>
          <w:szCs w:val="21"/>
          <w:highlight w:val="none"/>
        </w:rPr>
        <w:t>% ;如果供应商本身提供所有标的均由中小企业制造、承建或承接，视同符合了资格条件，无需再向中小企业分包，无需提供分包意向协议；</w:t>
      </w:r>
    </w:p>
    <w:p>
      <w:pPr>
        <w:spacing w:line="360" w:lineRule="auto"/>
        <w:ind w:firstLine="420" w:firstLineChars="200"/>
        <w:rPr>
          <w:rFonts w:hint="eastAsia" w:ascii="仿宋" w:hAnsi="仿宋" w:eastAsia="仿宋"/>
          <w:b w:val="0"/>
          <w:bCs w:val="0"/>
          <w:szCs w:val="21"/>
          <w:highlight w:val="none"/>
          <w:lang w:eastAsia="zh-CN"/>
        </w:rPr>
      </w:pPr>
      <w:r>
        <w:rPr>
          <w:rFonts w:ascii="仿宋" w:hAnsi="仿宋" w:eastAsia="仿宋"/>
          <w:b w:val="0"/>
          <w:bCs w:val="0"/>
          <w:szCs w:val="21"/>
          <w:highlight w:val="none"/>
        </w:rPr>
        <w:t>3.本项目的特定资格要求：</w:t>
      </w:r>
      <w:r>
        <w:rPr>
          <w:rFonts w:hint="eastAsia" w:ascii="仿宋" w:hAnsi="仿宋" w:eastAsia="仿宋"/>
          <w:b w:val="0"/>
          <w:bCs w:val="0"/>
          <w:szCs w:val="21"/>
          <w:highlight w:val="none"/>
          <w:u w:val="single"/>
          <w:lang w:val="en-US" w:eastAsia="zh-CN"/>
        </w:rPr>
        <w:t xml:space="preserve"> 投标人应具有食品经营许可证或食品生产许可证 </w:t>
      </w:r>
      <w:r>
        <w:rPr>
          <w:rFonts w:hint="eastAsia" w:ascii="仿宋" w:hAnsi="仿宋" w:eastAsia="仿宋"/>
          <w:b w:val="0"/>
          <w:bCs w:val="0"/>
          <w:szCs w:val="21"/>
          <w:highlight w:val="none"/>
          <w:lang w:eastAsia="zh-CN"/>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szCs w:val="21"/>
          <w:highlight w:val="none"/>
        </w:rPr>
        <w:t>4.</w:t>
      </w:r>
      <w:r>
        <w:rPr>
          <w:rFonts w:hint="eastAsia" w:ascii="仿宋" w:hAnsi="仿宋" w:eastAsia="仿宋"/>
          <w:szCs w:val="21"/>
          <w:highlight w:val="none"/>
        </w:rPr>
        <w:t>单位负责人为同一人或者存在直接控股、管理关系的不同供应商，不得参加同一合同项下的政府采购活动；</w:t>
      </w:r>
    </w:p>
    <w:p>
      <w:pPr>
        <w:spacing w:line="360" w:lineRule="auto"/>
        <w:ind w:firstLine="420" w:firstLineChars="200"/>
        <w:rPr>
          <w:rFonts w:hint="eastAsia" w:ascii="仿宋" w:hAnsi="仿宋" w:eastAsia="仿宋"/>
          <w:b w:val="0"/>
          <w:bCs w:val="0"/>
          <w:szCs w:val="21"/>
          <w:highlight w:val="none"/>
          <w:lang w:eastAsia="zh-CN"/>
        </w:rPr>
      </w:pPr>
      <w:r>
        <w:rPr>
          <w:rFonts w:hint="eastAsia" w:ascii="仿宋" w:hAnsi="仿宋" w:eastAsia="仿宋"/>
          <w:b w:val="0"/>
          <w:bCs w:val="0"/>
          <w:szCs w:val="21"/>
          <w:highlight w:val="none"/>
        </w:rPr>
        <w:t>5.除单一来源采购项目外，为采购项目提供整体设计、规范编制或者项目管理、监理、检测等服务的供应商，不得再参加该采购项目的其他采购活动</w:t>
      </w:r>
      <w:r>
        <w:rPr>
          <w:rFonts w:hint="eastAsia" w:ascii="仿宋" w:hAnsi="仿宋" w:eastAsia="仿宋"/>
          <w:b w:val="0"/>
          <w:bCs w:val="0"/>
          <w:szCs w:val="21"/>
          <w:highlight w:val="none"/>
          <w:lang w:eastAsia="zh-CN"/>
        </w:rPr>
        <w:t>；</w:t>
      </w:r>
    </w:p>
    <w:p>
      <w:pPr>
        <w:spacing w:line="360" w:lineRule="auto"/>
        <w:rPr>
          <w:rFonts w:ascii="仿宋" w:hAnsi="仿宋" w:eastAsia="仿宋"/>
          <w:b/>
          <w:szCs w:val="21"/>
          <w:highlight w:val="none"/>
        </w:rPr>
      </w:pPr>
      <w:r>
        <w:rPr>
          <w:rFonts w:hint="eastAsia" w:ascii="仿宋" w:hAnsi="仿宋" w:eastAsia="仿宋"/>
          <w:b/>
          <w:szCs w:val="21"/>
          <w:highlight w:val="none"/>
        </w:rPr>
        <w:t>三、获取招标文件</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时间：</w:t>
      </w:r>
      <w:r>
        <w:rPr>
          <w:rFonts w:ascii="仿宋" w:hAnsi="仿宋" w:eastAsia="仿宋"/>
          <w:color w:val="FF0000"/>
          <w:szCs w:val="21"/>
          <w:highlight w:val="none"/>
        </w:rPr>
        <w:t>/至</w:t>
      </w:r>
      <w:r>
        <w:rPr>
          <w:rFonts w:hint="eastAsia" w:ascii="仿宋" w:hAnsi="仿宋" w:eastAsia="仿宋"/>
          <w:color w:val="FF0000"/>
          <w:szCs w:val="21"/>
          <w:highlight w:val="none"/>
          <w:u w:val="single"/>
        </w:rPr>
        <w:t>202</w:t>
      </w:r>
      <w:r>
        <w:rPr>
          <w:rFonts w:ascii="仿宋" w:hAnsi="仿宋" w:eastAsia="仿宋"/>
          <w:color w:val="FF0000"/>
          <w:szCs w:val="21"/>
          <w:highlight w:val="none"/>
          <w:u w:val="single"/>
        </w:rPr>
        <w:t>2</w:t>
      </w:r>
      <w:r>
        <w:rPr>
          <w:rFonts w:ascii="仿宋" w:hAnsi="仿宋" w:eastAsia="仿宋"/>
          <w:color w:val="FF0000"/>
          <w:szCs w:val="21"/>
          <w:highlight w:val="none"/>
        </w:rPr>
        <w:t>年</w:t>
      </w:r>
      <w:r>
        <w:rPr>
          <w:rFonts w:hint="eastAsia" w:ascii="仿宋" w:hAnsi="仿宋" w:eastAsia="仿宋"/>
          <w:color w:val="FF0000"/>
          <w:szCs w:val="21"/>
          <w:highlight w:val="none"/>
          <w:u w:val="single"/>
          <w:lang w:val="en-US" w:eastAsia="zh-CN"/>
        </w:rPr>
        <w:t xml:space="preserve"> 12 </w:t>
      </w:r>
      <w:r>
        <w:rPr>
          <w:rFonts w:ascii="仿宋" w:hAnsi="仿宋" w:eastAsia="仿宋"/>
          <w:color w:val="FF0000"/>
          <w:szCs w:val="21"/>
          <w:highlight w:val="none"/>
        </w:rPr>
        <w:t>月</w:t>
      </w:r>
      <w:r>
        <w:rPr>
          <w:rFonts w:hint="eastAsia" w:ascii="仿宋" w:hAnsi="仿宋" w:eastAsia="仿宋"/>
          <w:color w:val="FF0000"/>
          <w:szCs w:val="21"/>
          <w:highlight w:val="none"/>
          <w:u w:val="single"/>
          <w:lang w:val="en-US" w:eastAsia="zh-CN"/>
        </w:rPr>
        <w:t xml:space="preserve"> 28 </w:t>
      </w:r>
      <w:r>
        <w:rPr>
          <w:rFonts w:ascii="仿宋" w:hAnsi="仿宋" w:eastAsia="仿宋"/>
          <w:color w:val="FF0000"/>
          <w:szCs w:val="21"/>
          <w:highlight w:val="none"/>
        </w:rPr>
        <w:t>日</w:t>
      </w:r>
      <w:r>
        <w:rPr>
          <w:rFonts w:hint="eastAsia" w:ascii="仿宋" w:hAnsi="仿宋" w:eastAsia="仿宋"/>
          <w:color w:val="auto"/>
          <w:szCs w:val="21"/>
          <w:highlight w:val="none"/>
        </w:rPr>
        <w:t>，每天上午</w:t>
      </w:r>
      <w:r>
        <w:rPr>
          <w:rFonts w:ascii="仿宋" w:hAnsi="仿宋" w:eastAsia="仿宋"/>
          <w:color w:val="auto"/>
          <w:szCs w:val="21"/>
          <w:highlight w:val="none"/>
        </w:rPr>
        <w:t xml:space="preserve">00:00至12:00 </w:t>
      </w:r>
      <w:r>
        <w:rPr>
          <w:rFonts w:hint="eastAsia" w:ascii="仿宋" w:hAnsi="仿宋" w:eastAsia="仿宋"/>
          <w:color w:val="auto"/>
          <w:szCs w:val="21"/>
          <w:highlight w:val="none"/>
        </w:rPr>
        <w:t>，下午</w:t>
      </w:r>
      <w:r>
        <w:rPr>
          <w:rFonts w:ascii="仿宋" w:hAnsi="仿宋" w:eastAsia="仿宋"/>
          <w:color w:val="auto"/>
          <w:szCs w:val="21"/>
          <w:highlight w:val="none"/>
        </w:rPr>
        <w:t>12:00至23:59（北京时间，线上获取法定节假日均可，线下获取文件法定节假日除外）</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方式：</w:t>
      </w:r>
      <w:r>
        <w:rPr>
          <w:rFonts w:hint="eastAsia" w:ascii="仿宋" w:hAnsi="仿宋" w:eastAsia="仿宋"/>
          <w:color w:val="auto"/>
          <w:szCs w:val="21"/>
          <w:highlight w:val="none"/>
        </w:rPr>
        <w:t>供应商登录政采云平台</w:t>
      </w:r>
      <w:r>
        <w:rPr>
          <w:rFonts w:ascii="仿宋" w:hAnsi="仿宋" w:eastAsia="仿宋"/>
          <w:color w:val="auto"/>
          <w:szCs w:val="21"/>
          <w:highlight w:val="none"/>
        </w:rPr>
        <w:t>https://www.zcygov.cn/在线申请获取采购文件（进入“项目采购”应用，在获取采购文件菜单中选择项目，申请获取采购文件）。</w:t>
      </w:r>
    </w:p>
    <w:p>
      <w:pPr>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售价（元）：</w:t>
      </w:r>
      <w:r>
        <w:rPr>
          <w:rFonts w:ascii="仿宋" w:hAnsi="仿宋" w:eastAsia="仿宋"/>
          <w:color w:val="auto"/>
          <w:szCs w:val="21"/>
          <w:highlight w:val="none"/>
        </w:rPr>
        <w:t xml:space="preserve">0 </w:t>
      </w:r>
    </w:p>
    <w:p>
      <w:pPr>
        <w:wordWrap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四、提交投标文件截止时间、开标时间和地点</w:t>
      </w:r>
    </w:p>
    <w:p>
      <w:pPr>
        <w:wordWrap w:val="0"/>
        <w:spacing w:line="360" w:lineRule="auto"/>
        <w:ind w:firstLine="422" w:firstLineChars="200"/>
        <w:rPr>
          <w:rFonts w:ascii="仿宋" w:hAnsi="仿宋" w:eastAsia="仿宋"/>
          <w:color w:val="auto"/>
          <w:szCs w:val="21"/>
          <w:highlight w:val="none"/>
        </w:rPr>
      </w:pPr>
      <w:r>
        <w:rPr>
          <w:rFonts w:hint="eastAsia" w:ascii="仿宋" w:hAnsi="仿宋" w:eastAsia="仿宋"/>
          <w:b/>
          <w:color w:val="auto"/>
          <w:szCs w:val="21"/>
          <w:highlight w:val="none"/>
        </w:rPr>
        <w:t>提交投标文件截止时间：</w:t>
      </w:r>
      <w:r>
        <w:rPr>
          <w:rFonts w:hint="eastAsia" w:ascii="仿宋" w:hAnsi="仿宋" w:eastAsia="仿宋"/>
          <w:color w:val="FF0000"/>
          <w:szCs w:val="21"/>
          <w:highlight w:val="none"/>
          <w:u w:val="single"/>
        </w:rPr>
        <w:t>202</w:t>
      </w:r>
      <w:r>
        <w:rPr>
          <w:rFonts w:ascii="仿宋" w:hAnsi="仿宋" w:eastAsia="仿宋"/>
          <w:color w:val="FF0000"/>
          <w:szCs w:val="21"/>
          <w:highlight w:val="none"/>
          <w:u w:val="single"/>
        </w:rPr>
        <w:t>2</w:t>
      </w:r>
      <w:r>
        <w:rPr>
          <w:rFonts w:ascii="仿宋" w:hAnsi="仿宋" w:eastAsia="仿宋"/>
          <w:color w:val="FF0000"/>
          <w:szCs w:val="21"/>
          <w:highlight w:val="none"/>
        </w:rPr>
        <w:t>年</w:t>
      </w:r>
      <w:r>
        <w:rPr>
          <w:rFonts w:hint="eastAsia" w:ascii="仿宋" w:hAnsi="仿宋" w:eastAsia="仿宋"/>
          <w:color w:val="FF0000"/>
          <w:szCs w:val="21"/>
          <w:highlight w:val="none"/>
          <w:u w:val="single"/>
          <w:lang w:val="en-US" w:eastAsia="zh-CN"/>
        </w:rPr>
        <w:t xml:space="preserve"> 12 </w:t>
      </w:r>
      <w:r>
        <w:rPr>
          <w:rFonts w:hint="eastAsia" w:ascii="仿宋" w:hAnsi="仿宋" w:eastAsia="仿宋"/>
          <w:color w:val="FF0000"/>
          <w:szCs w:val="21"/>
          <w:highlight w:val="none"/>
        </w:rPr>
        <w:t>月</w:t>
      </w:r>
      <w:r>
        <w:rPr>
          <w:rFonts w:hint="eastAsia" w:ascii="仿宋" w:hAnsi="仿宋" w:eastAsia="仿宋"/>
          <w:color w:val="FF0000"/>
          <w:szCs w:val="21"/>
          <w:highlight w:val="none"/>
          <w:u w:val="single"/>
          <w:lang w:val="en-US" w:eastAsia="zh-CN"/>
        </w:rPr>
        <w:t xml:space="preserve"> 28 </w:t>
      </w:r>
      <w:r>
        <w:rPr>
          <w:rFonts w:hint="eastAsia" w:ascii="仿宋" w:hAnsi="仿宋" w:eastAsia="仿宋"/>
          <w:color w:val="FF0000"/>
          <w:szCs w:val="21"/>
          <w:highlight w:val="none"/>
        </w:rPr>
        <w:t>日</w:t>
      </w:r>
      <w:r>
        <w:rPr>
          <w:rFonts w:hint="eastAsia" w:ascii="仿宋" w:hAnsi="仿宋" w:eastAsia="仿宋"/>
          <w:color w:val="FF0000"/>
          <w:szCs w:val="21"/>
          <w:highlight w:val="none"/>
          <w:u w:val="single"/>
          <w:lang w:val="en-US" w:eastAsia="zh-CN"/>
        </w:rPr>
        <w:t>14</w:t>
      </w:r>
      <w:r>
        <w:rPr>
          <w:rFonts w:hint="eastAsia" w:ascii="仿宋" w:hAnsi="仿宋" w:eastAsia="仿宋"/>
          <w:color w:val="FF0000"/>
          <w:szCs w:val="21"/>
          <w:highlight w:val="none"/>
        </w:rPr>
        <w:t>点</w:t>
      </w:r>
      <w:r>
        <w:rPr>
          <w:rFonts w:hint="eastAsia" w:ascii="仿宋" w:hAnsi="仿宋" w:eastAsia="仿宋"/>
          <w:color w:val="FF0000"/>
          <w:szCs w:val="21"/>
          <w:highlight w:val="none"/>
          <w:u w:val="single"/>
          <w:lang w:val="en-US" w:eastAsia="zh-CN"/>
        </w:rPr>
        <w:t>00</w:t>
      </w:r>
      <w:r>
        <w:rPr>
          <w:rFonts w:hint="eastAsia" w:ascii="仿宋" w:hAnsi="仿宋" w:eastAsia="仿宋"/>
          <w:color w:val="FF0000"/>
          <w:szCs w:val="21"/>
          <w:highlight w:val="none"/>
        </w:rPr>
        <w:t>分（北京时间）</w:t>
      </w:r>
    </w:p>
    <w:p>
      <w:pPr>
        <w:wordWrap w:val="0"/>
        <w:spacing w:line="360" w:lineRule="auto"/>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投标地点（网址）：</w:t>
      </w:r>
      <w:r>
        <w:rPr>
          <w:rFonts w:hint="eastAsia" w:ascii="仿宋" w:hAnsi="仿宋" w:eastAsia="仿宋"/>
          <w:color w:val="auto"/>
          <w:szCs w:val="21"/>
          <w:highlight w:val="none"/>
        </w:rPr>
        <w:t>政采云平台（</w:t>
      </w:r>
      <w:r>
        <w:rPr>
          <w:rFonts w:ascii="仿宋" w:hAnsi="仿宋" w:eastAsia="仿宋"/>
          <w:color w:val="auto"/>
          <w:szCs w:val="21"/>
          <w:highlight w:val="none"/>
        </w:rPr>
        <w:t xml:space="preserve">https://www.zcygov.cn/） </w:t>
      </w:r>
    </w:p>
    <w:p>
      <w:pPr>
        <w:wordWrap w:val="0"/>
        <w:spacing w:line="360" w:lineRule="auto"/>
        <w:ind w:firstLine="422" w:firstLineChars="200"/>
        <w:rPr>
          <w:rFonts w:ascii="仿宋" w:hAnsi="仿宋" w:eastAsia="仿宋"/>
          <w:bCs/>
          <w:color w:val="auto"/>
          <w:szCs w:val="21"/>
          <w:highlight w:val="none"/>
          <w:u w:val="single"/>
        </w:rPr>
      </w:pPr>
      <w:r>
        <w:rPr>
          <w:rFonts w:hint="eastAsia" w:ascii="仿宋" w:hAnsi="仿宋" w:eastAsia="仿宋"/>
          <w:b/>
          <w:color w:val="auto"/>
          <w:szCs w:val="21"/>
          <w:highlight w:val="none"/>
        </w:rPr>
        <w:t>开标时间：</w:t>
      </w:r>
      <w:r>
        <w:rPr>
          <w:rFonts w:hint="eastAsia" w:ascii="仿宋" w:hAnsi="仿宋" w:eastAsia="仿宋"/>
          <w:color w:val="FF0000"/>
          <w:szCs w:val="21"/>
          <w:highlight w:val="none"/>
          <w:u w:val="single"/>
        </w:rPr>
        <w:t>202</w:t>
      </w:r>
      <w:r>
        <w:rPr>
          <w:rFonts w:ascii="仿宋" w:hAnsi="仿宋" w:eastAsia="仿宋"/>
          <w:color w:val="FF0000"/>
          <w:szCs w:val="21"/>
          <w:highlight w:val="none"/>
          <w:u w:val="single"/>
        </w:rPr>
        <w:t>2</w:t>
      </w:r>
      <w:r>
        <w:rPr>
          <w:rFonts w:ascii="仿宋" w:hAnsi="仿宋" w:eastAsia="仿宋"/>
          <w:color w:val="FF0000"/>
          <w:szCs w:val="21"/>
          <w:highlight w:val="none"/>
        </w:rPr>
        <w:t>年</w:t>
      </w:r>
      <w:r>
        <w:rPr>
          <w:rFonts w:hint="eastAsia" w:ascii="仿宋" w:hAnsi="仿宋" w:eastAsia="仿宋"/>
          <w:color w:val="FF0000"/>
          <w:szCs w:val="21"/>
          <w:highlight w:val="none"/>
          <w:u w:val="single"/>
          <w:lang w:val="en-US" w:eastAsia="zh-CN"/>
        </w:rPr>
        <w:t xml:space="preserve"> 12 </w:t>
      </w:r>
      <w:r>
        <w:rPr>
          <w:rFonts w:hint="eastAsia" w:ascii="仿宋" w:hAnsi="仿宋" w:eastAsia="仿宋"/>
          <w:color w:val="FF0000"/>
          <w:szCs w:val="21"/>
          <w:highlight w:val="none"/>
        </w:rPr>
        <w:t>月</w:t>
      </w:r>
      <w:r>
        <w:rPr>
          <w:rFonts w:hint="eastAsia" w:ascii="仿宋" w:hAnsi="仿宋" w:eastAsia="仿宋"/>
          <w:color w:val="FF0000"/>
          <w:szCs w:val="21"/>
          <w:highlight w:val="none"/>
          <w:u w:val="single"/>
          <w:lang w:val="en-US" w:eastAsia="zh-CN"/>
        </w:rPr>
        <w:t xml:space="preserve"> 28 </w:t>
      </w:r>
      <w:r>
        <w:rPr>
          <w:rFonts w:hint="eastAsia" w:ascii="仿宋" w:hAnsi="仿宋" w:eastAsia="仿宋"/>
          <w:color w:val="FF0000"/>
          <w:szCs w:val="21"/>
          <w:highlight w:val="none"/>
        </w:rPr>
        <w:t>日</w:t>
      </w:r>
      <w:r>
        <w:rPr>
          <w:rFonts w:hint="eastAsia" w:ascii="仿宋" w:hAnsi="仿宋" w:eastAsia="仿宋"/>
          <w:color w:val="FF0000"/>
          <w:szCs w:val="21"/>
          <w:highlight w:val="none"/>
          <w:u w:val="single"/>
          <w:lang w:val="en-US" w:eastAsia="zh-CN"/>
        </w:rPr>
        <w:t>14</w:t>
      </w:r>
      <w:r>
        <w:rPr>
          <w:rFonts w:hint="eastAsia" w:ascii="仿宋" w:hAnsi="仿宋" w:eastAsia="仿宋"/>
          <w:color w:val="FF0000"/>
          <w:szCs w:val="21"/>
          <w:highlight w:val="none"/>
        </w:rPr>
        <w:t>点</w:t>
      </w:r>
      <w:r>
        <w:rPr>
          <w:rFonts w:hint="eastAsia" w:ascii="仿宋" w:hAnsi="仿宋" w:eastAsia="仿宋"/>
          <w:color w:val="FF0000"/>
          <w:szCs w:val="21"/>
          <w:highlight w:val="none"/>
          <w:u w:val="single"/>
          <w:lang w:val="en-US" w:eastAsia="zh-CN"/>
        </w:rPr>
        <w:t>00</w:t>
      </w:r>
      <w:r>
        <w:rPr>
          <w:rFonts w:hint="eastAsia" w:ascii="仿宋" w:hAnsi="仿宋" w:eastAsia="仿宋"/>
          <w:color w:val="FF0000"/>
          <w:szCs w:val="21"/>
          <w:highlight w:val="none"/>
        </w:rPr>
        <w:t>分</w:t>
      </w:r>
    </w:p>
    <w:p>
      <w:pPr>
        <w:wordWrap w:val="0"/>
        <w:spacing w:line="360" w:lineRule="auto"/>
        <w:ind w:firstLine="422" w:firstLineChars="200"/>
        <w:rPr>
          <w:rFonts w:ascii="仿宋" w:hAnsi="仿宋" w:eastAsia="仿宋"/>
          <w:szCs w:val="21"/>
          <w:highlight w:val="none"/>
        </w:rPr>
      </w:pPr>
      <w:r>
        <w:rPr>
          <w:rFonts w:hint="eastAsia" w:ascii="仿宋" w:hAnsi="仿宋" w:eastAsia="仿宋"/>
          <w:b/>
          <w:szCs w:val="21"/>
          <w:highlight w:val="none"/>
        </w:rPr>
        <w:t>开标地点（网址）：</w:t>
      </w:r>
      <w:r>
        <w:rPr>
          <w:rFonts w:ascii="仿宋" w:hAnsi="仿宋" w:eastAsia="仿宋"/>
          <w:szCs w:val="21"/>
          <w:highlight w:val="none"/>
        </w:rPr>
        <w:t>政</w:t>
      </w:r>
      <w:r>
        <w:rPr>
          <w:rFonts w:hint="eastAsia" w:ascii="仿宋" w:hAnsi="仿宋" w:eastAsia="仿宋"/>
          <w:szCs w:val="21"/>
          <w:highlight w:val="none"/>
        </w:rPr>
        <w:t>采云平台（</w:t>
      </w:r>
      <w:r>
        <w:rPr>
          <w:rFonts w:ascii="仿宋" w:hAnsi="仿宋" w:eastAsia="仿宋"/>
          <w:szCs w:val="21"/>
          <w:highlight w:val="none"/>
        </w:rPr>
        <w:t>https://www.zcygov.cn/）</w:t>
      </w:r>
    </w:p>
    <w:p>
      <w:pPr>
        <w:spacing w:line="360" w:lineRule="auto"/>
        <w:rPr>
          <w:rFonts w:hint="eastAsia" w:ascii="仿宋" w:hAnsi="仿宋" w:eastAsia="仿宋"/>
          <w:b/>
          <w:szCs w:val="21"/>
          <w:highlight w:val="none"/>
        </w:rPr>
      </w:pPr>
      <w:r>
        <w:rPr>
          <w:rFonts w:hint="eastAsia" w:ascii="仿宋" w:hAnsi="仿宋" w:eastAsia="仿宋"/>
          <w:b/>
          <w:szCs w:val="21"/>
          <w:highlight w:val="none"/>
        </w:rPr>
        <w:t>五、采购意向公开</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default" w:ascii="仿宋" w:hAnsi="仿宋" w:eastAsia="仿宋"/>
          <w:b w:val="0"/>
          <w:bCs/>
          <w:szCs w:val="21"/>
          <w:highlight w:val="none"/>
          <w:lang w:val="en-US" w:eastAsia="zh-CN"/>
        </w:rPr>
      </w:pPr>
      <w:r>
        <w:rPr>
          <w:rFonts w:hint="eastAsia" w:ascii="仿宋" w:hAnsi="仿宋" w:eastAsia="仿宋"/>
          <w:b w:val="0"/>
          <w:bCs/>
          <w:szCs w:val="21"/>
          <w:highlight w:val="none"/>
        </w:rPr>
        <w:t xml:space="preserve">    采购意向公开链接：</w:t>
      </w:r>
      <w:r>
        <w:rPr>
          <w:rFonts w:hint="eastAsia" w:ascii="仿宋" w:hAnsi="仿宋" w:eastAsia="仿宋"/>
          <w:b w:val="0"/>
          <w:bCs/>
          <w:szCs w:val="21"/>
          <w:highlight w:val="none"/>
          <w:u w:val="single"/>
          <w:lang w:val="en-US" w:eastAsia="zh-CN"/>
        </w:rPr>
        <w:t>https://zfcg.czt.zj.gov.cn/innerUsed_noticeDetails/index.html?noticeId=9128514&amp;utm=web-government-front.49399a16.0.0.372904a06ee311edb391d91f04375373</w:t>
      </w:r>
    </w:p>
    <w:p>
      <w:pPr>
        <w:spacing w:line="360" w:lineRule="auto"/>
        <w:rPr>
          <w:rFonts w:ascii="仿宋" w:hAnsi="仿宋" w:eastAsia="仿宋"/>
          <w:szCs w:val="21"/>
          <w:highlight w:val="none"/>
        </w:rPr>
      </w:pPr>
      <w:r>
        <w:rPr>
          <w:rFonts w:hint="eastAsia" w:ascii="仿宋" w:hAnsi="仿宋" w:eastAsia="仿宋"/>
          <w:b/>
          <w:szCs w:val="21"/>
          <w:highlight w:val="none"/>
          <w:lang w:val="en-US" w:eastAsia="zh-CN"/>
        </w:rPr>
        <w:t>六</w:t>
      </w:r>
      <w:r>
        <w:rPr>
          <w:rFonts w:hint="eastAsia" w:ascii="仿宋" w:hAnsi="仿宋" w:eastAsia="仿宋"/>
          <w:b/>
          <w:szCs w:val="21"/>
          <w:highlight w:val="none"/>
        </w:rPr>
        <w:t>、公告期限</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自本公告发布之日起</w:t>
      </w:r>
      <w:r>
        <w:rPr>
          <w:rFonts w:ascii="仿宋" w:hAnsi="仿宋" w:eastAsia="仿宋"/>
          <w:szCs w:val="21"/>
          <w:highlight w:val="none"/>
        </w:rPr>
        <w:t>5个工作日。</w:t>
      </w:r>
    </w:p>
    <w:p>
      <w:pPr>
        <w:spacing w:line="360" w:lineRule="auto"/>
        <w:rPr>
          <w:rFonts w:ascii="仿宋" w:hAnsi="仿宋" w:eastAsia="仿宋"/>
          <w:b/>
          <w:szCs w:val="21"/>
          <w:highlight w:val="none"/>
        </w:rPr>
      </w:pPr>
      <w:r>
        <w:rPr>
          <w:rFonts w:hint="eastAsia" w:ascii="仿宋" w:hAnsi="仿宋" w:eastAsia="仿宋"/>
          <w:b/>
          <w:szCs w:val="21"/>
          <w:highlight w:val="none"/>
          <w:lang w:val="en-US" w:eastAsia="zh-CN"/>
        </w:rPr>
        <w:t>七</w:t>
      </w:r>
      <w:r>
        <w:rPr>
          <w:rFonts w:hint="eastAsia" w:ascii="仿宋" w:hAnsi="仿宋" w:eastAsia="仿宋"/>
          <w:b/>
          <w:szCs w:val="21"/>
          <w:highlight w:val="none"/>
        </w:rPr>
        <w:t>、其他补充事宜</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1</w:t>
      </w:r>
      <w:r>
        <w:rPr>
          <w:rFonts w:hint="eastAsia" w:ascii="仿宋" w:hAnsi="仿宋" w:eastAsia="仿宋"/>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2</w:t>
      </w:r>
      <w:r>
        <w:rPr>
          <w:rFonts w:hint="eastAsia" w:ascii="仿宋" w:hAnsi="仿宋" w:eastAsia="仿宋"/>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3</w:t>
      </w:r>
      <w:r>
        <w:rPr>
          <w:rFonts w:hint="eastAsia" w:ascii="仿宋" w:hAnsi="仿宋" w:eastAsia="仿宋"/>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.其他事项：</w:t>
      </w:r>
    </w:p>
    <w:p>
      <w:pPr>
        <w:wordWrap w:val="0"/>
        <w:spacing w:line="360" w:lineRule="auto"/>
        <w:ind w:firstLine="422" w:firstLineChars="200"/>
        <w:rPr>
          <w:rFonts w:hint="eastAsia" w:ascii="仿宋" w:hAnsi="仿宋" w:eastAsia="仿宋"/>
          <w:b/>
          <w:bCs/>
          <w:color w:val="FF0000"/>
          <w:szCs w:val="21"/>
          <w:highlight w:val="none"/>
          <w:u w:val="single"/>
        </w:rPr>
      </w:pPr>
      <w:r>
        <w:rPr>
          <w:rFonts w:hint="eastAsia" w:ascii="仿宋" w:hAnsi="仿宋" w:eastAsia="仿宋"/>
          <w:b/>
          <w:bCs/>
          <w:color w:val="FF0000"/>
          <w:szCs w:val="21"/>
          <w:highlight w:val="none"/>
          <w:u w:val="single"/>
          <w:lang w:val="en-US" w:eastAsia="zh-CN"/>
        </w:rPr>
        <w:t>4.1</w:t>
      </w:r>
      <w:r>
        <w:rPr>
          <w:rFonts w:hint="eastAsia" w:ascii="仿宋" w:hAnsi="仿宋" w:eastAsia="仿宋"/>
          <w:b/>
          <w:bCs/>
          <w:color w:val="FF0000"/>
          <w:szCs w:val="21"/>
          <w:highlight w:val="none"/>
          <w:u w:val="single"/>
        </w:rPr>
        <w:t>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4.2</w:t>
      </w:r>
      <w:r>
        <w:rPr>
          <w:rFonts w:hint="eastAsia" w:ascii="仿宋" w:hAnsi="仿宋" w:eastAsia="仿宋"/>
          <w:szCs w:val="21"/>
          <w:highlight w:val="none"/>
        </w:rPr>
        <w:t>需要落实的政府采购政策：包括节约资源、保护环境、支持创新、促进中小企业发展等。详见招标文件的第二部分总则。</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4.3</w:t>
      </w:r>
      <w:r>
        <w:rPr>
          <w:rFonts w:hint="eastAsia" w:ascii="仿宋" w:hAnsi="仿宋" w:eastAsia="仿宋"/>
          <w:szCs w:val="21"/>
          <w:highlight w:val="none"/>
        </w:rPr>
        <w:t>电子招投标的说明：</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①电子招投标：本项目以数据电文形式，依托“政府采购云平台（www.zcygov.cn）”进行招投标活动，不接受纸质投标文件；</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③招标文件的获取：使用账号登录或者使用CA登录政采云平台；进入“项目采购”应用，在获取采购文件菜单中选择项目，获取招标文件；</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④投标文件的制作：在“政采云电子交易客户端”中完成“填写基本信息”、“导入投标文件”、“标书关联”、“标书检查”、“电子签名”、“生成电子标书”等操作；</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⑤采购人、采购机构将依托政采云平台完成本项目的电子交易活动，平台不接受未按上述方式获取招标文件的供应商进行投标活动；</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⑥对未按上述方式获取招标文件的供应商对该文件提出的质疑，采购人或采购代理机构将不予处理；</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⑦不提供招标文件纸质版；</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wordWrap w:val="0"/>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ordWrap w:val="0"/>
        <w:spacing w:line="360" w:lineRule="auto"/>
        <w:ind w:firstLine="420" w:firstLineChars="200"/>
        <w:rPr>
          <w:rFonts w:ascii="仿宋" w:hAnsi="仿宋" w:eastAsia="仿宋" w:cs="仿宋_GB2312"/>
          <w:szCs w:val="21"/>
          <w:highlight w:val="none"/>
        </w:rPr>
      </w:pPr>
      <w:r>
        <w:rPr>
          <w:rFonts w:hint="eastAsia" w:ascii="仿宋" w:hAnsi="仿宋" w:eastAsia="仿宋"/>
          <w:szCs w:val="21"/>
          <w:highlight w:val="none"/>
        </w:rPr>
        <w:t>⑩具体操作指南：详见政采云平台“服务中心-帮助文档-项目采购-操作流程-电子招投标-政府采购项目电子交易管理操作指南-供应商”。</w:t>
      </w:r>
    </w:p>
    <w:p>
      <w:pPr>
        <w:spacing w:line="360" w:lineRule="auto"/>
        <w:rPr>
          <w:rFonts w:ascii="仿宋" w:hAnsi="仿宋" w:eastAsia="仿宋"/>
          <w:b/>
          <w:szCs w:val="21"/>
          <w:highlight w:val="none"/>
        </w:rPr>
      </w:pPr>
      <w:r>
        <w:rPr>
          <w:rFonts w:hint="eastAsia" w:ascii="仿宋" w:hAnsi="仿宋" w:eastAsia="仿宋"/>
          <w:b/>
          <w:szCs w:val="21"/>
          <w:highlight w:val="none"/>
        </w:rPr>
        <w:t>七、对本次采购提出询问、质疑、投诉，请按以下方式联系</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1.采购人信息</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名    称：</w:t>
      </w:r>
      <w:r>
        <w:rPr>
          <w:rFonts w:hint="eastAsia" w:ascii="仿宋" w:hAnsi="仿宋" w:eastAsia="仿宋"/>
          <w:szCs w:val="21"/>
          <w:highlight w:val="none"/>
          <w:lang w:eastAsia="zh-CN"/>
        </w:rPr>
        <w:t>嘉兴市秀洲区人民政府新城街道办事处</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地    址：</w:t>
      </w:r>
      <w:r>
        <w:rPr>
          <w:rFonts w:hint="eastAsia" w:ascii="仿宋" w:hAnsi="仿宋" w:eastAsia="仿宋"/>
          <w:szCs w:val="21"/>
          <w:highlight w:val="none"/>
        </w:rPr>
        <w:t>嘉兴市中山西路977号</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传</w:t>
      </w:r>
      <w:r>
        <w:rPr>
          <w:rFonts w:ascii="仿宋" w:hAnsi="仿宋" w:eastAsia="仿宋"/>
          <w:szCs w:val="21"/>
          <w:highlight w:val="none"/>
        </w:rPr>
        <w:t xml:space="preserve">    真： /</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项目联系人（询问）：王先生</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项目联系方式（询问）：</w:t>
      </w:r>
      <w:r>
        <w:rPr>
          <w:rFonts w:hint="eastAsia" w:ascii="仿宋" w:hAnsi="仿宋" w:eastAsia="仿宋"/>
          <w:color w:val="auto"/>
          <w:szCs w:val="21"/>
          <w:highlight w:val="none"/>
        </w:rPr>
        <w:t>0573-</w:t>
      </w:r>
      <w:r>
        <w:rPr>
          <w:rFonts w:hint="eastAsia" w:ascii="仿宋" w:hAnsi="仿宋" w:eastAsia="仿宋"/>
          <w:color w:val="auto"/>
          <w:szCs w:val="21"/>
          <w:highlight w:val="none"/>
          <w:lang w:val="en-US" w:eastAsia="zh-CN"/>
        </w:rPr>
        <w:t>82712276</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质疑联系人：</w:t>
      </w:r>
      <w:r>
        <w:rPr>
          <w:rFonts w:hint="eastAsia" w:ascii="仿宋" w:hAnsi="仿宋" w:eastAsia="仿宋"/>
          <w:color w:val="auto"/>
          <w:szCs w:val="21"/>
          <w:highlight w:val="none"/>
          <w:lang w:val="en-US" w:eastAsia="zh-CN"/>
        </w:rPr>
        <w:t>叶先生</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质疑联系方式：</w:t>
      </w:r>
      <w:r>
        <w:rPr>
          <w:rFonts w:hint="eastAsia" w:ascii="仿宋" w:hAnsi="仿宋" w:eastAsia="仿宋"/>
          <w:color w:val="auto"/>
          <w:szCs w:val="21"/>
          <w:highlight w:val="none"/>
        </w:rPr>
        <w:t>0573-83680400</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2.采购代理机构信息            </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名称：浙江槿阳建设管理有限公司</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地址：嘉兴市秀洲区成秀路205号鼎盛大厦4楼</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传    真：/             </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项目联系人（询问）：</w:t>
      </w:r>
      <w:r>
        <w:rPr>
          <w:rFonts w:hint="eastAsia" w:ascii="仿宋" w:hAnsi="仿宋" w:eastAsia="仿宋"/>
          <w:color w:val="auto"/>
          <w:szCs w:val="21"/>
          <w:highlight w:val="none"/>
          <w:lang w:val="en-US" w:eastAsia="zh-CN"/>
        </w:rPr>
        <w:t>吴女士</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项目联系方式（询问）：</w:t>
      </w:r>
      <w:r>
        <w:rPr>
          <w:rFonts w:hint="eastAsia" w:ascii="仿宋" w:hAnsi="仿宋" w:eastAsia="仿宋"/>
          <w:color w:val="auto"/>
          <w:szCs w:val="21"/>
          <w:highlight w:val="none"/>
          <w:lang w:val="en-US" w:eastAsia="zh-CN"/>
        </w:rPr>
        <w:t>13758072149</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质疑联系人：</w:t>
      </w:r>
      <w:r>
        <w:rPr>
          <w:rFonts w:hint="eastAsia" w:ascii="仿宋" w:hAnsi="仿宋" w:eastAsia="仿宋"/>
          <w:color w:val="auto"/>
          <w:szCs w:val="21"/>
          <w:highlight w:val="none"/>
          <w:lang w:val="en-US" w:eastAsia="zh-CN"/>
        </w:rPr>
        <w:t>万丹燕</w:t>
      </w:r>
    </w:p>
    <w:p>
      <w:pPr>
        <w:spacing w:line="360" w:lineRule="auto"/>
        <w:ind w:firstLine="420" w:firstLineChars="200"/>
        <w:rPr>
          <w:rFonts w:hint="default" w:ascii="仿宋" w:hAnsi="仿宋" w:eastAsia="仿宋"/>
          <w:color w:val="auto"/>
          <w:szCs w:val="21"/>
          <w:highlight w:val="none"/>
          <w:lang w:val="en-US" w:eastAsia="zh-CN"/>
        </w:rPr>
      </w:pPr>
      <w:r>
        <w:rPr>
          <w:rFonts w:ascii="仿宋" w:hAnsi="仿宋" w:eastAsia="仿宋"/>
          <w:color w:val="auto"/>
          <w:szCs w:val="21"/>
          <w:highlight w:val="none"/>
        </w:rPr>
        <w:t>质疑联系方式：</w:t>
      </w:r>
      <w:r>
        <w:rPr>
          <w:rFonts w:hint="eastAsia" w:ascii="仿宋" w:hAnsi="仿宋" w:eastAsia="仿宋"/>
          <w:color w:val="auto"/>
          <w:szCs w:val="21"/>
          <w:highlight w:val="none"/>
          <w:lang w:val="en-US" w:eastAsia="zh-CN"/>
        </w:rPr>
        <w:t>0573-83807672</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3.同级政府采购监督管理部门            </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名    称：</w:t>
      </w:r>
      <w:r>
        <w:rPr>
          <w:rFonts w:hint="eastAsia" w:ascii="仿宋" w:hAnsi="仿宋" w:eastAsia="仿宋" w:cs="宋体"/>
          <w:snapToGrid w:val="0"/>
          <w:kern w:val="0"/>
          <w:szCs w:val="21"/>
          <w:highlight w:val="none"/>
        </w:rPr>
        <w:t>嘉兴市秀洲区财政局</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地    址：</w:t>
      </w:r>
      <w:r>
        <w:rPr>
          <w:rFonts w:hint="eastAsia" w:ascii="仿宋" w:hAnsi="仿宋" w:eastAsia="仿宋"/>
          <w:szCs w:val="21"/>
          <w:highlight w:val="none"/>
        </w:rPr>
        <w:t>嘉兴市</w:t>
      </w:r>
      <w:r>
        <w:rPr>
          <w:rFonts w:ascii="仿宋" w:hAnsi="仿宋" w:eastAsia="仿宋"/>
          <w:szCs w:val="21"/>
          <w:highlight w:val="none"/>
        </w:rPr>
        <w:t>洪兴路1765</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传    真：</w:t>
      </w:r>
      <w:r>
        <w:rPr>
          <w:rFonts w:hint="eastAsia" w:ascii="仿宋" w:hAnsi="仿宋" w:eastAsia="仿宋"/>
          <w:szCs w:val="21"/>
          <w:highlight w:val="none"/>
        </w:rPr>
        <w:t>/</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联系人 ：</w:t>
      </w:r>
      <w:r>
        <w:rPr>
          <w:rFonts w:hint="eastAsia" w:ascii="仿宋" w:hAnsi="仿宋" w:eastAsia="仿宋"/>
          <w:szCs w:val="21"/>
          <w:highlight w:val="none"/>
        </w:rPr>
        <w:t>方女士</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监督投诉电话：</w:t>
      </w:r>
      <w:r>
        <w:rPr>
          <w:rFonts w:hint="eastAsia" w:ascii="仿宋" w:hAnsi="仿宋" w:eastAsia="仿宋"/>
          <w:szCs w:val="21"/>
          <w:highlight w:val="none"/>
        </w:rPr>
        <w:t>0573-82720086</w:t>
      </w:r>
    </w:p>
    <w:p>
      <w:pPr>
        <w:wordWrap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若对项目采购电子交易系统操作有疑问，可登录政采云（</w:t>
      </w:r>
      <w:r>
        <w:rPr>
          <w:rFonts w:ascii="仿宋" w:hAnsi="仿宋" w:eastAsia="仿宋"/>
          <w:szCs w:val="21"/>
          <w:highlight w:val="none"/>
        </w:rPr>
        <w:t>https://www.zcygov.cn/），点击右侧咨询小采，获取采小蜜智能服务管家帮助，或拨打政</w:t>
      </w:r>
      <w:r>
        <w:rPr>
          <w:rFonts w:hint="eastAsia" w:ascii="仿宋" w:hAnsi="仿宋" w:eastAsia="仿宋"/>
          <w:szCs w:val="21"/>
          <w:highlight w:val="none"/>
        </w:rPr>
        <w:t>采云服务热线</w:t>
      </w:r>
      <w:r>
        <w:rPr>
          <w:rFonts w:ascii="仿宋" w:hAnsi="仿宋" w:eastAsia="仿宋"/>
          <w:szCs w:val="21"/>
          <w:highlight w:val="none"/>
        </w:rPr>
        <w:t>400-881-7190获取热线服务帮助。</w:t>
      </w:r>
    </w:p>
    <w:p>
      <w:pPr>
        <w:wordWrap w:val="0"/>
        <w:spacing w:line="360" w:lineRule="auto"/>
        <w:ind w:firstLine="420" w:firstLineChars="200"/>
        <w:rPr>
          <w:rFonts w:ascii="仿宋" w:hAnsi="仿宋" w:eastAsia="仿宋"/>
          <w:sz w:val="24"/>
          <w:highlight w:val="none"/>
        </w:rPr>
      </w:pPr>
      <w:r>
        <w:rPr>
          <w:rFonts w:ascii="仿宋" w:hAnsi="仿宋" w:eastAsia="仿宋"/>
          <w:szCs w:val="21"/>
          <w:highlight w:val="none"/>
        </w:rPr>
        <w:t>CA问题联系电话（人工）：</w:t>
      </w:r>
      <w:r>
        <w:rPr>
          <w:rFonts w:hint="eastAsia" w:ascii="仿宋" w:hAnsi="仿宋" w:eastAsia="仿宋"/>
          <w:szCs w:val="21"/>
          <w:highlight w:val="none"/>
        </w:rPr>
        <w:t>汇信</w:t>
      </w:r>
      <w:r>
        <w:rPr>
          <w:rFonts w:ascii="仿宋" w:hAnsi="仿宋" w:eastAsia="仿宋"/>
          <w:szCs w:val="21"/>
          <w:highlight w:val="none"/>
        </w:rPr>
        <w:t>CA 400-888-4636；天谷CA 400-087-8198。</w:t>
      </w:r>
    </w:p>
    <w:p>
      <w:pPr>
        <w:adjustRightInd/>
        <w:spacing w:before="240" w:beforeLines="100" w:after="240" w:afterLines="100" w:line="360" w:lineRule="auto"/>
        <w:jc w:val="center"/>
        <w:outlineLvl w:val="0"/>
        <w:rPr>
          <w:rFonts w:hint="eastAsia" w:ascii="仿宋" w:hAnsi="仿宋" w:eastAsia="仿宋" w:cs="仿宋_GB2312"/>
          <w:b/>
          <w:sz w:val="36"/>
          <w:szCs w:val="20"/>
          <w:highlight w:val="none"/>
        </w:rPr>
      </w:pPr>
    </w:p>
    <w:p>
      <w:pPr>
        <w:adjustRightInd/>
        <w:spacing w:before="240" w:beforeLines="100" w:after="240" w:afterLines="100" w:line="360" w:lineRule="auto"/>
        <w:jc w:val="center"/>
        <w:outlineLvl w:val="0"/>
        <w:rPr>
          <w:rFonts w:hint="eastAsia" w:ascii="仿宋" w:hAnsi="仿宋" w:eastAsia="仿宋" w:cs="仿宋_GB2312"/>
          <w:b/>
          <w:sz w:val="36"/>
          <w:szCs w:val="20"/>
          <w:highlight w:val="none"/>
        </w:rPr>
      </w:pPr>
    </w:p>
    <w:p>
      <w:pPr>
        <w:pStyle w:val="3"/>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pStyle w:val="3"/>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pStyle w:val="3"/>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pStyle w:val="3"/>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pStyle w:val="3"/>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adjustRightInd/>
        <w:spacing w:before="240" w:beforeLines="100" w:after="240" w:afterLines="100" w:line="360" w:lineRule="auto"/>
        <w:jc w:val="center"/>
        <w:outlineLvl w:val="0"/>
        <w:rPr>
          <w:rFonts w:hint="eastAsia" w:ascii="仿宋" w:hAnsi="仿宋" w:eastAsia="仿宋" w:cs="仿宋_GB2312"/>
          <w:b/>
          <w:sz w:val="36"/>
          <w:szCs w:val="20"/>
          <w:highlight w:val="none"/>
        </w:rPr>
      </w:pPr>
    </w:p>
    <w:p>
      <w:pPr>
        <w:pStyle w:val="2"/>
        <w:rPr>
          <w:rFonts w:hint="eastAsia" w:ascii="仿宋" w:hAnsi="仿宋" w:eastAsia="仿宋" w:cs="仿宋_GB2312"/>
          <w:b/>
          <w:sz w:val="36"/>
          <w:szCs w:val="20"/>
          <w:highlight w:val="none"/>
        </w:rPr>
      </w:pPr>
    </w:p>
    <w:p>
      <w:pPr>
        <w:rPr>
          <w:rFonts w:hint="eastAsia" w:ascii="仿宋" w:hAnsi="仿宋" w:eastAsia="仿宋" w:cs="仿宋_GB2312"/>
          <w:b/>
          <w:sz w:val="36"/>
          <w:szCs w:val="20"/>
          <w:highlight w:val="none"/>
        </w:rPr>
      </w:pPr>
    </w:p>
    <w:p>
      <w:pPr>
        <w:adjustRightInd/>
        <w:spacing w:before="240" w:beforeLines="100" w:after="240" w:afterLines="100"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67"/>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highlight w:val="none"/>
              </w:rPr>
            </w:pPr>
            <w:r>
              <w:rPr>
                <w:rFonts w:hint="eastAsia" w:ascii="仿宋" w:hAnsi="仿宋" w:eastAsia="仿宋" w:cs="仿宋_GB2312"/>
                <w:b/>
                <w:szCs w:val="21"/>
                <w:highlight w:val="none"/>
              </w:rPr>
              <w:t>序号</w:t>
            </w:r>
          </w:p>
        </w:tc>
        <w:tc>
          <w:tcPr>
            <w:tcW w:w="1907" w:type="dxa"/>
            <w:vAlign w:val="center"/>
          </w:tcPr>
          <w:p>
            <w:pPr>
              <w:snapToGrid w:val="0"/>
              <w:jc w:val="center"/>
              <w:rPr>
                <w:highlight w:val="none"/>
              </w:rPr>
            </w:pPr>
            <w:r>
              <w:rPr>
                <w:rFonts w:hint="eastAsia" w:ascii="仿宋" w:hAnsi="仿宋" w:eastAsia="仿宋" w:cs="仿宋_GB2312"/>
                <w:b/>
                <w:szCs w:val="21"/>
                <w:highlight w:val="none"/>
              </w:rPr>
              <w:t>事项</w:t>
            </w:r>
          </w:p>
        </w:tc>
        <w:tc>
          <w:tcPr>
            <w:tcW w:w="6366" w:type="dxa"/>
            <w:vAlign w:val="center"/>
          </w:tcPr>
          <w:p>
            <w:pPr>
              <w:snapToGrid w:val="0"/>
              <w:jc w:val="center"/>
              <w:rPr>
                <w:highlight w:val="none"/>
              </w:rPr>
            </w:pPr>
            <w:r>
              <w:rPr>
                <w:rFonts w:hint="eastAsia" w:ascii="仿宋" w:hAnsi="仿宋" w:eastAsia="仿宋" w:cs="仿宋_GB2312"/>
                <w:b/>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snapToGrid w:val="0"/>
              <w:jc w:val="center"/>
              <w:rPr>
                <w:highlight w:val="none"/>
              </w:rPr>
            </w:pPr>
            <w:r>
              <w:rPr>
                <w:rFonts w:ascii="仿宋" w:hAnsi="仿宋" w:eastAsia="仿宋" w:cs="仿宋_GB2312"/>
                <w:szCs w:val="21"/>
                <w:highlight w:val="none"/>
              </w:rPr>
              <w:t>1</w:t>
            </w:r>
          </w:p>
        </w:tc>
        <w:tc>
          <w:tcPr>
            <w:tcW w:w="1907" w:type="dxa"/>
            <w:vAlign w:val="center"/>
          </w:tcPr>
          <w:p>
            <w:pPr>
              <w:snapToGrid w:val="0"/>
              <w:jc w:val="center"/>
              <w:rPr>
                <w:color w:val="auto"/>
                <w:highlight w:val="none"/>
              </w:rPr>
            </w:pPr>
            <w:r>
              <w:rPr>
                <w:rFonts w:hint="eastAsia" w:ascii="仿宋" w:hAnsi="仿宋" w:eastAsia="仿宋" w:cs="仿宋_GB2312"/>
                <w:b/>
                <w:color w:val="auto"/>
                <w:szCs w:val="21"/>
                <w:highlight w:val="none"/>
              </w:rPr>
              <w:t>报价要求</w:t>
            </w:r>
          </w:p>
        </w:tc>
        <w:tc>
          <w:tcPr>
            <w:tcW w:w="6366" w:type="dxa"/>
            <w:vAlign w:val="center"/>
          </w:tcPr>
          <w:p>
            <w:pPr>
              <w:keepNext w:val="0"/>
              <w:keepLines w:val="0"/>
              <w:widowControl/>
              <w:suppressLineNumbers w:val="0"/>
              <w:jc w:val="left"/>
              <w:rPr>
                <w:b/>
                <w:bCs/>
                <w:color w:val="auto"/>
                <w:u w:val="single"/>
              </w:rPr>
            </w:pPr>
            <w:r>
              <w:rPr>
                <w:rFonts w:hint="eastAsia" w:ascii="宋体" w:hAnsi="宋体" w:eastAsia="宋体" w:cs="宋体"/>
                <w:b/>
                <w:bCs/>
                <w:color w:val="auto"/>
                <w:kern w:val="0"/>
                <w:sz w:val="24"/>
                <w:szCs w:val="24"/>
                <w:u w:val="single"/>
                <w:lang w:val="en-US" w:eastAsia="zh-CN" w:bidi="ar"/>
              </w:rPr>
              <w:t>本项目采用固定价格采购，价格不列为评审因素。</w:t>
            </w:r>
          </w:p>
          <w:p>
            <w:pPr>
              <w:spacing w:line="400" w:lineRule="exact"/>
              <w:rPr>
                <w:rFonts w:hint="eastAsia" w:ascii="仿宋" w:hAnsi="仿宋" w:eastAsia="仿宋"/>
                <w:b/>
                <w:bCs/>
                <w:color w:val="auto"/>
                <w:kern w:val="0"/>
                <w:szCs w:val="21"/>
                <w:highlight w:val="none"/>
                <w:lang w:val="zh-CN"/>
              </w:rPr>
            </w:pPr>
            <w:r>
              <w:rPr>
                <w:rFonts w:hint="eastAsia" w:ascii="仿宋" w:hAnsi="仿宋" w:eastAsia="仿宋"/>
                <w:color w:val="auto"/>
                <w:kern w:val="0"/>
                <w:szCs w:val="21"/>
                <w:highlight w:val="none"/>
                <w:lang w:val="zh-CN"/>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b/>
                <w:bCs/>
                <w:color w:val="auto"/>
                <w:kern w:val="0"/>
                <w:szCs w:val="21"/>
                <w:highlight w:val="none"/>
                <w:lang w:val="zh-CN"/>
              </w:rPr>
              <w:t>提醒：验收时涉及第三方检测费用的，由采购人承担，不包含在投标总价中。</w:t>
            </w:r>
          </w:p>
          <w:p>
            <w:pPr>
              <w:spacing w:line="400" w:lineRule="exact"/>
              <w:rPr>
                <w:rFonts w:hint="eastAsia"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投标报价出现下列情形的，投标无效：</w:t>
            </w:r>
          </w:p>
          <w:p>
            <w:pPr>
              <w:spacing w:line="400" w:lineRule="exact"/>
              <w:rPr>
                <w:rFonts w:hint="eastAsia"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⑴投标文件出现不是唯一的、有选择性投标报价的；</w:t>
            </w:r>
          </w:p>
          <w:p>
            <w:pPr>
              <w:spacing w:line="400" w:lineRule="exact"/>
              <w:rPr>
                <w:rFonts w:hint="eastAsia"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⑵投标报价超过招标文件中规定的预算金额或者最高限价的;</w:t>
            </w:r>
          </w:p>
          <w:p>
            <w:pPr>
              <w:spacing w:line="400" w:lineRule="exact"/>
              <w:rPr>
                <w:rFonts w:hint="eastAsia" w:ascii="仿宋" w:hAnsi="仿宋" w:eastAsia="仿宋"/>
                <w:b/>
                <w:bCs/>
                <w:color w:val="auto"/>
                <w:kern w:val="0"/>
                <w:szCs w:val="21"/>
                <w:highlight w:val="none"/>
                <w:lang w:val="zh-CN"/>
              </w:rPr>
            </w:pPr>
            <w:r>
              <w:rPr>
                <w:rFonts w:hint="eastAsia" w:ascii="仿宋" w:hAnsi="仿宋" w:eastAsia="仿宋"/>
                <w:b/>
                <w:bCs/>
                <w:color w:val="auto"/>
                <w:kern w:val="0"/>
                <w:szCs w:val="21"/>
                <w:highlight w:val="none"/>
                <w:lang w:val="zh-CN"/>
              </w:rPr>
              <w:t>⑶报价明显低于其他通过符合性审查投标人的报价，有可能影响产品质量或者不能诚信履约的，未能按要求提供书面说明或者提交相关证明材料证明其报价合理性的;</w:t>
            </w:r>
          </w:p>
          <w:p>
            <w:pPr>
              <w:spacing w:line="400" w:lineRule="exact"/>
              <w:rPr>
                <w:color w:val="auto"/>
                <w:highlight w:val="none"/>
              </w:rPr>
            </w:pPr>
            <w:r>
              <w:rPr>
                <w:rFonts w:hint="eastAsia" w:ascii="仿宋" w:hAnsi="仿宋" w:eastAsia="仿宋"/>
                <w:b/>
                <w:bCs/>
                <w:color w:val="auto"/>
                <w:kern w:val="0"/>
                <w:szCs w:val="21"/>
                <w:highlight w:val="none"/>
                <w:lang w:val="zh-CN"/>
              </w:rPr>
              <w:t>⑷投标人对根据修正原则修正后的报价不确认的。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hint="eastAsia" w:ascii="仿宋" w:hAnsi="仿宋" w:eastAsia="仿宋" w:cs="仿宋_GB2312"/>
                <w:szCs w:val="21"/>
                <w:highlight w:val="none"/>
              </w:rPr>
              <w:t>2</w:t>
            </w:r>
          </w:p>
        </w:tc>
        <w:tc>
          <w:tcPr>
            <w:tcW w:w="1907" w:type="dxa"/>
            <w:vAlign w:val="center"/>
          </w:tcPr>
          <w:p>
            <w:pPr>
              <w:snapToGrid w:val="0"/>
              <w:jc w:val="center"/>
              <w:rPr>
                <w:highlight w:val="none"/>
              </w:rPr>
            </w:pPr>
            <w:r>
              <w:rPr>
                <w:rFonts w:hint="eastAsia" w:ascii="仿宋" w:hAnsi="仿宋" w:eastAsia="仿宋" w:cs="仿宋_GB2312"/>
                <w:b/>
                <w:szCs w:val="21"/>
                <w:highlight w:val="none"/>
              </w:rPr>
              <w:t>分包</w:t>
            </w:r>
          </w:p>
        </w:tc>
        <w:tc>
          <w:tcPr>
            <w:tcW w:w="6366" w:type="dxa"/>
            <w:vAlign w:val="center"/>
          </w:tcPr>
          <w:p>
            <w:pPr>
              <w:spacing w:line="400" w:lineRule="exact"/>
              <w:rPr>
                <w:rFonts w:ascii="仿宋" w:hAnsi="仿宋" w:eastAsia="仿宋"/>
                <w:szCs w:val="21"/>
                <w:highlight w:val="none"/>
              </w:rPr>
            </w:pPr>
            <w:sdt>
              <w:sdtPr>
                <w:rPr>
                  <w:rFonts w:hint="eastAsia" w:ascii="仿宋" w:hAnsi="仿宋" w:eastAsia="仿宋" w:cs="Arial"/>
                  <w:kern w:val="0"/>
                  <w:szCs w:val="21"/>
                  <w:highlight w:val="none"/>
                </w:rPr>
                <w:id w:val="-1477286927"/>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ascii="仿宋" w:hAnsi="仿宋" w:eastAsia="仿宋" w:cs="Arial"/>
                <w:kern w:val="0"/>
                <w:szCs w:val="21"/>
                <w:highlight w:val="none"/>
              </w:rPr>
              <w:t xml:space="preserve"> A</w:t>
            </w:r>
            <w:r>
              <w:rPr>
                <w:rFonts w:hint="eastAsia" w:ascii="仿宋" w:hAnsi="仿宋" w:eastAsia="仿宋"/>
                <w:szCs w:val="21"/>
                <w:highlight w:val="none"/>
              </w:rPr>
              <w:t>同意将非主体、非关键性的工作分包。</w:t>
            </w:r>
          </w:p>
          <w:p>
            <w:pPr>
              <w:spacing w:line="400" w:lineRule="exact"/>
              <w:rPr>
                <w:highlight w:val="none"/>
              </w:rPr>
            </w:pPr>
            <w:sdt>
              <w:sdtPr>
                <w:rPr>
                  <w:rFonts w:hint="eastAsia" w:ascii="仿宋" w:hAnsi="仿宋" w:eastAsia="仿宋" w:cs="Arial"/>
                  <w:kern w:val="0"/>
                  <w:szCs w:val="21"/>
                  <w:highlight w:val="none"/>
                </w:rPr>
                <w:id w:val="-127633135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F0FE"/>
                </w:r>
              </w:sdtContent>
            </w:sdt>
            <w:r>
              <w:rPr>
                <w:rFonts w:ascii="仿宋" w:hAnsi="仿宋" w:eastAsia="仿宋" w:cs="Arial"/>
                <w:kern w:val="0"/>
                <w:szCs w:val="21"/>
                <w:highlight w:val="none"/>
              </w:rPr>
              <w:t xml:space="preserve"> B</w:t>
            </w:r>
            <w:r>
              <w:rPr>
                <w:rFonts w:hint="eastAsia" w:ascii="仿宋" w:hAnsi="仿宋" w:eastAsia="仿宋"/>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3</w:t>
            </w:r>
          </w:p>
        </w:tc>
        <w:tc>
          <w:tcPr>
            <w:tcW w:w="1907" w:type="dxa"/>
            <w:vAlign w:val="center"/>
          </w:tcPr>
          <w:p>
            <w:pPr>
              <w:snapToGrid w:val="0"/>
              <w:jc w:val="center"/>
              <w:rPr>
                <w:highlight w:val="none"/>
              </w:rPr>
            </w:pPr>
            <w:r>
              <w:rPr>
                <w:rFonts w:hint="eastAsia" w:ascii="仿宋" w:hAnsi="仿宋" w:eastAsia="仿宋" w:cs="仿宋_GB2312"/>
                <w:b/>
                <w:szCs w:val="21"/>
                <w:highlight w:val="none"/>
              </w:rPr>
              <w:t>投标人应当提供的资格、资信证明文件</w:t>
            </w:r>
          </w:p>
        </w:tc>
        <w:tc>
          <w:tcPr>
            <w:tcW w:w="6366" w:type="dxa"/>
            <w:vAlign w:val="center"/>
          </w:tcPr>
          <w:p>
            <w:pPr>
              <w:spacing w:line="400" w:lineRule="exact"/>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1）资格证明文件：见招标文件第二部分11.1。</w:t>
            </w:r>
          </w:p>
          <w:p>
            <w:pPr>
              <w:spacing w:line="400" w:lineRule="exact"/>
              <w:rPr>
                <w:rFonts w:ascii="仿宋" w:hAnsi="仿宋" w:eastAsia="仿宋"/>
                <w:kern w:val="0"/>
                <w:szCs w:val="21"/>
                <w:highlight w:val="none"/>
                <w:lang w:val="zh-CN"/>
              </w:rPr>
            </w:pPr>
            <w:r>
              <w:rPr>
                <w:rFonts w:hint="eastAsia" w:ascii="仿宋" w:hAnsi="仿宋" w:eastAsia="仿宋"/>
                <w:kern w:val="0"/>
                <w:szCs w:val="21"/>
                <w:highlight w:val="none"/>
                <w:lang w:val="zh-CN"/>
              </w:rPr>
              <w:t>投标人未提供有效的资格证明文件的，视为投标人不具备招标文件中规定的资格要求，投标无效。</w:t>
            </w:r>
          </w:p>
          <w:p>
            <w:pPr>
              <w:spacing w:line="400" w:lineRule="exact"/>
              <w:rPr>
                <w:highlight w:val="none"/>
              </w:rPr>
            </w:pPr>
            <w:r>
              <w:rPr>
                <w:rFonts w:hint="eastAsia" w:ascii="仿宋" w:hAnsi="仿宋" w:eastAsia="仿宋"/>
                <w:szCs w:val="21"/>
                <w:highlight w:val="none"/>
              </w:rPr>
              <w:t>（</w:t>
            </w:r>
            <w:r>
              <w:rPr>
                <w:rFonts w:ascii="仿宋" w:hAnsi="仿宋" w:eastAsia="仿宋"/>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4</w:t>
            </w:r>
          </w:p>
        </w:tc>
        <w:tc>
          <w:tcPr>
            <w:tcW w:w="1907" w:type="dxa"/>
            <w:vAlign w:val="center"/>
          </w:tcPr>
          <w:p>
            <w:pPr>
              <w:snapToGrid w:val="0"/>
              <w:jc w:val="center"/>
              <w:rPr>
                <w:highlight w:val="none"/>
              </w:rPr>
            </w:pPr>
            <w:r>
              <w:rPr>
                <w:rFonts w:hint="eastAsia" w:ascii="仿宋" w:hAnsi="仿宋" w:eastAsia="仿宋" w:cs="仿宋_GB2312"/>
                <w:b/>
                <w:szCs w:val="21"/>
                <w:highlight w:val="none"/>
              </w:rPr>
              <w:t>开标前答疑会或现场考察</w:t>
            </w:r>
          </w:p>
        </w:tc>
        <w:tc>
          <w:tcPr>
            <w:tcW w:w="6366" w:type="dxa"/>
            <w:vAlign w:val="center"/>
          </w:tcPr>
          <w:p>
            <w:pPr>
              <w:spacing w:line="400" w:lineRule="exact"/>
              <w:rPr>
                <w:rFonts w:ascii="仿宋" w:hAnsi="仿宋" w:eastAsia="仿宋"/>
                <w:szCs w:val="21"/>
                <w:highlight w:val="none"/>
              </w:rPr>
            </w:pPr>
            <w:sdt>
              <w:sdtPr>
                <w:rPr>
                  <w:rFonts w:hint="eastAsia" w:ascii="仿宋" w:hAnsi="仿宋" w:eastAsia="仿宋" w:cs="Arial"/>
                  <w:kern w:val="0"/>
                  <w:szCs w:val="21"/>
                  <w:highlight w:val="none"/>
                </w:rPr>
                <w:id w:val="-212966419"/>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F0FE"/>
                </w:r>
              </w:sdtContent>
            </w:sdt>
            <w:r>
              <w:rPr>
                <w:rFonts w:ascii="仿宋" w:hAnsi="仿宋" w:eastAsia="仿宋" w:cs="Arial"/>
                <w:kern w:val="0"/>
                <w:szCs w:val="21"/>
                <w:highlight w:val="none"/>
              </w:rPr>
              <w:t>A</w:t>
            </w:r>
            <w:r>
              <w:rPr>
                <w:rFonts w:hint="eastAsia" w:ascii="仿宋" w:hAnsi="仿宋" w:eastAsia="仿宋"/>
                <w:szCs w:val="21"/>
                <w:highlight w:val="none"/>
              </w:rPr>
              <w:t>不组织。</w:t>
            </w:r>
          </w:p>
          <w:p>
            <w:pPr>
              <w:spacing w:line="400" w:lineRule="exact"/>
              <w:rPr>
                <w:highlight w:val="none"/>
              </w:rPr>
            </w:pPr>
            <w:sdt>
              <w:sdtPr>
                <w:rPr>
                  <w:rFonts w:hint="eastAsia" w:ascii="仿宋" w:hAnsi="仿宋" w:eastAsia="仿宋" w:cs="Arial"/>
                  <w:kern w:val="0"/>
                  <w:szCs w:val="21"/>
                  <w:highlight w:val="none"/>
                </w:rPr>
                <w:id w:val="-999802974"/>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ascii="仿宋" w:hAnsi="仿宋" w:eastAsia="仿宋"/>
                <w:kern w:val="0"/>
                <w:szCs w:val="21"/>
                <w:highlight w:val="none"/>
              </w:rPr>
              <w:t>B组织，</w:t>
            </w:r>
            <w:r>
              <w:rPr>
                <w:rFonts w:hint="eastAsia" w:ascii="仿宋" w:hAnsi="仿宋" w:eastAsia="仿宋"/>
                <w:szCs w:val="21"/>
                <w:highlight w:val="none"/>
              </w:rPr>
              <w:t>时间：</w:t>
            </w:r>
            <w:r>
              <w:rPr>
                <w:rFonts w:hint="eastAsia" w:ascii="仿宋" w:hAnsi="仿宋" w:eastAsia="仿宋"/>
                <w:szCs w:val="21"/>
                <w:highlight w:val="none"/>
                <w:u w:val="single"/>
                <w:lang w:val="en-US" w:eastAsia="zh-CN"/>
              </w:rPr>
              <w:t xml:space="preserve">   </w:t>
            </w:r>
            <w:r>
              <w:rPr>
                <w:rFonts w:ascii="仿宋" w:hAnsi="仿宋" w:eastAsia="仿宋"/>
                <w:szCs w:val="21"/>
                <w:highlight w:val="none"/>
              </w:rPr>
              <w:t>,地点：</w:t>
            </w:r>
            <w:r>
              <w:rPr>
                <w:rFonts w:hint="eastAsia" w:ascii="仿宋" w:hAnsi="仿宋" w:eastAsia="仿宋"/>
                <w:szCs w:val="21"/>
                <w:highlight w:val="none"/>
                <w:u w:val="single"/>
                <w:lang w:val="en-US" w:eastAsia="zh-CN"/>
              </w:rPr>
              <w:t xml:space="preserve">   </w:t>
            </w:r>
            <w:r>
              <w:rPr>
                <w:rFonts w:hint="eastAsia" w:ascii="仿宋" w:hAnsi="仿宋" w:eastAsia="仿宋"/>
                <w:szCs w:val="21"/>
                <w:highlight w:val="none"/>
              </w:rPr>
              <w:t>，联系人：</w:t>
            </w:r>
            <w:r>
              <w:rPr>
                <w:rFonts w:hint="eastAsia" w:ascii="仿宋" w:hAnsi="仿宋" w:eastAsia="仿宋"/>
                <w:szCs w:val="21"/>
                <w:highlight w:val="none"/>
                <w:u w:val="single"/>
                <w:lang w:val="en-US" w:eastAsia="zh-CN"/>
              </w:rPr>
              <w:t xml:space="preserve">   </w:t>
            </w:r>
            <w:r>
              <w:rPr>
                <w:rFonts w:hint="eastAsia" w:ascii="仿宋" w:hAnsi="仿宋" w:eastAsia="仿宋"/>
                <w:szCs w:val="21"/>
                <w:highlight w:val="none"/>
              </w:rPr>
              <w:t>，联系方式：</w:t>
            </w:r>
            <w:r>
              <w:rPr>
                <w:rFonts w:hint="eastAsia" w:ascii="仿宋" w:hAnsi="仿宋" w:eastAsia="仿宋"/>
                <w:szCs w:val="21"/>
                <w:highlight w:val="none"/>
                <w:u w:val="single"/>
                <w:lang w:val="en-US" w:eastAsia="zh-CN"/>
              </w:rPr>
              <w:t xml:space="preserve">   </w:t>
            </w:r>
            <w:r>
              <w:rPr>
                <w:rFonts w:hint="eastAsia" w:ascii="仿宋" w:hAnsi="仿宋" w:eastAsia="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5</w:t>
            </w:r>
          </w:p>
        </w:tc>
        <w:tc>
          <w:tcPr>
            <w:tcW w:w="1907" w:type="dxa"/>
            <w:vAlign w:val="center"/>
          </w:tcPr>
          <w:p>
            <w:pPr>
              <w:snapToGrid w:val="0"/>
              <w:jc w:val="center"/>
              <w:rPr>
                <w:highlight w:val="none"/>
              </w:rPr>
            </w:pPr>
            <w:r>
              <w:rPr>
                <w:rFonts w:hint="eastAsia" w:ascii="仿宋" w:hAnsi="仿宋" w:eastAsia="仿宋" w:cs="仿宋_GB2312"/>
                <w:b/>
                <w:szCs w:val="21"/>
                <w:highlight w:val="none"/>
              </w:rPr>
              <w:t>样品提供</w:t>
            </w:r>
          </w:p>
        </w:tc>
        <w:tc>
          <w:tcPr>
            <w:tcW w:w="6366" w:type="dxa"/>
            <w:vAlign w:val="center"/>
          </w:tcPr>
          <w:p>
            <w:pPr>
              <w:wordWrap w:val="0"/>
              <w:spacing w:line="400" w:lineRule="exact"/>
              <w:rPr>
                <w:rFonts w:ascii="仿宋" w:hAnsi="仿宋" w:eastAsia="仿宋"/>
                <w:szCs w:val="21"/>
                <w:highlight w:val="none"/>
              </w:rPr>
            </w:pPr>
            <w:sdt>
              <w:sdtPr>
                <w:rPr>
                  <w:rFonts w:hint="eastAsia" w:ascii="仿宋" w:hAnsi="仿宋" w:eastAsia="仿宋" w:cs="Arial"/>
                  <w:kern w:val="0"/>
                  <w:szCs w:val="21"/>
                  <w:highlight w:val="none"/>
                </w:rPr>
                <w:id w:val="-1639946486"/>
              </w:sdtPr>
              <w:sdtEndPr>
                <w:rPr>
                  <w:rFonts w:hint="eastAsia" w:ascii="仿宋" w:hAnsi="仿宋" w:eastAsia="仿宋" w:cs="Arial"/>
                  <w:kern w:val="0"/>
                  <w:szCs w:val="21"/>
                  <w:highlight w:val="none"/>
                </w:rPr>
              </w:sdtEndPr>
              <w:sdtContent>
                <w:r>
                  <w:rPr>
                    <w:rFonts w:hint="eastAsia" w:ascii="仿宋" w:hAnsi="仿宋" w:eastAsia="仿宋" w:cs="Arial"/>
                    <w:kern w:val="0"/>
                    <w:szCs w:val="21"/>
                    <w:highlight w:val="none"/>
                  </w:rPr>
                  <w:sym w:font="Wingdings" w:char="F0FE"/>
                </w:r>
              </w:sdtContent>
            </w:sdt>
            <w:r>
              <w:rPr>
                <w:rFonts w:ascii="仿宋" w:hAnsi="仿宋" w:eastAsia="仿宋" w:cs="Arial"/>
                <w:kern w:val="0"/>
                <w:szCs w:val="21"/>
                <w:highlight w:val="none"/>
              </w:rPr>
              <w:t>A</w:t>
            </w:r>
            <w:r>
              <w:rPr>
                <w:rFonts w:hint="eastAsia" w:ascii="仿宋" w:hAnsi="仿宋" w:eastAsia="仿宋"/>
                <w:szCs w:val="21"/>
                <w:highlight w:val="none"/>
              </w:rPr>
              <w:t>不要求提供。</w:t>
            </w:r>
          </w:p>
          <w:p>
            <w:pPr>
              <w:wordWrap w:val="0"/>
              <w:spacing w:line="400" w:lineRule="exact"/>
              <w:rPr>
                <w:rFonts w:ascii="仿宋" w:hAnsi="仿宋" w:eastAsia="仿宋"/>
                <w:kern w:val="0"/>
                <w:szCs w:val="21"/>
                <w:highlight w:val="none"/>
              </w:rPr>
            </w:pPr>
            <w:sdt>
              <w:sdtPr>
                <w:rPr>
                  <w:rFonts w:hint="eastAsia" w:ascii="仿宋" w:hAnsi="仿宋" w:eastAsia="仿宋" w:cs="Arial"/>
                  <w:kern w:val="0"/>
                  <w:szCs w:val="21"/>
                  <w:highlight w:val="none"/>
                </w:rPr>
                <w:id w:val="1026831988"/>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ascii="仿宋" w:hAnsi="仿宋" w:eastAsia="仿宋"/>
                <w:kern w:val="0"/>
                <w:szCs w:val="21"/>
                <w:highlight w:val="none"/>
              </w:rPr>
              <w:t>B</w:t>
            </w:r>
            <w:r>
              <w:rPr>
                <w:rFonts w:hint="eastAsia" w:ascii="仿宋" w:hAnsi="仿宋" w:eastAsia="仿宋"/>
                <w:kern w:val="0"/>
                <w:szCs w:val="21"/>
                <w:highlight w:val="none"/>
              </w:rPr>
              <w:t>要求提供，</w:t>
            </w:r>
          </w:p>
          <w:p>
            <w:pPr>
              <w:wordWrap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1）</w:t>
            </w:r>
            <w:r>
              <w:rPr>
                <w:rFonts w:hint="eastAsia" w:ascii="仿宋" w:hAnsi="仿宋" w:eastAsia="仿宋"/>
                <w:snapToGrid w:val="0"/>
                <w:kern w:val="28"/>
                <w:szCs w:val="21"/>
                <w:highlight w:val="none"/>
              </w:rPr>
              <w:t>样品：</w:t>
            </w:r>
            <w:r>
              <w:rPr>
                <w:rFonts w:hint="eastAsia" w:ascii="仿宋" w:hAnsi="仿宋" w:eastAsia="仿宋"/>
                <w:snapToGrid w:val="0"/>
                <w:kern w:val="28"/>
                <w:szCs w:val="21"/>
                <w:highlight w:val="none"/>
                <w:u w:val="single"/>
              </w:rPr>
              <w:t xml:space="preserve">    /   </w:t>
            </w:r>
            <w:r>
              <w:rPr>
                <w:rFonts w:hint="eastAsia" w:ascii="仿宋" w:hAnsi="仿宋" w:eastAsia="仿宋"/>
                <w:kern w:val="0"/>
                <w:szCs w:val="21"/>
                <w:highlight w:val="none"/>
              </w:rPr>
              <w:t>；</w:t>
            </w:r>
          </w:p>
          <w:p>
            <w:pPr>
              <w:wordWrap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2）</w:t>
            </w:r>
            <w:r>
              <w:rPr>
                <w:rFonts w:hint="eastAsia" w:ascii="仿宋" w:hAnsi="仿宋" w:eastAsia="仿宋"/>
                <w:snapToGrid w:val="0"/>
                <w:kern w:val="28"/>
                <w:szCs w:val="21"/>
                <w:highlight w:val="none"/>
              </w:rPr>
              <w:t>样品制作的标准和要求：</w:t>
            </w:r>
            <w:r>
              <w:rPr>
                <w:rFonts w:hint="eastAsia" w:ascii="仿宋" w:hAnsi="仿宋" w:eastAsia="仿宋"/>
                <w:snapToGrid w:val="0"/>
                <w:kern w:val="28"/>
                <w:szCs w:val="21"/>
                <w:highlight w:val="none"/>
                <w:u w:val="single"/>
              </w:rPr>
              <w:t xml:space="preserve">    /   </w:t>
            </w:r>
            <w:r>
              <w:rPr>
                <w:rFonts w:hint="eastAsia" w:ascii="仿宋" w:hAnsi="仿宋" w:eastAsia="仿宋"/>
                <w:kern w:val="0"/>
                <w:szCs w:val="21"/>
                <w:highlight w:val="none"/>
              </w:rPr>
              <w:t>；</w:t>
            </w:r>
          </w:p>
          <w:p>
            <w:pPr>
              <w:wordWrap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3）样品的评审方法以及评审标准</w:t>
            </w:r>
            <w:r>
              <w:rPr>
                <w:rFonts w:hint="eastAsia" w:ascii="仿宋" w:hAnsi="仿宋" w:eastAsia="仿宋"/>
                <w:snapToGrid w:val="0"/>
                <w:kern w:val="28"/>
                <w:szCs w:val="21"/>
                <w:highlight w:val="none"/>
              </w:rPr>
              <w:t>：详见</w:t>
            </w:r>
            <w:r>
              <w:rPr>
                <w:rFonts w:hint="eastAsia" w:ascii="仿宋" w:hAnsi="仿宋" w:eastAsia="仿宋"/>
                <w:szCs w:val="21"/>
                <w:highlight w:val="none"/>
                <w:u w:val="single"/>
              </w:rPr>
              <w:t>评标办法</w:t>
            </w:r>
            <w:r>
              <w:rPr>
                <w:rFonts w:hint="eastAsia" w:ascii="仿宋" w:hAnsi="仿宋" w:eastAsia="仿宋"/>
                <w:kern w:val="0"/>
                <w:szCs w:val="21"/>
                <w:highlight w:val="none"/>
              </w:rPr>
              <w:t>；</w:t>
            </w:r>
          </w:p>
          <w:p>
            <w:pPr>
              <w:wordWrap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4）是否需要随样品提交检测报告</w:t>
            </w:r>
            <w:r>
              <w:rPr>
                <w:rFonts w:hint="eastAsia" w:ascii="仿宋" w:hAnsi="仿宋" w:eastAsia="仿宋"/>
                <w:kern w:val="0"/>
                <w:szCs w:val="21"/>
                <w:highlight w:val="none"/>
              </w:rPr>
              <w:t>：</w:t>
            </w:r>
            <w:sdt>
              <w:sdtPr>
                <w:rPr>
                  <w:rFonts w:hint="eastAsia" w:ascii="仿宋" w:hAnsi="仿宋" w:eastAsia="仿宋" w:cs="Arial"/>
                  <w:kern w:val="0"/>
                  <w:szCs w:val="21"/>
                  <w:highlight w:val="none"/>
                </w:rPr>
                <w:id w:val="1303421454"/>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ascii="仿宋" w:hAnsi="仿宋" w:eastAsia="仿宋"/>
                <w:kern w:val="0"/>
                <w:szCs w:val="21"/>
                <w:highlight w:val="none"/>
              </w:rPr>
              <w:t>否；</w:t>
            </w:r>
            <w:sdt>
              <w:sdtPr>
                <w:rPr>
                  <w:rFonts w:hint="eastAsia" w:ascii="仿宋" w:hAnsi="仿宋" w:eastAsia="仿宋" w:cs="Arial"/>
                  <w:kern w:val="0"/>
                  <w:szCs w:val="21"/>
                  <w:highlight w:val="none"/>
                </w:rPr>
                <w:id w:val="1621728433"/>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ascii="仿宋" w:hAnsi="仿宋" w:eastAsia="仿宋"/>
                <w:kern w:val="0"/>
                <w:szCs w:val="21"/>
                <w:highlight w:val="none"/>
              </w:rPr>
              <w:t>是，检测机构的要求</w:t>
            </w:r>
            <w:r>
              <w:rPr>
                <w:rFonts w:hint="eastAsia" w:ascii="仿宋" w:hAnsi="仿宋" w:eastAsia="仿宋"/>
                <w:szCs w:val="21"/>
                <w:highlight w:val="none"/>
              </w:rPr>
              <w:t>：</w:t>
            </w:r>
            <w:r>
              <w:rPr>
                <w:rFonts w:hint="eastAsia" w:ascii="仿宋" w:hAnsi="仿宋" w:eastAsia="仿宋"/>
                <w:szCs w:val="21"/>
                <w:highlight w:val="none"/>
                <w:u w:val="single"/>
              </w:rPr>
              <w:t xml:space="preserve">    /    </w:t>
            </w:r>
            <w:r>
              <w:rPr>
                <w:rFonts w:hint="eastAsia" w:ascii="仿宋" w:hAnsi="仿宋" w:eastAsia="仿宋"/>
                <w:kern w:val="0"/>
                <w:szCs w:val="21"/>
                <w:highlight w:val="none"/>
              </w:rPr>
              <w:t>；检测内容</w:t>
            </w:r>
            <w:r>
              <w:rPr>
                <w:rFonts w:hint="eastAsia" w:ascii="仿宋" w:hAnsi="仿宋" w:eastAsia="仿宋"/>
                <w:szCs w:val="21"/>
                <w:highlight w:val="none"/>
              </w:rPr>
              <w:t>：</w:t>
            </w:r>
            <w:r>
              <w:rPr>
                <w:rFonts w:hint="eastAsia" w:ascii="仿宋" w:hAnsi="仿宋" w:eastAsia="仿宋"/>
                <w:szCs w:val="21"/>
                <w:highlight w:val="none"/>
                <w:u w:val="single"/>
              </w:rPr>
              <w:t xml:space="preserve">      /    </w:t>
            </w:r>
            <w:r>
              <w:rPr>
                <w:rFonts w:hint="eastAsia" w:ascii="仿宋" w:hAnsi="仿宋" w:eastAsia="仿宋"/>
                <w:kern w:val="0"/>
                <w:szCs w:val="21"/>
                <w:highlight w:val="none"/>
              </w:rPr>
              <w:t>。</w:t>
            </w:r>
          </w:p>
          <w:p>
            <w:pPr>
              <w:wordWrap w:val="0"/>
              <w:spacing w:line="400" w:lineRule="exact"/>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5）提供样品的时间：</w:t>
            </w:r>
            <w:r>
              <w:rPr>
                <w:rFonts w:hint="eastAsia" w:ascii="仿宋" w:hAnsi="仿宋" w:eastAsia="仿宋"/>
                <w:szCs w:val="21"/>
                <w:highlight w:val="none"/>
                <w:u w:val="single"/>
              </w:rPr>
              <w:t xml:space="preserve">  / </w:t>
            </w:r>
            <w:r>
              <w:rPr>
                <w:rFonts w:hint="eastAsia" w:ascii="仿宋" w:hAnsi="仿宋" w:eastAsia="仿宋"/>
                <w:kern w:val="0"/>
                <w:szCs w:val="21"/>
                <w:highlight w:val="none"/>
              </w:rPr>
              <w:t>；地点：</w:t>
            </w:r>
            <w:r>
              <w:rPr>
                <w:rFonts w:hint="eastAsia" w:ascii="仿宋" w:hAnsi="仿宋" w:eastAsia="仿宋"/>
                <w:kern w:val="0"/>
                <w:szCs w:val="21"/>
                <w:highlight w:val="none"/>
                <w:u w:val="single"/>
              </w:rPr>
              <w:t xml:space="preserve">  / </w:t>
            </w:r>
            <w:r>
              <w:rPr>
                <w:rFonts w:hint="eastAsia" w:ascii="仿宋" w:hAnsi="仿宋" w:eastAsia="仿宋"/>
                <w:kern w:val="0"/>
                <w:szCs w:val="21"/>
                <w:highlight w:val="none"/>
              </w:rPr>
              <w:t>；联系人</w:t>
            </w:r>
            <w:r>
              <w:rPr>
                <w:rFonts w:hint="eastAsia" w:ascii="仿宋" w:hAnsi="仿宋" w:eastAsia="仿宋"/>
                <w:szCs w:val="21"/>
                <w:highlight w:val="none"/>
              </w:rPr>
              <w:t>：</w:t>
            </w:r>
            <w:r>
              <w:rPr>
                <w:rFonts w:hint="eastAsia" w:ascii="仿宋" w:hAnsi="仿宋" w:eastAsia="仿宋"/>
                <w:szCs w:val="21"/>
                <w:highlight w:val="none"/>
                <w:u w:val="single"/>
              </w:rPr>
              <w:t xml:space="preserve">  / </w:t>
            </w:r>
            <w:r>
              <w:rPr>
                <w:rFonts w:hint="eastAsia" w:ascii="仿宋" w:hAnsi="仿宋" w:eastAsia="仿宋"/>
                <w:szCs w:val="21"/>
                <w:highlight w:val="none"/>
              </w:rPr>
              <w:t>，</w:t>
            </w:r>
            <w:r>
              <w:rPr>
                <w:rFonts w:hint="eastAsia" w:ascii="仿宋" w:hAnsi="仿宋" w:eastAsia="仿宋"/>
                <w:kern w:val="28"/>
                <w:szCs w:val="21"/>
                <w:highlight w:val="none"/>
              </w:rPr>
              <w:t>联系电话：</w:t>
            </w:r>
            <w:r>
              <w:rPr>
                <w:rFonts w:hint="eastAsia" w:ascii="仿宋" w:hAnsi="仿宋" w:eastAsia="仿宋"/>
                <w:kern w:val="28"/>
                <w:szCs w:val="21"/>
                <w:highlight w:val="none"/>
                <w:u w:val="single"/>
              </w:rPr>
              <w:t xml:space="preserve">  /  </w:t>
            </w:r>
            <w:r>
              <w:rPr>
                <w:rFonts w:hint="eastAsia" w:ascii="仿宋" w:hAnsi="仿宋" w:eastAsia="仿宋"/>
                <w:szCs w:val="21"/>
                <w:highlight w:val="none"/>
              </w:rPr>
              <w:t>。请投标人在上述时间内提供样品并按规定位置安装完毕。超过截止时间的，采购人或采购代理机构将不予接收，并将清场并封闭样品现场。</w:t>
            </w:r>
          </w:p>
          <w:p>
            <w:pPr>
              <w:wordWrap w:val="0"/>
              <w:spacing w:line="400" w:lineRule="exact"/>
              <w:rPr>
                <w:rFonts w:ascii="仿宋" w:hAnsi="仿宋" w:eastAsia="仿宋"/>
                <w:szCs w:val="21"/>
                <w:highlight w:val="none"/>
              </w:rPr>
            </w:pPr>
            <w:r>
              <w:rPr>
                <w:rFonts w:ascii="仿宋" w:hAnsi="仿宋" w:eastAsia="仿宋"/>
                <w:szCs w:val="21"/>
                <w:highlight w:val="none"/>
              </w:rPr>
              <w:t xml:space="preserve"> (6)采购活动结束后，对于未中标人提供的样品，</w:t>
            </w:r>
            <w:r>
              <w:rPr>
                <w:rFonts w:hint="eastAsia" w:ascii="仿宋" w:hAnsi="仿宋" w:eastAsia="仿宋"/>
                <w:szCs w:val="21"/>
                <w:highlight w:val="none"/>
              </w:rPr>
              <w:t>采购人、采购机构将通知</w:t>
            </w:r>
            <w:r>
              <w:rPr>
                <w:rFonts w:ascii="仿宋" w:hAnsi="仿宋" w:eastAsia="仿宋"/>
                <w:szCs w:val="21"/>
                <w:highlight w:val="none"/>
              </w:rPr>
              <w:t>未中标人</w:t>
            </w:r>
            <w:r>
              <w:rPr>
                <w:rFonts w:hint="eastAsia" w:ascii="仿宋" w:hAnsi="仿宋" w:eastAsia="仿宋"/>
                <w:szCs w:val="21"/>
                <w:highlight w:val="none"/>
              </w:rPr>
              <w:t>在规定的时间内取回，逾期未取回的，采购人、采购机构不负保管义务</w:t>
            </w:r>
            <w:r>
              <w:rPr>
                <w:rFonts w:ascii="仿宋" w:hAnsi="仿宋" w:eastAsia="仿宋"/>
                <w:szCs w:val="21"/>
                <w:highlight w:val="none"/>
              </w:rPr>
              <w:t>；对于中标人提供的样品，</w:t>
            </w:r>
            <w:r>
              <w:rPr>
                <w:rFonts w:hint="eastAsia" w:ascii="仿宋" w:hAnsi="仿宋" w:eastAsia="仿宋"/>
                <w:szCs w:val="21"/>
                <w:highlight w:val="none"/>
              </w:rPr>
              <w:t>采购人将进</w:t>
            </w:r>
            <w:r>
              <w:rPr>
                <w:rFonts w:ascii="仿宋" w:hAnsi="仿宋" w:eastAsia="仿宋"/>
                <w:szCs w:val="21"/>
                <w:highlight w:val="none"/>
              </w:rPr>
              <w:t>行保管、封存，并作为履约验收的参考。</w:t>
            </w:r>
          </w:p>
          <w:p>
            <w:pPr>
              <w:wordWrap w:val="0"/>
              <w:spacing w:line="400" w:lineRule="exact"/>
              <w:rPr>
                <w:highlight w:val="none"/>
              </w:rPr>
            </w:pPr>
            <w:r>
              <w:rPr>
                <w:rFonts w:hint="eastAsia" w:ascii="仿宋" w:hAnsi="仿宋" w:eastAsia="仿宋"/>
                <w:szCs w:val="21"/>
                <w:highlight w:val="none"/>
              </w:rPr>
              <w:t>（</w:t>
            </w:r>
            <w:r>
              <w:rPr>
                <w:rFonts w:ascii="仿宋" w:hAnsi="仿宋" w:eastAsia="仿宋"/>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6</w:t>
            </w:r>
          </w:p>
        </w:tc>
        <w:tc>
          <w:tcPr>
            <w:tcW w:w="1907" w:type="dxa"/>
            <w:vAlign w:val="center"/>
          </w:tcPr>
          <w:p>
            <w:pPr>
              <w:snapToGrid w:val="0"/>
              <w:jc w:val="center"/>
              <w:rPr>
                <w:highlight w:val="none"/>
              </w:rPr>
            </w:pPr>
            <w:r>
              <w:rPr>
                <w:rFonts w:hint="eastAsia" w:ascii="仿宋" w:hAnsi="仿宋" w:eastAsia="仿宋" w:cs="仿宋_GB2312"/>
                <w:b/>
                <w:szCs w:val="21"/>
                <w:highlight w:val="none"/>
              </w:rPr>
              <w:t>方案讲解演示</w:t>
            </w:r>
          </w:p>
        </w:tc>
        <w:tc>
          <w:tcPr>
            <w:tcW w:w="6366" w:type="dxa"/>
            <w:vAlign w:val="center"/>
          </w:tcPr>
          <w:p>
            <w:pPr>
              <w:spacing w:line="400" w:lineRule="exact"/>
              <w:rPr>
                <w:rFonts w:ascii="仿宋" w:hAnsi="仿宋" w:eastAsia="仿宋"/>
                <w:szCs w:val="21"/>
                <w:highlight w:val="none"/>
              </w:rPr>
            </w:pPr>
            <w:sdt>
              <w:sdtPr>
                <w:rPr>
                  <w:rFonts w:hint="eastAsia" w:ascii="仿宋" w:hAnsi="仿宋" w:eastAsia="仿宋" w:cs="Arial"/>
                  <w:kern w:val="0"/>
                  <w:szCs w:val="21"/>
                  <w:highlight w:val="none"/>
                </w:rPr>
                <w:id w:val="-1859348549"/>
              </w:sdtPr>
              <w:sdtEndPr>
                <w:rPr>
                  <w:rFonts w:hint="eastAsia" w:ascii="仿宋" w:hAnsi="仿宋" w:eastAsia="仿宋" w:cs="Arial"/>
                  <w:kern w:val="0"/>
                  <w:szCs w:val="21"/>
                  <w:highlight w:val="none"/>
                </w:rPr>
              </w:sdtEndPr>
              <w:sdtContent>
                <w:sdt>
                  <w:sdtPr>
                    <w:rPr>
                      <w:rFonts w:hint="eastAsia" w:ascii="仿宋" w:hAnsi="仿宋" w:eastAsia="仿宋" w:cs="Arial"/>
                      <w:kern w:val="0"/>
                      <w:szCs w:val="21"/>
                      <w:highlight w:val="none"/>
                    </w:rPr>
                    <w:id w:val="-14852146"/>
                  </w:sdtPr>
                  <w:sdtEndPr>
                    <w:rPr>
                      <w:rFonts w:hint="eastAsia" w:ascii="仿宋" w:hAnsi="仿宋" w:eastAsia="仿宋" w:cs="Arial"/>
                      <w:kern w:val="0"/>
                      <w:szCs w:val="21"/>
                      <w:highlight w:val="none"/>
                    </w:rPr>
                  </w:sdtEndPr>
                  <w:sdtContent>
                    <w:r>
                      <w:rPr>
                        <w:rFonts w:hint="eastAsia" w:ascii="仿宋" w:hAnsi="仿宋" w:eastAsia="仿宋" w:cs="Arial"/>
                        <w:kern w:val="0"/>
                        <w:szCs w:val="21"/>
                        <w:highlight w:val="none"/>
                      </w:rPr>
                      <w:sym w:font="Wingdings" w:char="F0FE"/>
                    </w:r>
                  </w:sdtContent>
                </w:sdt>
              </w:sdtContent>
            </w:sdt>
            <w:r>
              <w:rPr>
                <w:rFonts w:ascii="仿宋" w:hAnsi="仿宋" w:eastAsia="仿宋" w:cs="Arial"/>
                <w:kern w:val="0"/>
                <w:szCs w:val="21"/>
                <w:highlight w:val="none"/>
              </w:rPr>
              <w:t>A</w:t>
            </w:r>
            <w:r>
              <w:rPr>
                <w:rFonts w:hint="eastAsia" w:ascii="仿宋" w:hAnsi="仿宋" w:eastAsia="仿宋"/>
                <w:szCs w:val="21"/>
                <w:highlight w:val="none"/>
              </w:rPr>
              <w:t>不组织。</w:t>
            </w:r>
          </w:p>
          <w:p>
            <w:pPr>
              <w:spacing w:line="400" w:lineRule="exact"/>
              <w:rPr>
                <w:rFonts w:ascii="仿宋" w:hAnsi="仿宋" w:eastAsia="仿宋"/>
                <w:kern w:val="0"/>
                <w:szCs w:val="21"/>
                <w:highlight w:val="none"/>
              </w:rPr>
            </w:pPr>
            <w:sdt>
              <w:sdtPr>
                <w:rPr>
                  <w:rFonts w:hint="eastAsia" w:ascii="仿宋" w:hAnsi="仿宋" w:eastAsia="仿宋" w:cs="Arial"/>
                  <w:kern w:val="0"/>
                  <w:szCs w:val="21"/>
                  <w:highlight w:val="none"/>
                </w:rPr>
                <w:id w:val="1174071719"/>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ascii="仿宋" w:hAnsi="仿宋" w:eastAsia="仿宋"/>
                <w:kern w:val="0"/>
                <w:szCs w:val="21"/>
                <w:highlight w:val="none"/>
              </w:rPr>
              <w:t>B组织。</w:t>
            </w:r>
          </w:p>
          <w:p>
            <w:pPr>
              <w:snapToGrid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400" w:lineRule="exact"/>
              <w:rPr>
                <w:rFonts w:ascii="仿宋" w:hAnsi="仿宋" w:eastAsia="仿宋"/>
                <w:kern w:val="0"/>
                <w:szCs w:val="21"/>
                <w:highlight w:val="none"/>
              </w:rPr>
            </w:pPr>
            <w:r>
              <w:rPr>
                <w:rFonts w:hint="eastAsia" w:ascii="仿宋" w:hAnsi="仿宋" w:eastAsia="仿宋"/>
                <w:kern w:val="0"/>
                <w:szCs w:val="21"/>
                <w:highlight w:val="none"/>
              </w:rPr>
              <w:t>（</w:t>
            </w:r>
            <w:r>
              <w:rPr>
                <w:rFonts w:ascii="仿宋" w:hAnsi="仿宋" w:eastAsia="仿宋"/>
                <w:kern w:val="0"/>
                <w:szCs w:val="21"/>
                <w:highlight w:val="none"/>
              </w:rPr>
              <w:t>2）方案讲解演示可选择</w:t>
            </w:r>
            <w:r>
              <w:rPr>
                <w:rFonts w:hint="eastAsia" w:ascii="仿宋" w:hAnsi="仿宋" w:eastAsia="仿宋"/>
                <w:kern w:val="0"/>
                <w:szCs w:val="21"/>
                <w:highlight w:val="none"/>
              </w:rPr>
              <w:t>以下其中一种方式：</w:t>
            </w:r>
          </w:p>
          <w:p>
            <w:pPr>
              <w:snapToGrid w:val="0"/>
              <w:spacing w:line="400" w:lineRule="exact"/>
              <w:rPr>
                <w:rFonts w:ascii="仿宋" w:hAnsi="仿宋" w:eastAsia="仿宋"/>
                <w:kern w:val="0"/>
                <w:szCs w:val="21"/>
                <w:highlight w:val="none"/>
              </w:rPr>
            </w:pPr>
            <w:r>
              <w:rPr>
                <w:rFonts w:hint="eastAsia" w:ascii="仿宋" w:hAnsi="仿宋" w:eastAsia="仿宋"/>
                <w:kern w:val="0"/>
                <w:szCs w:val="21"/>
                <w:highlight w:val="none"/>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kern w:val="0"/>
                <w:szCs w:val="21"/>
                <w:highlight w:val="none"/>
              </w:rPr>
            </w:pPr>
            <w:r>
              <w:rPr>
                <w:rFonts w:hint="eastAsia" w:ascii="仿宋" w:hAnsi="仿宋" w:eastAsia="仿宋"/>
                <w:kern w:val="0"/>
                <w:szCs w:val="21"/>
                <w:highlight w:val="none"/>
              </w:rPr>
              <w:t>方式二：采购代理机构现场讲解演示。现场讲解地点为，讲解演示所用电脑等设备由投标人自备。现场讲解演示人员进场时提供讲解人员名单（加盖公章）及身份证明，否则不得讲解演示。</w:t>
            </w:r>
          </w:p>
          <w:p>
            <w:pPr>
              <w:snapToGrid w:val="0"/>
              <w:spacing w:line="400" w:lineRule="exact"/>
              <w:rPr>
                <w:highlight w:val="none"/>
              </w:rPr>
            </w:pPr>
            <w:r>
              <w:rPr>
                <w:rFonts w:hint="eastAsia" w:ascii="仿宋" w:hAnsi="仿宋" w:eastAsia="仿宋"/>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snapToGrid w:val="0"/>
              <w:jc w:val="center"/>
              <w:rPr>
                <w:highlight w:val="none"/>
              </w:rPr>
            </w:pPr>
            <w:r>
              <w:rPr>
                <w:rFonts w:ascii="仿宋" w:hAnsi="仿宋" w:eastAsia="仿宋" w:cs="仿宋_GB2312"/>
                <w:szCs w:val="21"/>
                <w:highlight w:val="none"/>
              </w:rPr>
              <w:t xml:space="preserve"> 7</w:t>
            </w:r>
          </w:p>
        </w:tc>
        <w:tc>
          <w:tcPr>
            <w:tcW w:w="1907" w:type="dxa"/>
            <w:vAlign w:val="center"/>
          </w:tcPr>
          <w:p>
            <w:pPr>
              <w:snapToGrid w:val="0"/>
              <w:jc w:val="center"/>
              <w:rPr>
                <w:highlight w:val="none"/>
              </w:rPr>
            </w:pPr>
            <w:r>
              <w:rPr>
                <w:rFonts w:hint="eastAsia" w:ascii="仿宋" w:hAnsi="仿宋" w:eastAsia="仿宋" w:cs="仿宋_GB2312"/>
                <w:b/>
                <w:szCs w:val="21"/>
                <w:highlight w:val="none"/>
              </w:rPr>
              <w:t>是否允许采购进口产品</w:t>
            </w:r>
          </w:p>
        </w:tc>
        <w:tc>
          <w:tcPr>
            <w:tcW w:w="6366" w:type="dxa"/>
            <w:vAlign w:val="center"/>
          </w:tcPr>
          <w:p>
            <w:pPr>
              <w:spacing w:line="400" w:lineRule="exact"/>
              <w:rPr>
                <w:rFonts w:ascii="仿宋" w:hAnsi="仿宋" w:eastAsia="仿宋" w:cs="Arial"/>
                <w:kern w:val="0"/>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FE"/>
                </w:r>
              </w:sdtContent>
            </w:sdt>
            <w:r>
              <w:rPr>
                <w:rFonts w:hint="eastAsia" w:ascii="仿宋" w:hAnsi="仿宋" w:eastAsia="仿宋" w:cs="Arial"/>
                <w:kern w:val="0"/>
                <w:szCs w:val="21"/>
                <w:highlight w:val="none"/>
              </w:rPr>
              <w:t>本项目不允许采购进口产品。</w:t>
            </w:r>
          </w:p>
          <w:p>
            <w:pPr>
              <w:spacing w:line="400" w:lineRule="exact"/>
              <w:rPr>
                <w:highlight w:val="none"/>
              </w:rPr>
            </w:pPr>
            <w:sdt>
              <w:sdtPr>
                <w:rPr>
                  <w:rFonts w:hint="eastAsia" w:ascii="仿宋" w:hAnsi="仿宋" w:eastAsia="仿宋" w:cs="Arial"/>
                  <w:kern w:val="0"/>
                  <w:szCs w:val="21"/>
                  <w:highlight w:val="none"/>
                </w:rPr>
                <w:id w:val="800808974"/>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sdt>
              <w:sdtPr>
                <w:rPr>
                  <w:rFonts w:hint="eastAsia" w:ascii="仿宋" w:hAnsi="仿宋" w:eastAsia="仿宋" w:cs="Arial"/>
                  <w:kern w:val="0"/>
                  <w:szCs w:val="21"/>
                  <w:highlight w:val="none"/>
                </w:rPr>
                <w:id w:val="-52852824"/>
              </w:sdtPr>
              <w:sdtEndPr>
                <w:rPr>
                  <w:rFonts w:hint="eastAsia" w:ascii="仿宋" w:hAnsi="仿宋" w:eastAsia="仿宋" w:cs="Arial"/>
                  <w:kern w:val="0"/>
                  <w:szCs w:val="21"/>
                  <w:highlight w:val="none"/>
                </w:rPr>
              </w:sdtEndPr>
              <w:sdtContent/>
            </w:sdt>
            <w:r>
              <w:rPr>
                <w:rFonts w:hint="eastAsia" w:ascii="仿宋" w:hAnsi="仿宋" w:eastAsia="仿宋" w:cs="Arial"/>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snapToGrid w:val="0"/>
              <w:jc w:val="center"/>
              <w:rPr>
                <w:highlight w:val="none"/>
              </w:rPr>
            </w:pPr>
            <w:r>
              <w:rPr>
                <w:rFonts w:ascii="仿宋" w:hAnsi="仿宋" w:eastAsia="仿宋" w:cs="仿宋_GB2312"/>
                <w:szCs w:val="21"/>
                <w:highlight w:val="none"/>
              </w:rPr>
              <w:t>8</w:t>
            </w:r>
          </w:p>
        </w:tc>
        <w:tc>
          <w:tcPr>
            <w:tcW w:w="1907" w:type="dxa"/>
            <w:vAlign w:val="center"/>
          </w:tcPr>
          <w:p>
            <w:pPr>
              <w:snapToGrid w:val="0"/>
              <w:jc w:val="center"/>
              <w:rPr>
                <w:highlight w:val="none"/>
              </w:rPr>
            </w:pPr>
            <w:r>
              <w:rPr>
                <w:rFonts w:hint="eastAsia" w:ascii="仿宋" w:hAnsi="仿宋" w:eastAsia="仿宋" w:cs="仿宋_GB2312"/>
                <w:b/>
                <w:szCs w:val="21"/>
                <w:highlight w:val="none"/>
              </w:rPr>
              <w:t>项目属性与核心产品</w:t>
            </w:r>
          </w:p>
        </w:tc>
        <w:tc>
          <w:tcPr>
            <w:tcW w:w="6366" w:type="dxa"/>
            <w:vAlign w:val="center"/>
          </w:tcPr>
          <w:p>
            <w:pPr>
              <w:spacing w:line="400" w:lineRule="exact"/>
              <w:rPr>
                <w:rFonts w:ascii="仿宋" w:hAnsi="仿宋" w:eastAsia="仿宋"/>
                <w:szCs w:val="21"/>
                <w:highlight w:val="none"/>
              </w:rPr>
            </w:pPr>
            <w:sdt>
              <w:sdtPr>
                <w:rPr>
                  <w:rFonts w:hint="eastAsia" w:ascii="仿宋" w:hAnsi="仿宋" w:eastAsia="仿宋" w:cs="Arial"/>
                  <w:kern w:val="0"/>
                  <w:szCs w:val="21"/>
                  <w:highlight w:val="none"/>
                </w:rPr>
                <w:id w:val="118727868"/>
              </w:sdtPr>
              <w:sdtEndPr>
                <w:rPr>
                  <w:rFonts w:hint="eastAsia" w:ascii="仿宋" w:hAnsi="仿宋" w:eastAsia="仿宋" w:cs="Arial"/>
                  <w:kern w:val="0"/>
                  <w:szCs w:val="21"/>
                  <w:highlight w:val="none"/>
                </w:rPr>
              </w:sdtEndPr>
              <w:sdtContent>
                <w:sdt>
                  <w:sdtPr>
                    <w:rPr>
                      <w:rFonts w:hint="eastAsia" w:ascii="仿宋" w:hAnsi="仿宋" w:eastAsia="仿宋" w:cs="Arial"/>
                      <w:kern w:val="0"/>
                      <w:szCs w:val="21"/>
                      <w:highlight w:val="none"/>
                    </w:rPr>
                    <w:id w:val="474885559"/>
                  </w:sdtPr>
                  <w:sdtEndPr>
                    <w:rPr>
                      <w:rFonts w:hint="eastAsia" w:ascii="仿宋" w:hAnsi="仿宋" w:eastAsia="仿宋" w:cs="Arial"/>
                      <w:kern w:val="0"/>
                      <w:szCs w:val="21"/>
                      <w:highlight w:val="none"/>
                    </w:rPr>
                  </w:sdtEndPr>
                  <w:sdtContent>
                    <w:r>
                      <w:rPr>
                        <w:rFonts w:hint="eastAsia" w:ascii="仿宋" w:hAnsi="仿宋" w:eastAsia="仿宋" w:cs="Arial"/>
                        <w:kern w:val="0"/>
                        <w:szCs w:val="21"/>
                        <w:highlight w:val="none"/>
                      </w:rPr>
                      <w:sym w:font="Wingdings" w:char="00A8"/>
                    </w:r>
                  </w:sdtContent>
                </w:sdt>
              </w:sdtContent>
            </w:sdt>
            <w:r>
              <w:rPr>
                <w:rFonts w:ascii="仿宋" w:hAnsi="仿宋" w:eastAsia="仿宋" w:cs="Arial"/>
                <w:kern w:val="0"/>
                <w:szCs w:val="21"/>
                <w:highlight w:val="none"/>
              </w:rPr>
              <w:t>A</w:t>
            </w:r>
            <w:r>
              <w:rPr>
                <w:rFonts w:hint="eastAsia" w:ascii="仿宋" w:hAnsi="仿宋" w:eastAsia="仿宋"/>
                <w:szCs w:val="21"/>
                <w:highlight w:val="none"/>
              </w:rPr>
              <w:t>货物类，单一产品或</w:t>
            </w:r>
            <w:r>
              <w:rPr>
                <w:rFonts w:hint="eastAsia" w:ascii="仿宋" w:hAnsi="仿宋" w:eastAsia="仿宋"/>
                <w:kern w:val="0"/>
                <w:szCs w:val="21"/>
                <w:highlight w:val="none"/>
              </w:rPr>
              <w:t>核心产品为：</w:t>
            </w:r>
            <w:r>
              <w:rPr>
                <w:rFonts w:hint="eastAsia" w:ascii="仿宋" w:hAnsi="仿宋" w:eastAsia="仿宋"/>
                <w:kern w:val="0"/>
                <w:szCs w:val="21"/>
                <w:highlight w:val="none"/>
                <w:u w:val="single"/>
              </w:rPr>
              <w:t xml:space="preserve"> </w:t>
            </w:r>
            <w:r>
              <w:rPr>
                <w:rFonts w:hint="eastAsia" w:ascii="仿宋" w:hAnsi="仿宋" w:eastAsia="仿宋"/>
                <w:kern w:val="0"/>
                <w:szCs w:val="21"/>
                <w:highlight w:val="none"/>
                <w:u w:val="single"/>
                <w:lang w:val="en-US" w:eastAsia="zh-CN"/>
              </w:rPr>
              <w:t>/</w:t>
            </w:r>
            <w:r>
              <w:rPr>
                <w:rFonts w:hint="eastAsia" w:ascii="仿宋" w:hAnsi="仿宋" w:eastAsia="仿宋"/>
                <w:kern w:val="0"/>
                <w:szCs w:val="21"/>
                <w:highlight w:val="none"/>
                <w:u w:val="single"/>
              </w:rPr>
              <w:t xml:space="preserve"> </w:t>
            </w:r>
            <w:r>
              <w:rPr>
                <w:rFonts w:hint="eastAsia" w:ascii="仿宋" w:hAnsi="仿宋" w:eastAsia="仿宋"/>
                <w:szCs w:val="21"/>
                <w:highlight w:val="none"/>
              </w:rPr>
              <w:t>。</w:t>
            </w:r>
          </w:p>
          <w:p>
            <w:pPr>
              <w:spacing w:line="400" w:lineRule="exact"/>
              <w:rPr>
                <w:highlight w:val="none"/>
              </w:rPr>
            </w:pPr>
            <w:sdt>
              <w:sdtPr>
                <w:rPr>
                  <w:rFonts w:hint="eastAsia" w:ascii="仿宋" w:hAnsi="仿宋" w:eastAsia="仿宋" w:cs="Arial"/>
                  <w:kern w:val="0"/>
                  <w:szCs w:val="21"/>
                  <w:highlight w:val="none"/>
                </w:rPr>
                <w:id w:val="1576009311"/>
              </w:sdtPr>
              <w:sdtEndPr>
                <w:rPr>
                  <w:rFonts w:hint="eastAsia" w:ascii="仿宋" w:hAnsi="仿宋" w:eastAsia="仿宋" w:cs="Arial"/>
                  <w:kern w:val="0"/>
                  <w:szCs w:val="21"/>
                  <w:highlight w:val="none"/>
                </w:rPr>
              </w:sdtEndPr>
              <w:sdtContent>
                <w:r>
                  <w:rPr>
                    <w:rFonts w:hint="eastAsia" w:ascii="仿宋" w:hAnsi="仿宋" w:eastAsia="仿宋" w:cs="Arial"/>
                    <w:kern w:val="0"/>
                    <w:szCs w:val="21"/>
                    <w:highlight w:val="none"/>
                  </w:rPr>
                  <w:sym w:font="Wingdings" w:char="00FE"/>
                </w:r>
              </w:sdtContent>
            </w:sdt>
            <w:r>
              <w:rPr>
                <w:rFonts w:ascii="仿宋" w:hAnsi="仿宋" w:eastAsia="仿宋" w:cs="Arial"/>
                <w:kern w:val="0"/>
                <w:szCs w:val="21"/>
                <w:highlight w:val="none"/>
              </w:rPr>
              <w:t>B</w:t>
            </w:r>
            <w:r>
              <w:rPr>
                <w:rFonts w:hint="eastAsia" w:ascii="仿宋" w:hAnsi="仿宋" w:eastAsia="仿宋"/>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9</w:t>
            </w:r>
          </w:p>
        </w:tc>
        <w:tc>
          <w:tcPr>
            <w:tcW w:w="1907" w:type="dxa"/>
            <w:vAlign w:val="center"/>
          </w:tcPr>
          <w:p>
            <w:pPr>
              <w:snapToGrid w:val="0"/>
              <w:jc w:val="center"/>
              <w:rPr>
                <w:highlight w:val="none"/>
              </w:rPr>
            </w:pPr>
            <w:r>
              <w:rPr>
                <w:rFonts w:hint="eastAsia" w:ascii="仿宋" w:hAnsi="仿宋" w:eastAsia="仿宋" w:cs="仿宋_GB2312"/>
                <w:b/>
                <w:szCs w:val="21"/>
                <w:highlight w:val="none"/>
              </w:rPr>
              <w:t>采购标的对应的中小企业划分标准所属行业</w:t>
            </w:r>
          </w:p>
        </w:tc>
        <w:tc>
          <w:tcPr>
            <w:tcW w:w="6366" w:type="dxa"/>
            <w:vAlign w:val="center"/>
          </w:tcPr>
          <w:p>
            <w:pPr>
              <w:snapToGrid w:val="0"/>
              <w:spacing w:line="400" w:lineRule="exact"/>
              <w:rPr>
                <w:highlight w:val="none"/>
              </w:rPr>
            </w:pPr>
            <w:r>
              <w:rPr>
                <w:rFonts w:hint="eastAsia" w:ascii="仿宋" w:hAnsi="仿宋" w:eastAsia="仿宋" w:cs="Arial"/>
                <w:kern w:val="0"/>
                <w:szCs w:val="21"/>
                <w:highlight w:val="none"/>
              </w:rPr>
              <w:t>标的：</w:t>
            </w:r>
            <w:r>
              <w:rPr>
                <w:rFonts w:hint="eastAsia" w:ascii="仿宋" w:hAnsi="仿宋" w:eastAsia="仿宋" w:cs="Arial"/>
                <w:kern w:val="0"/>
                <w:szCs w:val="21"/>
                <w:highlight w:val="none"/>
                <w:u w:val="single"/>
                <w:lang w:val="en-US" w:eastAsia="zh-CN"/>
              </w:rPr>
              <w:t xml:space="preserve"> 2023年新城街道环卫作业人员早餐采购项目 </w:t>
            </w:r>
            <w:r>
              <w:rPr>
                <w:rFonts w:hint="eastAsia" w:ascii="仿宋" w:hAnsi="仿宋" w:eastAsia="仿宋" w:cs="Arial"/>
                <w:kern w:val="0"/>
                <w:szCs w:val="21"/>
                <w:highlight w:val="none"/>
              </w:rPr>
              <w:t>，属于</w:t>
            </w:r>
            <w:r>
              <w:rPr>
                <w:rFonts w:hint="eastAsia" w:ascii="仿宋" w:hAnsi="仿宋" w:eastAsia="仿宋" w:cs="Arial"/>
                <w:kern w:val="0"/>
                <w:szCs w:val="21"/>
                <w:highlight w:val="none"/>
                <w:u w:val="single"/>
              </w:rPr>
              <w:t>（十）餐饮业</w:t>
            </w:r>
            <w:r>
              <w:rPr>
                <w:rFonts w:hint="eastAsia" w:ascii="仿宋" w:hAnsi="仿宋" w:eastAsia="仿宋" w:cs="Arial"/>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highlight w:val="none"/>
              </w:rPr>
            </w:pPr>
            <w:r>
              <w:rPr>
                <w:rFonts w:ascii="仿宋" w:hAnsi="仿宋" w:eastAsia="仿宋" w:cs="仿宋_GB2312"/>
                <w:szCs w:val="21"/>
                <w:highlight w:val="none"/>
              </w:rPr>
              <w:t>10</w:t>
            </w:r>
          </w:p>
        </w:tc>
        <w:tc>
          <w:tcPr>
            <w:tcW w:w="1907" w:type="dxa"/>
            <w:vAlign w:val="center"/>
          </w:tcPr>
          <w:p>
            <w:pPr>
              <w:snapToGrid w:val="0"/>
              <w:jc w:val="center"/>
              <w:rPr>
                <w:highlight w:val="none"/>
              </w:rPr>
            </w:pPr>
            <w:r>
              <w:rPr>
                <w:rFonts w:hint="eastAsia" w:ascii="仿宋" w:hAnsi="仿宋" w:eastAsia="仿宋" w:cs="仿宋_GB2312"/>
                <w:b/>
                <w:szCs w:val="21"/>
                <w:highlight w:val="none"/>
              </w:rPr>
              <w:t>节能产品、环境标志产品</w:t>
            </w:r>
          </w:p>
        </w:tc>
        <w:tc>
          <w:tcPr>
            <w:tcW w:w="6366" w:type="dxa"/>
            <w:vAlign w:val="center"/>
          </w:tcPr>
          <w:p>
            <w:pPr>
              <w:snapToGrid w:val="0"/>
              <w:spacing w:line="400" w:lineRule="exact"/>
              <w:rPr>
                <w:highlight w:val="none"/>
              </w:rPr>
            </w:pPr>
            <w:r>
              <w:rPr>
                <w:rFonts w:hint="eastAsia" w:ascii="仿宋" w:hAnsi="仿宋" w:eastAsia="仿宋" w:cs="Arial"/>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default" w:ascii="仿宋" w:hAnsi="仿宋" w:eastAsia="仿宋" w:cs="仿宋_GB2312"/>
                <w:szCs w:val="21"/>
                <w:highlight w:val="none"/>
                <w:lang w:val="en-US" w:eastAsia="zh-CN"/>
              </w:rPr>
            </w:pPr>
            <w:r>
              <w:rPr>
                <w:rFonts w:hint="eastAsia" w:ascii="仿宋" w:hAnsi="仿宋" w:eastAsia="仿宋" w:cs="仿宋_GB2312"/>
                <w:szCs w:val="21"/>
                <w:highlight w:val="none"/>
                <w:lang w:val="en-US" w:eastAsia="zh-CN"/>
              </w:rPr>
              <w:t>11</w:t>
            </w:r>
          </w:p>
        </w:tc>
        <w:tc>
          <w:tcPr>
            <w:tcW w:w="1907" w:type="dxa"/>
            <w:vAlign w:val="center"/>
          </w:tcPr>
          <w:p>
            <w:pPr>
              <w:snapToGrid w:val="0"/>
              <w:jc w:val="center"/>
              <w:rPr>
                <w:rFonts w:hint="eastAsia" w:ascii="仿宋" w:hAnsi="仿宋" w:eastAsia="仿宋" w:cs="仿宋_GB2312"/>
                <w:b/>
                <w:szCs w:val="21"/>
                <w:highlight w:val="none"/>
              </w:rPr>
            </w:pPr>
            <w:r>
              <w:rPr>
                <w:rFonts w:hint="eastAsia" w:ascii="仿宋" w:hAnsi="仿宋" w:eastAsia="仿宋" w:cs="仿宋_GB2312"/>
                <w:b/>
                <w:szCs w:val="21"/>
                <w:highlight w:val="none"/>
              </w:rPr>
              <w:t>金融支持</w:t>
            </w:r>
          </w:p>
        </w:tc>
        <w:tc>
          <w:tcPr>
            <w:tcW w:w="6366" w:type="dxa"/>
            <w:vAlign w:val="center"/>
          </w:tcPr>
          <w:p>
            <w:pPr>
              <w:pStyle w:val="34"/>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仿宋" w:hAnsi="仿宋" w:eastAsia="仿宋" w:cs="Times New Roman"/>
                <w:kern w:val="28"/>
                <w:highlight w:val="none"/>
              </w:rPr>
            </w:pPr>
            <w:r>
              <w:rPr>
                <w:rFonts w:hint="eastAsia" w:ascii="仿宋" w:hAnsi="仿宋" w:eastAsia="仿宋" w:cs="Times New Roman"/>
                <w:kern w:val="28"/>
                <w:highlight w:val="none"/>
              </w:rPr>
              <w:t>为支持和促进中小企业发展，进一步发挥政府采购政策功能，浙江省财政厅出台浙财采监〔2022〕3号文件，企业若有融资意向，可通过政采云平台或其他渠道进行咨询。</w:t>
            </w:r>
          </w:p>
          <w:p>
            <w:pPr>
              <w:pStyle w:val="34"/>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仿宋" w:hAnsi="仿宋" w:eastAsia="仿宋" w:cs="Times New Roman"/>
                <w:kern w:val="28"/>
                <w:highlight w:val="none"/>
              </w:rPr>
            </w:pPr>
            <w:r>
              <w:rPr>
                <w:rFonts w:hint="eastAsia" w:ascii="仿宋" w:hAnsi="仿宋" w:eastAsia="仿宋" w:cs="Times New Roman"/>
                <w:kern w:val="28"/>
                <w:highlight w:val="none"/>
              </w:rPr>
              <w:t>政采云平台融资服务（https://jinrong.zcygov.cn/finance-service/#/home)，可查看相应融资政策文件及各相关银行服务方案。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eastAsia" w:eastAsia="仿宋"/>
                <w:highlight w:val="none"/>
                <w:lang w:eastAsia="zh-CN"/>
              </w:rPr>
            </w:pPr>
            <w:r>
              <w:rPr>
                <w:rFonts w:ascii="仿宋" w:hAnsi="仿宋" w:eastAsia="仿宋" w:cs="仿宋_GB2312"/>
                <w:szCs w:val="21"/>
                <w:highlight w:val="none"/>
              </w:rPr>
              <w:t>1</w:t>
            </w:r>
            <w:r>
              <w:rPr>
                <w:rFonts w:hint="eastAsia" w:ascii="仿宋" w:hAnsi="仿宋" w:eastAsia="仿宋" w:cs="仿宋_GB2312"/>
                <w:szCs w:val="21"/>
                <w:highlight w:val="none"/>
                <w:lang w:val="en-US" w:eastAsia="zh-CN"/>
              </w:rPr>
              <w:t>2</w:t>
            </w:r>
          </w:p>
        </w:tc>
        <w:tc>
          <w:tcPr>
            <w:tcW w:w="1907" w:type="dxa"/>
            <w:vAlign w:val="center"/>
          </w:tcPr>
          <w:p>
            <w:pPr>
              <w:snapToGrid w:val="0"/>
              <w:jc w:val="center"/>
              <w:rPr>
                <w:highlight w:val="none"/>
              </w:rPr>
            </w:pPr>
            <w:r>
              <w:rPr>
                <w:rFonts w:hint="eastAsia" w:ascii="仿宋" w:hAnsi="仿宋" w:eastAsia="仿宋" w:cs="仿宋_GB2312"/>
                <w:b/>
                <w:szCs w:val="21"/>
                <w:highlight w:val="none"/>
              </w:rPr>
              <w:t>备份投标文件送达地点和签收人员</w:t>
            </w:r>
          </w:p>
        </w:tc>
        <w:tc>
          <w:tcPr>
            <w:tcW w:w="6366" w:type="dxa"/>
            <w:vAlign w:val="center"/>
          </w:tcPr>
          <w:p>
            <w:pPr>
              <w:pStyle w:val="34"/>
              <w:spacing w:line="400" w:lineRule="exact"/>
              <w:rPr>
                <w:rFonts w:hint="eastAsia" w:ascii="仿宋" w:hAnsi="仿宋" w:eastAsia="仿宋" w:cs="仿宋_GB2312"/>
                <w:highlight w:val="none"/>
              </w:rPr>
            </w:pPr>
            <w:r>
              <w:rPr>
                <w:rFonts w:hint="eastAsia" w:ascii="仿宋" w:hAnsi="仿宋" w:eastAsia="仿宋" w:cs="Times New Roman"/>
                <w:kern w:val="28"/>
                <w:highlight w:val="none"/>
              </w:rPr>
              <w:t>备份投标文件送达地点：</w:t>
            </w:r>
            <w:r>
              <w:rPr>
                <w:rFonts w:hint="eastAsia" w:ascii="仿宋" w:hAnsi="仿宋" w:eastAsia="仿宋" w:cs="Times New Roman"/>
                <w:kern w:val="28"/>
                <w:highlight w:val="none"/>
                <w:u w:val="single"/>
              </w:rPr>
              <w:t>浙江槿阳建设管理有限公司（嘉兴市秀洲区成秀路205号鼎盛大厦4楼）</w:t>
            </w:r>
            <w:r>
              <w:rPr>
                <w:rFonts w:hint="eastAsia" w:ascii="仿宋" w:hAnsi="仿宋" w:eastAsia="仿宋" w:cs="Times New Roman"/>
                <w:kern w:val="28"/>
                <w:highlight w:val="none"/>
              </w:rPr>
              <w:t>；备份投标文件签收</w:t>
            </w:r>
            <w:r>
              <w:rPr>
                <w:rFonts w:hint="eastAsia" w:ascii="仿宋" w:hAnsi="仿宋" w:eastAsia="仿宋" w:cs="Times New Roman"/>
                <w:kern w:val="28"/>
                <w:highlight w:val="none"/>
                <w:lang w:val="en-US" w:eastAsia="zh-CN"/>
              </w:rPr>
              <w:t>联系人：</w:t>
            </w:r>
            <w:r>
              <w:rPr>
                <w:rFonts w:hint="eastAsia" w:ascii="仿宋" w:hAnsi="仿宋" w:eastAsia="仿宋" w:cs="Times New Roman"/>
                <w:kern w:val="28"/>
                <w:highlight w:val="none"/>
                <w:u w:val="single"/>
                <w:lang w:val="en-US" w:eastAsia="zh-CN"/>
              </w:rPr>
              <w:t xml:space="preserve"> 吴女士 </w:t>
            </w:r>
            <w:r>
              <w:rPr>
                <w:rFonts w:hint="eastAsia" w:ascii="仿宋" w:hAnsi="仿宋" w:eastAsia="仿宋" w:cs="Times New Roman"/>
                <w:kern w:val="28"/>
                <w:highlight w:val="none"/>
                <w:lang w:val="en-US" w:eastAsia="zh-CN"/>
              </w:rPr>
              <w:t>；</w:t>
            </w:r>
            <w:r>
              <w:rPr>
                <w:rFonts w:hint="eastAsia" w:ascii="仿宋" w:hAnsi="仿宋" w:eastAsia="仿宋" w:cs="Times New Roman"/>
                <w:kern w:val="28"/>
                <w:highlight w:val="none"/>
              </w:rPr>
              <w:t>联系电话：</w:t>
            </w:r>
            <w:r>
              <w:rPr>
                <w:rFonts w:hint="eastAsia" w:ascii="仿宋" w:hAnsi="仿宋" w:eastAsia="仿宋" w:cs="Times New Roman"/>
                <w:kern w:val="28"/>
                <w:highlight w:val="none"/>
                <w:u w:val="single"/>
                <w:lang w:val="en-US" w:eastAsia="zh-CN"/>
              </w:rPr>
              <w:t xml:space="preserve"> 13758072149 </w:t>
            </w:r>
            <w:r>
              <w:rPr>
                <w:rFonts w:hint="eastAsia" w:ascii="仿宋" w:hAnsi="仿宋" w:eastAsia="仿宋" w:cs="仿宋_GB2312"/>
                <w:highlight w:val="none"/>
              </w:rPr>
              <w:t>。</w:t>
            </w:r>
          </w:p>
          <w:p>
            <w:pPr>
              <w:pStyle w:val="34"/>
              <w:spacing w:line="400" w:lineRule="exact"/>
              <w:rPr>
                <w:highlight w:val="none"/>
              </w:rPr>
            </w:pPr>
            <w:r>
              <w:rPr>
                <w:rFonts w:hint="eastAsia" w:ascii="仿宋" w:hAnsi="仿宋" w:eastAsia="仿宋" w:cs="仿宋_GB2312"/>
                <w:b/>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snapToGrid w:val="0"/>
              <w:jc w:val="center"/>
              <w:rPr>
                <w:rFonts w:hint="eastAsia" w:ascii="仿宋" w:hAnsi="仿宋" w:eastAsia="仿宋" w:cs="仿宋_GB2312"/>
                <w:szCs w:val="21"/>
                <w:highlight w:val="none"/>
                <w:lang w:eastAsia="zh-CN"/>
              </w:rPr>
            </w:pPr>
            <w:r>
              <w:rPr>
                <w:rFonts w:hint="eastAsia" w:ascii="仿宋" w:hAnsi="仿宋" w:eastAsia="仿宋" w:cs="仿宋_GB2312"/>
                <w:szCs w:val="21"/>
                <w:highlight w:val="none"/>
              </w:rPr>
              <w:t>1</w:t>
            </w:r>
            <w:r>
              <w:rPr>
                <w:rFonts w:hint="eastAsia" w:ascii="仿宋" w:hAnsi="仿宋" w:eastAsia="仿宋" w:cs="仿宋_GB2312"/>
                <w:szCs w:val="21"/>
                <w:highlight w:val="none"/>
                <w:lang w:val="en-US" w:eastAsia="zh-CN"/>
              </w:rPr>
              <w:t>3</w:t>
            </w:r>
          </w:p>
        </w:tc>
        <w:tc>
          <w:tcPr>
            <w:tcW w:w="1907" w:type="dxa"/>
            <w:vAlign w:val="center"/>
          </w:tcPr>
          <w:p>
            <w:pPr>
              <w:snapToGrid w:val="0"/>
              <w:jc w:val="center"/>
              <w:rPr>
                <w:rFonts w:ascii="仿宋" w:hAnsi="仿宋" w:eastAsia="仿宋" w:cs="仿宋_GB2312"/>
                <w:b/>
                <w:szCs w:val="21"/>
                <w:highlight w:val="none"/>
              </w:rPr>
            </w:pPr>
            <w:r>
              <w:rPr>
                <w:rFonts w:hint="eastAsia" w:ascii="仿宋" w:hAnsi="仿宋" w:eastAsia="仿宋" w:cs="仿宋"/>
                <w:b/>
                <w:szCs w:val="21"/>
                <w:highlight w:val="none"/>
              </w:rPr>
              <w:t>采购代理机构代理服务费用</w:t>
            </w:r>
          </w:p>
        </w:tc>
        <w:tc>
          <w:tcPr>
            <w:tcW w:w="6366" w:type="dxa"/>
            <w:vAlign w:val="center"/>
          </w:tcPr>
          <w:p>
            <w:pPr>
              <w:pStyle w:val="34"/>
              <w:spacing w:line="400" w:lineRule="exact"/>
              <w:contextualSpacing/>
              <w:rPr>
                <w:rFonts w:ascii="仿宋" w:hAnsi="仿宋" w:eastAsia="仿宋"/>
                <w:highlight w:val="none"/>
              </w:rPr>
            </w:pPr>
            <w:r>
              <w:rPr>
                <w:rFonts w:hint="eastAsia" w:ascii="仿宋" w:hAnsi="仿宋" w:eastAsia="仿宋"/>
                <w:highlight w:val="none"/>
              </w:rPr>
              <w:t>1.根据“国家发展和改革委员会办公厅《关于招标代理服务收费有关问题的通知》（发改办价格【2003】857号、财库【2018】2号第十五条）”规定，招标代理机构向中标人收取招标代理服务费。</w:t>
            </w:r>
          </w:p>
          <w:p>
            <w:pPr>
              <w:pStyle w:val="34"/>
              <w:spacing w:line="400" w:lineRule="exact"/>
              <w:contextualSpacing/>
              <w:rPr>
                <w:rFonts w:hint="eastAsia" w:ascii="仿宋" w:hAnsi="仿宋" w:eastAsia="仿宋"/>
                <w:highlight w:val="none"/>
                <w:lang w:eastAsia="zh-CN"/>
              </w:rPr>
            </w:pPr>
            <w:r>
              <w:rPr>
                <w:rFonts w:hint="eastAsia" w:ascii="仿宋" w:hAnsi="仿宋" w:eastAsia="仿宋"/>
                <w:highlight w:val="none"/>
              </w:rPr>
              <w:t>2.中标人应在收取《中标通知书》时向采购代理机构交纳招标代理服务费</w:t>
            </w:r>
            <w:r>
              <w:rPr>
                <w:rFonts w:hint="eastAsia" w:ascii="仿宋" w:hAnsi="仿宋" w:eastAsia="仿宋"/>
                <w:highlight w:val="none"/>
                <w:lang w:eastAsia="zh-CN"/>
              </w:rPr>
              <w:t>。</w:t>
            </w:r>
          </w:p>
          <w:p>
            <w:pPr>
              <w:rPr>
                <w:rFonts w:hint="eastAsia"/>
                <w:highlight w:val="none"/>
                <w:lang w:eastAsia="zh-CN"/>
              </w:rPr>
            </w:pP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1380"/>
              <w:gridCol w:w="1428"/>
              <w:gridCol w:w="13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79" w:type="dxa"/>
                  <w:tcBorders>
                    <w:top w:val="double" w:color="auto" w:sz="4" w:space="0"/>
                    <w:left w:val="double" w:color="auto" w:sz="4" w:space="0"/>
                    <w:bottom w:val="single" w:color="auto" w:sz="6" w:space="0"/>
                    <w:right w:val="single" w:color="auto" w:sz="6" w:space="0"/>
                  </w:tcBorders>
                  <w:shd w:val="clear" w:color="auto" w:fill="D9D9D9"/>
                  <w:vAlign w:val="center"/>
                </w:tcPr>
                <w:p>
                  <w:pPr>
                    <w:pStyle w:val="34"/>
                    <w:contextualSpacing/>
                    <w:rPr>
                      <w:rFonts w:ascii="仿宋" w:hAnsi="仿宋" w:eastAsia="仿宋"/>
                      <w:highlight w:val="none"/>
                    </w:rPr>
                  </w:pPr>
                  <w:r>
                    <w:rPr>
                      <w:rFonts w:hint="eastAsia" w:ascii="仿宋" w:hAnsi="仿宋" w:eastAsia="仿宋"/>
                      <w:highlight w:val="none"/>
                    </w:rPr>
                    <w:t>中标金额（万元）</w:t>
                  </w:r>
                </w:p>
              </w:tc>
              <w:tc>
                <w:tcPr>
                  <w:tcW w:w="1380"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highlight w:val="none"/>
                    </w:rPr>
                  </w:pPr>
                  <w:r>
                    <w:rPr>
                      <w:rFonts w:hint="eastAsia" w:ascii="仿宋" w:hAnsi="仿宋" w:eastAsia="仿宋"/>
                      <w:highlight w:val="none"/>
                    </w:rPr>
                    <w:t>服务类招标收费费率</w:t>
                  </w:r>
                </w:p>
              </w:tc>
              <w:tc>
                <w:tcPr>
                  <w:tcW w:w="1428"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highlight w:val="none"/>
                    </w:rPr>
                  </w:pPr>
                  <w:r>
                    <w:rPr>
                      <w:rFonts w:hint="eastAsia" w:ascii="仿宋" w:hAnsi="仿宋" w:eastAsia="仿宋"/>
                      <w:highlight w:val="none"/>
                    </w:rPr>
                    <w:t>货物类招标收费费率</w:t>
                  </w:r>
                </w:p>
              </w:tc>
              <w:tc>
                <w:tcPr>
                  <w:tcW w:w="1330" w:type="dxa"/>
                  <w:tcBorders>
                    <w:top w:val="double" w:color="auto" w:sz="4" w:space="0"/>
                    <w:left w:val="single" w:color="auto" w:sz="6" w:space="0"/>
                    <w:bottom w:val="single" w:color="auto" w:sz="6" w:space="0"/>
                    <w:right w:val="double" w:color="auto" w:sz="4" w:space="0"/>
                  </w:tcBorders>
                  <w:shd w:val="clear" w:color="auto" w:fill="D9D9D9"/>
                </w:tcPr>
                <w:p>
                  <w:pPr>
                    <w:pStyle w:val="34"/>
                    <w:contextualSpacing/>
                    <w:rPr>
                      <w:rFonts w:ascii="仿宋" w:hAnsi="仿宋" w:eastAsia="仿宋"/>
                      <w:highlight w:val="none"/>
                    </w:rPr>
                  </w:pPr>
                  <w:r>
                    <w:rPr>
                      <w:rFonts w:hint="eastAsia" w:ascii="仿宋" w:hAnsi="仿宋" w:eastAsia="仿宋"/>
                      <w:highlight w:val="none"/>
                    </w:rPr>
                    <w:t>工程类招标收费费率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highlight w:val="none"/>
                    </w:rPr>
                  </w:pPr>
                  <w:r>
                    <w:rPr>
                      <w:rFonts w:hint="eastAsia" w:ascii="仿宋" w:hAnsi="仿宋" w:eastAsia="仿宋"/>
                      <w:highlight w:val="none"/>
                    </w:rPr>
                    <w:t>100以下</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1.50％</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1.50％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highlight w:val="none"/>
                    </w:rPr>
                  </w:pPr>
                  <w:r>
                    <w:rPr>
                      <w:rFonts w:hint="eastAsia" w:ascii="仿宋" w:hAnsi="仿宋" w:eastAsia="仿宋"/>
                      <w:highlight w:val="none"/>
                    </w:rPr>
                    <w:t>100-500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0.80％</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1.10％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single" w:color="auto" w:sz="6" w:space="0"/>
                    <w:right w:val="single" w:color="auto" w:sz="6" w:space="0"/>
                  </w:tcBorders>
                </w:tcPr>
                <w:p>
                  <w:pPr>
                    <w:pStyle w:val="34"/>
                    <w:contextualSpacing/>
                    <w:rPr>
                      <w:rFonts w:ascii="仿宋" w:hAnsi="仿宋" w:eastAsia="仿宋"/>
                      <w:highlight w:val="none"/>
                    </w:rPr>
                  </w:pPr>
                  <w:r>
                    <w:rPr>
                      <w:rFonts w:hint="eastAsia" w:ascii="仿宋" w:hAnsi="仿宋" w:eastAsia="仿宋"/>
                      <w:highlight w:val="none"/>
                    </w:rPr>
                    <w:t>500-1000</w:t>
                  </w:r>
                </w:p>
              </w:tc>
              <w:tc>
                <w:tcPr>
                  <w:tcW w:w="138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0.45％</w:t>
                  </w:r>
                </w:p>
              </w:tc>
              <w:tc>
                <w:tcPr>
                  <w:tcW w:w="1428"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0.80％</w:t>
                  </w:r>
                </w:p>
              </w:tc>
              <w:tc>
                <w:tcPr>
                  <w:tcW w:w="1330" w:type="dxa"/>
                  <w:tcBorders>
                    <w:top w:val="single" w:color="auto" w:sz="6" w:space="0"/>
                    <w:left w:val="single" w:color="auto" w:sz="6" w:space="0"/>
                    <w:bottom w:val="single" w:color="auto" w:sz="6"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479" w:type="dxa"/>
                  <w:tcBorders>
                    <w:top w:val="single" w:color="auto" w:sz="6" w:space="0"/>
                    <w:left w:val="double" w:color="auto" w:sz="4" w:space="0"/>
                    <w:bottom w:val="double" w:color="auto" w:sz="4" w:space="0"/>
                    <w:right w:val="single" w:color="auto" w:sz="6" w:space="0"/>
                  </w:tcBorders>
                </w:tcPr>
                <w:p>
                  <w:pPr>
                    <w:pStyle w:val="34"/>
                    <w:contextualSpacing/>
                    <w:rPr>
                      <w:rFonts w:ascii="仿宋" w:hAnsi="仿宋" w:eastAsia="仿宋"/>
                      <w:highlight w:val="none"/>
                    </w:rPr>
                  </w:pPr>
                  <w:r>
                    <w:rPr>
                      <w:rFonts w:hint="eastAsia" w:ascii="仿宋" w:hAnsi="仿宋" w:eastAsia="仿宋"/>
                      <w:highlight w:val="none"/>
                    </w:rPr>
                    <w:t>1000-5000</w:t>
                  </w:r>
                </w:p>
              </w:tc>
              <w:tc>
                <w:tcPr>
                  <w:tcW w:w="1380"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0.25％</w:t>
                  </w:r>
                </w:p>
              </w:tc>
              <w:tc>
                <w:tcPr>
                  <w:tcW w:w="1428"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0.50％</w:t>
                  </w:r>
                </w:p>
              </w:tc>
              <w:tc>
                <w:tcPr>
                  <w:tcW w:w="1330" w:type="dxa"/>
                  <w:tcBorders>
                    <w:top w:val="single" w:color="auto" w:sz="6" w:space="0"/>
                    <w:left w:val="single" w:color="auto" w:sz="6" w:space="0"/>
                    <w:bottom w:val="double" w:color="auto" w:sz="4" w:space="0"/>
                    <w:right w:val="double" w:color="auto" w:sz="4" w:space="0"/>
                  </w:tcBorders>
                  <w:vAlign w:val="center"/>
                </w:tcPr>
                <w:p>
                  <w:pPr>
                    <w:pStyle w:val="34"/>
                    <w:contextualSpacing/>
                    <w:rPr>
                      <w:rFonts w:ascii="仿宋" w:hAnsi="仿宋" w:eastAsia="仿宋"/>
                      <w:highlight w:val="none"/>
                    </w:rPr>
                  </w:pPr>
                  <w:r>
                    <w:rPr>
                      <w:rFonts w:hint="eastAsia" w:ascii="仿宋" w:hAnsi="仿宋" w:eastAsia="仿宋"/>
                      <w:highlight w:val="none"/>
                    </w:rPr>
                    <w:t>0.35％</w:t>
                  </w:r>
                </w:p>
              </w:tc>
            </w:tr>
          </w:tbl>
          <w:p>
            <w:pPr>
              <w:pStyle w:val="34"/>
              <w:spacing w:line="400" w:lineRule="exact"/>
              <w:contextualSpacing/>
              <w:rPr>
                <w:rFonts w:ascii="仿宋" w:hAnsi="仿宋" w:eastAsia="仿宋"/>
                <w:highlight w:val="none"/>
              </w:rPr>
            </w:pPr>
            <w:r>
              <w:rPr>
                <w:rFonts w:hint="eastAsia" w:ascii="仿宋" w:hAnsi="仿宋" w:eastAsia="仿宋"/>
                <w:highlight w:val="none"/>
              </w:rPr>
              <w:t>3.本项目以</w:t>
            </w:r>
            <w:r>
              <w:rPr>
                <w:rFonts w:hint="eastAsia" w:ascii="仿宋" w:hAnsi="仿宋" w:eastAsia="仿宋"/>
                <w:highlight w:val="none"/>
                <w:u w:val="single"/>
                <w:lang w:val="en-US" w:eastAsia="zh-CN"/>
              </w:rPr>
              <w:t xml:space="preserve"> 服务</w:t>
            </w:r>
            <w:r>
              <w:rPr>
                <w:rFonts w:hint="eastAsia" w:ascii="仿宋" w:hAnsi="仿宋" w:eastAsia="仿宋"/>
                <w:highlight w:val="none"/>
                <w:u w:val="single"/>
              </w:rPr>
              <w:t>类</w:t>
            </w:r>
            <w:r>
              <w:rPr>
                <w:rFonts w:hint="eastAsia" w:ascii="仿宋" w:hAnsi="仿宋" w:eastAsia="仿宋"/>
                <w:highlight w:val="none"/>
                <w:u w:val="single"/>
                <w:lang w:val="en-US" w:eastAsia="zh-CN"/>
              </w:rPr>
              <w:t xml:space="preserve"> </w:t>
            </w:r>
            <w:r>
              <w:rPr>
                <w:rFonts w:hint="eastAsia" w:ascii="仿宋" w:hAnsi="仿宋" w:eastAsia="仿宋"/>
                <w:highlight w:val="none"/>
              </w:rPr>
              <w:t>招标收费标准收取中标服务费，对于招标代理服务费不足</w:t>
            </w:r>
            <w:r>
              <w:rPr>
                <w:rFonts w:hint="eastAsia" w:ascii="仿宋" w:hAnsi="仿宋" w:eastAsia="仿宋"/>
                <w:highlight w:val="none"/>
                <w:lang w:val="en-US" w:eastAsia="zh-CN"/>
              </w:rPr>
              <w:t>6</w:t>
            </w:r>
            <w:r>
              <w:rPr>
                <w:rFonts w:hint="eastAsia" w:ascii="仿宋" w:hAnsi="仿宋" w:eastAsia="仿宋"/>
                <w:highlight w:val="none"/>
              </w:rPr>
              <w:t>000元的按</w:t>
            </w:r>
            <w:r>
              <w:rPr>
                <w:rFonts w:hint="eastAsia" w:ascii="仿宋" w:hAnsi="仿宋" w:eastAsia="仿宋"/>
                <w:highlight w:val="none"/>
                <w:lang w:val="en-US" w:eastAsia="zh-CN"/>
              </w:rPr>
              <w:t>6</w:t>
            </w:r>
            <w:r>
              <w:rPr>
                <w:rFonts w:hint="eastAsia" w:ascii="仿宋" w:hAnsi="仿宋" w:eastAsia="仿宋"/>
                <w:highlight w:val="none"/>
              </w:rPr>
              <w:t>000元计取招标代理服务费。</w:t>
            </w:r>
          </w:p>
          <w:p>
            <w:pPr>
              <w:pStyle w:val="34"/>
              <w:spacing w:line="400" w:lineRule="exact"/>
              <w:contextualSpacing/>
              <w:rPr>
                <w:rFonts w:ascii="仿宋" w:hAnsi="仿宋" w:eastAsia="仿宋"/>
                <w:highlight w:val="none"/>
              </w:rPr>
            </w:pPr>
            <w:r>
              <w:rPr>
                <w:rFonts w:hint="eastAsia" w:ascii="仿宋" w:hAnsi="仿宋" w:eastAsia="仿宋"/>
                <w:highlight w:val="none"/>
              </w:rPr>
              <w:t>4.服务费的货币为人民币。</w:t>
            </w:r>
          </w:p>
          <w:p>
            <w:pPr>
              <w:pStyle w:val="34"/>
              <w:spacing w:line="400" w:lineRule="exact"/>
              <w:contextualSpacing/>
              <w:rPr>
                <w:rFonts w:ascii="仿宋" w:hAnsi="仿宋" w:eastAsia="仿宋"/>
                <w:highlight w:val="none"/>
              </w:rPr>
            </w:pPr>
            <w:r>
              <w:rPr>
                <w:rFonts w:hint="eastAsia" w:ascii="仿宋" w:hAnsi="仿宋" w:eastAsia="仿宋"/>
                <w:highlight w:val="none"/>
              </w:rPr>
              <w:t>5.服务费支付方式：一次性以银行划账、电汇、汇票或支票的形式支付。</w:t>
            </w:r>
          </w:p>
          <w:p>
            <w:pPr>
              <w:pStyle w:val="34"/>
              <w:spacing w:line="400" w:lineRule="exact"/>
              <w:contextualSpacing/>
              <w:rPr>
                <w:rFonts w:ascii="仿宋" w:hAnsi="仿宋" w:eastAsia="仿宋"/>
                <w:highlight w:val="none"/>
              </w:rPr>
            </w:pPr>
            <w:r>
              <w:rPr>
                <w:rFonts w:hint="eastAsia" w:ascii="仿宋" w:hAnsi="仿宋" w:eastAsia="仿宋"/>
                <w:highlight w:val="none"/>
              </w:rPr>
              <w:t>6.服务费以银行划账方式按下列要求提交：</w:t>
            </w:r>
          </w:p>
          <w:p>
            <w:pPr>
              <w:pStyle w:val="34"/>
              <w:spacing w:line="400" w:lineRule="exact"/>
              <w:contextualSpacing/>
              <w:rPr>
                <w:rFonts w:ascii="仿宋" w:hAnsi="仿宋" w:eastAsia="仿宋"/>
                <w:highlight w:val="none"/>
              </w:rPr>
            </w:pPr>
            <w:r>
              <w:rPr>
                <w:rFonts w:hint="eastAsia" w:ascii="仿宋" w:hAnsi="仿宋" w:eastAsia="仿宋"/>
                <w:highlight w:val="none"/>
              </w:rPr>
              <w:t>收款人：浙江槿阳建设管理有限公司</w:t>
            </w:r>
          </w:p>
          <w:p>
            <w:pPr>
              <w:pStyle w:val="34"/>
              <w:spacing w:line="400" w:lineRule="exact"/>
              <w:contextualSpacing/>
              <w:rPr>
                <w:rFonts w:ascii="仿宋" w:hAnsi="仿宋" w:eastAsia="仿宋"/>
                <w:highlight w:val="none"/>
              </w:rPr>
            </w:pPr>
            <w:r>
              <w:rPr>
                <w:rFonts w:hint="eastAsia" w:ascii="仿宋" w:hAnsi="仿宋" w:eastAsia="仿宋"/>
                <w:highlight w:val="none"/>
              </w:rPr>
              <w:t>户名：浙江槿阳建设管理有限公司</w:t>
            </w:r>
          </w:p>
          <w:p>
            <w:pPr>
              <w:pStyle w:val="34"/>
              <w:spacing w:line="400" w:lineRule="exact"/>
              <w:contextualSpacing/>
              <w:rPr>
                <w:rFonts w:ascii="仿宋" w:hAnsi="仿宋" w:eastAsia="仿宋"/>
                <w:highlight w:val="none"/>
              </w:rPr>
            </w:pPr>
            <w:r>
              <w:rPr>
                <w:rFonts w:hint="eastAsia" w:ascii="仿宋" w:hAnsi="仿宋" w:eastAsia="仿宋"/>
                <w:highlight w:val="none"/>
              </w:rPr>
              <w:t>开户银行：</w:t>
            </w:r>
            <w:r>
              <w:rPr>
                <w:rFonts w:hint="eastAsia" w:ascii="仿宋" w:hAnsi="仿宋" w:eastAsia="仿宋"/>
                <w:highlight w:val="none"/>
                <w:lang w:val="en-US" w:eastAsia="zh-CN"/>
              </w:rPr>
              <w:t>中国建设银行股份有限公司嘉兴秀洲支行</w:t>
            </w:r>
          </w:p>
          <w:p>
            <w:pPr>
              <w:pStyle w:val="34"/>
              <w:spacing w:line="400" w:lineRule="exact"/>
              <w:contextualSpacing/>
              <w:rPr>
                <w:rFonts w:ascii="仿宋" w:hAnsi="仿宋" w:eastAsia="仿宋"/>
                <w:highlight w:val="none"/>
              </w:rPr>
            </w:pPr>
            <w:r>
              <w:rPr>
                <w:rFonts w:hint="eastAsia" w:ascii="仿宋" w:hAnsi="仿宋" w:eastAsia="仿宋"/>
                <w:highlight w:val="none"/>
              </w:rPr>
              <w:t>账号：</w:t>
            </w:r>
            <w:r>
              <w:rPr>
                <w:rFonts w:hint="eastAsia" w:ascii="仿宋" w:hAnsi="仿宋" w:eastAsia="仿宋"/>
                <w:highlight w:val="none"/>
                <w:lang w:val="en-US" w:eastAsia="zh-CN"/>
              </w:rPr>
              <w:t>33050163803500001451</w:t>
            </w:r>
          </w:p>
          <w:p>
            <w:pPr>
              <w:pStyle w:val="34"/>
              <w:spacing w:line="400" w:lineRule="exact"/>
              <w:contextualSpacing/>
              <w:rPr>
                <w:rFonts w:ascii="仿宋" w:hAnsi="仿宋" w:eastAsia="仿宋"/>
                <w:highlight w:val="none"/>
              </w:rPr>
            </w:pPr>
            <w:r>
              <w:rPr>
                <w:rFonts w:hint="eastAsia" w:ascii="仿宋" w:hAnsi="仿宋" w:eastAsia="仿宋"/>
                <w:highlight w:val="none"/>
              </w:rPr>
              <w:t>7.服务费支付时间：服务费必须在中标人领取《中标通知书》时一次性付清，如果中标人未能按时交纳服务费，采购代理机构/采购人保留取消其中标资格并追究其法律责任的权利。</w:t>
            </w:r>
          </w:p>
          <w:p>
            <w:pPr>
              <w:pStyle w:val="34"/>
              <w:spacing w:line="400" w:lineRule="exact"/>
              <w:contextualSpacing/>
              <w:rPr>
                <w:rFonts w:ascii="仿宋" w:hAnsi="仿宋" w:eastAsia="仿宋" w:cs="Times New Roman"/>
                <w:kern w:val="28"/>
                <w:highlight w:val="none"/>
              </w:rPr>
            </w:pPr>
            <w:r>
              <w:rPr>
                <w:rFonts w:hint="eastAsia" w:ascii="仿宋" w:hAnsi="仿宋" w:eastAsia="仿宋"/>
                <w:highlight w:val="none"/>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exact"/>
        </w:trPr>
        <w:tc>
          <w:tcPr>
            <w:tcW w:w="729" w:type="dxa"/>
            <w:vMerge w:val="restart"/>
            <w:vAlign w:val="center"/>
          </w:tcPr>
          <w:p>
            <w:pPr>
              <w:snapToGrid w:val="0"/>
              <w:jc w:val="center"/>
              <w:rPr>
                <w:rFonts w:hint="default" w:ascii="仿宋" w:hAnsi="仿宋" w:eastAsia="仿宋" w:cs="仿宋_GB2312"/>
                <w:szCs w:val="21"/>
                <w:highlight w:val="none"/>
                <w:lang w:val="en-US" w:eastAsia="zh-CN"/>
              </w:rPr>
            </w:pPr>
            <w:r>
              <w:rPr>
                <w:rFonts w:hint="eastAsia" w:ascii="仿宋" w:hAnsi="仿宋" w:eastAsia="仿宋" w:cs="仿宋_GB2312"/>
                <w:szCs w:val="21"/>
                <w:highlight w:val="none"/>
                <w:lang w:val="en-US" w:eastAsia="zh-CN"/>
              </w:rPr>
              <w:t>14</w:t>
            </w:r>
          </w:p>
        </w:tc>
        <w:tc>
          <w:tcPr>
            <w:tcW w:w="1907" w:type="dxa"/>
            <w:vMerge w:val="restart"/>
            <w:vAlign w:val="center"/>
          </w:tcPr>
          <w:p>
            <w:pPr>
              <w:snapToGrid w:val="0"/>
              <w:jc w:val="center"/>
              <w:rPr>
                <w:rFonts w:hint="eastAsia" w:ascii="仿宋" w:hAnsi="仿宋" w:eastAsia="仿宋" w:cs="仿宋_GB2312"/>
                <w:b/>
                <w:szCs w:val="21"/>
                <w:highlight w:val="none"/>
              </w:rPr>
            </w:pPr>
            <w:r>
              <w:rPr>
                <w:rFonts w:hint="eastAsia" w:ascii="仿宋" w:hAnsi="仿宋" w:eastAsia="仿宋" w:cs="仿宋_GB2312"/>
                <w:b/>
                <w:szCs w:val="21"/>
                <w:highlight w:val="none"/>
              </w:rPr>
              <w:t>联合体投标说明</w:t>
            </w:r>
          </w:p>
        </w:tc>
        <w:tc>
          <w:tcPr>
            <w:tcW w:w="636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r>
              <w:rPr>
                <w:rFonts w:hint="eastAsia" w:ascii="仿宋" w:hAnsi="仿宋" w:eastAsia="仿宋"/>
                <w:snapToGrid w:val="0"/>
                <w:kern w:val="28"/>
                <w:szCs w:val="21"/>
                <w:highlight w:val="none"/>
              </w:rPr>
              <w:t>业绩证明材料</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联合体投标的，按联合体协议约定的分工内容出具相应的业绩证明材料。承担相同工作的各方或工作内容存在部分相同的，业绩数量以提供材料较少的一方为准。</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联合体投标的，由联合体牵头方出具相应的业绩证明材料。</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其他规定：</w:t>
            </w:r>
            <w:r>
              <w:rPr>
                <w:rFonts w:hint="eastAsia" w:ascii="仿宋" w:hAnsi="仿宋" w:eastAsia="仿宋"/>
                <w:snapToGrid w:val="0"/>
                <w:kern w:val="28"/>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trPr>
        <w:tc>
          <w:tcPr>
            <w:tcW w:w="729" w:type="dxa"/>
            <w:vMerge w:val="continue"/>
            <w:vAlign w:val="center"/>
          </w:tcPr>
          <w:p>
            <w:pPr>
              <w:snapToGrid w:val="0"/>
              <w:jc w:val="center"/>
              <w:rPr>
                <w:rFonts w:hint="eastAsia" w:ascii="仿宋" w:hAnsi="仿宋" w:eastAsia="仿宋" w:cs="仿宋_GB2312"/>
                <w:szCs w:val="21"/>
                <w:highlight w:val="none"/>
                <w:lang w:val="en-US" w:eastAsia="zh-CN"/>
              </w:rPr>
            </w:pPr>
          </w:p>
        </w:tc>
        <w:tc>
          <w:tcPr>
            <w:tcW w:w="1907" w:type="dxa"/>
            <w:vMerge w:val="continue"/>
            <w:vAlign w:val="center"/>
          </w:tcPr>
          <w:p>
            <w:pPr>
              <w:snapToGrid w:val="0"/>
              <w:jc w:val="center"/>
              <w:rPr>
                <w:rFonts w:hint="eastAsia" w:ascii="仿宋" w:hAnsi="仿宋" w:eastAsia="仿宋" w:cs="仿宋_GB2312"/>
                <w:b/>
                <w:szCs w:val="21"/>
                <w:highlight w:val="none"/>
              </w:rPr>
            </w:pPr>
          </w:p>
        </w:tc>
        <w:tc>
          <w:tcPr>
            <w:tcW w:w="6366" w:type="dxa"/>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r>
              <w:rPr>
                <w:rFonts w:hint="eastAsia" w:ascii="仿宋" w:hAnsi="仿宋" w:eastAsia="仿宋"/>
                <w:snapToGrid w:val="0"/>
                <w:kern w:val="28"/>
                <w:szCs w:val="21"/>
                <w:highlight w:val="none"/>
              </w:rPr>
              <w:t>其他资信证明材料</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联合体投标的，联合体牵头方或者联合体成员根据分工按招标文件第四部分评标标准要求提供资信证明文件的，视为符合了相关要求。</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snapToGrid w:val="0"/>
                <w:kern w:val="28"/>
                <w:szCs w:val="21"/>
                <w:highlight w:val="none"/>
              </w:rPr>
            </w:pPr>
            <w:sdt>
              <w:sdtPr>
                <w:rPr>
                  <w:rFonts w:hint="eastAsia" w:ascii="仿宋" w:hAnsi="仿宋" w:eastAsia="仿宋" w:cs="Arial"/>
                  <w:kern w:val="0"/>
                  <w:szCs w:val="21"/>
                  <w:highlight w:val="none"/>
                </w:rPr>
                <w:id w:val="-1828425707"/>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00A8"/>
                </w:r>
              </w:sdtContent>
            </w:sdt>
            <w:r>
              <w:rPr>
                <w:rFonts w:hint="eastAsia" w:ascii="仿宋" w:hAnsi="仿宋" w:eastAsia="仿宋"/>
                <w:snapToGrid w:val="0"/>
                <w:kern w:val="28"/>
                <w:szCs w:val="21"/>
                <w:highlight w:val="none"/>
              </w:rPr>
              <w:t>其他规定：</w:t>
            </w:r>
            <w:r>
              <w:rPr>
                <w:rFonts w:hint="eastAsia" w:ascii="仿宋" w:hAnsi="仿宋" w:eastAsia="仿宋"/>
                <w:snapToGrid w:val="0"/>
                <w:kern w:val="28"/>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29" w:type="dxa"/>
            <w:vAlign w:val="center"/>
          </w:tcPr>
          <w:p>
            <w:pPr>
              <w:snapToGrid w:val="0"/>
              <w:jc w:val="center"/>
              <w:rPr>
                <w:rFonts w:hint="default" w:ascii="仿宋" w:hAnsi="仿宋" w:eastAsia="仿宋" w:cs="仿宋_GB2312"/>
                <w:szCs w:val="21"/>
                <w:highlight w:val="none"/>
                <w:lang w:val="en-US" w:eastAsia="zh-CN"/>
              </w:rPr>
            </w:pPr>
            <w:r>
              <w:rPr>
                <w:rFonts w:hint="eastAsia" w:ascii="仿宋" w:hAnsi="仿宋" w:eastAsia="仿宋" w:cs="仿宋_GB2312"/>
                <w:szCs w:val="21"/>
                <w:highlight w:val="none"/>
                <w:lang w:val="en-US" w:eastAsia="zh-CN"/>
              </w:rPr>
              <w:t>15</w:t>
            </w:r>
          </w:p>
        </w:tc>
        <w:tc>
          <w:tcPr>
            <w:tcW w:w="1907" w:type="dxa"/>
            <w:vAlign w:val="center"/>
          </w:tcPr>
          <w:p>
            <w:pPr>
              <w:snapToGrid w:val="0"/>
              <w:jc w:val="center"/>
              <w:rPr>
                <w:rFonts w:ascii="仿宋" w:hAnsi="仿宋" w:eastAsia="仿宋" w:cs="仿宋_GB2312"/>
                <w:b/>
                <w:szCs w:val="21"/>
                <w:highlight w:val="none"/>
              </w:rPr>
            </w:pPr>
            <w:r>
              <w:rPr>
                <w:rFonts w:hint="eastAsia" w:ascii="仿宋" w:hAnsi="仿宋" w:eastAsia="仿宋" w:cs="仿宋_GB2312"/>
                <w:b/>
                <w:szCs w:val="21"/>
                <w:highlight w:val="none"/>
              </w:rPr>
              <w:t>特别说明</w:t>
            </w:r>
          </w:p>
        </w:tc>
        <w:tc>
          <w:tcPr>
            <w:tcW w:w="6366" w:type="dxa"/>
            <w:vAlign w:val="center"/>
          </w:tcPr>
          <w:p>
            <w:pPr>
              <w:rPr>
                <w:rFonts w:ascii="仿宋" w:hAnsi="仿宋" w:eastAsia="仿宋"/>
                <w:kern w:val="28"/>
                <w:szCs w:val="21"/>
                <w:highlight w:val="none"/>
              </w:rPr>
            </w:pPr>
            <w:r>
              <w:rPr>
                <w:rFonts w:hint="eastAsia" w:ascii="仿宋" w:hAnsi="仿宋" w:eastAsia="仿宋"/>
                <w:snapToGrid w:val="0"/>
                <w:kern w:val="28"/>
                <w:szCs w:val="21"/>
                <w:highlight w:val="none"/>
              </w:rPr>
              <w:t>无</w:t>
            </w:r>
            <w:r>
              <w:rPr>
                <w:rFonts w:hint="eastAsia" w:ascii="仿宋" w:hAnsi="仿宋" w:eastAsia="仿宋" w:cs="宋体"/>
                <w:b/>
                <w:kern w:val="0"/>
                <w:szCs w:val="21"/>
                <w:highlight w:val="none"/>
              </w:rPr>
              <w:t>。</w:t>
            </w:r>
          </w:p>
        </w:tc>
      </w:tr>
      <w:bookmarkEnd w:id="10"/>
    </w:tbl>
    <w:p>
      <w:pPr>
        <w:adjustRightInd/>
        <w:spacing w:before="240" w:beforeLines="100" w:after="240" w:afterLines="100" w:line="360" w:lineRule="auto"/>
        <w:jc w:val="center"/>
        <w:outlineLvl w:val="0"/>
        <w:rPr>
          <w:rFonts w:ascii="仿宋" w:hAnsi="仿宋" w:eastAsia="仿宋" w:cs="仿宋_GB2312"/>
          <w:b/>
          <w:sz w:val="36"/>
          <w:szCs w:val="21"/>
          <w:highlight w:val="none"/>
        </w:rPr>
      </w:pPr>
      <w:bookmarkStart w:id="11" w:name="第三部分"/>
      <w:bookmarkStart w:id="12" w:name="_Toc164416483"/>
      <w:r>
        <w:rPr>
          <w:rFonts w:hint="eastAsia" w:ascii="仿宋" w:hAnsi="仿宋" w:eastAsia="仿宋" w:cs="仿宋_GB2312"/>
          <w:b/>
          <w:sz w:val="36"/>
          <w:szCs w:val="21"/>
          <w:highlight w:val="none"/>
        </w:rPr>
        <w:t>一、总则</w:t>
      </w:r>
    </w:p>
    <w:p>
      <w:pPr>
        <w:snapToGrid w:val="0"/>
        <w:spacing w:line="360" w:lineRule="auto"/>
        <w:jc w:val="left"/>
        <w:outlineLvl w:val="1"/>
        <w:rPr>
          <w:rFonts w:ascii="仿宋" w:hAnsi="仿宋" w:eastAsia="仿宋"/>
          <w:b/>
          <w:szCs w:val="21"/>
          <w:highlight w:val="none"/>
        </w:rPr>
      </w:pPr>
      <w:r>
        <w:rPr>
          <w:rFonts w:ascii="仿宋" w:hAnsi="仿宋" w:eastAsia="仿宋"/>
          <w:b/>
          <w:szCs w:val="21"/>
          <w:highlight w:val="none"/>
        </w:rPr>
        <w:t>1.</w:t>
      </w:r>
      <w:r>
        <w:rPr>
          <w:rFonts w:hint="eastAsia" w:ascii="仿宋" w:hAnsi="仿宋" w:eastAsia="仿宋"/>
          <w:b/>
          <w:szCs w:val="21"/>
          <w:highlight w:val="none"/>
        </w:rPr>
        <w:t>适用范围</w:t>
      </w:r>
    </w:p>
    <w:p>
      <w:pPr>
        <w:snapToGrid w:val="0"/>
        <w:spacing w:line="360" w:lineRule="auto"/>
        <w:ind w:firstLine="420" w:firstLineChars="200"/>
        <w:jc w:val="left"/>
        <w:rPr>
          <w:rFonts w:ascii="仿宋" w:hAnsi="仿宋" w:eastAsia="仿宋"/>
          <w:szCs w:val="21"/>
          <w:highlight w:val="none"/>
        </w:rPr>
      </w:pPr>
      <w:r>
        <w:rPr>
          <w:rFonts w:hint="eastAsia" w:ascii="仿宋" w:hAnsi="仿宋" w:eastAsia="仿宋"/>
          <w:szCs w:val="21"/>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Cs w:val="21"/>
          <w:highlight w:val="none"/>
        </w:rPr>
      </w:pPr>
      <w:r>
        <w:rPr>
          <w:rFonts w:ascii="仿宋" w:hAnsi="仿宋" w:eastAsia="仿宋" w:cs="仿宋_GB2312"/>
          <w:b/>
          <w:szCs w:val="21"/>
          <w:highlight w:val="none"/>
        </w:rPr>
        <w:t>2.定义</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2.1 </w:t>
      </w:r>
      <w:r>
        <w:rPr>
          <w:rFonts w:hint="eastAsia" w:ascii="仿宋" w:hAnsi="仿宋" w:eastAsia="仿宋"/>
          <w:szCs w:val="21"/>
          <w:highlight w:val="none"/>
        </w:rPr>
        <w:t>“采购人”系指招标公告中载明的本项目的采购人。</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2.2 </w:t>
      </w:r>
      <w:r>
        <w:rPr>
          <w:rFonts w:hint="eastAsia" w:ascii="仿宋" w:hAnsi="仿宋" w:eastAsia="仿宋"/>
          <w:szCs w:val="21"/>
          <w:highlight w:val="none"/>
        </w:rPr>
        <w:t>“采购机构”系指招标公告中载明的本项目的采购机构。</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2.3 </w:t>
      </w:r>
      <w:r>
        <w:rPr>
          <w:rFonts w:hint="eastAsia" w:ascii="仿宋" w:hAnsi="仿宋" w:eastAsia="仿宋"/>
          <w:szCs w:val="21"/>
          <w:highlight w:val="none"/>
        </w:rPr>
        <w:t>“投标人”系指是指响应招标、参加投标竞争的法人、其他组织或者自然人。</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2.4 </w:t>
      </w:r>
      <w:r>
        <w:rPr>
          <w:rFonts w:hint="eastAsia" w:ascii="仿宋" w:hAnsi="仿宋" w:eastAsia="仿宋"/>
          <w:szCs w:val="21"/>
          <w:highlight w:val="none"/>
        </w:rPr>
        <w:t>“负责人”系指法人企业的法定负责人，或其他组织为法律、行政法规规定代表单位行使职权的主要负责人，或自然人本人。</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2.5</w:t>
      </w:r>
      <w:r>
        <w:rPr>
          <w:rFonts w:hint="eastAsia" w:ascii="仿宋" w:hAnsi="仿宋" w:eastAsia="仿宋"/>
          <w:szCs w:val="21"/>
          <w:highlight w:val="none"/>
        </w:rPr>
        <w:t xml:space="preserve"> </w:t>
      </w:r>
      <w:r>
        <w:rPr>
          <w:rFonts w:ascii="仿宋" w:hAnsi="仿宋" w:eastAsia="仿宋"/>
          <w:szCs w:val="21"/>
          <w:highlight w:val="none"/>
        </w:rPr>
        <w:t>“电子签名”系指数据电文中以电子形式所含、所附用于识别签名人身份并表明签名人认可其中内容的数据；</w:t>
      </w:r>
      <w:r>
        <w:rPr>
          <w:rFonts w:hint="eastAsia" w:ascii="仿宋" w:hAnsi="仿宋" w:eastAsia="仿宋"/>
          <w:szCs w:val="21"/>
          <w:highlight w:val="none"/>
        </w:rPr>
        <w:t>“公章”系指单位法定名称章。</w:t>
      </w:r>
    </w:p>
    <w:p>
      <w:pPr>
        <w:wordWrap w:val="0"/>
        <w:spacing w:line="360" w:lineRule="auto"/>
        <w:ind w:firstLine="420" w:firstLineChars="200"/>
        <w:rPr>
          <w:rFonts w:ascii="仿宋" w:hAnsi="仿宋" w:eastAsia="仿宋"/>
          <w:szCs w:val="21"/>
          <w:highlight w:val="none"/>
        </w:rPr>
      </w:pPr>
      <w:r>
        <w:rPr>
          <w:rFonts w:ascii="仿宋" w:hAnsi="仿宋" w:eastAsia="仿宋"/>
          <w:szCs w:val="21"/>
          <w:highlight w:val="none"/>
        </w:rPr>
        <w:t>2.6</w:t>
      </w:r>
      <w:r>
        <w:rPr>
          <w:rFonts w:hint="eastAsia" w:ascii="仿宋" w:hAnsi="仿宋" w:eastAsia="仿宋"/>
          <w:szCs w:val="21"/>
          <w:highlight w:val="none"/>
        </w:rPr>
        <w:t xml:space="preserve"> </w:t>
      </w:r>
      <w:r>
        <w:rPr>
          <w:rFonts w:ascii="仿宋" w:hAnsi="仿宋" w:eastAsia="仿宋"/>
          <w:szCs w:val="21"/>
          <w:highlight w:val="none"/>
        </w:rPr>
        <w:t>“电子交易平台”是指本项目政府采购活动所依托的政府采购云平台（https://www.zcygov.cn/）。</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2.7 </w:t>
      </w:r>
      <w:r>
        <w:rPr>
          <w:rFonts w:hint="eastAsia" w:ascii="仿宋" w:hAnsi="仿宋" w:eastAsia="仿宋"/>
          <w:szCs w:val="21"/>
          <w:highlight w:val="none"/>
        </w:rPr>
        <w:t>“▲”系指实质性要求条款，“★”系产品采购项目中单一产品或核心产品，“</w:t>
      </w:r>
      <w:sdt>
        <w:sdtPr>
          <w:rPr>
            <w:rFonts w:hint="eastAsia" w:ascii="仿宋" w:hAnsi="仿宋" w:eastAsia="仿宋" w:cs="Arial"/>
            <w:kern w:val="0"/>
            <w:szCs w:val="21"/>
            <w:highlight w:val="none"/>
          </w:rPr>
          <w:id w:val="512970236"/>
        </w:sdtPr>
        <w:sdtEndPr>
          <w:rPr>
            <w:rFonts w:hint="eastAsia" w:ascii="仿宋" w:hAnsi="仿宋" w:eastAsia="仿宋" w:cs="Arial"/>
            <w:kern w:val="0"/>
            <w:szCs w:val="21"/>
            <w:highlight w:val="none"/>
          </w:rPr>
        </w:sdtEndPr>
        <w:sdtContent>
          <w:r>
            <w:rPr>
              <w:rFonts w:ascii="仿宋" w:hAnsi="仿宋" w:eastAsia="仿宋" w:cs="Arial"/>
              <w:kern w:val="0"/>
              <w:szCs w:val="21"/>
              <w:highlight w:val="none"/>
            </w:rPr>
            <w:sym w:font="Wingdings" w:char="F0FE"/>
          </w:r>
        </w:sdtContent>
      </w:sdt>
      <w:r>
        <w:rPr>
          <w:rFonts w:hint="eastAsia" w:ascii="仿宋" w:hAnsi="仿宋" w:eastAsia="仿宋"/>
          <w:szCs w:val="21"/>
          <w:highlight w:val="none"/>
        </w:rPr>
        <w:t>”系指适用本项目的要求，“</w:t>
      </w:r>
      <w:sdt>
        <w:sdtPr>
          <w:rPr>
            <w:rFonts w:hint="eastAsia" w:ascii="仿宋" w:hAnsi="仿宋" w:eastAsia="仿宋" w:cs="Arial"/>
            <w:kern w:val="0"/>
            <w:szCs w:val="21"/>
            <w:highlight w:val="none"/>
          </w:rPr>
          <w:id w:val="404888855"/>
        </w:sdtPr>
        <w:sdtEndPr>
          <w:rPr>
            <w:rFonts w:hint="eastAsia" w:ascii="仿宋" w:hAnsi="仿宋" w:eastAsia="仿宋" w:cs="Arial"/>
            <w:kern w:val="0"/>
            <w:szCs w:val="21"/>
            <w:highlight w:val="none"/>
          </w:rPr>
        </w:sdtEndPr>
        <w:sdtContent>
          <w:r>
            <w:rPr>
              <w:rFonts w:ascii="Segoe UI Symbol" w:hAnsi="Segoe UI Symbol" w:eastAsia="仿宋" w:cs="Segoe UI Symbol"/>
              <w:kern w:val="0"/>
              <w:szCs w:val="21"/>
              <w:highlight w:val="none"/>
            </w:rPr>
            <w:t>☐</w:t>
          </w:r>
        </w:sdtContent>
      </w:sdt>
      <w:r>
        <w:rPr>
          <w:rFonts w:hint="eastAsia" w:ascii="仿宋" w:hAnsi="仿宋" w:eastAsia="仿宋"/>
          <w:szCs w:val="21"/>
          <w:highlight w:val="none"/>
        </w:rPr>
        <w:t>”系指不适用本项目的要求。</w:t>
      </w:r>
    </w:p>
    <w:p>
      <w:pPr>
        <w:spacing w:line="360" w:lineRule="auto"/>
        <w:rPr>
          <w:rFonts w:ascii="仿宋" w:hAnsi="仿宋" w:eastAsia="仿宋"/>
          <w:b/>
          <w:szCs w:val="21"/>
          <w:highlight w:val="none"/>
        </w:rPr>
      </w:pPr>
      <w:r>
        <w:rPr>
          <w:rFonts w:ascii="仿宋" w:hAnsi="仿宋" w:eastAsia="仿宋"/>
          <w:b/>
          <w:szCs w:val="21"/>
          <w:highlight w:val="none"/>
        </w:rPr>
        <w:t>3.</w:t>
      </w:r>
      <w:r>
        <w:rPr>
          <w:rFonts w:hint="eastAsia" w:ascii="仿宋" w:hAnsi="仿宋" w:eastAsia="仿宋"/>
          <w:b/>
          <w:szCs w:val="21"/>
          <w:highlight w:val="none"/>
        </w:rPr>
        <w:t>采购项目需要落实的政府采购政策</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3.1 </w:t>
      </w:r>
      <w:r>
        <w:rPr>
          <w:rFonts w:hint="eastAsia" w:ascii="仿宋" w:hAnsi="仿宋" w:eastAsia="仿宋"/>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3.2 </w:t>
      </w:r>
      <w:r>
        <w:rPr>
          <w:rFonts w:hint="eastAsia" w:ascii="仿宋" w:hAnsi="仿宋" w:eastAsia="仿宋"/>
          <w:szCs w:val="21"/>
          <w:highlight w:val="none"/>
        </w:rPr>
        <w:t>支持绿色发展</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20" w:firstLineChars="200"/>
        <w:rPr>
          <w:rFonts w:ascii="仿宋" w:hAnsi="仿宋" w:eastAsia="仿宋"/>
          <w:b/>
          <w:szCs w:val="21"/>
          <w:highlight w:val="none"/>
        </w:rPr>
      </w:pPr>
      <w:r>
        <w:rPr>
          <w:rFonts w:ascii="仿宋" w:hAnsi="仿宋" w:eastAsia="仿宋"/>
          <w:szCs w:val="21"/>
          <w:highlight w:val="none"/>
        </w:rPr>
        <w:t>▲</w:t>
      </w:r>
      <w:r>
        <w:rPr>
          <w:rFonts w:hint="eastAsia" w:ascii="仿宋" w:hAnsi="仿宋" w:eastAsia="仿宋"/>
          <w:b/>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3.2.2</w:t>
      </w:r>
      <w:r>
        <w:rPr>
          <w:rFonts w:hint="eastAsia" w:ascii="仿宋" w:hAnsi="仿宋" w:eastAsia="仿宋"/>
          <w:szCs w:val="21"/>
          <w:highlight w:val="none"/>
        </w:rPr>
        <w:t>修缮、装修类项目采购建材的，采购人应将绿色建筑和绿色建材性能、指标等作为实质性条件纳入招标文件和合同。</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3.2.3</w:t>
      </w:r>
      <w:r>
        <w:rPr>
          <w:rFonts w:hint="eastAsia" w:ascii="仿宋" w:hAnsi="仿宋" w:eastAsia="仿宋"/>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w:t>
      </w:r>
      <w:r>
        <w:rPr>
          <w:rFonts w:hint="eastAsia" w:ascii="仿宋" w:hAnsi="仿宋" w:eastAsia="仿宋"/>
          <w:szCs w:val="21"/>
          <w:highlight w:val="none"/>
        </w:rPr>
        <w:t xml:space="preserve"> </w:t>
      </w:r>
      <w:r>
        <w:rPr>
          <w:rFonts w:ascii="仿宋" w:hAnsi="仿宋" w:eastAsia="仿宋"/>
          <w:szCs w:val="21"/>
          <w:highlight w:val="none"/>
        </w:rPr>
        <w:t>支持中小企业发展</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符合中小企业划分标准的个体工商户，在政府采购活动中视同中小企业。</w:t>
      </w:r>
    </w:p>
    <w:p>
      <w:pPr>
        <w:widowControl/>
        <w:spacing w:line="360" w:lineRule="auto"/>
        <w:ind w:firstLine="420" w:firstLineChars="200"/>
        <w:jc w:val="left"/>
        <w:rPr>
          <w:rFonts w:ascii="仿宋" w:hAnsi="仿宋" w:eastAsia="仿宋" w:cs="宋体"/>
          <w:kern w:val="0"/>
          <w:szCs w:val="21"/>
          <w:highlight w:val="none"/>
        </w:rPr>
      </w:pPr>
      <w:r>
        <w:rPr>
          <w:rFonts w:ascii="仿宋" w:hAnsi="仿宋" w:eastAsia="仿宋"/>
          <w:bCs/>
          <w:szCs w:val="21"/>
          <w:highlight w:val="none"/>
        </w:rPr>
        <w:t>3.3.2</w:t>
      </w:r>
      <w:r>
        <w:rPr>
          <w:rFonts w:hint="eastAsia" w:ascii="仿宋" w:hAnsi="仿宋" w:eastAsia="仿宋" w:cs="宋体"/>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3.3.2.2在工程采购项目中，工程由中小企业承建，即工程施工单位为中小企业；</w:t>
      </w:r>
    </w:p>
    <w:p>
      <w:pPr>
        <w:widowControl/>
        <w:spacing w:line="360" w:lineRule="auto"/>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仿宋" w:hAnsi="仿宋" w:eastAsia="仿宋" w:cs="宋体"/>
          <w:kern w:val="0"/>
          <w:szCs w:val="21"/>
          <w:highlight w:val="none"/>
        </w:rPr>
      </w:pPr>
      <w:r>
        <w:rPr>
          <w:rFonts w:hint="eastAsia" w:ascii="仿宋" w:hAnsi="仿宋" w:eastAsia="仿宋" w:cs="宋体"/>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3.3.3</w:t>
      </w:r>
      <w:r>
        <w:rPr>
          <w:rFonts w:hint="eastAsia" w:ascii="仿宋" w:hAnsi="仿宋" w:eastAsia="仿宋"/>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ascii="仿宋" w:hAnsi="仿宋" w:eastAsia="仿宋"/>
          <w:szCs w:val="21"/>
          <w:highlight w:val="none"/>
        </w:rPr>
        <w:t>。</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3.3.6</w:t>
      </w:r>
      <w:r>
        <w:rPr>
          <w:rFonts w:hint="eastAsia" w:ascii="仿宋" w:hAnsi="仿宋" w:eastAsia="仿宋"/>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3.3.7中小企业享受扶持政策获得政府采购合同的，小微企业不得将合同分包给大中型企业，中型企业不得将合同分包给大型企业</w:t>
      </w:r>
      <w:r>
        <w:rPr>
          <w:rFonts w:hint="eastAsia" w:ascii="仿宋" w:hAnsi="仿宋" w:eastAsia="仿宋"/>
          <w:szCs w:val="21"/>
          <w:highlight w:val="none"/>
        </w:rPr>
        <w:t>。</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3.4</w:t>
      </w:r>
      <w:r>
        <w:rPr>
          <w:rFonts w:hint="eastAsia" w:ascii="仿宋" w:hAnsi="仿宋" w:eastAsia="仿宋"/>
          <w:szCs w:val="21"/>
          <w:highlight w:val="none"/>
        </w:rPr>
        <w:t xml:space="preserve"> </w:t>
      </w:r>
      <w:r>
        <w:rPr>
          <w:rFonts w:hint="eastAsia" w:ascii="仿宋" w:hAnsi="仿宋" w:eastAsia="仿宋"/>
          <w:bCs/>
          <w:szCs w:val="21"/>
          <w:highlight w:val="none"/>
        </w:rPr>
        <w:t>支持创新发展</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3.4.1采购人优先采购被认定</w:t>
      </w:r>
      <w:r>
        <w:rPr>
          <w:rFonts w:hint="eastAsia" w:ascii="仿宋" w:hAnsi="仿宋" w:eastAsia="仿宋"/>
          <w:szCs w:val="21"/>
          <w:highlight w:val="none"/>
        </w:rPr>
        <w:t>为首台套产品和“制造精品”的自主创新产品。</w:t>
      </w:r>
    </w:p>
    <w:p>
      <w:pPr>
        <w:spacing w:line="360" w:lineRule="auto"/>
        <w:ind w:firstLine="420" w:firstLineChars="200"/>
        <w:rPr>
          <w:rFonts w:ascii="仿宋" w:hAnsi="仿宋" w:eastAsia="仿宋"/>
          <w:szCs w:val="21"/>
          <w:highlight w:val="none"/>
        </w:rPr>
      </w:pPr>
      <w:r>
        <w:rPr>
          <w:rFonts w:ascii="仿宋" w:hAnsi="仿宋" w:eastAsia="仿宋"/>
          <w:szCs w:val="21"/>
          <w:highlight w:val="none"/>
        </w:rPr>
        <w:t>3.4.2首台套产品</w:t>
      </w:r>
      <w:r>
        <w:rPr>
          <w:rFonts w:hint="eastAsia" w:ascii="仿宋" w:hAnsi="仿宋" w:eastAsia="仿宋"/>
          <w:szCs w:val="21"/>
          <w:highlight w:val="none"/>
        </w:rPr>
        <w:t>被纳入《首台套产品推广应用指导目录》之日起</w:t>
      </w:r>
      <w:r>
        <w:rPr>
          <w:rFonts w:ascii="仿宋" w:hAnsi="仿宋" w:eastAsia="仿宋"/>
          <w:szCs w:val="21"/>
          <w:highlight w:val="none"/>
        </w:rPr>
        <w:t>2年内，以及产品核心技术高于国内领先水平，并具有明晰自主知识产权的“制造精品”产品，</w:t>
      </w:r>
      <w:r>
        <w:rPr>
          <w:rFonts w:hint="eastAsia" w:ascii="仿宋" w:hAnsi="仿宋" w:eastAsia="仿宋"/>
          <w:szCs w:val="21"/>
          <w:highlight w:val="none"/>
        </w:rPr>
        <w:t>自认定之日起</w:t>
      </w:r>
      <w:r>
        <w:rPr>
          <w:rFonts w:ascii="仿宋" w:hAnsi="仿宋" w:eastAsia="仿宋"/>
          <w:szCs w:val="21"/>
          <w:highlight w:val="none"/>
        </w:rPr>
        <w:t>2年内视同已具备相应销售业绩，参加政府采购活动</w:t>
      </w:r>
      <w:r>
        <w:rPr>
          <w:rFonts w:hint="eastAsia" w:ascii="仿宋" w:hAnsi="仿宋" w:eastAsia="仿宋"/>
          <w:szCs w:val="21"/>
          <w:highlight w:val="none"/>
        </w:rPr>
        <w:t>时业绩分值为满分。</w:t>
      </w:r>
    </w:p>
    <w:p>
      <w:pPr>
        <w:spacing w:line="360" w:lineRule="auto"/>
        <w:ind w:firstLine="420" w:firstLineChars="200"/>
        <w:rPr>
          <w:rFonts w:hint="eastAsia" w:ascii="仿宋" w:hAnsi="仿宋" w:eastAsia="仿宋"/>
          <w:szCs w:val="21"/>
          <w:highlight w:val="none"/>
        </w:rPr>
      </w:pPr>
      <w:r>
        <w:rPr>
          <w:rFonts w:hint="eastAsia" w:ascii="仿宋" w:hAnsi="仿宋" w:eastAsia="仿宋"/>
          <w:szCs w:val="21"/>
          <w:highlight w:val="none"/>
        </w:rPr>
        <w:t>3.5 平等对待内外资企业和符合条件的破产重整企业</w:t>
      </w:r>
    </w:p>
    <w:p>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平等对待内外资企业和符合条件的破产重整企业，切实保障企业公平竞争，平等维护企业的合法利益。</w:t>
      </w:r>
    </w:p>
    <w:p>
      <w:pPr>
        <w:spacing w:line="360" w:lineRule="auto"/>
        <w:rPr>
          <w:rFonts w:ascii="仿宋" w:hAnsi="仿宋" w:eastAsia="仿宋"/>
          <w:b/>
          <w:szCs w:val="21"/>
          <w:highlight w:val="none"/>
        </w:rPr>
      </w:pPr>
      <w:r>
        <w:rPr>
          <w:rFonts w:ascii="仿宋" w:hAnsi="仿宋" w:eastAsia="仿宋"/>
          <w:b/>
          <w:szCs w:val="21"/>
          <w:highlight w:val="none"/>
        </w:rPr>
        <w:t>4.</w:t>
      </w:r>
      <w:r>
        <w:rPr>
          <w:rFonts w:hint="eastAsia" w:ascii="仿宋" w:hAnsi="仿宋" w:eastAsia="仿宋"/>
          <w:b/>
          <w:szCs w:val="21"/>
          <w:highlight w:val="none"/>
        </w:rPr>
        <w:t>询问、质疑、投诉</w:t>
      </w:r>
    </w:p>
    <w:p>
      <w:pPr>
        <w:autoSpaceDE w:val="0"/>
        <w:autoSpaceDN w:val="0"/>
        <w:spacing w:line="360" w:lineRule="auto"/>
        <w:ind w:firstLine="420" w:firstLineChars="200"/>
        <w:jc w:val="left"/>
        <w:rPr>
          <w:rFonts w:ascii="仿宋" w:hAnsi="仿宋" w:eastAsia="仿宋" w:cs="微软雅黑"/>
          <w:kern w:val="0"/>
          <w:szCs w:val="21"/>
          <w:highlight w:val="none"/>
          <w:lang w:val="zh-CN"/>
        </w:rPr>
      </w:pPr>
      <w:r>
        <w:rPr>
          <w:rFonts w:ascii="仿宋" w:hAnsi="仿宋" w:eastAsia="仿宋" w:cs="微软雅黑"/>
          <w:kern w:val="0"/>
          <w:szCs w:val="21"/>
          <w:highlight w:val="none"/>
          <w:lang w:val="zh-CN"/>
        </w:rPr>
        <w:t>4.1</w:t>
      </w:r>
      <w:r>
        <w:rPr>
          <w:rFonts w:hint="eastAsia" w:ascii="仿宋" w:hAnsi="仿宋" w:eastAsia="仿宋" w:cs="微软雅黑"/>
          <w:kern w:val="0"/>
          <w:szCs w:val="21"/>
          <w:highlight w:val="none"/>
        </w:rPr>
        <w:t xml:space="preserve"> </w:t>
      </w:r>
      <w:r>
        <w:rPr>
          <w:rFonts w:ascii="仿宋" w:hAnsi="仿宋" w:eastAsia="仿宋" w:cs="微软雅黑"/>
          <w:kern w:val="0"/>
          <w:szCs w:val="21"/>
          <w:highlight w:val="none"/>
          <w:lang w:val="zh-CN"/>
        </w:rPr>
        <w:t>供应商询问</w:t>
      </w:r>
    </w:p>
    <w:p>
      <w:pPr>
        <w:autoSpaceDE w:val="0"/>
        <w:autoSpaceDN w:val="0"/>
        <w:spacing w:line="360" w:lineRule="auto"/>
        <w:ind w:firstLine="420" w:firstLineChars="200"/>
        <w:jc w:val="left"/>
        <w:rPr>
          <w:rFonts w:ascii="仿宋" w:hAnsi="仿宋" w:eastAsia="仿宋" w:cs="微软雅黑"/>
          <w:kern w:val="0"/>
          <w:szCs w:val="21"/>
          <w:highlight w:val="none"/>
          <w:lang w:val="zh-CN"/>
        </w:rPr>
      </w:pPr>
      <w:r>
        <w:rPr>
          <w:rFonts w:hint="eastAsia" w:ascii="仿宋" w:hAnsi="仿宋" w:eastAsia="仿宋" w:cs="微软雅黑"/>
          <w:kern w:val="0"/>
          <w:szCs w:val="21"/>
          <w:highlight w:val="none"/>
          <w:lang w:val="zh-CN"/>
        </w:rPr>
        <w:t>供应商对政府采购活动事项有疑问的，可以提出询问，采购人或者采购代理机构应当在</w:t>
      </w:r>
      <w:r>
        <w:rPr>
          <w:rFonts w:ascii="仿宋" w:hAnsi="仿宋" w:eastAsia="仿宋" w:cs="微软雅黑"/>
          <w:kern w:val="0"/>
          <w:szCs w:val="21"/>
          <w:highlight w:val="none"/>
          <w:lang w:val="zh-CN"/>
        </w:rPr>
        <w:t>3个工作日内对供应</w:t>
      </w:r>
      <w:r>
        <w:rPr>
          <w:rFonts w:hint="eastAsia" w:ascii="仿宋" w:hAnsi="仿宋" w:eastAsia="仿宋" w:cs="微软雅黑"/>
          <w:kern w:val="0"/>
          <w:szCs w:val="21"/>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仿宋" w:hAnsi="仿宋" w:eastAsia="仿宋" w:cs="微软雅黑"/>
          <w:kern w:val="0"/>
          <w:szCs w:val="21"/>
          <w:highlight w:val="none"/>
          <w:lang w:val="zh-CN"/>
        </w:rPr>
      </w:pPr>
      <w:r>
        <w:rPr>
          <w:rFonts w:ascii="仿宋" w:hAnsi="仿宋" w:eastAsia="仿宋" w:cs="微软雅黑"/>
          <w:kern w:val="0"/>
          <w:szCs w:val="21"/>
          <w:highlight w:val="none"/>
          <w:lang w:val="zh-CN"/>
        </w:rPr>
        <w:t>4.2</w:t>
      </w:r>
      <w:r>
        <w:rPr>
          <w:rFonts w:hint="eastAsia" w:ascii="仿宋" w:hAnsi="仿宋" w:eastAsia="仿宋" w:cs="微软雅黑"/>
          <w:kern w:val="0"/>
          <w:szCs w:val="21"/>
          <w:highlight w:val="none"/>
        </w:rPr>
        <w:t xml:space="preserve"> </w:t>
      </w:r>
      <w:r>
        <w:rPr>
          <w:rFonts w:ascii="仿宋" w:hAnsi="仿宋" w:eastAsia="仿宋" w:cs="微软雅黑"/>
          <w:kern w:val="0"/>
          <w:szCs w:val="21"/>
          <w:highlight w:val="none"/>
          <w:lang w:val="zh-CN"/>
        </w:rPr>
        <w:t>供应商质疑</w:t>
      </w:r>
    </w:p>
    <w:p>
      <w:pPr>
        <w:pStyle w:val="34"/>
        <w:spacing w:line="360" w:lineRule="auto"/>
        <w:ind w:firstLine="420" w:firstLineChars="200"/>
        <w:rPr>
          <w:rFonts w:ascii="仿宋" w:hAnsi="仿宋" w:eastAsia="仿宋"/>
          <w:highlight w:val="none"/>
        </w:rPr>
      </w:pPr>
      <w:r>
        <w:rPr>
          <w:rFonts w:ascii="仿宋" w:hAnsi="仿宋" w:eastAsia="仿宋" w:cs="微软雅黑"/>
          <w:kern w:val="0"/>
          <w:highlight w:val="none"/>
          <w:lang w:val="zh-CN"/>
        </w:rPr>
        <w:t>4.2</w:t>
      </w:r>
      <w:r>
        <w:rPr>
          <w:rFonts w:ascii="仿宋" w:hAnsi="仿宋" w:eastAsia="仿宋"/>
          <w:highlight w:val="none"/>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ascii="仿宋" w:hAnsi="仿宋" w:eastAsia="仿宋"/>
          <w:highlight w:val="none"/>
        </w:rPr>
      </w:pPr>
      <w:r>
        <w:rPr>
          <w:rFonts w:ascii="仿宋" w:hAnsi="仿宋" w:eastAsia="仿宋" w:cs="微软雅黑"/>
          <w:kern w:val="0"/>
          <w:highlight w:val="none"/>
          <w:lang w:val="zh-CN"/>
        </w:rPr>
        <w:t>4.2</w:t>
      </w:r>
      <w:r>
        <w:rPr>
          <w:rFonts w:ascii="仿宋" w:hAnsi="仿宋" w:eastAsia="仿宋"/>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20" w:firstLineChars="200"/>
        <w:rPr>
          <w:rFonts w:ascii="仿宋" w:hAnsi="仿宋" w:eastAsia="仿宋"/>
          <w:snapToGrid/>
          <w:color w:val="auto"/>
          <w:kern w:val="2"/>
          <w:sz w:val="21"/>
          <w:szCs w:val="21"/>
          <w:highlight w:val="none"/>
        </w:rPr>
      </w:pPr>
      <w:r>
        <w:rPr>
          <w:rFonts w:ascii="仿宋" w:hAnsi="仿宋" w:eastAsia="仿宋"/>
          <w:snapToGrid/>
          <w:color w:val="auto"/>
          <w:kern w:val="2"/>
          <w:sz w:val="21"/>
          <w:szCs w:val="21"/>
          <w:highlight w:val="none"/>
        </w:rPr>
        <w:t>4.2.2.1对招标文件提出质疑的，质疑期限为供应商获得招标文件之日或者招标文件公告期限届满之日起计算。</w:t>
      </w:r>
    </w:p>
    <w:p>
      <w:pPr>
        <w:pStyle w:val="34"/>
        <w:spacing w:line="360" w:lineRule="auto"/>
        <w:ind w:firstLine="420" w:firstLineChars="200"/>
        <w:rPr>
          <w:rFonts w:ascii="仿宋" w:hAnsi="仿宋" w:eastAsia="仿宋"/>
          <w:highlight w:val="none"/>
        </w:rPr>
      </w:pPr>
      <w:r>
        <w:rPr>
          <w:rFonts w:ascii="仿宋" w:hAnsi="仿宋" w:eastAsia="仿宋"/>
          <w:highlight w:val="none"/>
        </w:rPr>
        <w:t>4.2.2.2对采购过程提出质疑的，质疑期限为各采购程序环节结束之日起计算。对同一采购程序环节的质疑，供应商须一次性提出。</w:t>
      </w:r>
    </w:p>
    <w:p>
      <w:pPr>
        <w:pStyle w:val="34"/>
        <w:spacing w:line="360" w:lineRule="auto"/>
        <w:ind w:firstLine="420" w:firstLineChars="200"/>
        <w:rPr>
          <w:rFonts w:ascii="仿宋" w:hAnsi="仿宋" w:eastAsia="仿宋"/>
          <w:highlight w:val="none"/>
        </w:rPr>
      </w:pPr>
      <w:r>
        <w:rPr>
          <w:rFonts w:ascii="仿宋" w:hAnsi="仿宋" w:eastAsia="仿宋"/>
          <w:highlight w:val="none"/>
        </w:rPr>
        <w:t>4.2.2.3对采购结果提出质疑的，质疑期限自采购结果公告期限届满之日起计算。</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w:t>
      </w:r>
      <w:r>
        <w:rPr>
          <w:rFonts w:hint="eastAsia" w:ascii="仿宋" w:hAnsi="仿宋" w:eastAsia="仿宋"/>
          <w:highlight w:val="none"/>
        </w:rPr>
        <w:t>供应商提出质疑应当提交质疑函和必要的证明材料。质疑函应当包括下列内容：</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4.2.3.1</w:t>
      </w:r>
      <w:r>
        <w:rPr>
          <w:rFonts w:hint="eastAsia" w:ascii="仿宋" w:hAnsi="仿宋" w:eastAsia="仿宋" w:cs="微软雅黑"/>
          <w:kern w:val="0"/>
          <w:highlight w:val="none"/>
          <w:lang w:val="zh-CN"/>
        </w:rPr>
        <w:t>供应商的姓名或者名称、地址、邮编、联系人及联系电话；</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4.2.3.2</w:t>
      </w:r>
      <w:r>
        <w:rPr>
          <w:rFonts w:hint="eastAsia" w:ascii="仿宋" w:hAnsi="仿宋" w:eastAsia="仿宋" w:cs="微软雅黑"/>
          <w:kern w:val="0"/>
          <w:highlight w:val="none"/>
          <w:lang w:val="zh-CN"/>
        </w:rPr>
        <w:t>质疑项目的名称、编号；</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4.2.3.3</w:t>
      </w:r>
      <w:r>
        <w:rPr>
          <w:rFonts w:hint="eastAsia" w:ascii="仿宋" w:hAnsi="仿宋" w:eastAsia="仿宋" w:cs="微软雅黑"/>
          <w:kern w:val="0"/>
          <w:highlight w:val="none"/>
          <w:lang w:val="zh-CN"/>
        </w:rPr>
        <w:t>具体、明确的质疑事项和与质疑事项相关的请求；</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4.2.3.4</w:t>
      </w:r>
      <w:r>
        <w:rPr>
          <w:rFonts w:hint="eastAsia" w:ascii="仿宋" w:hAnsi="仿宋" w:eastAsia="仿宋" w:cs="微软雅黑"/>
          <w:kern w:val="0"/>
          <w:highlight w:val="none"/>
          <w:lang w:val="zh-CN"/>
        </w:rPr>
        <w:t>事实依据；</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4.2.3.5</w:t>
      </w:r>
      <w:r>
        <w:rPr>
          <w:rFonts w:hint="eastAsia" w:ascii="仿宋" w:hAnsi="仿宋" w:eastAsia="仿宋" w:cs="微软雅黑"/>
          <w:kern w:val="0"/>
          <w:highlight w:val="none"/>
          <w:lang w:val="zh-CN"/>
        </w:rPr>
        <w:t>必要的法律依据；</w:t>
      </w:r>
    </w:p>
    <w:p>
      <w:pPr>
        <w:pStyle w:val="34"/>
        <w:spacing w:line="360" w:lineRule="auto"/>
        <w:ind w:firstLine="420" w:firstLineChars="200"/>
        <w:rPr>
          <w:rFonts w:ascii="仿宋" w:hAnsi="仿宋" w:eastAsia="仿宋" w:cs="微软雅黑"/>
          <w:kern w:val="0"/>
          <w:highlight w:val="none"/>
          <w:lang w:val="zh-CN"/>
        </w:rPr>
      </w:pPr>
      <w:r>
        <w:rPr>
          <w:rFonts w:ascii="仿宋" w:hAnsi="仿宋" w:eastAsia="仿宋" w:cs="微软雅黑"/>
          <w:kern w:val="0"/>
          <w:highlight w:val="none"/>
          <w:lang w:val="zh-CN"/>
        </w:rPr>
        <w:t>4.2.3.6</w:t>
      </w:r>
      <w:r>
        <w:rPr>
          <w:rFonts w:hint="eastAsia" w:ascii="仿宋" w:hAnsi="仿宋" w:eastAsia="仿宋" w:cs="微软雅黑"/>
          <w:kern w:val="0"/>
          <w:highlight w:val="none"/>
          <w:lang w:val="zh-CN"/>
        </w:rPr>
        <w:t>提出质疑的日期。</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hint="eastAsia" w:ascii="仿宋" w:hAnsi="仿宋" w:eastAsia="仿宋"/>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hint="eastAsia" w:ascii="仿宋" w:hAnsi="仿宋" w:eastAsia="仿宋"/>
          <w:sz w:val="21"/>
          <w:szCs w:val="21"/>
          <w:highlight w:val="none"/>
        </w:rPr>
        <w:t>质疑函范本及制作说明详见附件</w:t>
      </w:r>
      <w:r>
        <w:rPr>
          <w:rFonts w:ascii="仿宋" w:hAnsi="仿宋" w:eastAsia="仿宋"/>
          <w:sz w:val="21"/>
          <w:szCs w:val="21"/>
          <w:highlight w:val="none"/>
        </w:rPr>
        <w:t>2。</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cs="微软雅黑"/>
          <w:sz w:val="21"/>
          <w:szCs w:val="21"/>
          <w:highlight w:val="none"/>
          <w:lang w:val="zh-CN"/>
        </w:rPr>
        <w:t>4.2</w:t>
      </w:r>
      <w:r>
        <w:rPr>
          <w:rFonts w:ascii="仿宋" w:hAnsi="仿宋" w:eastAsia="仿宋"/>
          <w:sz w:val="21"/>
          <w:szCs w:val="21"/>
          <w:highlight w:val="none"/>
        </w:rPr>
        <w:t>.4</w:t>
      </w:r>
      <w:r>
        <w:rPr>
          <w:rFonts w:hint="eastAsia" w:ascii="仿宋" w:hAnsi="仿宋" w:eastAsia="仿宋"/>
          <w:sz w:val="21"/>
          <w:szCs w:val="21"/>
          <w:highlight w:val="none"/>
        </w:rPr>
        <w:t>对同一采购程序环节的质疑，供应商须一次性提出。</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cs="微软雅黑"/>
          <w:sz w:val="21"/>
          <w:szCs w:val="21"/>
          <w:highlight w:val="none"/>
          <w:lang w:val="zh-CN"/>
        </w:rPr>
        <w:t>4.2</w:t>
      </w:r>
      <w:r>
        <w:rPr>
          <w:rFonts w:ascii="仿宋" w:hAnsi="仿宋" w:eastAsia="仿宋"/>
          <w:sz w:val="21"/>
          <w:szCs w:val="21"/>
          <w:highlight w:val="none"/>
        </w:rPr>
        <w:t>.5询问或者质疑事项可能影响采购结果的，采购人应当暂停签订合同，已经签订合同的，应当中止履行合同。</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highlight w:val="none"/>
          <w:lang w:val="zh-CN"/>
        </w:rPr>
      </w:pPr>
      <w:r>
        <w:rPr>
          <w:rFonts w:ascii="仿宋" w:hAnsi="仿宋" w:eastAsia="仿宋" w:cs="微软雅黑"/>
          <w:sz w:val="21"/>
          <w:szCs w:val="21"/>
          <w:highlight w:val="none"/>
          <w:lang w:val="zh-CN"/>
        </w:rPr>
        <w:t>4.3</w:t>
      </w:r>
      <w:r>
        <w:rPr>
          <w:rFonts w:hint="eastAsia" w:ascii="仿宋" w:hAnsi="仿宋" w:eastAsia="仿宋" w:cs="微软雅黑"/>
          <w:sz w:val="21"/>
          <w:szCs w:val="21"/>
          <w:highlight w:val="none"/>
        </w:rPr>
        <w:t xml:space="preserve"> </w:t>
      </w:r>
      <w:r>
        <w:rPr>
          <w:rFonts w:ascii="仿宋" w:hAnsi="仿宋" w:eastAsia="仿宋" w:cs="微软雅黑"/>
          <w:sz w:val="21"/>
          <w:szCs w:val="21"/>
          <w:highlight w:val="none"/>
          <w:lang w:val="zh-CN"/>
        </w:rPr>
        <w:t>供应商投诉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sz w:val="21"/>
          <w:szCs w:val="21"/>
          <w:highlight w:val="none"/>
        </w:rPr>
        <w:t>4.3.1质疑供应商对采购人、采购机构的答复不满意或者采购人、采购机构未在规定的时间内</w:t>
      </w:r>
      <w:r>
        <w:rPr>
          <w:rFonts w:hint="eastAsia" w:ascii="仿宋" w:hAnsi="仿宋" w:eastAsia="仿宋"/>
          <w:sz w:val="21"/>
          <w:szCs w:val="21"/>
          <w:highlight w:val="none"/>
        </w:rPr>
        <w:t>作出答复的，可以在答复期满后十五个工作日内向同级政府采购监督管理部门提出投诉。</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sz w:val="21"/>
          <w:szCs w:val="21"/>
          <w:highlight w:val="none"/>
        </w:rPr>
        <w:t>4.3.</w:t>
      </w:r>
      <w:r>
        <w:rPr>
          <w:rFonts w:ascii="仿宋" w:hAnsi="仿宋" w:eastAsia="仿宋" w:cs="微软雅黑"/>
          <w:sz w:val="21"/>
          <w:szCs w:val="21"/>
          <w:highlight w:val="none"/>
          <w:lang w:val="zh-CN"/>
        </w:rPr>
        <w:t>2</w:t>
      </w:r>
      <w:r>
        <w:rPr>
          <w:rFonts w:hint="eastAsia" w:ascii="仿宋" w:hAnsi="仿宋" w:eastAsia="仿宋"/>
          <w:sz w:val="21"/>
          <w:szCs w:val="21"/>
          <w:highlight w:val="none"/>
        </w:rPr>
        <w:t>供应商投诉的事项不得超出已质疑事项的范围，基于质疑答复内容提出的投诉事项除外。</w:t>
      </w:r>
    </w:p>
    <w:p>
      <w:pPr>
        <w:pStyle w:val="888"/>
        <w:widowControl w:val="0"/>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sz w:val="21"/>
          <w:szCs w:val="21"/>
          <w:highlight w:val="none"/>
        </w:rPr>
        <w:t>4.3.3供应</w:t>
      </w:r>
      <w:r>
        <w:rPr>
          <w:rFonts w:hint="eastAsia" w:ascii="仿宋" w:hAnsi="仿宋" w:eastAsia="仿宋"/>
          <w:sz w:val="21"/>
          <w:szCs w:val="21"/>
          <w:highlight w:val="none"/>
        </w:rPr>
        <w:t>商投诉应当有明确的请求和必要的证明材料。</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highlight w:val="none"/>
        </w:rPr>
      </w:pPr>
      <w:r>
        <w:rPr>
          <w:rFonts w:ascii="仿宋" w:hAnsi="仿宋" w:eastAsia="仿宋"/>
          <w:sz w:val="21"/>
          <w:szCs w:val="21"/>
          <w:highlight w:val="none"/>
        </w:rPr>
        <w:t>4.3.</w:t>
      </w:r>
      <w:r>
        <w:rPr>
          <w:rFonts w:hint="eastAsia" w:ascii="仿宋" w:hAnsi="仿宋" w:eastAsia="仿宋"/>
          <w:sz w:val="21"/>
          <w:szCs w:val="21"/>
          <w:highlight w:val="none"/>
          <w:lang w:val="en-US" w:eastAsia="zh-CN"/>
        </w:rPr>
        <w:t>4</w:t>
      </w:r>
      <w:r>
        <w:rPr>
          <w:rFonts w:hint="eastAsia" w:ascii="仿宋" w:hAnsi="仿宋" w:eastAsia="仿宋"/>
          <w:sz w:val="21"/>
          <w:szCs w:val="21"/>
          <w:highlight w:val="none"/>
        </w:rPr>
        <w:t>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highlight w:val="none"/>
        </w:rPr>
      </w:pPr>
      <w:r>
        <w:rPr>
          <w:rFonts w:hint="eastAsia" w:ascii="仿宋" w:hAnsi="仿宋" w:eastAsia="仿宋"/>
          <w:sz w:val="21"/>
          <w:szCs w:val="21"/>
          <w:highlight w:val="none"/>
        </w:rPr>
        <w:t>投诉书范本及制作说明详见附件</w:t>
      </w:r>
      <w:r>
        <w:rPr>
          <w:rFonts w:ascii="仿宋" w:hAnsi="仿宋" w:eastAsia="仿宋"/>
          <w:sz w:val="21"/>
          <w:szCs w:val="21"/>
          <w:highlight w:val="none"/>
        </w:rPr>
        <w:t>3。</w:t>
      </w:r>
    </w:p>
    <w:p>
      <w:pPr>
        <w:adjustRightInd/>
        <w:spacing w:before="240" w:beforeLines="100" w:after="240" w:afterLines="100" w:line="360" w:lineRule="auto"/>
        <w:jc w:val="center"/>
        <w:outlineLvl w:val="0"/>
        <w:rPr>
          <w:rFonts w:ascii="仿宋" w:hAnsi="仿宋" w:eastAsia="仿宋" w:cs="仿宋_GB2312"/>
          <w:b/>
          <w:sz w:val="36"/>
          <w:szCs w:val="21"/>
          <w:highlight w:val="none"/>
        </w:rPr>
      </w:pPr>
      <w:r>
        <w:rPr>
          <w:rFonts w:ascii="仿宋" w:hAnsi="仿宋" w:eastAsia="仿宋" w:cs="仿宋_GB2312"/>
          <w:b/>
          <w:sz w:val="36"/>
          <w:szCs w:val="21"/>
          <w:highlight w:val="none"/>
        </w:rPr>
        <w:t>二、招标文件的构成、澄清、修改</w:t>
      </w:r>
    </w:p>
    <w:p>
      <w:pPr>
        <w:pStyle w:val="34"/>
        <w:spacing w:line="360" w:lineRule="auto"/>
        <w:rPr>
          <w:rFonts w:ascii="仿宋" w:hAnsi="仿宋" w:eastAsia="仿宋" w:cs="仿宋_GB2312"/>
          <w:b/>
          <w:highlight w:val="none"/>
        </w:rPr>
      </w:pPr>
      <w:r>
        <w:rPr>
          <w:rFonts w:ascii="仿宋" w:hAnsi="仿宋" w:eastAsia="仿宋" w:cs="仿宋_GB2312"/>
          <w:b/>
          <w:highlight w:val="none"/>
        </w:rPr>
        <w:t>5</w:t>
      </w:r>
      <w:r>
        <w:rPr>
          <w:rFonts w:hint="eastAsia" w:ascii="仿宋" w:hAnsi="仿宋" w:eastAsia="仿宋" w:cs="仿宋_GB2312"/>
          <w:b/>
          <w:highlight w:val="none"/>
        </w:rPr>
        <w:t>.</w:t>
      </w:r>
      <w:r>
        <w:rPr>
          <w:rFonts w:ascii="仿宋" w:hAnsi="仿宋" w:eastAsia="仿宋" w:cs="仿宋_GB2312"/>
          <w:b/>
          <w:highlight w:val="none"/>
        </w:rPr>
        <w:t>招标文件的构成</w:t>
      </w:r>
    </w:p>
    <w:p>
      <w:pPr>
        <w:pStyle w:val="34"/>
        <w:spacing w:line="360" w:lineRule="auto"/>
        <w:ind w:firstLine="420" w:firstLineChars="200"/>
        <w:rPr>
          <w:rFonts w:ascii="仿宋" w:hAnsi="仿宋" w:eastAsia="仿宋" w:cs="仿宋_GB2312"/>
          <w:highlight w:val="none"/>
        </w:rPr>
      </w:pPr>
      <w:r>
        <w:rPr>
          <w:rFonts w:ascii="仿宋" w:hAnsi="仿宋" w:eastAsia="仿宋" w:cs="仿宋_GB2312"/>
          <w:highlight w:val="none"/>
        </w:rPr>
        <w:t xml:space="preserve">5.1 </w:t>
      </w:r>
      <w:r>
        <w:rPr>
          <w:rFonts w:hint="eastAsia" w:ascii="仿宋" w:hAnsi="仿宋" w:eastAsia="仿宋" w:cs="仿宋_GB2312"/>
          <w:highlight w:val="none"/>
        </w:rPr>
        <w:t>招标文件包括下列文件及附件：</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5.1.1招标公告；</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5.1.2投标人须知；</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5.1.3采购需求；</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5.1.4评标</w:t>
      </w:r>
      <w:r>
        <w:rPr>
          <w:rFonts w:hint="eastAsia" w:ascii="仿宋" w:hAnsi="仿宋" w:eastAsia="仿宋" w:cs="仿宋_GB2312"/>
          <w:highlight w:val="none"/>
        </w:rPr>
        <w:t>办</w:t>
      </w:r>
      <w:r>
        <w:rPr>
          <w:rFonts w:ascii="仿宋" w:hAnsi="仿宋" w:eastAsia="仿宋" w:cs="仿宋_GB2312"/>
          <w:highlight w:val="none"/>
        </w:rPr>
        <w:t>法；</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5.1.5</w:t>
      </w:r>
      <w:r>
        <w:rPr>
          <w:rFonts w:hint="eastAsia" w:ascii="仿宋" w:hAnsi="仿宋" w:eastAsia="仿宋" w:cs="仿宋_GB2312"/>
          <w:highlight w:val="none"/>
        </w:rPr>
        <w:t>拟签订的合同文本；</w:t>
      </w:r>
    </w:p>
    <w:p>
      <w:pPr>
        <w:pStyle w:val="34"/>
        <w:tabs>
          <w:tab w:val="left" w:pos="840"/>
        </w:tabs>
        <w:spacing w:line="360" w:lineRule="auto"/>
        <w:ind w:firstLine="420" w:firstLineChars="200"/>
        <w:rPr>
          <w:rFonts w:ascii="仿宋" w:hAnsi="仿宋" w:eastAsia="仿宋" w:cs="仿宋_GB2312"/>
          <w:highlight w:val="none"/>
        </w:rPr>
      </w:pPr>
      <w:r>
        <w:rPr>
          <w:rFonts w:ascii="仿宋" w:hAnsi="仿宋" w:eastAsia="仿宋" w:cs="仿宋_GB2312"/>
          <w:highlight w:val="none"/>
        </w:rPr>
        <w:t>5.1.6</w:t>
      </w:r>
      <w:r>
        <w:rPr>
          <w:rFonts w:hint="eastAsia" w:ascii="仿宋" w:hAnsi="仿宋" w:eastAsia="仿宋" w:cs="仿宋_GB2312"/>
          <w:highlight w:val="none"/>
        </w:rPr>
        <w:t>应提交的有关格式范例。</w:t>
      </w:r>
    </w:p>
    <w:p>
      <w:pPr>
        <w:wordWrap w:val="0"/>
        <w:spacing w:line="360" w:lineRule="auto"/>
        <w:ind w:firstLine="420" w:firstLineChars="200"/>
        <w:rPr>
          <w:rFonts w:ascii="仿宋" w:hAnsi="仿宋" w:eastAsia="仿宋" w:cs="仿宋_GB2312"/>
          <w:szCs w:val="21"/>
          <w:highlight w:val="none"/>
        </w:rPr>
      </w:pPr>
      <w:r>
        <w:rPr>
          <w:rFonts w:ascii="仿宋" w:hAnsi="仿宋" w:eastAsia="仿宋"/>
          <w:szCs w:val="21"/>
          <w:highlight w:val="none"/>
        </w:rPr>
        <w:t>5.2</w:t>
      </w:r>
      <w:r>
        <w:rPr>
          <w:rFonts w:hint="eastAsia" w:ascii="仿宋" w:hAnsi="仿宋" w:eastAsia="仿宋"/>
          <w:szCs w:val="21"/>
          <w:highlight w:val="none"/>
        </w:rPr>
        <w:t xml:space="preserve"> </w:t>
      </w:r>
      <w:r>
        <w:rPr>
          <w:rFonts w:ascii="仿宋" w:hAnsi="仿宋" w:eastAsia="仿宋"/>
          <w:szCs w:val="21"/>
          <w:highlight w:val="none"/>
        </w:rPr>
        <w:t>与本项目有关的</w:t>
      </w:r>
      <w:r>
        <w:rPr>
          <w:rFonts w:hint="eastAsia" w:ascii="仿宋" w:hAnsi="仿宋" w:eastAsia="仿宋"/>
          <w:bCs/>
          <w:szCs w:val="21"/>
          <w:highlight w:val="none"/>
        </w:rPr>
        <w:t>澄清或者修改的内容为招标文件的组成部分</w:t>
      </w:r>
      <w:r>
        <w:rPr>
          <w:rFonts w:hint="eastAsia" w:ascii="仿宋" w:hAnsi="仿宋" w:eastAsia="仿宋" w:cs="仿宋_GB2312"/>
          <w:szCs w:val="21"/>
          <w:highlight w:val="none"/>
        </w:rPr>
        <w:t>。投标人须自行于招标公告所在网站获取相关信息（浙江政府采购网网址http://www.zjzfcg.gov.cn）。</w:t>
      </w:r>
    </w:p>
    <w:p>
      <w:pPr>
        <w:pStyle w:val="34"/>
        <w:spacing w:line="360" w:lineRule="auto"/>
        <w:rPr>
          <w:rFonts w:ascii="仿宋" w:hAnsi="仿宋" w:eastAsia="仿宋" w:cs="仿宋_GB2312"/>
          <w:b/>
          <w:highlight w:val="none"/>
        </w:rPr>
      </w:pPr>
      <w:r>
        <w:rPr>
          <w:rFonts w:ascii="仿宋" w:hAnsi="仿宋" w:eastAsia="仿宋" w:cs="仿宋_GB2312"/>
          <w:b/>
          <w:highlight w:val="none"/>
        </w:rPr>
        <w:t>6.</w:t>
      </w:r>
      <w:r>
        <w:rPr>
          <w:rFonts w:hint="eastAsia" w:ascii="仿宋" w:hAnsi="仿宋" w:eastAsia="仿宋" w:cs="仿宋_GB2312"/>
          <w:b/>
          <w:highlight w:val="none"/>
        </w:rPr>
        <w:t>招标文件的澄清、修改</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6.1</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已获取招标文件的潜在投标人，若有问题需要澄清，应于投标截止时间前，以书面形式向采购机构提出</w:t>
      </w:r>
      <w:r>
        <w:rPr>
          <w:rFonts w:hint="eastAsia" w:ascii="仿宋" w:hAnsi="仿宋" w:eastAsia="仿宋" w:cs="仿宋_GB2312"/>
          <w:sz w:val="21"/>
          <w:szCs w:val="21"/>
          <w:highlight w:val="none"/>
        </w:rPr>
        <w:t>。</w:t>
      </w:r>
    </w:p>
    <w:p>
      <w:pPr>
        <w:pStyle w:val="131"/>
        <w:snapToGrid w:val="0"/>
        <w:spacing w:before="0"/>
        <w:ind w:firstLine="420"/>
        <w:rPr>
          <w:rFonts w:ascii="仿宋" w:hAnsi="仿宋" w:eastAsia="仿宋"/>
          <w:highlight w:val="none"/>
        </w:rPr>
      </w:pPr>
      <w:r>
        <w:rPr>
          <w:rFonts w:ascii="仿宋" w:hAnsi="仿宋" w:eastAsia="仿宋"/>
          <w:sz w:val="21"/>
          <w:szCs w:val="21"/>
          <w:highlight w:val="none"/>
        </w:rPr>
        <w:t>6.2</w:t>
      </w:r>
      <w:r>
        <w:rPr>
          <w:rFonts w:hint="eastAsia" w:ascii="仿宋" w:hAnsi="仿宋" w:eastAsia="仿宋"/>
          <w:sz w:val="21"/>
          <w:szCs w:val="21"/>
          <w:highlight w:val="none"/>
        </w:rPr>
        <w:t xml:space="preserve">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before="240" w:beforeLines="100" w:after="240" w:afterLines="100" w:line="360" w:lineRule="auto"/>
        <w:jc w:val="center"/>
        <w:outlineLvl w:val="0"/>
        <w:rPr>
          <w:rFonts w:ascii="仿宋" w:hAnsi="仿宋" w:eastAsia="仿宋" w:cs="仿宋_GB2312"/>
          <w:b/>
          <w:sz w:val="36"/>
          <w:szCs w:val="22"/>
          <w:highlight w:val="none"/>
        </w:rPr>
      </w:pPr>
      <w:r>
        <w:rPr>
          <w:rFonts w:hint="eastAsia" w:ascii="仿宋" w:hAnsi="仿宋" w:eastAsia="仿宋" w:cs="仿宋_GB2312"/>
          <w:b/>
          <w:sz w:val="36"/>
          <w:szCs w:val="22"/>
          <w:highlight w:val="none"/>
        </w:rPr>
        <w:t>三、投标</w:t>
      </w:r>
    </w:p>
    <w:p>
      <w:pPr>
        <w:pStyle w:val="34"/>
        <w:spacing w:line="360" w:lineRule="auto"/>
        <w:rPr>
          <w:rFonts w:ascii="仿宋" w:hAnsi="仿宋" w:eastAsia="仿宋" w:cs="仿宋_GB2312"/>
          <w:b/>
          <w:highlight w:val="none"/>
        </w:rPr>
      </w:pPr>
      <w:r>
        <w:rPr>
          <w:rFonts w:ascii="仿宋" w:hAnsi="仿宋" w:eastAsia="仿宋" w:cs="仿宋_GB2312"/>
          <w:b/>
          <w:highlight w:val="none"/>
        </w:rPr>
        <w:t>7.</w:t>
      </w:r>
      <w:r>
        <w:rPr>
          <w:rFonts w:hint="eastAsia" w:ascii="仿宋" w:hAnsi="仿宋" w:eastAsia="仿宋" w:cs="仿宋_GB2312"/>
          <w:b/>
          <w:highlight w:val="none"/>
        </w:rPr>
        <w:t>招标文件的获取</w:t>
      </w:r>
    </w:p>
    <w:p>
      <w:pPr>
        <w:spacing w:line="360" w:lineRule="auto"/>
        <w:ind w:firstLine="420" w:firstLineChars="200"/>
        <w:rPr>
          <w:rFonts w:hint="eastAsia" w:ascii="仿宋" w:hAnsi="仿宋" w:eastAsia="仿宋" w:cs="仿宋_GB2312"/>
          <w:snapToGrid w:val="0"/>
          <w:kern w:val="28"/>
          <w:szCs w:val="21"/>
          <w:highlight w:val="none"/>
        </w:rPr>
      </w:pPr>
      <w:r>
        <w:rPr>
          <w:rFonts w:hint="eastAsia" w:ascii="仿宋" w:hAnsi="仿宋" w:eastAsia="仿宋" w:cs="仿宋_GB2312"/>
          <w:snapToGrid w:val="0"/>
          <w:kern w:val="28"/>
          <w:szCs w:val="21"/>
          <w:highlight w:val="none"/>
        </w:rPr>
        <w:t>详见招标公告中获取招标文件的时间期限、地点、方式及招标文件售价。</w:t>
      </w:r>
    </w:p>
    <w:p>
      <w:pPr>
        <w:spacing w:line="360" w:lineRule="auto"/>
        <w:ind w:firstLine="420" w:firstLineChars="200"/>
        <w:rPr>
          <w:rFonts w:ascii="仿宋" w:hAnsi="仿宋" w:eastAsia="仿宋" w:cs="仿宋_GB2312"/>
          <w:snapToGrid w:val="0"/>
          <w:kern w:val="28"/>
          <w:szCs w:val="21"/>
          <w:highlight w:val="none"/>
        </w:rPr>
      </w:pPr>
      <w:r>
        <w:rPr>
          <w:rFonts w:ascii="仿宋" w:hAnsi="仿宋" w:eastAsia="仿宋"/>
          <w:szCs w:val="21"/>
          <w:highlight w:val="none"/>
        </w:rPr>
        <w:t>▲</w:t>
      </w:r>
      <w:r>
        <w:rPr>
          <w:rFonts w:hint="eastAsia" w:ascii="仿宋" w:hAnsi="仿宋" w:eastAsia="仿宋" w:cs="仿宋_GB2312"/>
          <w:b/>
          <w:bCs/>
          <w:snapToGrid w:val="0"/>
          <w:kern w:val="28"/>
          <w:szCs w:val="21"/>
          <w:highlight w:val="none"/>
          <w:u w:val="none"/>
        </w:rPr>
        <w:t>附件中直接下载仅供浏览使用，不视作依法获取招标文件，不得就采购文件提出质疑投诉,未按规定获取招标文件者的投标将被拒绝。</w:t>
      </w:r>
    </w:p>
    <w:p>
      <w:pPr>
        <w:pStyle w:val="34"/>
        <w:spacing w:line="360" w:lineRule="auto"/>
        <w:rPr>
          <w:rFonts w:ascii="仿宋" w:hAnsi="仿宋" w:eastAsia="仿宋" w:cs="仿宋_GB2312"/>
          <w:b/>
          <w:highlight w:val="none"/>
        </w:rPr>
      </w:pPr>
      <w:r>
        <w:rPr>
          <w:rFonts w:ascii="仿宋" w:hAnsi="仿宋" w:eastAsia="仿宋" w:cs="仿宋_GB2312"/>
          <w:b/>
          <w:highlight w:val="none"/>
        </w:rPr>
        <w:t>8.开标前答疑会或现场考察</w:t>
      </w:r>
    </w:p>
    <w:p>
      <w:pPr>
        <w:pStyle w:val="34"/>
        <w:spacing w:line="360" w:lineRule="auto"/>
        <w:ind w:firstLine="420" w:firstLineChars="200"/>
        <w:rPr>
          <w:rFonts w:ascii="仿宋" w:hAnsi="仿宋" w:eastAsia="仿宋"/>
          <w:highlight w:val="none"/>
        </w:rPr>
      </w:pPr>
      <w:r>
        <w:rPr>
          <w:rFonts w:hint="eastAsia" w:ascii="仿宋" w:hAnsi="仿宋" w:eastAsia="仿宋"/>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_GB2312"/>
          <w:b/>
          <w:highlight w:val="none"/>
        </w:rPr>
      </w:pPr>
      <w:r>
        <w:rPr>
          <w:rFonts w:ascii="仿宋" w:hAnsi="仿宋" w:eastAsia="仿宋"/>
          <w:b/>
          <w:kern w:val="28"/>
          <w:highlight w:val="none"/>
        </w:rPr>
        <w:t>9.投标保证金</w:t>
      </w:r>
    </w:p>
    <w:p>
      <w:pPr>
        <w:pStyle w:val="16"/>
        <w:spacing w:line="360" w:lineRule="auto"/>
        <w:ind w:firstLine="420" w:firstLineChars="200"/>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本项目不需缴纳投标保证金。</w:t>
      </w:r>
    </w:p>
    <w:p>
      <w:pPr>
        <w:pStyle w:val="34"/>
        <w:spacing w:line="360" w:lineRule="auto"/>
        <w:rPr>
          <w:rFonts w:ascii="仿宋" w:hAnsi="仿宋" w:eastAsia="仿宋" w:cs="仿宋_GB2312"/>
          <w:b/>
          <w:highlight w:val="none"/>
        </w:rPr>
      </w:pPr>
      <w:r>
        <w:rPr>
          <w:rFonts w:ascii="仿宋" w:hAnsi="仿宋" w:eastAsia="仿宋" w:cs="仿宋_GB2312"/>
          <w:b/>
          <w:highlight w:val="none"/>
        </w:rPr>
        <w:t>10.</w:t>
      </w:r>
      <w:r>
        <w:rPr>
          <w:rFonts w:hint="eastAsia" w:ascii="仿宋" w:hAnsi="仿宋" w:eastAsia="仿宋" w:cs="仿宋_GB2312"/>
          <w:b/>
          <w:highlight w:val="none"/>
        </w:rPr>
        <w:t>投标文件的语言</w:t>
      </w:r>
    </w:p>
    <w:p>
      <w:pPr>
        <w:autoSpaceDE w:val="0"/>
        <w:autoSpaceDN w:val="0"/>
        <w:spacing w:line="360" w:lineRule="auto"/>
        <w:ind w:firstLine="420" w:firstLineChars="200"/>
        <w:rPr>
          <w:rFonts w:ascii="仿宋" w:hAnsi="仿宋" w:eastAsia="仿宋" w:cs="仿宋_GB2312"/>
          <w:szCs w:val="21"/>
          <w:highlight w:val="none"/>
          <w:lang w:val="zh-CN"/>
        </w:rPr>
      </w:pPr>
      <w:r>
        <w:rPr>
          <w:rFonts w:hint="eastAsia" w:ascii="仿宋" w:hAnsi="仿宋" w:eastAsia="仿宋" w:cs="仿宋_GB2312"/>
          <w:szCs w:val="21"/>
          <w:highlight w:val="none"/>
        </w:rPr>
        <w:t>投标文件及投标人与采购有关的来往通知、函件和文件均应使用中文。</w:t>
      </w:r>
    </w:p>
    <w:p>
      <w:pPr>
        <w:pStyle w:val="34"/>
        <w:spacing w:line="360" w:lineRule="auto"/>
        <w:rPr>
          <w:rFonts w:ascii="仿宋" w:hAnsi="仿宋" w:eastAsia="仿宋" w:cs="仿宋_GB2312"/>
          <w:b/>
          <w:highlight w:val="none"/>
        </w:rPr>
      </w:pPr>
      <w:r>
        <w:rPr>
          <w:rFonts w:ascii="仿宋" w:hAnsi="仿宋" w:eastAsia="仿宋" w:cs="仿宋_GB2312"/>
          <w:b/>
          <w:highlight w:val="none"/>
        </w:rPr>
        <w:t>11.</w:t>
      </w:r>
      <w:r>
        <w:rPr>
          <w:rFonts w:hint="eastAsia" w:ascii="仿宋" w:hAnsi="仿宋" w:eastAsia="仿宋" w:cs="仿宋_GB2312"/>
          <w:b/>
          <w:highlight w:val="none"/>
        </w:rPr>
        <w:t>投标文件的组成</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11.1</w:t>
      </w:r>
      <w:r>
        <w:rPr>
          <w:rFonts w:hint="eastAsia" w:ascii="仿宋" w:hAnsi="仿宋" w:eastAsia="仿宋" w:cs="仿宋_GB2312"/>
          <w:szCs w:val="21"/>
          <w:highlight w:val="none"/>
        </w:rPr>
        <w:t xml:space="preserve"> </w:t>
      </w:r>
      <w:r>
        <w:rPr>
          <w:rFonts w:hint="eastAsia" w:ascii="仿宋" w:hAnsi="仿宋" w:eastAsia="仿宋" w:cs="仿宋_GB2312"/>
          <w:b/>
          <w:szCs w:val="21"/>
          <w:highlight w:val="none"/>
        </w:rPr>
        <w:t>资格文件</w:t>
      </w:r>
      <w:r>
        <w:rPr>
          <w:rFonts w:hint="eastAsia"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11.1.1符合参加政府采购活动应当具备的一般条件的承诺函；</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11.1.2落实政府采购政策需满足的资格要求</w:t>
      </w:r>
      <w:r>
        <w:rPr>
          <w:rFonts w:hint="eastAsia" w:ascii="仿宋" w:hAnsi="仿宋" w:eastAsia="仿宋" w:cs="仿宋_GB2312"/>
          <w:szCs w:val="21"/>
          <w:highlight w:val="none"/>
        </w:rPr>
        <w:t>（如果有）</w:t>
      </w:r>
      <w:r>
        <w:rPr>
          <w:rFonts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11.1.3本项目的特定资格要求</w:t>
      </w:r>
      <w:r>
        <w:rPr>
          <w:rFonts w:hint="eastAsia" w:ascii="仿宋" w:hAnsi="仿宋" w:eastAsia="仿宋" w:cs="仿宋_GB2312"/>
          <w:szCs w:val="21"/>
          <w:highlight w:val="none"/>
        </w:rPr>
        <w:t>（如果有）</w:t>
      </w:r>
      <w:r>
        <w:rPr>
          <w:rFonts w:ascii="仿宋" w:hAnsi="仿宋" w:eastAsia="仿宋" w:cs="仿宋_GB2312"/>
          <w:szCs w:val="21"/>
          <w:highlight w:val="none"/>
        </w:rPr>
        <w:t>。</w:t>
      </w:r>
    </w:p>
    <w:p>
      <w:pPr>
        <w:snapToGrid w:val="0"/>
        <w:spacing w:line="360" w:lineRule="auto"/>
        <w:ind w:firstLine="422" w:firstLineChars="200"/>
        <w:rPr>
          <w:rFonts w:ascii="仿宋" w:hAnsi="仿宋" w:eastAsia="仿宋" w:cs="仿宋_GB2312"/>
          <w:b/>
          <w:bCs/>
          <w:szCs w:val="21"/>
          <w:highlight w:val="none"/>
          <w:lang w:val="zh-CN"/>
        </w:rPr>
      </w:pPr>
      <w:r>
        <w:rPr>
          <w:rFonts w:ascii="仿宋" w:hAnsi="仿宋" w:eastAsia="仿宋" w:cs="仿宋_GB2312"/>
          <w:b/>
          <w:bCs/>
          <w:szCs w:val="21"/>
          <w:highlight w:val="none"/>
          <w:lang w:val="zh-CN"/>
        </w:rPr>
        <w:t>11.</w:t>
      </w:r>
      <w:r>
        <w:rPr>
          <w:rFonts w:ascii="仿宋" w:hAnsi="仿宋" w:eastAsia="仿宋" w:cs="仿宋_GB2312"/>
          <w:b/>
          <w:bCs/>
          <w:szCs w:val="21"/>
          <w:highlight w:val="none"/>
        </w:rPr>
        <w:t>2</w:t>
      </w:r>
      <w:r>
        <w:rPr>
          <w:rFonts w:hint="eastAsia" w:ascii="仿宋" w:hAnsi="仿宋" w:eastAsia="仿宋" w:cs="仿宋_GB2312"/>
          <w:b/>
          <w:bCs/>
          <w:szCs w:val="21"/>
          <w:highlight w:val="none"/>
        </w:rPr>
        <w:t xml:space="preserve"> 商务技术</w:t>
      </w:r>
      <w:r>
        <w:rPr>
          <w:rFonts w:hint="eastAsia" w:ascii="仿宋" w:hAnsi="仿宋" w:eastAsia="仿宋" w:cs="仿宋_GB2312"/>
          <w:b/>
          <w:bCs/>
          <w:szCs w:val="21"/>
          <w:highlight w:val="none"/>
          <w:lang w:val="zh-CN"/>
        </w:rPr>
        <w:t>文件：</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11.2.1投标函；</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11.2.2授权委托书或法定代表人（单位负责人、自然人本人）身份证明；</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11.2.3联合协议</w:t>
      </w:r>
      <w:r>
        <w:rPr>
          <w:rFonts w:hint="eastAsia" w:ascii="仿宋" w:hAnsi="仿宋" w:eastAsia="仿宋" w:cs="仿宋_GB2312"/>
          <w:szCs w:val="21"/>
          <w:highlight w:val="none"/>
        </w:rPr>
        <w:t>（如果有）</w:t>
      </w:r>
      <w:r>
        <w:rPr>
          <w:rFonts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11.2.4分包意向协议</w:t>
      </w:r>
      <w:r>
        <w:rPr>
          <w:rFonts w:hint="eastAsia" w:ascii="仿宋" w:hAnsi="仿宋" w:eastAsia="仿宋" w:cs="仿宋_GB2312"/>
          <w:szCs w:val="21"/>
          <w:highlight w:val="none"/>
        </w:rPr>
        <w:t>（如果有）</w:t>
      </w:r>
      <w:r>
        <w:rPr>
          <w:rFonts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11.2.5符合性审查资料；</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11.2.6评标标准相应的商务技术资料；</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11.2.7商务技术偏离表；</w:t>
      </w:r>
    </w:p>
    <w:p>
      <w:pPr>
        <w:snapToGrid w:val="0"/>
        <w:spacing w:line="360" w:lineRule="auto"/>
        <w:ind w:firstLine="420" w:firstLineChars="200"/>
        <w:rPr>
          <w:rFonts w:ascii="仿宋" w:hAnsi="仿宋" w:eastAsia="仿宋" w:cs="仿宋_GB2312"/>
          <w:szCs w:val="21"/>
          <w:highlight w:val="none"/>
          <w:lang w:val="zh-CN"/>
        </w:rPr>
      </w:pPr>
      <w:r>
        <w:rPr>
          <w:rFonts w:ascii="仿宋" w:hAnsi="仿宋" w:eastAsia="仿宋" w:cs="仿宋_GB2312"/>
          <w:szCs w:val="21"/>
          <w:highlight w:val="none"/>
          <w:lang w:val="zh-CN"/>
        </w:rPr>
        <w:t>11.</w:t>
      </w: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8</w:t>
      </w:r>
      <w:r>
        <w:rPr>
          <w:rFonts w:hint="eastAsia" w:ascii="仿宋" w:hAnsi="仿宋" w:eastAsia="仿宋" w:cs="仿宋_GB2312"/>
          <w:szCs w:val="21"/>
          <w:highlight w:val="none"/>
          <w:lang w:val="zh-CN"/>
        </w:rPr>
        <w:t>政府采购供应商廉洁自律承诺书；</w:t>
      </w:r>
    </w:p>
    <w:p>
      <w:pPr>
        <w:snapToGrid w:val="0"/>
        <w:spacing w:line="360" w:lineRule="auto"/>
        <w:ind w:firstLine="422" w:firstLineChars="200"/>
        <w:rPr>
          <w:rFonts w:ascii="仿宋" w:hAnsi="仿宋" w:eastAsia="仿宋" w:cs="仿宋_GB2312"/>
          <w:szCs w:val="21"/>
          <w:highlight w:val="none"/>
          <w:u w:val="single"/>
          <w:lang w:val="zh-CN"/>
        </w:rPr>
      </w:pPr>
      <w:r>
        <w:rPr>
          <w:rFonts w:ascii="仿宋" w:hAnsi="仿宋" w:eastAsia="仿宋" w:cs="仿宋_GB2312"/>
          <w:b/>
          <w:bCs/>
          <w:kern w:val="0"/>
          <w:szCs w:val="21"/>
          <w:highlight w:val="none"/>
          <w:lang w:val="zh-CN"/>
        </w:rPr>
        <w:t>11.</w:t>
      </w:r>
      <w:r>
        <w:rPr>
          <w:rFonts w:ascii="仿宋" w:hAnsi="仿宋" w:eastAsia="仿宋" w:cs="仿宋_GB2312"/>
          <w:b/>
          <w:bCs/>
          <w:kern w:val="0"/>
          <w:szCs w:val="21"/>
          <w:highlight w:val="none"/>
        </w:rPr>
        <w:t>3</w:t>
      </w:r>
      <w:r>
        <w:rPr>
          <w:rFonts w:hint="eastAsia" w:ascii="仿宋" w:hAnsi="仿宋" w:eastAsia="仿宋" w:cs="仿宋_GB2312"/>
          <w:b/>
          <w:bCs/>
          <w:kern w:val="0"/>
          <w:szCs w:val="21"/>
          <w:highlight w:val="none"/>
        </w:rPr>
        <w:t xml:space="preserve"> </w:t>
      </w:r>
      <w:r>
        <w:rPr>
          <w:rFonts w:hint="eastAsia" w:ascii="仿宋" w:hAnsi="仿宋" w:eastAsia="仿宋" w:cs="仿宋_GB2312"/>
          <w:b/>
          <w:szCs w:val="21"/>
          <w:highlight w:val="none"/>
        </w:rPr>
        <w:t>报价文件：</w:t>
      </w:r>
    </w:p>
    <w:p>
      <w:pPr>
        <w:snapToGrid w:val="0"/>
        <w:spacing w:line="360" w:lineRule="auto"/>
        <w:ind w:firstLine="420" w:firstLineChars="200"/>
        <w:rPr>
          <w:rFonts w:hint="default" w:ascii="仿宋" w:hAnsi="仿宋" w:eastAsia="仿宋" w:cs="仿宋_GB2312"/>
          <w:szCs w:val="21"/>
          <w:highlight w:val="none"/>
          <w:lang w:val="en-US" w:eastAsia="zh-CN"/>
        </w:rPr>
      </w:pPr>
      <w:r>
        <w:rPr>
          <w:rFonts w:ascii="仿宋" w:hAnsi="仿宋" w:eastAsia="仿宋" w:cs="仿宋_GB2312"/>
          <w:szCs w:val="21"/>
          <w:highlight w:val="none"/>
        </w:rPr>
        <w:t>11.3.1开标一览表（报价表）；</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11.3.</w:t>
      </w:r>
      <w:r>
        <w:rPr>
          <w:rFonts w:hint="eastAsia" w:ascii="仿宋" w:hAnsi="仿宋" w:eastAsia="仿宋" w:cs="仿宋_GB2312"/>
          <w:szCs w:val="21"/>
          <w:highlight w:val="none"/>
          <w:lang w:val="en-US" w:eastAsia="zh-CN"/>
        </w:rPr>
        <w:t>2</w:t>
      </w:r>
      <w:r>
        <w:rPr>
          <w:rFonts w:ascii="仿宋" w:hAnsi="仿宋" w:eastAsia="仿宋" w:cs="仿宋_GB2312"/>
          <w:szCs w:val="21"/>
          <w:highlight w:val="none"/>
        </w:rPr>
        <w:t>中小企业声明函</w:t>
      </w:r>
      <w:r>
        <w:rPr>
          <w:rFonts w:hint="eastAsia"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11.3.</w:t>
      </w:r>
      <w:r>
        <w:rPr>
          <w:rFonts w:hint="eastAsia" w:ascii="仿宋" w:hAnsi="仿宋" w:eastAsia="仿宋" w:cs="仿宋_GB2312"/>
          <w:szCs w:val="21"/>
          <w:highlight w:val="none"/>
          <w:lang w:val="en-US" w:eastAsia="zh-CN"/>
        </w:rPr>
        <w:t>3</w:t>
      </w:r>
      <w:r>
        <w:rPr>
          <w:rFonts w:hint="eastAsia" w:ascii="仿宋" w:hAnsi="仿宋" w:eastAsia="仿宋" w:cs="仿宋_GB2312"/>
          <w:szCs w:val="21"/>
          <w:highlight w:val="none"/>
        </w:rPr>
        <w:t>代理服务费支付承诺书。</w:t>
      </w:r>
    </w:p>
    <w:p>
      <w:pPr>
        <w:spacing w:line="360" w:lineRule="auto"/>
        <w:ind w:firstLine="422" w:firstLineChars="200"/>
        <w:rPr>
          <w:rFonts w:ascii="仿宋" w:hAnsi="仿宋" w:eastAsia="仿宋"/>
          <w:b/>
          <w:szCs w:val="21"/>
          <w:highlight w:val="none"/>
        </w:rPr>
      </w:pPr>
      <w:r>
        <w:rPr>
          <w:rFonts w:hint="eastAsia" w:ascii="仿宋" w:hAnsi="仿宋" w:eastAsia="仿宋"/>
          <w:b/>
          <w:bCs/>
          <w:szCs w:val="21"/>
          <w:highlight w:val="none"/>
        </w:rPr>
        <w:t>▲</w:t>
      </w:r>
      <w:r>
        <w:rPr>
          <w:rFonts w:hint="eastAsia" w:ascii="仿宋" w:hAnsi="仿宋" w:eastAsia="仿宋"/>
          <w:b/>
          <w:szCs w:val="21"/>
          <w:highlight w:val="none"/>
        </w:rPr>
        <w:t>投标文件含有采购人不能接受的附加条件的，投标无效；</w:t>
      </w:r>
    </w:p>
    <w:p>
      <w:pPr>
        <w:spacing w:line="360" w:lineRule="auto"/>
        <w:ind w:firstLine="422" w:firstLineChars="200"/>
        <w:rPr>
          <w:rFonts w:ascii="仿宋" w:hAnsi="仿宋" w:eastAsia="仿宋" w:cs="仿宋_GB2312"/>
          <w:b/>
          <w:szCs w:val="21"/>
          <w:highlight w:val="none"/>
        </w:rPr>
      </w:pPr>
      <w:r>
        <w:rPr>
          <w:rFonts w:hint="eastAsia" w:ascii="仿宋" w:hAnsi="仿宋" w:eastAsia="仿宋"/>
          <w:b/>
          <w:bCs/>
          <w:szCs w:val="21"/>
          <w:highlight w:val="none"/>
        </w:rPr>
        <w:t>▲</w:t>
      </w:r>
      <w:r>
        <w:rPr>
          <w:rFonts w:hint="eastAsia" w:ascii="仿宋" w:hAnsi="仿宋" w:eastAsia="仿宋"/>
          <w:b/>
          <w:szCs w:val="21"/>
          <w:highlight w:val="none"/>
        </w:rPr>
        <w:t>投标人提供虚假材料投标的，投标无效。</w:t>
      </w:r>
    </w:p>
    <w:p>
      <w:pPr>
        <w:pStyle w:val="131"/>
        <w:snapToGrid w:val="0"/>
        <w:spacing w:before="0"/>
        <w:ind w:firstLine="0" w:firstLineChars="0"/>
        <w:outlineLvl w:val="0"/>
        <w:rPr>
          <w:rFonts w:ascii="仿宋" w:hAnsi="仿宋" w:eastAsia="仿宋" w:cs="仿宋_GB2312"/>
          <w:b/>
          <w:sz w:val="21"/>
          <w:szCs w:val="21"/>
          <w:highlight w:val="none"/>
        </w:rPr>
      </w:pPr>
      <w:r>
        <w:rPr>
          <w:rFonts w:ascii="仿宋" w:hAnsi="仿宋" w:eastAsia="仿宋" w:cs="仿宋_GB2312"/>
          <w:b/>
          <w:sz w:val="21"/>
          <w:szCs w:val="21"/>
          <w:highlight w:val="none"/>
        </w:rPr>
        <w:t>12</w:t>
      </w:r>
      <w:r>
        <w:rPr>
          <w:rFonts w:ascii="仿宋" w:hAnsi="仿宋" w:eastAsia="仿宋" w:cs="仿宋_GB2312"/>
          <w:b/>
          <w:kern w:val="0"/>
          <w:sz w:val="21"/>
          <w:szCs w:val="21"/>
          <w:highlight w:val="none"/>
          <w:lang w:val="zh-CN"/>
        </w:rPr>
        <w:t>.</w:t>
      </w:r>
      <w:r>
        <w:rPr>
          <w:rFonts w:hint="eastAsia" w:ascii="仿宋" w:hAnsi="仿宋" w:eastAsia="仿宋" w:cs="仿宋_GB2312"/>
          <w:b/>
          <w:sz w:val="21"/>
          <w:szCs w:val="21"/>
          <w:highlight w:val="none"/>
        </w:rPr>
        <w:t>投标文件的编制</w:t>
      </w:r>
    </w:p>
    <w:p>
      <w:pPr>
        <w:spacing w:line="360" w:lineRule="auto"/>
        <w:ind w:firstLine="420" w:firstLineChars="200"/>
        <w:rPr>
          <w:rFonts w:ascii="仿宋" w:hAnsi="仿宋" w:eastAsia="仿宋" w:cs="仿宋_GB2312"/>
          <w:b/>
          <w:szCs w:val="21"/>
          <w:highlight w:val="none"/>
        </w:rPr>
      </w:pPr>
      <w:r>
        <w:rPr>
          <w:rFonts w:ascii="仿宋" w:hAnsi="仿宋" w:eastAsia="仿宋" w:cs="仿宋_GB2312"/>
          <w:kern w:val="0"/>
          <w:szCs w:val="21"/>
          <w:highlight w:val="none"/>
          <w:lang w:val="zh-CN"/>
        </w:rPr>
        <w:t>12.1</w:t>
      </w:r>
      <w:r>
        <w:rPr>
          <w:rFonts w:hint="eastAsia" w:ascii="仿宋" w:hAnsi="仿宋" w:eastAsia="仿宋" w:cs="仿宋_GB2312"/>
          <w:kern w:val="0"/>
          <w:szCs w:val="21"/>
          <w:highlight w:val="none"/>
        </w:rPr>
        <w:t xml:space="preserve"> </w:t>
      </w:r>
      <w:r>
        <w:rPr>
          <w:rFonts w:ascii="仿宋" w:hAnsi="仿宋" w:eastAsia="仿宋" w:cs="仿宋_GB2312"/>
          <w:kern w:val="0"/>
          <w:szCs w:val="21"/>
          <w:highlight w:val="none"/>
          <w:lang w:val="zh-CN"/>
        </w:rPr>
        <w:t>投标文件分为资格文件、商务技术文件、报价文件三部分。各投标人在编制投标文件时请按照招标文件第六部</w:t>
      </w:r>
      <w:r>
        <w:rPr>
          <w:rFonts w:hint="eastAsia" w:ascii="仿宋" w:hAnsi="仿宋" w:eastAsia="仿宋" w:cs="仿宋_GB2312"/>
          <w:kern w:val="0"/>
          <w:szCs w:val="21"/>
          <w:highlight w:val="none"/>
          <w:lang w:val="zh-CN"/>
        </w:rPr>
        <w:t>分规定的格式进行，混乱的编排导致投标文件被误读或评标委员会查找不到有效文件是投标人的风险。</w:t>
      </w:r>
    </w:p>
    <w:p>
      <w:pPr>
        <w:spacing w:line="360" w:lineRule="auto"/>
        <w:ind w:firstLine="420" w:firstLineChars="200"/>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12.2</w:t>
      </w:r>
      <w:r>
        <w:rPr>
          <w:rFonts w:hint="eastAsia" w:ascii="仿宋" w:hAnsi="仿宋" w:eastAsia="仿宋" w:cs="仿宋_GB2312"/>
          <w:kern w:val="0"/>
          <w:szCs w:val="21"/>
          <w:highlight w:val="none"/>
        </w:rPr>
        <w:t xml:space="preserve"> </w:t>
      </w:r>
      <w:r>
        <w:rPr>
          <w:rFonts w:ascii="仿宋" w:hAnsi="仿宋" w:eastAsia="仿宋" w:cs="仿宋_GB2312"/>
          <w:kern w:val="0"/>
          <w:szCs w:val="21"/>
          <w:highlight w:val="none"/>
          <w:lang w:val="zh-CN"/>
        </w:rPr>
        <w:t>投标人进行电子投标应安装客户端软件—“政</w:t>
      </w:r>
      <w:r>
        <w:rPr>
          <w:rFonts w:hint="eastAsia" w:ascii="仿宋" w:hAnsi="仿宋" w:eastAsia="仿宋" w:cs="仿宋_GB2312"/>
          <w:kern w:val="0"/>
          <w:szCs w:val="21"/>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12.3</w:t>
      </w:r>
      <w:r>
        <w:rPr>
          <w:rFonts w:hint="eastAsia" w:ascii="仿宋" w:hAnsi="仿宋" w:eastAsia="仿宋" w:cs="仿宋_GB2312"/>
          <w:kern w:val="0"/>
          <w:szCs w:val="21"/>
          <w:highlight w:val="none"/>
        </w:rPr>
        <w:t xml:space="preserve"> </w:t>
      </w:r>
      <w:r>
        <w:rPr>
          <w:rFonts w:ascii="仿宋" w:hAnsi="仿宋" w:eastAsia="仿宋" w:cs="仿宋_GB2312"/>
          <w:kern w:val="0"/>
          <w:szCs w:val="21"/>
          <w:highlight w:val="none"/>
          <w:lang w:val="zh-CN"/>
        </w:rPr>
        <w:t>使用“政</w:t>
      </w:r>
      <w:r>
        <w:rPr>
          <w:rFonts w:hint="eastAsia" w:ascii="仿宋" w:hAnsi="仿宋" w:eastAsia="仿宋" w:cs="仿宋_GB2312"/>
          <w:kern w:val="0"/>
          <w:szCs w:val="21"/>
          <w:highlight w:val="none"/>
          <w:lang w:val="zh-CN"/>
        </w:rPr>
        <w:t>采云电子交易客户端”需要提前申领</w:t>
      </w:r>
      <w:r>
        <w:rPr>
          <w:rFonts w:ascii="仿宋" w:hAnsi="仿宋" w:eastAsia="仿宋" w:cs="仿宋_GB2312"/>
          <w:kern w:val="0"/>
          <w:szCs w:val="21"/>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Cs w:val="21"/>
          <w:highlight w:val="none"/>
        </w:rPr>
      </w:pPr>
      <w:r>
        <w:rPr>
          <w:rFonts w:ascii="仿宋" w:hAnsi="仿宋" w:eastAsia="仿宋"/>
          <w:b/>
          <w:szCs w:val="21"/>
          <w:highlight w:val="none"/>
        </w:rPr>
        <w:t>13.投标文件的签署、盖章</w:t>
      </w:r>
    </w:p>
    <w:p>
      <w:pPr>
        <w:pStyle w:val="131"/>
        <w:snapToGrid w:val="0"/>
        <w:spacing w:before="0"/>
        <w:ind w:firstLine="420"/>
        <w:rPr>
          <w:rFonts w:hint="eastAsia" w:ascii="仿宋" w:hAnsi="仿宋" w:eastAsia="仿宋" w:cs="仿宋_GB2312"/>
          <w:sz w:val="21"/>
          <w:szCs w:val="21"/>
          <w:highlight w:val="none"/>
        </w:rPr>
      </w:pPr>
      <w:r>
        <w:rPr>
          <w:rFonts w:ascii="仿宋" w:hAnsi="仿宋" w:eastAsia="仿宋" w:cs="仿宋_GB2312"/>
          <w:sz w:val="21"/>
          <w:szCs w:val="21"/>
          <w:highlight w:val="none"/>
        </w:rPr>
        <w:t>13.1</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投标文件按照招标文件第六部分格式要</w:t>
      </w:r>
      <w:r>
        <w:rPr>
          <w:rFonts w:hint="eastAsia" w:ascii="仿宋" w:hAnsi="仿宋" w:eastAsia="仿宋" w:cs="仿宋_GB2312"/>
          <w:sz w:val="21"/>
          <w:szCs w:val="21"/>
          <w:highlight w:val="none"/>
        </w:rPr>
        <w:t>求进行签署、盖章。</w:t>
      </w:r>
    </w:p>
    <w:p>
      <w:pPr>
        <w:pStyle w:val="131"/>
        <w:snapToGrid w:val="0"/>
        <w:spacing w:before="0"/>
        <w:ind w:firstLine="420"/>
        <w:rPr>
          <w:rFonts w:ascii="仿宋" w:hAnsi="仿宋" w:eastAsia="仿宋" w:cs="仿宋_GB2312"/>
          <w:b/>
          <w:sz w:val="21"/>
          <w:szCs w:val="21"/>
          <w:highlight w:val="none"/>
        </w:rPr>
      </w:pPr>
      <w:r>
        <w:rPr>
          <w:rFonts w:hint="eastAsia" w:ascii="仿宋" w:hAnsi="仿宋" w:eastAsia="仿宋"/>
          <w:b/>
          <w:sz w:val="21"/>
          <w:szCs w:val="21"/>
          <w:highlight w:val="none"/>
        </w:rPr>
        <w:t>▲</w:t>
      </w:r>
      <w:r>
        <w:rPr>
          <w:rFonts w:hint="eastAsia" w:ascii="仿宋" w:hAnsi="仿宋" w:eastAsia="仿宋" w:cs="仿宋_GB2312"/>
          <w:b/>
          <w:sz w:val="21"/>
          <w:szCs w:val="21"/>
          <w:highlight w:val="none"/>
        </w:rPr>
        <w:t>投标人的投标文件未按照招标文件要求签署、盖章的，其投标无效</w:t>
      </w:r>
      <w:r>
        <w:rPr>
          <w:rFonts w:hint="eastAsia" w:ascii="仿宋" w:hAnsi="仿宋" w:eastAsia="仿宋" w:cs="仿宋_GB2312"/>
          <w:sz w:val="21"/>
          <w:szCs w:val="21"/>
          <w:highlight w:val="none"/>
        </w:rPr>
        <w:t>。</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13.2</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13.3</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招标文件对投标文件签署、盖章的要求适用于电子签名。</w:t>
      </w:r>
    </w:p>
    <w:p>
      <w:pPr>
        <w:pStyle w:val="131"/>
        <w:spacing w:before="0"/>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14.</w:t>
      </w:r>
      <w:r>
        <w:rPr>
          <w:rFonts w:hint="eastAsia" w:ascii="仿宋" w:hAnsi="仿宋" w:eastAsia="仿宋" w:cs="仿宋_GB2312"/>
          <w:b/>
          <w:sz w:val="21"/>
          <w:szCs w:val="21"/>
          <w:highlight w:val="none"/>
        </w:rPr>
        <w:t>投标文件的提交、补充、修改、撤回</w:t>
      </w:r>
    </w:p>
    <w:p>
      <w:pPr>
        <w:pStyle w:val="131"/>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14.1</w:t>
      </w:r>
      <w:r>
        <w:rPr>
          <w:rFonts w:hint="eastAsia" w:ascii="仿宋" w:hAnsi="仿宋" w:eastAsia="仿宋" w:cs="仿宋_GB2312"/>
          <w:sz w:val="21"/>
          <w:szCs w:val="21"/>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14.2</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14.3</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_GB2312"/>
          <w:b/>
          <w:highlight w:val="none"/>
        </w:rPr>
      </w:pPr>
      <w:r>
        <w:rPr>
          <w:rFonts w:ascii="仿宋" w:hAnsi="仿宋" w:eastAsia="仿宋" w:cs="仿宋_GB2312"/>
          <w:b/>
          <w:highlight w:val="none"/>
        </w:rPr>
        <w:t>15.备份投标文件</w:t>
      </w:r>
    </w:p>
    <w:p>
      <w:pPr>
        <w:pStyle w:val="34"/>
        <w:spacing w:line="360" w:lineRule="auto"/>
        <w:ind w:firstLine="420" w:firstLineChars="200"/>
        <w:rPr>
          <w:rFonts w:ascii="仿宋" w:hAnsi="仿宋" w:eastAsia="仿宋" w:cs="仿宋_GB2312"/>
          <w:b/>
          <w:highlight w:val="none"/>
        </w:rPr>
      </w:pPr>
      <w:r>
        <w:rPr>
          <w:rFonts w:ascii="仿宋" w:hAnsi="仿宋" w:eastAsia="仿宋" w:cs="仿宋_GB2312"/>
          <w:highlight w:val="none"/>
        </w:rPr>
        <w:t>15.1</w:t>
      </w:r>
      <w:r>
        <w:rPr>
          <w:rFonts w:hint="eastAsia" w:ascii="仿宋" w:hAnsi="仿宋" w:eastAsia="仿宋" w:cs="仿宋_GB2312"/>
          <w:highlight w:val="none"/>
        </w:rPr>
        <w:t xml:space="preserve"> </w:t>
      </w:r>
      <w:r>
        <w:rPr>
          <w:rFonts w:ascii="仿宋" w:hAnsi="仿宋" w:eastAsia="仿宋" w:cs="仿宋_GB2312"/>
          <w:highlight w:val="none"/>
        </w:rPr>
        <w:t>投标人在电子交易平台传输递交投标文件后，还可以在投标截止时间前直接提交或者以邮政快递方式递交备份投标文件1份，</w:t>
      </w:r>
      <w:r>
        <w:rPr>
          <w:rFonts w:hint="eastAsia" w:ascii="仿宋" w:hAnsi="仿宋" w:eastAsia="仿宋" w:cs="仿宋_GB2312"/>
          <w:b/>
          <w:highlight w:val="none"/>
        </w:rPr>
        <w:t>但采购人、采购机构不强制或变相强制投标人提交备份投标文件。</w:t>
      </w:r>
    </w:p>
    <w:p>
      <w:pPr>
        <w:pStyle w:val="34"/>
        <w:spacing w:line="360" w:lineRule="auto"/>
        <w:ind w:firstLine="420" w:firstLineChars="200"/>
        <w:rPr>
          <w:rFonts w:ascii="仿宋" w:hAnsi="仿宋" w:eastAsia="仿宋" w:cs="仿宋_GB2312"/>
          <w:highlight w:val="none"/>
        </w:rPr>
      </w:pPr>
      <w:r>
        <w:rPr>
          <w:rFonts w:ascii="仿宋" w:hAnsi="仿宋" w:eastAsia="仿宋" w:cs="仿宋_GB2312"/>
          <w:highlight w:val="none"/>
        </w:rPr>
        <w:t>15.2</w:t>
      </w:r>
      <w:r>
        <w:rPr>
          <w:rFonts w:hint="eastAsia" w:ascii="仿宋" w:hAnsi="仿宋" w:eastAsia="仿宋" w:cs="仿宋_GB2312"/>
          <w:highlight w:val="none"/>
        </w:rPr>
        <w:t xml:space="preserve"> </w:t>
      </w:r>
      <w:r>
        <w:rPr>
          <w:rFonts w:ascii="仿宋" w:hAnsi="仿宋" w:eastAsia="仿宋" w:cs="仿宋_GB2312"/>
          <w:highlight w:val="none"/>
        </w:rPr>
        <w:t>备份投标文件须在“政</w:t>
      </w:r>
      <w:r>
        <w:rPr>
          <w:rFonts w:hint="eastAsia" w:ascii="仿宋" w:hAnsi="仿宋" w:eastAsia="仿宋" w:cs="仿宋_GB2312"/>
          <w:highlight w:val="none"/>
        </w:rPr>
        <w:t>采云投标客户端”制作生成，并储存在</w:t>
      </w:r>
      <w:r>
        <w:rPr>
          <w:rFonts w:ascii="仿宋" w:hAnsi="仿宋" w:eastAsia="仿宋"/>
          <w:highlight w:val="none"/>
        </w:rPr>
        <w:t>DVD光盘</w:t>
      </w:r>
      <w:r>
        <w:rPr>
          <w:rFonts w:hint="eastAsia" w:ascii="仿宋" w:hAnsi="仿宋" w:eastAsia="仿宋"/>
          <w:highlight w:val="none"/>
        </w:rPr>
        <w:t>或U盘</w:t>
      </w:r>
      <w:r>
        <w:rPr>
          <w:rFonts w:hint="eastAsia" w:ascii="仿宋" w:hAnsi="仿宋" w:eastAsia="仿宋" w:cs="仿宋_GB2312"/>
          <w:highlight w:val="none"/>
        </w:rPr>
        <w:t>中。备份投标文件应当密封包装并在包装上加盖公章并注明投标项目名称，投标人名称</w:t>
      </w:r>
      <w:r>
        <w:rPr>
          <w:rFonts w:ascii="仿宋" w:hAnsi="仿宋" w:eastAsia="仿宋" w:cs="仿宋_GB2312"/>
          <w:highlight w:val="none"/>
        </w:rPr>
        <w:t>(联合体投标的，包装物封面需注明联合体投标，并注明联合体成员各方的名称和联合协议中约定的牵头人的名称)。</w:t>
      </w:r>
    </w:p>
    <w:p>
      <w:pPr>
        <w:pStyle w:val="34"/>
        <w:spacing w:line="360" w:lineRule="auto"/>
        <w:ind w:firstLine="422" w:firstLineChars="200"/>
        <w:rPr>
          <w:rFonts w:ascii="仿宋" w:hAnsi="仿宋" w:eastAsia="仿宋" w:cs="仿宋_GB2312"/>
          <w:b/>
          <w:highlight w:val="none"/>
        </w:rPr>
      </w:pPr>
      <w:r>
        <w:rPr>
          <w:rFonts w:hint="eastAsia" w:ascii="仿宋" w:hAnsi="仿宋" w:eastAsia="仿宋"/>
          <w:b/>
          <w:bCs/>
          <w:highlight w:val="none"/>
        </w:rPr>
        <w:t>▲</w:t>
      </w:r>
      <w:r>
        <w:rPr>
          <w:rFonts w:hint="eastAsia" w:ascii="仿宋" w:hAnsi="仿宋" w:eastAsia="仿宋"/>
          <w:b/>
          <w:highlight w:val="none"/>
        </w:rPr>
        <w:t>不符合上述制作、</w:t>
      </w:r>
      <w:r>
        <w:rPr>
          <w:rFonts w:hint="eastAsia" w:ascii="仿宋" w:hAnsi="仿宋" w:eastAsia="仿宋" w:cs="仿宋_GB2312"/>
          <w:b/>
          <w:highlight w:val="none"/>
        </w:rPr>
        <w:t>存储、密封规定的备份投标文件将被视为无效或者被拒绝接收。</w:t>
      </w:r>
    </w:p>
    <w:p>
      <w:pPr>
        <w:pStyle w:val="34"/>
        <w:spacing w:line="360" w:lineRule="auto"/>
        <w:ind w:firstLine="420" w:firstLineChars="200"/>
        <w:rPr>
          <w:rFonts w:ascii="仿宋" w:hAnsi="仿宋" w:eastAsia="仿宋" w:cs="仿宋_GB2312"/>
          <w:highlight w:val="none"/>
        </w:rPr>
      </w:pPr>
      <w:r>
        <w:rPr>
          <w:rFonts w:ascii="仿宋" w:hAnsi="仿宋" w:eastAsia="仿宋" w:cs="仿宋_GB2312"/>
          <w:highlight w:val="none"/>
        </w:rPr>
        <w:t>15.3</w:t>
      </w:r>
      <w:r>
        <w:rPr>
          <w:rFonts w:hint="eastAsia" w:ascii="仿宋" w:hAnsi="仿宋" w:eastAsia="仿宋" w:cs="仿宋_GB2312"/>
          <w:highlight w:val="none"/>
        </w:rPr>
        <w:t xml:space="preserve"> </w:t>
      </w:r>
      <w:r>
        <w:rPr>
          <w:rFonts w:ascii="仿宋" w:hAnsi="仿宋" w:eastAsia="仿宋" w:cs="仿宋_GB2312"/>
          <w:highlight w:val="none"/>
        </w:rPr>
        <w:t>直接提交备份投标文件的，投标人应于投标截止时间前</w:t>
      </w:r>
      <w:r>
        <w:rPr>
          <w:rFonts w:hint="eastAsia" w:ascii="仿宋" w:hAnsi="仿宋" w:eastAsia="仿宋" w:cs="仿宋_GB2312"/>
          <w:highlight w:val="none"/>
        </w:rPr>
        <w:t>按投标人须知前附表规定的地点</w:t>
      </w:r>
      <w:r>
        <w:rPr>
          <w:rFonts w:ascii="仿宋" w:hAnsi="仿宋" w:eastAsia="仿宋" w:cs="仿宋_GB2312"/>
          <w:highlight w:val="none"/>
        </w:rPr>
        <w:t>将备份投标文件提交给采购机构，采购机构将拒绝接受逾期送达的备份投标文件。</w:t>
      </w:r>
    </w:p>
    <w:p>
      <w:pPr>
        <w:pStyle w:val="34"/>
        <w:spacing w:line="360" w:lineRule="auto"/>
        <w:ind w:firstLine="420" w:firstLineChars="200"/>
        <w:rPr>
          <w:rFonts w:ascii="仿宋" w:hAnsi="仿宋" w:eastAsia="仿宋" w:cs="仿宋_GB2312"/>
          <w:highlight w:val="none"/>
        </w:rPr>
      </w:pPr>
      <w:r>
        <w:rPr>
          <w:rFonts w:ascii="仿宋" w:hAnsi="仿宋" w:eastAsia="仿宋" w:cs="仿宋_GB2312"/>
          <w:highlight w:val="none"/>
        </w:rPr>
        <w:t>15.4</w:t>
      </w:r>
      <w:r>
        <w:rPr>
          <w:rFonts w:hint="eastAsia" w:ascii="仿宋" w:hAnsi="仿宋" w:eastAsia="仿宋" w:cs="仿宋_GB2312"/>
          <w:highlight w:val="none"/>
        </w:rPr>
        <w:t xml:space="preserve"> </w:t>
      </w:r>
      <w:r>
        <w:rPr>
          <w:rFonts w:ascii="仿宋" w:hAnsi="仿宋" w:eastAsia="仿宋" w:cs="仿宋_GB2312"/>
          <w:highlight w:val="none"/>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highlight w:val="none"/>
        </w:rPr>
        <w:t>招标文件第二部分投标人须知前附表规定的备份投标文件送达地点；</w:t>
      </w:r>
      <w:r>
        <w:rPr>
          <w:rFonts w:hint="eastAsia" w:ascii="仿宋" w:hAnsi="仿宋" w:eastAsia="仿宋" w:cs="仿宋_GB2312"/>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22" w:firstLineChars="200"/>
        <w:rPr>
          <w:rFonts w:ascii="仿宋" w:hAnsi="仿宋" w:eastAsia="仿宋" w:cs="仿宋_GB2312"/>
          <w:b/>
          <w:highlight w:val="none"/>
        </w:rPr>
      </w:pPr>
      <w:r>
        <w:rPr>
          <w:rFonts w:hint="eastAsia" w:ascii="仿宋" w:hAnsi="仿宋" w:eastAsia="仿宋"/>
          <w:b/>
          <w:bCs/>
          <w:highlight w:val="none"/>
        </w:rPr>
        <w:t>▲</w:t>
      </w:r>
      <w:r>
        <w:rPr>
          <w:rFonts w:ascii="仿宋" w:hAnsi="仿宋" w:eastAsia="仿宋" w:cs="仿宋_GB2312"/>
          <w:b/>
          <w:highlight w:val="none"/>
        </w:rPr>
        <w:t>15.5</w:t>
      </w:r>
      <w:r>
        <w:rPr>
          <w:rFonts w:hint="eastAsia" w:ascii="仿宋" w:hAnsi="仿宋" w:eastAsia="仿宋" w:cs="仿宋_GB2312"/>
          <w:b/>
          <w:highlight w:val="none"/>
        </w:rPr>
        <w:t xml:space="preserve"> </w:t>
      </w:r>
      <w:r>
        <w:rPr>
          <w:rFonts w:ascii="仿宋" w:hAnsi="仿宋" w:eastAsia="仿宋" w:cs="仿宋_GB2312"/>
          <w:b/>
          <w:highlight w:val="none"/>
        </w:rPr>
        <w:t>投标人仅提交备份投标文件，没有在电子交易平台传输递交投标文件的，投标无效。</w:t>
      </w:r>
    </w:p>
    <w:p>
      <w:pPr>
        <w:pStyle w:val="131"/>
        <w:spacing w:before="0"/>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16.投标文件的无效处理</w:t>
      </w:r>
    </w:p>
    <w:p>
      <w:pPr>
        <w:pStyle w:val="17"/>
        <w:spacing w:line="360" w:lineRule="auto"/>
        <w:ind w:firstLine="420"/>
        <w:rPr>
          <w:rFonts w:ascii="仿宋" w:hAnsi="仿宋" w:eastAsia="仿宋" w:cs="仿宋_GB2312"/>
          <w:sz w:val="21"/>
          <w:szCs w:val="21"/>
          <w:highlight w:val="none"/>
        </w:rPr>
      </w:pPr>
      <w:r>
        <w:rPr>
          <w:rFonts w:hint="eastAsia" w:ascii="仿宋" w:hAnsi="仿宋" w:eastAsia="仿宋" w:cs="仿宋_GB2312"/>
          <w:sz w:val="21"/>
          <w:szCs w:val="21"/>
          <w:highlight w:val="none"/>
        </w:rPr>
        <w:t>有招标文件第四部分</w:t>
      </w:r>
      <w:r>
        <w:rPr>
          <w:rFonts w:hint="eastAsia" w:ascii="仿宋" w:hAnsi="仿宋" w:eastAsia="仿宋"/>
          <w:sz w:val="21"/>
          <w:szCs w:val="21"/>
          <w:highlight w:val="none"/>
        </w:rPr>
        <w:t>第</w:t>
      </w:r>
      <w:r>
        <w:rPr>
          <w:rFonts w:hint="eastAsia" w:ascii="仿宋" w:hAnsi="仿宋" w:eastAsia="仿宋"/>
          <w:sz w:val="21"/>
          <w:szCs w:val="21"/>
          <w:highlight w:val="none"/>
          <w:lang w:val="en-US" w:eastAsia="zh-CN"/>
        </w:rPr>
        <w:t>4.2</w:t>
      </w:r>
      <w:r>
        <w:rPr>
          <w:rFonts w:ascii="仿宋" w:hAnsi="仿宋" w:eastAsia="仿宋"/>
          <w:sz w:val="21"/>
          <w:szCs w:val="21"/>
          <w:highlight w:val="none"/>
        </w:rPr>
        <w:t>项规定</w:t>
      </w:r>
      <w:r>
        <w:rPr>
          <w:rFonts w:hint="eastAsia" w:ascii="仿宋" w:hAnsi="仿宋" w:eastAsia="仿宋" w:cs="仿宋_GB2312"/>
          <w:sz w:val="21"/>
          <w:szCs w:val="21"/>
          <w:highlight w:val="none"/>
        </w:rPr>
        <w:t>的情形之一的，投标无效：</w:t>
      </w:r>
    </w:p>
    <w:p>
      <w:pPr>
        <w:pStyle w:val="131"/>
        <w:spacing w:before="0"/>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17.投标有效期</w:t>
      </w:r>
    </w:p>
    <w:p>
      <w:pPr>
        <w:spacing w:line="360" w:lineRule="auto"/>
        <w:ind w:firstLine="420" w:firstLineChars="200"/>
        <w:rPr>
          <w:rFonts w:ascii="仿宋" w:hAnsi="仿宋" w:eastAsia="仿宋" w:cs="仿宋_GB2312"/>
          <w:szCs w:val="21"/>
          <w:highlight w:val="none"/>
        </w:rPr>
      </w:pPr>
      <w:r>
        <w:rPr>
          <w:rFonts w:ascii="仿宋" w:hAnsi="仿宋" w:eastAsia="仿宋" w:cs="仿宋_GB2312"/>
          <w:szCs w:val="21"/>
          <w:highlight w:val="none"/>
        </w:rPr>
        <w:t>17.1</w:t>
      </w:r>
      <w:r>
        <w:rPr>
          <w:rFonts w:hint="eastAsia" w:ascii="仿宋" w:hAnsi="仿宋" w:eastAsia="仿宋" w:cs="仿宋_GB2312"/>
          <w:szCs w:val="21"/>
          <w:highlight w:val="none"/>
        </w:rPr>
        <w:t xml:space="preserve"> </w:t>
      </w:r>
      <w:r>
        <w:rPr>
          <w:rFonts w:ascii="仿宋" w:hAnsi="仿宋" w:eastAsia="仿宋" w:cs="仿宋_GB2312"/>
          <w:szCs w:val="21"/>
          <w:highlight w:val="none"/>
        </w:rPr>
        <w:t>投标有效期为从提交投标文件的截止之日起90天。</w:t>
      </w:r>
    </w:p>
    <w:p>
      <w:pPr>
        <w:spacing w:line="360" w:lineRule="auto"/>
        <w:ind w:firstLine="420" w:firstLineChars="200"/>
        <w:rPr>
          <w:rFonts w:ascii="仿宋" w:hAnsi="仿宋" w:eastAsia="仿宋" w:cs="仿宋_GB2312"/>
          <w:b/>
          <w:szCs w:val="21"/>
          <w:highlight w:val="none"/>
        </w:rPr>
      </w:pPr>
      <w:r>
        <w:rPr>
          <w:rFonts w:ascii="仿宋" w:hAnsi="仿宋" w:eastAsia="仿宋" w:cs="仿宋_GB2312"/>
          <w:szCs w:val="21"/>
          <w:highlight w:val="none"/>
        </w:rPr>
        <w:t>▲</w:t>
      </w:r>
      <w:r>
        <w:rPr>
          <w:rFonts w:hint="eastAsia" w:ascii="仿宋" w:hAnsi="仿宋" w:eastAsia="仿宋" w:cs="仿宋_GB2312"/>
          <w:b/>
          <w:szCs w:val="21"/>
          <w:highlight w:val="none"/>
        </w:rPr>
        <w:t>投标人的投标文件中承诺的投标有效期少于招标文件中载明的投标有效期的，投标无效。</w:t>
      </w:r>
    </w:p>
    <w:p>
      <w:pPr>
        <w:pStyle w:val="131"/>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17.2</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投标文件合格投递后，自投标截止日期起，在投标有效期内有效。</w:t>
      </w:r>
    </w:p>
    <w:p>
      <w:pPr>
        <w:pStyle w:val="131"/>
        <w:spacing w:before="0"/>
        <w:ind w:firstLine="420"/>
        <w:rPr>
          <w:rFonts w:ascii="仿宋" w:hAnsi="仿宋" w:eastAsia="仿宋" w:cs="仿宋_GB2312"/>
          <w:highlight w:val="none"/>
        </w:rPr>
      </w:pPr>
      <w:r>
        <w:rPr>
          <w:rFonts w:ascii="仿宋" w:hAnsi="仿宋" w:eastAsia="仿宋" w:cs="仿宋_GB2312"/>
          <w:sz w:val="21"/>
          <w:szCs w:val="21"/>
          <w:highlight w:val="none"/>
        </w:rPr>
        <w:t>17.3</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240" w:beforeLines="100" w:after="240" w:afterLines="100"/>
        <w:ind w:firstLine="0" w:firstLineChars="0"/>
        <w:jc w:val="center"/>
        <w:rPr>
          <w:rFonts w:ascii="仿宋" w:hAnsi="仿宋" w:eastAsia="仿宋" w:cs="仿宋_GB2312"/>
          <w:b/>
          <w:sz w:val="36"/>
          <w:szCs w:val="21"/>
          <w:highlight w:val="none"/>
        </w:rPr>
      </w:pPr>
      <w:r>
        <w:rPr>
          <w:rFonts w:hint="eastAsia" w:ascii="仿宋" w:hAnsi="仿宋" w:eastAsia="仿宋" w:cs="仿宋_GB2312"/>
          <w:b/>
          <w:sz w:val="36"/>
          <w:szCs w:val="21"/>
          <w:highlight w:val="none"/>
        </w:rPr>
        <w:t>四、开标、资格审查与信用信息查询</w:t>
      </w:r>
    </w:p>
    <w:p>
      <w:pPr>
        <w:pStyle w:val="556"/>
        <w:wordWrap w:val="0"/>
        <w:spacing w:before="0" w:line="360" w:lineRule="auto"/>
        <w:ind w:left="0" w:firstLine="0"/>
        <w:contextualSpacing/>
        <w:rPr>
          <w:rFonts w:ascii="仿宋" w:hAnsi="仿宋" w:eastAsia="仿宋"/>
          <w:sz w:val="21"/>
          <w:szCs w:val="21"/>
          <w:highlight w:val="none"/>
        </w:rPr>
      </w:pPr>
      <w:r>
        <w:rPr>
          <w:rFonts w:ascii="仿宋" w:hAnsi="仿宋" w:eastAsia="仿宋" w:cs="仿宋_GB2312"/>
          <w:b/>
          <w:sz w:val="21"/>
          <w:szCs w:val="21"/>
          <w:highlight w:val="none"/>
        </w:rPr>
        <w:t>18.开标</w:t>
      </w:r>
    </w:p>
    <w:p>
      <w:pPr>
        <w:pStyle w:val="556"/>
        <w:wordWrap w:val="0"/>
        <w:spacing w:before="0" w:line="360" w:lineRule="auto"/>
        <w:ind w:left="0" w:firstLine="420" w:firstLineChars="200"/>
        <w:contextualSpacing/>
        <w:rPr>
          <w:rFonts w:ascii="仿宋" w:hAnsi="仿宋" w:eastAsia="仿宋" w:cs="仿宋_GB2312"/>
          <w:sz w:val="21"/>
          <w:szCs w:val="21"/>
          <w:highlight w:val="none"/>
        </w:rPr>
      </w:pPr>
      <w:r>
        <w:rPr>
          <w:rFonts w:ascii="仿宋" w:hAnsi="仿宋" w:eastAsia="仿宋" w:cs="仿宋_GB2312"/>
          <w:sz w:val="21"/>
          <w:szCs w:val="21"/>
          <w:highlight w:val="none"/>
        </w:rPr>
        <w:t>18.1</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采购机构按照招标文件规定的时间通过电子交易平台组织开标，所有投标人均应当准时在线参加。投标人不足3家的，不得开标。</w:t>
      </w:r>
    </w:p>
    <w:p>
      <w:pPr>
        <w:pStyle w:val="556"/>
        <w:wordWrap w:val="0"/>
        <w:spacing w:before="0" w:line="360" w:lineRule="auto"/>
        <w:ind w:left="0" w:firstLine="420" w:firstLineChars="200"/>
        <w:contextualSpacing/>
        <w:rPr>
          <w:rFonts w:ascii="仿宋" w:hAnsi="仿宋" w:eastAsia="仿宋" w:cs="仿宋_GB2312"/>
          <w:sz w:val="21"/>
          <w:szCs w:val="21"/>
          <w:highlight w:val="none"/>
        </w:rPr>
      </w:pPr>
      <w:r>
        <w:rPr>
          <w:rFonts w:ascii="仿宋" w:hAnsi="仿宋" w:eastAsia="仿宋" w:cs="仿宋_GB2312"/>
          <w:sz w:val="21"/>
          <w:szCs w:val="21"/>
          <w:highlight w:val="none"/>
        </w:rPr>
        <w:t>18.2</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开标时，电子交易平台按开标时间自动提取所有投标文件。采购机构依托电子交易平台发起开始解密指令，投标人按照平台提示和招标文件的规定在半小时内完成在线解密。</w:t>
      </w:r>
    </w:p>
    <w:p>
      <w:pPr>
        <w:pStyle w:val="556"/>
        <w:wordWrap w:val="0"/>
        <w:spacing w:before="0" w:line="360" w:lineRule="auto"/>
        <w:ind w:left="0" w:firstLine="420" w:firstLineChars="200"/>
        <w:contextualSpacing/>
        <w:rPr>
          <w:rFonts w:ascii="仿宋" w:hAnsi="仿宋" w:eastAsia="仿宋" w:cs="仿宋_GB2312"/>
          <w:b/>
          <w:sz w:val="21"/>
          <w:szCs w:val="21"/>
          <w:highlight w:val="none"/>
        </w:rPr>
      </w:pPr>
      <w:r>
        <w:rPr>
          <w:rFonts w:ascii="仿宋" w:hAnsi="仿宋" w:eastAsia="仿宋" w:cs="仿宋_GB2312"/>
          <w:sz w:val="21"/>
          <w:szCs w:val="21"/>
          <w:highlight w:val="none"/>
        </w:rPr>
        <w:t>18.3</w:t>
      </w:r>
      <w:r>
        <w:rPr>
          <w:rFonts w:hint="eastAsia" w:ascii="仿宋" w:hAnsi="仿宋" w:eastAsia="仿宋" w:cs="仿宋_GB2312"/>
          <w:sz w:val="21"/>
          <w:szCs w:val="21"/>
          <w:highlight w:val="none"/>
        </w:rPr>
        <w:t xml:space="preserve"> </w:t>
      </w:r>
      <w:r>
        <w:rPr>
          <w:rFonts w:hint="eastAsia" w:ascii="仿宋" w:hAnsi="仿宋" w:eastAsia="仿宋" w:cs="仿宋_GB2312"/>
          <w:b/>
          <w:sz w:val="21"/>
          <w:szCs w:val="21"/>
          <w:highlight w:val="none"/>
        </w:rPr>
        <w:t>投标文件未按时解密，投标人提供了备份投标文件的，以备份投标文件作为依据，否则视为投标文件撤回。投标文件已按时解密的，备份投标文件自动失效。</w:t>
      </w:r>
    </w:p>
    <w:p>
      <w:pPr>
        <w:widowControl/>
        <w:wordWrap w:val="0"/>
        <w:spacing w:line="360" w:lineRule="auto"/>
        <w:jc w:val="left"/>
        <w:rPr>
          <w:rFonts w:ascii="仿宋" w:hAnsi="仿宋" w:eastAsia="仿宋" w:cs="仿宋_GB2312"/>
          <w:b/>
          <w:szCs w:val="21"/>
          <w:highlight w:val="none"/>
        </w:rPr>
      </w:pPr>
      <w:r>
        <w:rPr>
          <w:rFonts w:ascii="仿宋" w:hAnsi="仿宋" w:eastAsia="仿宋" w:cs="仿宋_GB2312"/>
          <w:b/>
          <w:szCs w:val="21"/>
          <w:highlight w:val="none"/>
        </w:rPr>
        <w:t>19</w:t>
      </w:r>
      <w:r>
        <w:rPr>
          <w:rFonts w:hint="eastAsia" w:ascii="仿宋" w:hAnsi="仿宋" w:eastAsia="仿宋" w:cs="仿宋_GB2312"/>
          <w:b/>
          <w:szCs w:val="21"/>
          <w:highlight w:val="none"/>
        </w:rPr>
        <w:t>.</w:t>
      </w:r>
      <w:r>
        <w:rPr>
          <w:rFonts w:ascii="仿宋" w:hAnsi="仿宋" w:eastAsia="仿宋" w:cs="仿宋_GB2312"/>
          <w:b/>
          <w:szCs w:val="21"/>
          <w:highlight w:val="none"/>
        </w:rPr>
        <w:t>资格审查</w:t>
      </w:r>
    </w:p>
    <w:p>
      <w:pPr>
        <w:pStyle w:val="131"/>
        <w:wordWrap w:val="0"/>
        <w:spacing w:before="0"/>
        <w:ind w:firstLine="420"/>
        <w:rPr>
          <w:rFonts w:ascii="仿宋" w:hAnsi="仿宋" w:eastAsia="仿宋" w:cs="Arial"/>
          <w:kern w:val="0"/>
          <w:sz w:val="21"/>
          <w:szCs w:val="21"/>
          <w:highlight w:val="none"/>
        </w:rPr>
      </w:pPr>
      <w:r>
        <w:rPr>
          <w:rFonts w:ascii="仿宋" w:hAnsi="仿宋" w:eastAsia="仿宋" w:cs="Arial"/>
          <w:kern w:val="0"/>
          <w:sz w:val="21"/>
          <w:szCs w:val="21"/>
          <w:highlight w:val="none"/>
        </w:rPr>
        <w:t>19.1</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开标后，采购人或采购机构将依法对投标人的资格进行审查。</w:t>
      </w:r>
    </w:p>
    <w:p>
      <w:pPr>
        <w:wordWrap w:val="0"/>
        <w:snapToGrid w:val="0"/>
        <w:spacing w:line="360" w:lineRule="auto"/>
        <w:ind w:firstLine="420" w:firstLineChars="200"/>
        <w:rPr>
          <w:rFonts w:ascii="仿宋" w:hAnsi="仿宋" w:eastAsia="仿宋" w:cs="仿宋_GB2312"/>
          <w:szCs w:val="21"/>
          <w:highlight w:val="none"/>
        </w:rPr>
      </w:pPr>
      <w:r>
        <w:rPr>
          <w:rFonts w:ascii="仿宋" w:hAnsi="仿宋" w:eastAsia="仿宋" w:cs="Arial"/>
          <w:kern w:val="0"/>
          <w:szCs w:val="21"/>
          <w:highlight w:val="none"/>
        </w:rPr>
        <w:t>19.2</w:t>
      </w:r>
      <w:r>
        <w:rPr>
          <w:rFonts w:hint="eastAsia" w:ascii="仿宋" w:hAnsi="仿宋" w:eastAsia="仿宋" w:cs="Arial"/>
          <w:kern w:val="0"/>
          <w:szCs w:val="21"/>
          <w:highlight w:val="none"/>
        </w:rPr>
        <w:t xml:space="preserve"> </w:t>
      </w:r>
      <w:r>
        <w:rPr>
          <w:rFonts w:hint="eastAsia" w:ascii="仿宋" w:hAnsi="仿宋" w:eastAsia="仿宋" w:cs="仿宋_GB2312"/>
          <w:szCs w:val="21"/>
          <w:highlight w:val="none"/>
        </w:rPr>
        <w:t>采购人或采购机构依据法律法规和招标文件的规定，对投标人的基本资格条件、特定资格条件进行审查。</w:t>
      </w:r>
    </w:p>
    <w:p>
      <w:pPr>
        <w:pStyle w:val="131"/>
        <w:wordWrap w:val="0"/>
        <w:spacing w:before="0"/>
        <w:ind w:firstLine="420"/>
        <w:rPr>
          <w:rFonts w:ascii="仿宋" w:hAnsi="仿宋" w:eastAsia="仿宋" w:cs="仿宋_GB2312"/>
          <w:sz w:val="21"/>
          <w:szCs w:val="21"/>
          <w:highlight w:val="none"/>
        </w:rPr>
      </w:pPr>
      <w:r>
        <w:rPr>
          <w:rFonts w:ascii="仿宋" w:hAnsi="仿宋" w:eastAsia="仿宋" w:cs="Arial"/>
          <w:kern w:val="0"/>
          <w:sz w:val="21"/>
          <w:szCs w:val="21"/>
          <w:highlight w:val="none"/>
        </w:rPr>
        <w:t>19.3</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投标人未按照招标文件要求提供与</w:t>
      </w:r>
      <w:r>
        <w:rPr>
          <w:rFonts w:hint="eastAsia" w:ascii="仿宋" w:hAnsi="仿宋" w:eastAsia="仿宋" w:cs="仿宋_GB2312"/>
          <w:sz w:val="21"/>
          <w:szCs w:val="21"/>
          <w:highlight w:val="none"/>
        </w:rPr>
        <w:t>基本资格条件、特定资格条件相应的</w:t>
      </w:r>
      <w:r>
        <w:rPr>
          <w:rFonts w:hint="eastAsia" w:ascii="仿宋" w:hAnsi="仿宋" w:eastAsia="仿宋" w:cs="Arial"/>
          <w:kern w:val="0"/>
          <w:sz w:val="21"/>
          <w:szCs w:val="21"/>
          <w:highlight w:val="none"/>
        </w:rPr>
        <w:t>有效资格证明材料的，视为</w:t>
      </w:r>
      <w:r>
        <w:rPr>
          <w:rFonts w:hint="eastAsia" w:ascii="仿宋" w:hAnsi="仿宋" w:eastAsia="仿宋" w:cs="仿宋_GB2312"/>
          <w:sz w:val="21"/>
          <w:szCs w:val="21"/>
          <w:highlight w:val="none"/>
        </w:rPr>
        <w:t>投标人不具备招标文件中规定的资格要求，其投标无效。</w:t>
      </w:r>
    </w:p>
    <w:p>
      <w:pPr>
        <w:pStyle w:val="131"/>
        <w:wordWrap w:val="0"/>
        <w:spacing w:before="0"/>
        <w:ind w:firstLine="420"/>
        <w:rPr>
          <w:rFonts w:ascii="仿宋" w:hAnsi="仿宋" w:eastAsia="仿宋" w:cs="仿宋_GB2312"/>
          <w:sz w:val="21"/>
          <w:szCs w:val="21"/>
          <w:highlight w:val="none"/>
        </w:rPr>
      </w:pPr>
      <w:r>
        <w:rPr>
          <w:rFonts w:ascii="仿宋" w:hAnsi="仿宋" w:eastAsia="仿宋" w:cs="Arial"/>
          <w:kern w:val="0"/>
          <w:sz w:val="21"/>
          <w:szCs w:val="21"/>
          <w:highlight w:val="none"/>
        </w:rPr>
        <w:t>19.</w:t>
      </w:r>
      <w:r>
        <w:rPr>
          <w:rFonts w:ascii="仿宋" w:hAnsi="仿宋" w:eastAsia="仿宋" w:cs="仿宋_GB2312"/>
          <w:sz w:val="21"/>
          <w:szCs w:val="21"/>
          <w:highlight w:val="none"/>
        </w:rPr>
        <w:t>4</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对未通过资格审查的投标人，采购人或采购机构告知其未通过的原因。</w:t>
      </w:r>
    </w:p>
    <w:p>
      <w:pPr>
        <w:pStyle w:val="131"/>
        <w:wordWrap w:val="0"/>
        <w:spacing w:before="0"/>
        <w:ind w:firstLine="420"/>
        <w:rPr>
          <w:rFonts w:ascii="仿宋" w:hAnsi="仿宋" w:eastAsia="仿宋" w:cs="仿宋_GB2312"/>
          <w:sz w:val="21"/>
          <w:szCs w:val="21"/>
          <w:highlight w:val="none"/>
        </w:rPr>
      </w:pPr>
      <w:r>
        <w:rPr>
          <w:rFonts w:ascii="仿宋" w:hAnsi="仿宋" w:eastAsia="仿宋" w:cs="Arial"/>
          <w:kern w:val="0"/>
          <w:sz w:val="21"/>
          <w:szCs w:val="21"/>
          <w:highlight w:val="none"/>
        </w:rPr>
        <w:t>19.</w:t>
      </w:r>
      <w:r>
        <w:rPr>
          <w:rFonts w:ascii="仿宋" w:hAnsi="仿宋" w:eastAsia="仿宋" w:cs="仿宋_GB2312"/>
          <w:sz w:val="21"/>
          <w:szCs w:val="21"/>
          <w:highlight w:val="none"/>
        </w:rPr>
        <w:t>5</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合格投标人不足3家的，不再评标。</w:t>
      </w:r>
    </w:p>
    <w:p>
      <w:pPr>
        <w:pStyle w:val="131"/>
        <w:wordWrap w:val="0"/>
        <w:spacing w:before="0"/>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20</w:t>
      </w:r>
      <w:r>
        <w:rPr>
          <w:rFonts w:hint="eastAsia" w:ascii="仿宋" w:hAnsi="仿宋" w:eastAsia="仿宋" w:cs="仿宋_GB2312"/>
          <w:b/>
          <w:sz w:val="21"/>
          <w:szCs w:val="21"/>
          <w:highlight w:val="none"/>
        </w:rPr>
        <w:t>.</w:t>
      </w:r>
      <w:r>
        <w:rPr>
          <w:rFonts w:ascii="仿宋" w:hAnsi="仿宋" w:eastAsia="仿宋" w:cs="仿宋_GB2312"/>
          <w:b/>
          <w:sz w:val="21"/>
          <w:szCs w:val="21"/>
          <w:highlight w:val="none"/>
        </w:rPr>
        <w:t>信用信息查询</w:t>
      </w:r>
    </w:p>
    <w:p>
      <w:pPr>
        <w:pStyle w:val="131"/>
        <w:wordWrap w:val="0"/>
        <w:spacing w:before="0"/>
        <w:ind w:firstLine="420"/>
        <w:rPr>
          <w:rFonts w:ascii="仿宋" w:hAnsi="仿宋" w:eastAsia="仿宋" w:cs="Arial"/>
          <w:kern w:val="0"/>
          <w:sz w:val="21"/>
          <w:szCs w:val="21"/>
          <w:highlight w:val="none"/>
        </w:rPr>
      </w:pPr>
      <w:r>
        <w:rPr>
          <w:rFonts w:ascii="仿宋" w:hAnsi="仿宋" w:eastAsia="仿宋" w:cs="Arial"/>
          <w:kern w:val="0"/>
          <w:sz w:val="21"/>
          <w:szCs w:val="21"/>
          <w:highlight w:val="none"/>
        </w:rPr>
        <w:t>20.1</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信用信息查询渠道及截止时间：采购机构将通过“信用中国”网站(www.creditchina.gov.cn)、中国政府采购网(www.ccgp.gov.cn)渠道查询投标人投标截止时间当天的信用记录。</w:t>
      </w:r>
    </w:p>
    <w:p>
      <w:pPr>
        <w:pStyle w:val="131"/>
        <w:wordWrap w:val="0"/>
        <w:spacing w:before="0"/>
        <w:ind w:firstLine="420"/>
        <w:rPr>
          <w:rFonts w:ascii="仿宋" w:hAnsi="仿宋" w:eastAsia="仿宋" w:cs="Arial"/>
          <w:kern w:val="0"/>
          <w:sz w:val="21"/>
          <w:szCs w:val="21"/>
          <w:highlight w:val="none"/>
        </w:rPr>
      </w:pPr>
      <w:r>
        <w:rPr>
          <w:rFonts w:ascii="仿宋" w:hAnsi="仿宋" w:eastAsia="仿宋" w:cs="Arial"/>
          <w:kern w:val="0"/>
          <w:sz w:val="21"/>
          <w:szCs w:val="21"/>
          <w:highlight w:val="none"/>
        </w:rPr>
        <w:t>20.2</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信用信息查询记录和证据留存的具体方式：现场查询的投标人的信用记录、查询结果经确认后将与采购文件一起存档。</w:t>
      </w:r>
    </w:p>
    <w:p>
      <w:pPr>
        <w:pStyle w:val="131"/>
        <w:wordWrap w:val="0"/>
        <w:spacing w:before="0"/>
        <w:ind w:firstLine="420"/>
        <w:rPr>
          <w:rFonts w:ascii="仿宋" w:hAnsi="仿宋" w:eastAsia="仿宋" w:cs="Arial"/>
          <w:kern w:val="0"/>
          <w:sz w:val="21"/>
          <w:szCs w:val="21"/>
          <w:highlight w:val="none"/>
        </w:rPr>
      </w:pPr>
      <w:r>
        <w:rPr>
          <w:rFonts w:ascii="仿宋" w:hAnsi="仿宋" w:eastAsia="仿宋" w:cs="Arial"/>
          <w:kern w:val="0"/>
          <w:sz w:val="21"/>
          <w:szCs w:val="21"/>
          <w:highlight w:val="none"/>
        </w:rPr>
        <w:t>20.3</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信用信息的使用规则：经查询列入失信被执行人名单、重大税收违法案件当事人名单、政府采购严重违法失信行为记录名单的投标人将被拒绝参与政府采购活动。</w:t>
      </w:r>
    </w:p>
    <w:p>
      <w:pPr>
        <w:pStyle w:val="131"/>
        <w:wordWrap w:val="0"/>
        <w:spacing w:before="0"/>
        <w:ind w:firstLine="420"/>
        <w:rPr>
          <w:rFonts w:ascii="仿宋" w:hAnsi="仿宋" w:eastAsia="仿宋" w:cs="仿宋_GB2312"/>
          <w:highlight w:val="none"/>
        </w:rPr>
      </w:pPr>
      <w:r>
        <w:rPr>
          <w:rFonts w:ascii="仿宋" w:hAnsi="仿宋" w:eastAsia="仿宋" w:cs="Arial"/>
          <w:kern w:val="0"/>
          <w:sz w:val="21"/>
          <w:szCs w:val="21"/>
          <w:highlight w:val="none"/>
        </w:rPr>
        <w:t>20.4</w:t>
      </w:r>
      <w:r>
        <w:rPr>
          <w:rFonts w:hint="eastAsia" w:ascii="仿宋" w:hAnsi="仿宋" w:eastAsia="仿宋" w:cs="Arial"/>
          <w:kern w:val="0"/>
          <w:sz w:val="21"/>
          <w:szCs w:val="21"/>
          <w:highlight w:val="none"/>
        </w:rPr>
        <w:t xml:space="preserve"> </w:t>
      </w:r>
      <w:r>
        <w:rPr>
          <w:rFonts w:ascii="仿宋" w:hAnsi="仿宋" w:eastAsia="仿宋"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 w:val="21"/>
          <w:szCs w:val="21"/>
          <w:highlight w:val="none"/>
        </w:rPr>
        <w:t>。</w:t>
      </w:r>
    </w:p>
    <w:p>
      <w:pPr>
        <w:snapToGrid w:val="0"/>
        <w:spacing w:before="240" w:beforeLines="100" w:after="240" w:afterLines="100"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五、评标</w:t>
      </w:r>
    </w:p>
    <w:p>
      <w:pPr>
        <w:spacing w:line="360" w:lineRule="auto"/>
        <w:rPr>
          <w:rFonts w:ascii="仿宋" w:hAnsi="仿宋" w:eastAsia="仿宋" w:cs="仿宋_GB2312"/>
          <w:b/>
          <w:szCs w:val="21"/>
          <w:highlight w:val="none"/>
        </w:rPr>
      </w:pPr>
      <w:bookmarkStart w:id="13" w:name="_Toc91899903"/>
      <w:r>
        <w:rPr>
          <w:rFonts w:ascii="仿宋" w:hAnsi="仿宋" w:eastAsia="仿宋" w:cs="仿宋_GB2312"/>
          <w:b/>
          <w:szCs w:val="21"/>
          <w:highlight w:val="none"/>
        </w:rPr>
        <w:t>21.</w:t>
      </w:r>
      <w:r>
        <w:rPr>
          <w:rFonts w:hint="eastAsia" w:ascii="仿宋" w:hAnsi="仿宋" w:eastAsia="仿宋" w:cs="仿宋_GB2312"/>
          <w:b/>
          <w:szCs w:val="21"/>
          <w:highlight w:val="none"/>
        </w:rPr>
        <w:t>评标</w:t>
      </w:r>
    </w:p>
    <w:p>
      <w:pPr>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ascii="仿宋" w:hAnsi="仿宋" w:eastAsia="仿宋" w:cs="仿宋_GB2312"/>
          <w:b/>
          <w:szCs w:val="21"/>
          <w:highlight w:val="none"/>
        </w:rPr>
      </w:pPr>
      <w:r>
        <w:rPr>
          <w:rFonts w:hint="eastAsia" w:ascii="仿宋" w:hAnsi="仿宋" w:eastAsia="仿宋" w:cs="仿宋_GB2312"/>
          <w:b/>
          <w:szCs w:val="21"/>
          <w:highlight w:val="none"/>
        </w:rPr>
        <w:t>详见招标文件第四部分评标办法。</w:t>
      </w:r>
    </w:p>
    <w:p>
      <w:pPr>
        <w:snapToGrid w:val="0"/>
        <w:spacing w:before="240" w:beforeLines="100" w:after="240" w:afterLines="100"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六、定标</w:t>
      </w:r>
    </w:p>
    <w:p>
      <w:pPr>
        <w:pStyle w:val="17"/>
        <w:spacing w:line="360" w:lineRule="auto"/>
        <w:ind w:firstLine="422"/>
        <w:rPr>
          <w:rFonts w:ascii="仿宋" w:hAnsi="仿宋" w:eastAsia="仿宋" w:cs="仿宋_GB2312"/>
          <w:b/>
          <w:sz w:val="21"/>
          <w:szCs w:val="21"/>
          <w:highlight w:val="none"/>
        </w:rPr>
      </w:pPr>
      <w:r>
        <w:rPr>
          <w:rFonts w:ascii="仿宋" w:hAnsi="仿宋" w:eastAsia="仿宋" w:cs="仿宋_GB2312"/>
          <w:b/>
          <w:sz w:val="21"/>
          <w:szCs w:val="21"/>
          <w:highlight w:val="none"/>
        </w:rPr>
        <w:t>22.</w:t>
      </w:r>
      <w:r>
        <w:rPr>
          <w:rFonts w:hint="eastAsia" w:ascii="仿宋" w:hAnsi="仿宋" w:eastAsia="仿宋" w:cs="仿宋_GB2312"/>
          <w:b/>
          <w:sz w:val="21"/>
          <w:szCs w:val="21"/>
          <w:highlight w:val="none"/>
        </w:rPr>
        <w:t>确定中标供应商</w:t>
      </w:r>
    </w:p>
    <w:p>
      <w:pPr>
        <w:pStyle w:val="131"/>
        <w:snapToGrid w:val="0"/>
        <w:spacing w:before="0"/>
        <w:ind w:firstLine="420"/>
        <w:rPr>
          <w:rFonts w:ascii="仿宋" w:hAnsi="仿宋" w:eastAsia="仿宋" w:cs="仿宋_GB2312"/>
          <w:b/>
          <w:sz w:val="21"/>
          <w:szCs w:val="21"/>
          <w:highlight w:val="none"/>
        </w:rPr>
      </w:pPr>
      <w:r>
        <w:rPr>
          <w:rFonts w:hint="eastAsia" w:ascii="仿宋" w:hAnsi="仿宋" w:eastAsia="仿宋" w:cs="仿宋_GB2312"/>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22"/>
        <w:rPr>
          <w:rFonts w:ascii="仿宋" w:hAnsi="仿宋" w:eastAsia="仿宋" w:cs="仿宋_GB2312"/>
          <w:b/>
          <w:sz w:val="21"/>
          <w:szCs w:val="21"/>
          <w:highlight w:val="none"/>
        </w:rPr>
      </w:pPr>
      <w:r>
        <w:rPr>
          <w:rFonts w:ascii="仿宋" w:hAnsi="仿宋" w:eastAsia="仿宋" w:cs="仿宋_GB2312"/>
          <w:b/>
          <w:sz w:val="21"/>
          <w:szCs w:val="21"/>
          <w:highlight w:val="none"/>
        </w:rPr>
        <w:t>23.</w:t>
      </w:r>
      <w:r>
        <w:rPr>
          <w:rFonts w:hint="eastAsia" w:ascii="仿宋" w:hAnsi="仿宋" w:eastAsia="仿宋" w:cs="仿宋_GB2312"/>
          <w:b/>
          <w:sz w:val="21"/>
          <w:szCs w:val="21"/>
          <w:highlight w:val="none"/>
        </w:rPr>
        <w:t>中标通知与中标结果公告</w:t>
      </w:r>
    </w:p>
    <w:p>
      <w:pPr>
        <w:widowControl/>
        <w:shd w:val="clear" w:color="auto" w:fill="FFFFFF"/>
        <w:spacing w:line="360" w:lineRule="auto"/>
        <w:ind w:firstLine="420" w:firstLineChars="200"/>
        <w:jc w:val="left"/>
        <w:rPr>
          <w:rFonts w:ascii="仿宋" w:hAnsi="仿宋" w:eastAsia="仿宋" w:cs="仿宋_GB2312"/>
          <w:szCs w:val="21"/>
          <w:highlight w:val="none"/>
        </w:rPr>
      </w:pPr>
      <w:r>
        <w:rPr>
          <w:rFonts w:ascii="仿宋" w:hAnsi="仿宋" w:eastAsia="仿宋" w:cs="仿宋_GB2312"/>
          <w:szCs w:val="21"/>
          <w:highlight w:val="none"/>
        </w:rPr>
        <w:t>23.1</w:t>
      </w:r>
      <w:r>
        <w:rPr>
          <w:rFonts w:hint="eastAsia" w:ascii="仿宋" w:hAnsi="仿宋" w:eastAsia="仿宋" w:cs="仿宋_GB2312"/>
          <w:szCs w:val="21"/>
          <w:highlight w:val="none"/>
        </w:rPr>
        <w:t xml:space="preserve"> </w:t>
      </w:r>
      <w:r>
        <w:rPr>
          <w:rFonts w:ascii="仿宋" w:hAnsi="仿宋" w:eastAsia="仿宋" w:cs="仿宋_GB2312"/>
          <w:szCs w:val="21"/>
          <w:highlight w:val="none"/>
        </w:rPr>
        <w:t>自中标人确定之日起2个工作日内，采购机构通过电子交易平台向中标人发出中标通知书，</w:t>
      </w:r>
      <w:r>
        <w:rPr>
          <w:rFonts w:hint="eastAsia" w:ascii="仿宋" w:hAnsi="仿宋" w:eastAsia="仿宋" w:cs="仿宋_GB2312"/>
          <w:szCs w:val="21"/>
          <w:highlight w:val="none"/>
        </w:rPr>
        <w:t>同时编制发布采购结果公告。采购机构也可以以纸质形式进行中标通知。</w:t>
      </w:r>
    </w:p>
    <w:p>
      <w:pPr>
        <w:widowControl/>
        <w:shd w:val="clear" w:color="auto" w:fill="FFFFFF"/>
        <w:spacing w:line="360" w:lineRule="auto"/>
        <w:ind w:firstLine="420" w:firstLineChars="200"/>
        <w:jc w:val="left"/>
        <w:rPr>
          <w:rFonts w:ascii="仿宋" w:hAnsi="仿宋" w:eastAsia="仿宋" w:cs="仿宋_GB2312"/>
          <w:szCs w:val="21"/>
          <w:highlight w:val="none"/>
        </w:rPr>
      </w:pPr>
      <w:r>
        <w:rPr>
          <w:rFonts w:ascii="仿宋" w:hAnsi="仿宋" w:eastAsia="仿宋" w:cs="仿宋_GB2312"/>
          <w:szCs w:val="21"/>
          <w:highlight w:val="none"/>
        </w:rPr>
        <w:t>23.2</w:t>
      </w:r>
      <w:r>
        <w:rPr>
          <w:rFonts w:hint="eastAsia" w:ascii="仿宋" w:hAnsi="仿宋" w:eastAsia="仿宋" w:cs="仿宋_GB2312"/>
          <w:szCs w:val="21"/>
          <w:highlight w:val="none"/>
        </w:rPr>
        <w:t xml:space="preserve"> </w:t>
      </w:r>
      <w:r>
        <w:rPr>
          <w:rFonts w:ascii="仿宋" w:hAnsi="仿宋" w:eastAsia="仿宋" w:cs="仿宋_GB2312"/>
          <w:szCs w:val="21"/>
          <w:highlight w:val="none"/>
        </w:rPr>
        <w:t>中标结果公告内容包括采购人及其委托的采购机构的名称、地址、联系方式，项目名称和项目编号，中标人名称、地址和中标金额，主要中标标的</w:t>
      </w:r>
      <w:r>
        <w:rPr>
          <w:rFonts w:hint="eastAsia" w:ascii="仿宋" w:hAnsi="仿宋" w:eastAsia="仿宋" w:cs="仿宋_GB2312"/>
          <w:szCs w:val="21"/>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20" w:firstLineChars="200"/>
        <w:jc w:val="left"/>
        <w:rPr>
          <w:rFonts w:ascii="仿宋" w:hAnsi="仿宋" w:eastAsia="仿宋" w:cs="仿宋_GB2312"/>
          <w:sz w:val="24"/>
          <w:highlight w:val="none"/>
        </w:rPr>
      </w:pPr>
      <w:r>
        <w:rPr>
          <w:rFonts w:ascii="仿宋" w:hAnsi="仿宋" w:eastAsia="仿宋" w:cs="仿宋_GB2312"/>
          <w:szCs w:val="21"/>
          <w:highlight w:val="none"/>
        </w:rPr>
        <w:t>23.3</w:t>
      </w:r>
      <w:r>
        <w:rPr>
          <w:rFonts w:hint="eastAsia" w:ascii="仿宋" w:hAnsi="仿宋" w:eastAsia="仿宋" w:cs="仿宋_GB2312"/>
          <w:szCs w:val="21"/>
          <w:highlight w:val="none"/>
        </w:rPr>
        <w:t xml:space="preserve"> </w:t>
      </w:r>
      <w:r>
        <w:rPr>
          <w:rFonts w:ascii="仿宋" w:hAnsi="仿宋" w:eastAsia="仿宋" w:cs="仿宋_GB2312"/>
          <w:szCs w:val="21"/>
          <w:highlight w:val="none"/>
        </w:rPr>
        <w:t>公告期限为1个工作日。</w:t>
      </w:r>
    </w:p>
    <w:p>
      <w:pPr>
        <w:snapToGrid w:val="0"/>
        <w:spacing w:before="240" w:beforeLines="100" w:after="240" w:afterLines="100" w:line="360" w:lineRule="auto"/>
        <w:jc w:val="center"/>
        <w:rPr>
          <w:rFonts w:ascii="仿宋" w:hAnsi="仿宋" w:eastAsia="仿宋" w:cs="仿宋_GB2312"/>
          <w:b/>
          <w:sz w:val="36"/>
          <w:szCs w:val="28"/>
          <w:highlight w:val="none"/>
        </w:rPr>
      </w:pPr>
      <w:r>
        <w:rPr>
          <w:rFonts w:hint="eastAsia" w:ascii="仿宋" w:hAnsi="仿宋" w:eastAsia="仿宋" w:cs="仿宋_GB2312"/>
          <w:b/>
          <w:sz w:val="36"/>
          <w:szCs w:val="28"/>
          <w:highlight w:val="none"/>
        </w:rPr>
        <w:t>七、合同授予</w:t>
      </w:r>
    </w:p>
    <w:p>
      <w:pPr>
        <w:pStyle w:val="17"/>
        <w:spacing w:line="360" w:lineRule="auto"/>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24.</w:t>
      </w:r>
      <w:r>
        <w:rPr>
          <w:rFonts w:hint="eastAsia" w:ascii="仿宋" w:hAnsi="仿宋" w:eastAsia="仿宋" w:cs="仿宋_GB2312"/>
          <w:b/>
          <w:sz w:val="21"/>
          <w:szCs w:val="21"/>
          <w:highlight w:val="none"/>
        </w:rPr>
        <w:t>合同主要条款</w:t>
      </w:r>
    </w:p>
    <w:p>
      <w:pPr>
        <w:pStyle w:val="17"/>
        <w:spacing w:line="360" w:lineRule="auto"/>
        <w:ind w:firstLine="420"/>
        <w:rPr>
          <w:rFonts w:ascii="仿宋" w:hAnsi="仿宋" w:eastAsia="仿宋" w:cs="仿宋_GB2312"/>
          <w:b/>
          <w:sz w:val="21"/>
          <w:szCs w:val="21"/>
          <w:highlight w:val="none"/>
        </w:rPr>
      </w:pPr>
      <w:r>
        <w:rPr>
          <w:rFonts w:hint="eastAsia" w:ascii="仿宋" w:hAnsi="仿宋" w:eastAsia="仿宋" w:cs="仿宋_GB2312"/>
          <w:sz w:val="21"/>
          <w:szCs w:val="21"/>
          <w:highlight w:val="none"/>
        </w:rPr>
        <w:t>合同主要条款详见第五部分拟签订的合同文本。</w:t>
      </w:r>
    </w:p>
    <w:p>
      <w:pPr>
        <w:pStyle w:val="17"/>
        <w:spacing w:line="360" w:lineRule="auto"/>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25.</w:t>
      </w:r>
      <w:r>
        <w:rPr>
          <w:rFonts w:hint="eastAsia" w:ascii="仿宋" w:hAnsi="仿宋" w:eastAsia="仿宋" w:cs="仿宋_GB2312"/>
          <w:b/>
          <w:sz w:val="21"/>
          <w:szCs w:val="21"/>
          <w:highlight w:val="none"/>
        </w:rPr>
        <w:t>合同的签订</w:t>
      </w:r>
    </w:p>
    <w:p>
      <w:pPr>
        <w:widowControl/>
        <w:shd w:val="clear" w:color="auto" w:fill="FFFFFF"/>
        <w:spacing w:line="360" w:lineRule="auto"/>
        <w:ind w:firstLine="420" w:firstLineChars="200"/>
        <w:jc w:val="left"/>
        <w:rPr>
          <w:rFonts w:ascii="仿宋" w:hAnsi="仿宋" w:eastAsia="仿宋" w:cs="Arial"/>
          <w:color w:val="auto"/>
          <w:kern w:val="0"/>
          <w:szCs w:val="21"/>
          <w:highlight w:val="none"/>
        </w:rPr>
      </w:pPr>
      <w:r>
        <w:rPr>
          <w:rFonts w:ascii="仿宋" w:hAnsi="仿宋" w:eastAsia="仿宋" w:cs="仿宋_GB2312"/>
          <w:color w:val="auto"/>
          <w:szCs w:val="21"/>
          <w:highlight w:val="none"/>
        </w:rPr>
        <w:t>25.1</w:t>
      </w:r>
      <w:r>
        <w:rPr>
          <w:rFonts w:hint="eastAsia" w:ascii="仿宋" w:hAnsi="仿宋" w:eastAsia="仿宋" w:cs="Arial"/>
          <w:color w:val="auto"/>
          <w:kern w:val="0"/>
          <w:szCs w:val="21"/>
          <w:highlight w:val="none"/>
        </w:rPr>
        <w:t xml:space="preserve"> 采购人与中标人应当通过电子交易平台在中标通知书发出之日起</w:t>
      </w:r>
      <w:r>
        <w:rPr>
          <w:rFonts w:hint="eastAsia" w:ascii="仿宋" w:hAnsi="仿宋" w:eastAsia="仿宋" w:cs="Arial"/>
          <w:color w:val="auto"/>
          <w:kern w:val="0"/>
          <w:szCs w:val="21"/>
          <w:highlight w:val="none"/>
          <w:lang w:val="en-US" w:eastAsia="zh-CN"/>
        </w:rPr>
        <w:t>30 日内</w:t>
      </w:r>
      <w:r>
        <w:rPr>
          <w:rFonts w:hint="eastAsia" w:ascii="仿宋" w:hAnsi="仿宋" w:eastAsia="仿宋" w:cs="Arial"/>
          <w:color w:val="auto"/>
          <w:kern w:val="0"/>
          <w:szCs w:val="21"/>
          <w:highlight w:val="none"/>
        </w:rPr>
        <w:t>，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w:t>
      </w:r>
      <w:r>
        <w:rPr>
          <w:rFonts w:hint="eastAsia" w:ascii="仿宋" w:hAnsi="仿宋" w:eastAsia="仿宋" w:cs="Arial"/>
          <w:color w:val="auto"/>
          <w:kern w:val="0"/>
          <w:szCs w:val="21"/>
          <w:highlight w:val="none"/>
          <w:lang w:val="en-US" w:eastAsia="zh-CN"/>
        </w:rPr>
        <w:t>30 日内</w:t>
      </w:r>
      <w:r>
        <w:rPr>
          <w:rFonts w:hint="eastAsia" w:ascii="仿宋" w:hAnsi="仿宋" w:eastAsia="仿宋" w:cs="Arial"/>
          <w:color w:val="auto"/>
          <w:kern w:val="0"/>
          <w:szCs w:val="21"/>
          <w:highlight w:val="none"/>
        </w:rPr>
        <w:t>，与中标供应商按照采购文件确定的事项签订政府采购合同。</w:t>
      </w:r>
    </w:p>
    <w:p>
      <w:pPr>
        <w:pStyle w:val="131"/>
        <w:snapToGrid w:val="0"/>
        <w:spacing w:before="0"/>
        <w:ind w:firstLine="420"/>
        <w:rPr>
          <w:rFonts w:ascii="仿宋" w:hAnsi="仿宋" w:eastAsia="仿宋"/>
          <w:kern w:val="0"/>
          <w:sz w:val="21"/>
          <w:szCs w:val="21"/>
          <w:highlight w:val="none"/>
        </w:rPr>
      </w:pPr>
      <w:r>
        <w:rPr>
          <w:rFonts w:ascii="仿宋" w:hAnsi="仿宋" w:eastAsia="仿宋" w:cs="仿宋_GB2312"/>
          <w:kern w:val="0"/>
          <w:sz w:val="21"/>
          <w:szCs w:val="21"/>
          <w:highlight w:val="none"/>
          <w:lang w:val="zh-CN"/>
        </w:rPr>
        <w:t>25.2</w:t>
      </w:r>
      <w:r>
        <w:rPr>
          <w:rFonts w:hint="eastAsia" w:ascii="仿宋" w:hAnsi="仿宋" w:eastAsia="仿宋" w:cs="仿宋_GB2312"/>
          <w:kern w:val="0"/>
          <w:sz w:val="21"/>
          <w:szCs w:val="21"/>
          <w:highlight w:val="none"/>
        </w:rPr>
        <w:t xml:space="preserve"> </w:t>
      </w:r>
      <w:r>
        <w:rPr>
          <w:rFonts w:hint="eastAsia" w:ascii="仿宋" w:hAnsi="仿宋" w:eastAsia="仿宋"/>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25.3</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如签订合同并生效后，供应商无故拒绝或延期，除按照合同条款处理外，列入不良行为记录一次，并给予通报。</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25.4</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中标供应</w:t>
      </w:r>
      <w:r>
        <w:rPr>
          <w:rFonts w:hint="eastAsia" w:ascii="仿宋" w:hAnsi="仿宋" w:eastAsia="仿宋" w:cs="仿宋_GB2312"/>
          <w:sz w:val="21"/>
          <w:szCs w:val="21"/>
          <w:highlight w:val="none"/>
        </w:rPr>
        <w:t>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20"/>
        <w:rPr>
          <w:rFonts w:ascii="仿宋" w:hAnsi="仿宋" w:eastAsia="仿宋" w:cs="仿宋_GB2312"/>
          <w:sz w:val="21"/>
          <w:szCs w:val="21"/>
          <w:highlight w:val="none"/>
        </w:rPr>
      </w:pPr>
      <w:r>
        <w:rPr>
          <w:rFonts w:ascii="仿宋" w:hAnsi="仿宋" w:eastAsia="仿宋" w:cs="仿宋_GB2312"/>
          <w:sz w:val="21"/>
          <w:szCs w:val="21"/>
          <w:highlight w:val="none"/>
        </w:rPr>
        <w:t>25.5</w:t>
      </w:r>
      <w:r>
        <w:rPr>
          <w:rFonts w:hint="eastAsia" w:ascii="仿宋" w:hAnsi="仿宋" w:eastAsia="仿宋" w:cs="仿宋_GB2312"/>
          <w:sz w:val="21"/>
          <w:szCs w:val="21"/>
          <w:highlight w:val="none"/>
        </w:rPr>
        <w:t xml:space="preserve"> </w:t>
      </w:r>
      <w:r>
        <w:rPr>
          <w:rFonts w:ascii="仿宋" w:hAnsi="仿宋" w:eastAsia="仿宋" w:cs="仿宋_GB2312"/>
          <w:sz w:val="21"/>
          <w:szCs w:val="21"/>
          <w:highlight w:val="none"/>
        </w:rPr>
        <w:t>采购合同由采购人与中标供应商根据</w:t>
      </w:r>
      <w:r>
        <w:rPr>
          <w:rFonts w:hint="eastAsia" w:ascii="仿宋" w:hAnsi="仿宋" w:eastAsia="仿宋" w:cs="仿宋_GB2312"/>
          <w:sz w:val="21"/>
          <w:szCs w:val="21"/>
          <w:highlight w:val="none"/>
        </w:rPr>
        <w:t>招标文件、投标文件等内容通过政府采购电子交易平台在线签订，自动备案。</w:t>
      </w:r>
    </w:p>
    <w:p>
      <w:pPr>
        <w:pStyle w:val="17"/>
        <w:spacing w:line="360" w:lineRule="auto"/>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26.</w:t>
      </w:r>
      <w:r>
        <w:rPr>
          <w:rFonts w:hint="eastAsia" w:ascii="仿宋" w:hAnsi="仿宋" w:eastAsia="仿宋" w:cs="仿宋_GB2312"/>
          <w:b/>
          <w:sz w:val="21"/>
          <w:szCs w:val="21"/>
          <w:highlight w:val="none"/>
        </w:rPr>
        <w:t>履约保证金</w:t>
      </w:r>
    </w:p>
    <w:p>
      <w:pPr>
        <w:keepNext w:val="0"/>
        <w:keepLines w:val="0"/>
        <w:pageBreakBefore w:val="0"/>
        <w:widowControl w:val="0"/>
        <w:tabs>
          <w:tab w:val="left" w:pos="0"/>
        </w:tabs>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b/>
          <w:szCs w:val="21"/>
          <w:highlight w:val="none"/>
          <w:lang w:eastAsia="zh-CN"/>
        </w:rPr>
      </w:pPr>
      <w:r>
        <w:rPr>
          <w:rFonts w:hint="eastAsia" w:ascii="仿宋" w:hAnsi="仿宋" w:eastAsia="仿宋" w:cs="Helvetica"/>
          <w:kern w:val="0"/>
          <w:szCs w:val="21"/>
          <w:highlight w:val="none"/>
        </w:rPr>
        <w:t>采购中标人在收到中标通知书后，需向采购人提供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https://jinrong.zcygov.cn/finance-service/#/letter</w:t>
      </w:r>
      <w:r>
        <w:rPr>
          <w:rFonts w:hint="eastAsia" w:ascii="仿宋" w:hAnsi="仿宋" w:eastAsia="仿宋" w:cs="Helvetica"/>
          <w:kern w:val="0"/>
          <w:szCs w:val="21"/>
          <w:highlight w:val="none"/>
          <w:lang w:eastAsia="zh-CN"/>
        </w:rPr>
        <w:t>。</w:t>
      </w:r>
    </w:p>
    <w:p>
      <w:pPr>
        <w:snapToGrid w:val="0"/>
        <w:spacing w:before="240" w:beforeLines="100" w:after="240" w:afterLines="100" w:line="360" w:lineRule="auto"/>
        <w:jc w:val="center"/>
        <w:rPr>
          <w:rFonts w:ascii="仿宋" w:hAnsi="仿宋" w:eastAsia="仿宋"/>
          <w:b/>
          <w:sz w:val="24"/>
          <w:highlight w:val="none"/>
        </w:rPr>
      </w:pPr>
      <w:r>
        <w:rPr>
          <w:rFonts w:hint="eastAsia" w:ascii="仿宋" w:hAnsi="仿宋" w:eastAsia="仿宋" w:cs="仿宋_GB2312"/>
          <w:b/>
          <w:sz w:val="36"/>
          <w:szCs w:val="28"/>
          <w:highlight w:val="none"/>
        </w:rPr>
        <w:t>八、电子交易活动的中止</w:t>
      </w:r>
    </w:p>
    <w:p>
      <w:pPr>
        <w:pStyle w:val="131"/>
        <w:snapToGrid w:val="0"/>
        <w:spacing w:before="0"/>
        <w:ind w:firstLine="0" w:firstLineChars="0"/>
        <w:rPr>
          <w:rFonts w:ascii="仿宋" w:hAnsi="仿宋" w:eastAsia="仿宋" w:cs="仿宋_GB2312"/>
          <w:b/>
          <w:sz w:val="21"/>
          <w:szCs w:val="21"/>
          <w:highlight w:val="none"/>
        </w:rPr>
      </w:pPr>
      <w:r>
        <w:rPr>
          <w:rFonts w:ascii="仿宋" w:hAnsi="仿宋" w:eastAsia="仿宋" w:cs="仿宋_GB2312"/>
          <w:sz w:val="21"/>
          <w:szCs w:val="16"/>
          <w:highlight w:val="none"/>
        </w:rPr>
        <w:t>2</w:t>
      </w:r>
      <w:r>
        <w:rPr>
          <w:rFonts w:ascii="仿宋" w:hAnsi="仿宋" w:eastAsia="仿宋" w:cs="仿宋_GB2312"/>
          <w:b/>
          <w:sz w:val="21"/>
          <w:szCs w:val="21"/>
          <w:highlight w:val="none"/>
        </w:rPr>
        <w:t>7.</w:t>
      </w:r>
      <w:r>
        <w:rPr>
          <w:rFonts w:hint="eastAsia" w:ascii="仿宋" w:hAnsi="仿宋" w:eastAsia="仿宋" w:cs="仿宋_GB2312"/>
          <w:b/>
          <w:sz w:val="21"/>
          <w:szCs w:val="21"/>
          <w:highlight w:val="none"/>
        </w:rPr>
        <w:t>电子交易活动的中止</w:t>
      </w:r>
    </w:p>
    <w:p>
      <w:pPr>
        <w:pStyle w:val="131"/>
        <w:snapToGrid w:val="0"/>
        <w:spacing w:before="0"/>
        <w:ind w:firstLine="420"/>
        <w:rPr>
          <w:rFonts w:ascii="仿宋" w:hAnsi="仿宋" w:eastAsia="仿宋" w:cs="仿宋_GB2312"/>
          <w:sz w:val="21"/>
          <w:szCs w:val="16"/>
          <w:highlight w:val="none"/>
        </w:rPr>
      </w:pPr>
      <w:r>
        <w:rPr>
          <w:rFonts w:hint="eastAsia" w:ascii="仿宋" w:hAnsi="仿宋" w:eastAsia="仿宋" w:cs="仿宋_GB2312"/>
          <w:sz w:val="21"/>
          <w:szCs w:val="16"/>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20"/>
        <w:rPr>
          <w:rFonts w:ascii="仿宋" w:hAnsi="仿宋" w:eastAsia="仿宋" w:cs="仿宋_GB2312"/>
          <w:sz w:val="21"/>
          <w:szCs w:val="16"/>
          <w:highlight w:val="none"/>
        </w:rPr>
      </w:pPr>
      <w:r>
        <w:rPr>
          <w:rFonts w:ascii="仿宋" w:hAnsi="仿宋" w:eastAsia="仿宋" w:cs="仿宋_GB2312"/>
          <w:sz w:val="21"/>
          <w:szCs w:val="16"/>
          <w:highlight w:val="none"/>
        </w:rPr>
        <w:t>27.1</w:t>
      </w:r>
      <w:r>
        <w:rPr>
          <w:rFonts w:hint="eastAsia" w:ascii="仿宋" w:hAnsi="仿宋" w:eastAsia="仿宋" w:cs="仿宋_GB2312"/>
          <w:sz w:val="21"/>
          <w:szCs w:val="16"/>
          <w:highlight w:val="none"/>
        </w:rPr>
        <w:t xml:space="preserve"> </w:t>
      </w:r>
      <w:r>
        <w:rPr>
          <w:rFonts w:ascii="仿宋" w:hAnsi="仿宋" w:eastAsia="仿宋" w:cs="仿宋_GB2312"/>
          <w:sz w:val="21"/>
          <w:szCs w:val="16"/>
          <w:highlight w:val="none"/>
        </w:rPr>
        <w:t xml:space="preserve">电子交易平台发生故障而无法登录访问的； </w:t>
      </w:r>
    </w:p>
    <w:p>
      <w:pPr>
        <w:pStyle w:val="131"/>
        <w:snapToGrid w:val="0"/>
        <w:spacing w:before="0"/>
        <w:ind w:firstLine="420"/>
        <w:rPr>
          <w:rFonts w:ascii="仿宋" w:hAnsi="仿宋" w:eastAsia="仿宋" w:cs="仿宋_GB2312"/>
          <w:sz w:val="21"/>
          <w:szCs w:val="16"/>
          <w:highlight w:val="none"/>
        </w:rPr>
      </w:pPr>
      <w:r>
        <w:rPr>
          <w:rFonts w:ascii="仿宋" w:hAnsi="仿宋" w:eastAsia="仿宋" w:cs="仿宋_GB2312"/>
          <w:sz w:val="21"/>
          <w:szCs w:val="16"/>
          <w:highlight w:val="none"/>
        </w:rPr>
        <w:t>27.2</w:t>
      </w:r>
      <w:r>
        <w:rPr>
          <w:rFonts w:hint="eastAsia" w:ascii="仿宋" w:hAnsi="仿宋" w:eastAsia="仿宋" w:cs="仿宋_GB2312"/>
          <w:sz w:val="21"/>
          <w:szCs w:val="16"/>
          <w:highlight w:val="none"/>
        </w:rPr>
        <w:t xml:space="preserve"> </w:t>
      </w:r>
      <w:r>
        <w:rPr>
          <w:rFonts w:ascii="仿宋" w:hAnsi="仿宋" w:eastAsia="仿宋" w:cs="仿宋_GB2312"/>
          <w:sz w:val="21"/>
          <w:szCs w:val="16"/>
          <w:highlight w:val="none"/>
        </w:rPr>
        <w:t>电子交易平台应用或数据库出现错误，不能进行正常操作的；</w:t>
      </w:r>
    </w:p>
    <w:p>
      <w:pPr>
        <w:pStyle w:val="131"/>
        <w:snapToGrid w:val="0"/>
        <w:spacing w:before="0"/>
        <w:ind w:firstLine="420"/>
        <w:rPr>
          <w:rFonts w:ascii="仿宋" w:hAnsi="仿宋" w:eastAsia="仿宋" w:cs="仿宋_GB2312"/>
          <w:sz w:val="21"/>
          <w:szCs w:val="16"/>
          <w:highlight w:val="none"/>
        </w:rPr>
      </w:pPr>
      <w:r>
        <w:rPr>
          <w:rFonts w:ascii="仿宋" w:hAnsi="仿宋" w:eastAsia="仿宋" w:cs="仿宋_GB2312"/>
          <w:sz w:val="21"/>
          <w:szCs w:val="16"/>
          <w:highlight w:val="none"/>
        </w:rPr>
        <w:t>27.3</w:t>
      </w:r>
      <w:r>
        <w:rPr>
          <w:rFonts w:hint="eastAsia" w:ascii="仿宋" w:hAnsi="仿宋" w:eastAsia="仿宋" w:cs="仿宋_GB2312"/>
          <w:sz w:val="21"/>
          <w:szCs w:val="16"/>
          <w:highlight w:val="none"/>
          <w:lang w:val="en-US" w:eastAsia="zh-CN"/>
        </w:rPr>
        <w:t xml:space="preserve"> </w:t>
      </w:r>
      <w:r>
        <w:rPr>
          <w:rFonts w:ascii="仿宋" w:hAnsi="仿宋" w:eastAsia="仿宋" w:cs="仿宋_GB2312"/>
          <w:sz w:val="21"/>
          <w:szCs w:val="16"/>
          <w:highlight w:val="none"/>
        </w:rPr>
        <w:t>电子交易平台发现严重安全漏洞，有潜在泄密危险的；</w:t>
      </w:r>
    </w:p>
    <w:p>
      <w:pPr>
        <w:pStyle w:val="131"/>
        <w:snapToGrid w:val="0"/>
        <w:spacing w:before="0"/>
        <w:ind w:firstLine="420"/>
        <w:rPr>
          <w:rFonts w:ascii="仿宋" w:hAnsi="仿宋" w:eastAsia="仿宋" w:cs="仿宋_GB2312"/>
          <w:sz w:val="21"/>
          <w:szCs w:val="16"/>
          <w:highlight w:val="none"/>
        </w:rPr>
      </w:pPr>
      <w:r>
        <w:rPr>
          <w:rFonts w:ascii="仿宋" w:hAnsi="仿宋" w:eastAsia="仿宋" w:cs="仿宋_GB2312"/>
          <w:sz w:val="21"/>
          <w:szCs w:val="16"/>
          <w:highlight w:val="none"/>
        </w:rPr>
        <w:t>27.4</w:t>
      </w:r>
      <w:r>
        <w:rPr>
          <w:rFonts w:hint="eastAsia" w:ascii="仿宋" w:hAnsi="仿宋" w:eastAsia="仿宋" w:cs="仿宋_GB2312"/>
          <w:sz w:val="21"/>
          <w:szCs w:val="16"/>
          <w:highlight w:val="none"/>
        </w:rPr>
        <w:t xml:space="preserve"> </w:t>
      </w:r>
      <w:r>
        <w:rPr>
          <w:rFonts w:ascii="仿宋" w:hAnsi="仿宋" w:eastAsia="仿宋" w:cs="仿宋_GB2312"/>
          <w:sz w:val="21"/>
          <w:szCs w:val="16"/>
          <w:highlight w:val="none"/>
        </w:rPr>
        <w:t xml:space="preserve">病毒发作导致不能进行正常操作的； </w:t>
      </w:r>
    </w:p>
    <w:p>
      <w:pPr>
        <w:pStyle w:val="131"/>
        <w:snapToGrid w:val="0"/>
        <w:spacing w:before="0"/>
        <w:ind w:firstLine="420"/>
        <w:rPr>
          <w:rFonts w:ascii="仿宋" w:hAnsi="仿宋" w:eastAsia="仿宋" w:cs="仿宋_GB2312"/>
          <w:sz w:val="21"/>
          <w:szCs w:val="16"/>
          <w:highlight w:val="none"/>
        </w:rPr>
      </w:pPr>
      <w:r>
        <w:rPr>
          <w:rFonts w:ascii="仿宋" w:hAnsi="仿宋" w:eastAsia="仿宋" w:cs="仿宋_GB2312"/>
          <w:sz w:val="21"/>
          <w:szCs w:val="16"/>
          <w:highlight w:val="none"/>
        </w:rPr>
        <w:t>27.5</w:t>
      </w:r>
      <w:r>
        <w:rPr>
          <w:rFonts w:hint="eastAsia" w:ascii="仿宋" w:hAnsi="仿宋" w:eastAsia="仿宋" w:cs="仿宋_GB2312"/>
          <w:sz w:val="21"/>
          <w:szCs w:val="16"/>
          <w:highlight w:val="none"/>
        </w:rPr>
        <w:t xml:space="preserve"> </w:t>
      </w:r>
      <w:r>
        <w:rPr>
          <w:rFonts w:ascii="仿宋" w:hAnsi="仿宋" w:eastAsia="仿宋" w:cs="仿宋_GB2312"/>
          <w:sz w:val="21"/>
          <w:szCs w:val="16"/>
          <w:highlight w:val="none"/>
        </w:rPr>
        <w:t>其他无法保证电子交易的公平、公正和安全的情况。</w:t>
      </w:r>
    </w:p>
    <w:p>
      <w:pPr>
        <w:pStyle w:val="131"/>
        <w:snapToGrid w:val="0"/>
        <w:spacing w:before="0"/>
        <w:ind w:firstLine="0" w:firstLineChars="0"/>
        <w:rPr>
          <w:rFonts w:ascii="仿宋" w:hAnsi="仿宋" w:eastAsia="仿宋" w:cs="仿宋_GB2312"/>
          <w:b/>
          <w:bCs/>
          <w:highlight w:val="none"/>
        </w:rPr>
      </w:pPr>
      <w:r>
        <w:rPr>
          <w:rFonts w:ascii="仿宋" w:hAnsi="仿宋" w:eastAsia="仿宋" w:cs="仿宋_GB2312"/>
          <w:b/>
          <w:bCs/>
          <w:sz w:val="21"/>
          <w:szCs w:val="16"/>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before="157" w:beforeLines="50" w:after="240" w:afterLines="100" w:line="360" w:lineRule="auto"/>
        <w:jc w:val="center"/>
        <w:textAlignment w:val="auto"/>
        <w:rPr>
          <w:rFonts w:ascii="仿宋" w:hAnsi="仿宋" w:eastAsia="仿宋" w:cs="仿宋_GB2312"/>
          <w:b/>
          <w:sz w:val="36"/>
          <w:szCs w:val="28"/>
          <w:highlight w:val="none"/>
        </w:rPr>
      </w:pPr>
      <w:r>
        <w:rPr>
          <w:rFonts w:hint="eastAsia" w:ascii="仿宋" w:hAnsi="仿宋" w:eastAsia="仿宋" w:cs="仿宋_GB2312"/>
          <w:b/>
          <w:sz w:val="36"/>
          <w:szCs w:val="28"/>
          <w:highlight w:val="none"/>
        </w:rPr>
        <w:t>九、验收</w:t>
      </w:r>
    </w:p>
    <w:p>
      <w:pPr>
        <w:pStyle w:val="17"/>
        <w:spacing w:line="360" w:lineRule="auto"/>
        <w:ind w:firstLine="0" w:firstLineChars="0"/>
        <w:rPr>
          <w:rFonts w:ascii="仿宋" w:hAnsi="仿宋" w:eastAsia="仿宋" w:cs="仿宋_GB2312"/>
          <w:b/>
          <w:sz w:val="21"/>
          <w:szCs w:val="21"/>
          <w:highlight w:val="none"/>
        </w:rPr>
      </w:pPr>
      <w:r>
        <w:rPr>
          <w:rFonts w:ascii="仿宋" w:hAnsi="仿宋" w:eastAsia="仿宋" w:cs="仿宋_GB2312"/>
          <w:b/>
          <w:sz w:val="21"/>
          <w:szCs w:val="21"/>
          <w:highlight w:val="none"/>
        </w:rPr>
        <w:t>29.验收</w:t>
      </w:r>
    </w:p>
    <w:p>
      <w:pPr>
        <w:tabs>
          <w:tab w:val="left" w:pos="0"/>
        </w:tabs>
        <w:spacing w:line="360" w:lineRule="auto"/>
        <w:ind w:firstLine="420" w:firstLineChars="200"/>
        <w:rPr>
          <w:rFonts w:ascii="仿宋" w:hAnsi="仿宋" w:eastAsia="仿宋" w:cs="Helvetica"/>
          <w:kern w:val="0"/>
          <w:szCs w:val="21"/>
          <w:highlight w:val="none"/>
        </w:rPr>
      </w:pPr>
      <w:r>
        <w:rPr>
          <w:rFonts w:ascii="仿宋" w:hAnsi="仿宋" w:eastAsia="仿宋" w:cs="Helvetica"/>
          <w:kern w:val="0"/>
          <w:szCs w:val="21"/>
          <w:highlight w:val="none"/>
        </w:rPr>
        <w:t>29.1</w:t>
      </w:r>
      <w:r>
        <w:rPr>
          <w:rFonts w:hint="eastAsia" w:ascii="仿宋" w:hAnsi="仿宋" w:eastAsia="仿宋" w:cs="Helvetica"/>
          <w:kern w:val="0"/>
          <w:szCs w:val="21"/>
          <w:highlight w:val="none"/>
        </w:rPr>
        <w:t xml:space="preserve"> </w:t>
      </w:r>
      <w:r>
        <w:rPr>
          <w:rFonts w:ascii="仿宋" w:hAnsi="仿宋" w:eastAsia="仿宋" w:cs="Helvetica"/>
          <w:kern w:val="0"/>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仿宋" w:hAnsi="仿宋" w:eastAsia="仿宋" w:cs="Helvetica"/>
          <w:kern w:val="0"/>
          <w:szCs w:val="21"/>
          <w:highlight w:val="none"/>
        </w:rPr>
      </w:pPr>
      <w:r>
        <w:rPr>
          <w:rFonts w:ascii="仿宋" w:hAnsi="仿宋" w:eastAsia="仿宋" w:cs="Helvetica"/>
          <w:kern w:val="0"/>
          <w:szCs w:val="21"/>
          <w:highlight w:val="none"/>
        </w:rPr>
        <w:t>29.2</w:t>
      </w:r>
      <w:r>
        <w:rPr>
          <w:rFonts w:hint="eastAsia" w:ascii="仿宋" w:hAnsi="仿宋" w:eastAsia="仿宋" w:cs="Helvetica"/>
          <w:kern w:val="0"/>
          <w:szCs w:val="21"/>
          <w:highlight w:val="none"/>
        </w:rPr>
        <w:t xml:space="preserve"> </w:t>
      </w:r>
      <w:r>
        <w:rPr>
          <w:rFonts w:ascii="仿宋" w:hAnsi="仿宋" w:eastAsia="仿宋" w:cs="Helvetica"/>
          <w:kern w:val="0"/>
          <w:szCs w:val="21"/>
          <w:highlight w:val="none"/>
        </w:rPr>
        <w:t>采购人可以邀请参加本项目的其他投标人或者第三方机构参与验收。参与验收的投标人或者第三方机构的意见作为</w:t>
      </w:r>
      <w:r>
        <w:rPr>
          <w:rFonts w:hint="eastAsia" w:ascii="仿宋" w:hAnsi="仿宋" w:eastAsia="仿宋" w:cs="Helvetica"/>
          <w:kern w:val="0"/>
          <w:szCs w:val="21"/>
          <w:highlight w:val="none"/>
        </w:rPr>
        <w:t>验收书的参考资料一并存档。</w:t>
      </w:r>
    </w:p>
    <w:p>
      <w:pPr>
        <w:tabs>
          <w:tab w:val="left" w:pos="0"/>
        </w:tabs>
        <w:spacing w:line="360" w:lineRule="auto"/>
        <w:ind w:firstLine="420" w:firstLineChars="200"/>
        <w:rPr>
          <w:rFonts w:ascii="仿宋" w:hAnsi="仿宋" w:eastAsia="仿宋" w:cs="Helvetica"/>
          <w:kern w:val="0"/>
          <w:szCs w:val="21"/>
          <w:highlight w:val="none"/>
        </w:rPr>
      </w:pPr>
      <w:r>
        <w:rPr>
          <w:rFonts w:ascii="仿宋" w:hAnsi="仿宋" w:eastAsia="仿宋" w:cs="Helvetica"/>
          <w:kern w:val="0"/>
          <w:szCs w:val="21"/>
          <w:highlight w:val="none"/>
        </w:rPr>
        <w:t>29.3</w:t>
      </w:r>
      <w:r>
        <w:rPr>
          <w:rFonts w:hint="eastAsia" w:ascii="仿宋" w:hAnsi="仿宋" w:eastAsia="仿宋" w:cs="Helvetica"/>
          <w:kern w:val="0"/>
          <w:szCs w:val="21"/>
          <w:highlight w:val="none"/>
        </w:rPr>
        <w:t xml:space="preserve"> </w:t>
      </w:r>
      <w:r>
        <w:rPr>
          <w:rFonts w:ascii="仿宋" w:hAnsi="仿宋" w:eastAsia="仿宋"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仿宋" w:hAnsi="仿宋" w:eastAsia="仿宋" w:cs="仿宋_GB2312"/>
          <w:sz w:val="18"/>
          <w:szCs w:val="18"/>
          <w:highlight w:val="none"/>
        </w:rPr>
      </w:pPr>
      <w:r>
        <w:rPr>
          <w:rFonts w:ascii="仿宋" w:hAnsi="仿宋" w:eastAsia="仿宋" w:cs="Helvetica"/>
          <w:kern w:val="0"/>
          <w:szCs w:val="21"/>
          <w:highlight w:val="none"/>
        </w:rPr>
        <w:t>29.4</w:t>
      </w:r>
      <w:r>
        <w:rPr>
          <w:rFonts w:hint="eastAsia" w:ascii="仿宋" w:hAnsi="仿宋" w:eastAsia="仿宋" w:cs="Helvetica"/>
          <w:kern w:val="0"/>
          <w:szCs w:val="21"/>
          <w:highlight w:val="none"/>
        </w:rPr>
        <w:t xml:space="preserve"> </w:t>
      </w:r>
      <w:r>
        <w:rPr>
          <w:rFonts w:ascii="仿宋" w:hAnsi="仿宋" w:eastAsia="仿宋"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bookmarkStart w:id="14" w:name="_Hlt74714665"/>
      <w:bookmarkEnd w:id="14"/>
      <w:bookmarkStart w:id="15" w:name="_Hlt74730295"/>
      <w:bookmarkEnd w:id="15"/>
      <w:bookmarkStart w:id="16" w:name="_Hlt74707468"/>
      <w:bookmarkEnd w:id="16"/>
      <w:bookmarkStart w:id="17" w:name="_Hlt68072998"/>
      <w:bookmarkEnd w:id="17"/>
      <w:bookmarkStart w:id="18" w:name="_Hlt75236290"/>
      <w:bookmarkEnd w:id="18"/>
      <w:bookmarkStart w:id="19" w:name="_Hlt68403820"/>
      <w:bookmarkEnd w:id="19"/>
      <w:bookmarkStart w:id="20" w:name="_Hlt75236101"/>
      <w:bookmarkEnd w:id="20"/>
      <w:bookmarkStart w:id="21" w:name="_Hlt75236011"/>
      <w:bookmarkEnd w:id="21"/>
      <w:bookmarkStart w:id="22" w:name="_Hlt74729768"/>
      <w:bookmarkEnd w:id="22"/>
      <w:bookmarkStart w:id="23" w:name="_Hlt68057669"/>
      <w:bookmarkEnd w:id="23"/>
      <w:bookmarkStart w:id="24" w:name="_Hlt68072990"/>
      <w:bookmarkEnd w:id="24"/>
      <w:bookmarkStart w:id="25" w:name="_Hlt68073093"/>
      <w:bookmarkEnd w:id="25"/>
    </w:p>
    <w:bookmarkEnd w:id="11"/>
    <w:bookmarkEnd w:id="12"/>
    <w:p>
      <w:pPr>
        <w:spacing w:before="240" w:beforeLines="100" w:after="240" w:afterLines="100" w:line="360" w:lineRule="auto"/>
        <w:contextualSpacing/>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第三部分采购需求</w:t>
      </w:r>
    </w:p>
    <w:p>
      <w:pPr>
        <w:pStyle w:val="4"/>
        <w:keepNext w:val="0"/>
        <w:keepLines w:val="0"/>
        <w:pageBreakBefore w:val="0"/>
        <w:widowControl w:val="0"/>
        <w:kinsoku/>
        <w:wordWrap w:val="0"/>
        <w:overflowPunct/>
        <w:topLinePunct w:val="0"/>
        <w:autoSpaceDE/>
        <w:autoSpaceDN/>
        <w:bidi w:val="0"/>
        <w:adjustRightInd/>
        <w:snapToGrid/>
        <w:ind w:left="0" w:leftChars="0" w:firstLine="422" w:firstLineChars="200"/>
        <w:textAlignment w:val="auto"/>
        <w:rPr>
          <w:rFonts w:hint="eastAsia" w:ascii="仿宋" w:hAnsi="仿宋" w:eastAsia="仿宋"/>
          <w:b/>
          <w:bCs/>
          <w:sz w:val="21"/>
          <w:szCs w:val="21"/>
          <w:highlight w:val="none"/>
        </w:rPr>
      </w:pPr>
      <w:r>
        <w:rPr>
          <w:rFonts w:hint="eastAsia" w:ascii="仿宋" w:hAnsi="仿宋" w:eastAsia="仿宋"/>
          <w:b/>
          <w:bCs/>
          <w:sz w:val="21"/>
          <w:szCs w:val="21"/>
          <w:highlight w:val="none"/>
        </w:rPr>
        <w:t>一、项目概况</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sz w:val="21"/>
          <w:szCs w:val="21"/>
          <w:highlight w:val="none"/>
        </w:rPr>
      </w:pPr>
      <w:r>
        <w:rPr>
          <w:rFonts w:hint="eastAsia" w:ascii="仿宋" w:hAnsi="仿宋" w:eastAsia="仿宋"/>
          <w:b w:val="0"/>
          <w:bCs w:val="0"/>
          <w:sz w:val="21"/>
          <w:szCs w:val="21"/>
          <w:highlight w:val="none"/>
        </w:rPr>
        <w:t>本次采购</w:t>
      </w:r>
      <w:r>
        <w:rPr>
          <w:rFonts w:hint="eastAsia" w:ascii="仿宋" w:hAnsi="仿宋" w:eastAsia="仿宋"/>
          <w:b w:val="0"/>
          <w:bCs w:val="0"/>
          <w:color w:val="auto"/>
          <w:sz w:val="21"/>
          <w:szCs w:val="21"/>
          <w:highlight w:val="none"/>
        </w:rPr>
        <w:t>为202</w:t>
      </w:r>
      <w:r>
        <w:rPr>
          <w:rFonts w:hint="eastAsia" w:ascii="仿宋" w:hAnsi="仿宋" w:eastAsia="仿宋"/>
          <w:b w:val="0"/>
          <w:bCs w:val="0"/>
          <w:color w:val="auto"/>
          <w:sz w:val="21"/>
          <w:szCs w:val="21"/>
          <w:highlight w:val="none"/>
          <w:lang w:val="en-US" w:eastAsia="zh-CN"/>
        </w:rPr>
        <w:t>3</w:t>
      </w:r>
      <w:r>
        <w:rPr>
          <w:rFonts w:hint="eastAsia" w:ascii="仿宋" w:hAnsi="仿宋" w:eastAsia="仿宋"/>
          <w:b w:val="0"/>
          <w:bCs w:val="0"/>
          <w:color w:val="auto"/>
          <w:sz w:val="21"/>
          <w:szCs w:val="21"/>
          <w:highlight w:val="none"/>
        </w:rPr>
        <w:t>年度新城街道清扫保洁、垃圾清运等</w:t>
      </w:r>
      <w:r>
        <w:rPr>
          <w:rFonts w:hint="eastAsia" w:ascii="仿宋" w:hAnsi="仿宋" w:eastAsia="仿宋"/>
          <w:b w:val="0"/>
          <w:bCs w:val="0"/>
          <w:color w:val="auto"/>
          <w:sz w:val="21"/>
          <w:szCs w:val="21"/>
          <w:highlight w:val="none"/>
          <w:lang w:eastAsia="zh-CN"/>
        </w:rPr>
        <w:t>环卫作业人员</w:t>
      </w:r>
      <w:r>
        <w:rPr>
          <w:rFonts w:hint="eastAsia" w:ascii="仿宋" w:hAnsi="仿宋" w:eastAsia="仿宋"/>
          <w:b w:val="0"/>
          <w:bCs w:val="0"/>
          <w:color w:val="auto"/>
          <w:sz w:val="21"/>
          <w:szCs w:val="21"/>
          <w:highlight w:val="none"/>
        </w:rPr>
        <w:t>供应</w:t>
      </w:r>
      <w:r>
        <w:rPr>
          <w:rFonts w:hint="eastAsia" w:ascii="仿宋" w:hAnsi="仿宋" w:eastAsia="仿宋"/>
          <w:b w:val="0"/>
          <w:bCs w:val="0"/>
          <w:sz w:val="21"/>
          <w:szCs w:val="21"/>
          <w:highlight w:val="none"/>
        </w:rPr>
        <w:t>配送早餐，人员暂定</w:t>
      </w:r>
      <w:r>
        <w:rPr>
          <w:rFonts w:hint="eastAsia" w:ascii="仿宋" w:hAnsi="仿宋" w:eastAsia="仿宋"/>
          <w:b w:val="0"/>
          <w:bCs w:val="0"/>
          <w:sz w:val="21"/>
          <w:szCs w:val="21"/>
          <w:highlight w:val="none"/>
          <w:lang w:val="en-US" w:eastAsia="zh-CN"/>
        </w:rPr>
        <w:t>350</w:t>
      </w:r>
      <w:r>
        <w:rPr>
          <w:rFonts w:hint="eastAsia" w:ascii="仿宋" w:hAnsi="仿宋" w:eastAsia="仿宋"/>
          <w:b w:val="0"/>
          <w:bCs w:val="0"/>
          <w:sz w:val="21"/>
          <w:szCs w:val="21"/>
          <w:highlight w:val="none"/>
        </w:rPr>
        <w:t>人（各供应商需考虑相关人数变动因素进入投标报价中，结算时实际人数低于现有人数不作补偿，按实际发生数结算）。</w:t>
      </w:r>
    </w:p>
    <w:p>
      <w:pPr>
        <w:pStyle w:val="4"/>
        <w:keepNext w:val="0"/>
        <w:keepLines w:val="0"/>
        <w:pageBreakBefore w:val="0"/>
        <w:widowControl w:val="0"/>
        <w:kinsoku/>
        <w:wordWrap w:val="0"/>
        <w:overflowPunct/>
        <w:topLinePunct w:val="0"/>
        <w:autoSpaceDE/>
        <w:autoSpaceDN/>
        <w:bidi w:val="0"/>
        <w:adjustRightInd/>
        <w:snapToGrid/>
        <w:ind w:left="0" w:leftChars="0" w:firstLine="482" w:firstLineChars="200"/>
        <w:textAlignment w:val="auto"/>
        <w:rPr>
          <w:rFonts w:hint="eastAsia" w:ascii="仿宋" w:hAnsi="仿宋" w:eastAsia="仿宋"/>
          <w:b/>
          <w:bCs/>
          <w:sz w:val="21"/>
          <w:szCs w:val="21"/>
          <w:highlight w:val="none"/>
        </w:rPr>
      </w:pPr>
      <w:r>
        <w:rPr>
          <w:rFonts w:hint="eastAsia" w:ascii="仿宋" w:hAnsi="仿宋" w:eastAsia="仿宋"/>
          <w:b/>
          <w:bCs/>
          <w:highlight w:val="none"/>
        </w:rPr>
        <w:t>▲</w:t>
      </w:r>
      <w:r>
        <w:rPr>
          <w:rFonts w:hint="eastAsia" w:ascii="仿宋" w:hAnsi="仿宋" w:eastAsia="仿宋"/>
          <w:b/>
          <w:bCs/>
          <w:sz w:val="21"/>
          <w:szCs w:val="21"/>
          <w:highlight w:val="none"/>
        </w:rPr>
        <w:t>二、采购要求</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rPr>
        <w:t>1</w:t>
      </w:r>
      <w:r>
        <w:rPr>
          <w:rFonts w:hint="eastAsia" w:ascii="仿宋" w:hAnsi="仿宋" w:eastAsia="仿宋"/>
          <w:b w:val="0"/>
          <w:bCs w:val="0"/>
          <w:color w:val="auto"/>
          <w:sz w:val="21"/>
          <w:szCs w:val="21"/>
          <w:lang w:val="en-US" w:eastAsia="zh-CN"/>
        </w:rPr>
        <w:t>.</w:t>
      </w:r>
      <w:r>
        <w:rPr>
          <w:rFonts w:hint="eastAsia" w:ascii="仿宋" w:hAnsi="仿宋" w:eastAsia="仿宋"/>
          <w:b w:val="0"/>
          <w:bCs w:val="0"/>
          <w:color w:val="auto"/>
          <w:sz w:val="21"/>
          <w:szCs w:val="21"/>
        </w:rPr>
        <w:t>早餐供应点：充分考虑保洁作业实际情况，在各个街道选取3个以上的点作为早餐供应配送点；环卫作业人员早餐就餐时间为7:00-8:00，每天早上6:50之前确保供应早餐</w:t>
      </w:r>
      <w:r>
        <w:rPr>
          <w:rFonts w:hint="eastAsia" w:ascii="仿宋" w:hAnsi="仿宋" w:eastAsia="仿宋"/>
          <w:b w:val="0"/>
          <w:bCs w:val="0"/>
          <w:color w:val="auto"/>
          <w:sz w:val="21"/>
          <w:szCs w:val="21"/>
          <w:highlight w:val="none"/>
        </w:rPr>
        <w:t>配送到位，采取配餐专用车辆按各片区选定位置将早餐准时配送到位。</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rPr>
        <w:t>2</w:t>
      </w:r>
      <w:r>
        <w:rPr>
          <w:rFonts w:hint="eastAsia" w:ascii="仿宋" w:hAnsi="仿宋" w:eastAsia="仿宋"/>
          <w:b w:val="0"/>
          <w:bCs w:val="0"/>
          <w:color w:val="auto"/>
          <w:sz w:val="21"/>
          <w:szCs w:val="21"/>
          <w:highlight w:val="none"/>
          <w:lang w:val="en-US" w:eastAsia="zh-CN"/>
        </w:rPr>
        <w:t>.</w:t>
      </w:r>
      <w:r>
        <w:rPr>
          <w:rFonts w:hint="eastAsia" w:ascii="仿宋" w:hAnsi="仿宋" w:eastAsia="仿宋"/>
          <w:b w:val="0"/>
          <w:bCs w:val="0"/>
          <w:color w:val="auto"/>
          <w:sz w:val="21"/>
          <w:szCs w:val="21"/>
          <w:highlight w:val="none"/>
        </w:rPr>
        <w:t>早餐品种：早餐品种不少于5</w:t>
      </w:r>
      <w:r>
        <w:rPr>
          <w:rFonts w:hint="eastAsia" w:ascii="仿宋" w:hAnsi="仿宋" w:eastAsia="仿宋"/>
          <w:b w:val="0"/>
          <w:bCs w:val="0"/>
          <w:color w:val="auto"/>
          <w:sz w:val="21"/>
          <w:szCs w:val="21"/>
          <w:highlight w:val="none"/>
          <w:lang w:val="en-US" w:eastAsia="zh-CN"/>
        </w:rPr>
        <w:t>个基本品种（粥、包子、鸡蛋、面包、饭团）</w:t>
      </w:r>
      <w:r>
        <w:rPr>
          <w:rFonts w:hint="eastAsia" w:ascii="仿宋" w:hAnsi="仿宋" w:eastAsia="仿宋"/>
          <w:b w:val="0"/>
          <w:bCs w:val="0"/>
          <w:color w:val="auto"/>
          <w:sz w:val="21"/>
          <w:szCs w:val="21"/>
          <w:highlight w:val="none"/>
          <w:u w:val="none"/>
          <w:lang w:val="en-US" w:eastAsia="zh-CN"/>
        </w:rPr>
        <w:t>。</w:t>
      </w:r>
      <w:r>
        <w:rPr>
          <w:rFonts w:hint="eastAsia" w:ascii="仿宋" w:hAnsi="仿宋" w:eastAsia="仿宋"/>
          <w:b w:val="0"/>
          <w:bCs w:val="0"/>
          <w:color w:val="auto"/>
          <w:sz w:val="21"/>
          <w:szCs w:val="21"/>
          <w:highlight w:val="none"/>
        </w:rPr>
        <w:t>为确保保洁员精力充沛地投入工作，要求配送供应商在保证供应量的基础上，进一步丰富早餐种类并保证营养和食品安全。</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color w:val="auto"/>
          <w:sz w:val="21"/>
          <w:szCs w:val="21"/>
        </w:rPr>
      </w:pPr>
      <w:r>
        <w:rPr>
          <w:rFonts w:hint="eastAsia" w:ascii="仿宋" w:hAnsi="仿宋" w:eastAsia="仿宋"/>
          <w:b w:val="0"/>
          <w:bCs w:val="0"/>
          <w:color w:val="auto"/>
          <w:sz w:val="21"/>
          <w:szCs w:val="21"/>
        </w:rPr>
        <w:t>3</w:t>
      </w:r>
      <w:r>
        <w:rPr>
          <w:rFonts w:hint="eastAsia" w:ascii="仿宋" w:hAnsi="仿宋" w:eastAsia="仿宋"/>
          <w:b w:val="0"/>
          <w:bCs w:val="0"/>
          <w:color w:val="auto"/>
          <w:sz w:val="21"/>
          <w:szCs w:val="21"/>
          <w:lang w:val="en-US" w:eastAsia="zh-CN"/>
        </w:rPr>
        <w:t>.</w:t>
      </w:r>
      <w:r>
        <w:rPr>
          <w:rFonts w:hint="eastAsia" w:ascii="仿宋" w:hAnsi="仿宋" w:eastAsia="仿宋"/>
          <w:b w:val="0"/>
          <w:bCs w:val="0"/>
          <w:color w:val="auto"/>
          <w:sz w:val="21"/>
          <w:szCs w:val="21"/>
        </w:rPr>
        <w:t>配送计划：配送供应商每周日向采购人提交下周配送清单，每日提供早餐品种不少于2种（价格合计大于等于中标价），一周早餐尽量做到不重复且确保保洁员保质保量就餐。为环卫作业人员供应配送的早餐必须提供成品，禁止现场进行加工。</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color w:val="auto"/>
          <w:sz w:val="21"/>
          <w:szCs w:val="21"/>
        </w:rPr>
      </w:pPr>
      <w:r>
        <w:rPr>
          <w:rFonts w:hint="eastAsia" w:ascii="仿宋" w:hAnsi="仿宋" w:eastAsia="仿宋"/>
          <w:b w:val="0"/>
          <w:bCs w:val="0"/>
          <w:color w:val="auto"/>
          <w:sz w:val="21"/>
          <w:szCs w:val="21"/>
        </w:rPr>
        <w:t>4</w:t>
      </w:r>
      <w:r>
        <w:rPr>
          <w:rFonts w:hint="eastAsia" w:ascii="仿宋" w:hAnsi="仿宋" w:eastAsia="仿宋"/>
          <w:b w:val="0"/>
          <w:bCs w:val="0"/>
          <w:color w:val="auto"/>
          <w:sz w:val="21"/>
          <w:szCs w:val="21"/>
          <w:lang w:val="en-US" w:eastAsia="zh-CN"/>
        </w:rPr>
        <w:t>.</w:t>
      </w:r>
      <w:r>
        <w:rPr>
          <w:rFonts w:hint="eastAsia" w:ascii="仿宋" w:hAnsi="仿宋" w:eastAsia="仿宋"/>
          <w:b w:val="0"/>
          <w:bCs w:val="0"/>
          <w:color w:val="auto"/>
          <w:sz w:val="21"/>
          <w:szCs w:val="21"/>
        </w:rPr>
        <w:t>餐券：保洁员凭券就餐，餐券印有用餐金额（</w:t>
      </w:r>
      <w:r>
        <w:rPr>
          <w:rFonts w:hint="eastAsia" w:ascii="仿宋" w:hAnsi="仿宋" w:eastAsia="仿宋"/>
          <w:b/>
          <w:bCs/>
          <w:color w:val="auto"/>
          <w:sz w:val="21"/>
          <w:szCs w:val="21"/>
          <w:lang w:val="en-US" w:eastAsia="zh-CN"/>
        </w:rPr>
        <w:t>不低于</w:t>
      </w:r>
      <w:r>
        <w:rPr>
          <w:rFonts w:hint="eastAsia" w:ascii="仿宋" w:hAnsi="仿宋" w:eastAsia="仿宋"/>
          <w:b/>
          <w:bCs/>
          <w:color w:val="auto"/>
          <w:sz w:val="21"/>
          <w:szCs w:val="21"/>
        </w:rPr>
        <w:t>8元/人/天</w:t>
      </w:r>
      <w:r>
        <w:rPr>
          <w:rFonts w:hint="eastAsia" w:ascii="仿宋" w:hAnsi="仿宋" w:eastAsia="仿宋"/>
          <w:b/>
          <w:bCs/>
          <w:color w:val="auto"/>
          <w:sz w:val="21"/>
          <w:szCs w:val="21"/>
          <w:lang w:eastAsia="zh-CN"/>
        </w:rPr>
        <w:t>，</w:t>
      </w:r>
      <w:r>
        <w:rPr>
          <w:rFonts w:hint="eastAsia" w:ascii="仿宋" w:hAnsi="仿宋" w:eastAsia="仿宋"/>
          <w:b/>
          <w:bCs/>
          <w:color w:val="auto"/>
          <w:sz w:val="21"/>
          <w:szCs w:val="21"/>
          <w:lang w:val="en-US" w:eastAsia="zh-CN"/>
        </w:rPr>
        <w:t>需在投标文件中进行承诺</w:t>
      </w:r>
      <w:r>
        <w:rPr>
          <w:rFonts w:hint="eastAsia" w:ascii="仿宋" w:hAnsi="仿宋" w:eastAsia="仿宋"/>
          <w:b w:val="0"/>
          <w:bCs w:val="0"/>
          <w:color w:val="auto"/>
          <w:sz w:val="21"/>
          <w:szCs w:val="21"/>
        </w:rPr>
        <w:t>）和日期，过期作废。餐券由配送商统一印刷（中标后提供设计式样得到采购人认可后印刷）后按季度交由采购人发放，相关费用由配送商考虑在投标报价内，不另行支付。配送商做好餐券回收统计工作按月报采购人核实，凭券结算费用。</w:t>
      </w:r>
    </w:p>
    <w:p>
      <w:pPr>
        <w:pStyle w:val="4"/>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eastAsia" w:ascii="仿宋" w:hAnsi="仿宋" w:eastAsia="仿宋"/>
          <w:b w:val="0"/>
          <w:bCs w:val="0"/>
          <w:color w:val="auto"/>
          <w:sz w:val="21"/>
          <w:szCs w:val="21"/>
        </w:rPr>
      </w:pPr>
      <w:r>
        <w:rPr>
          <w:rFonts w:hint="eastAsia" w:ascii="仿宋" w:hAnsi="仿宋" w:eastAsia="仿宋"/>
          <w:b w:val="0"/>
          <w:bCs w:val="0"/>
          <w:color w:val="auto"/>
          <w:sz w:val="21"/>
          <w:szCs w:val="21"/>
        </w:rPr>
        <w:t>5</w:t>
      </w:r>
      <w:r>
        <w:rPr>
          <w:rFonts w:hint="eastAsia" w:ascii="仿宋" w:hAnsi="仿宋" w:eastAsia="仿宋"/>
          <w:b w:val="0"/>
          <w:bCs w:val="0"/>
          <w:color w:val="auto"/>
          <w:sz w:val="21"/>
          <w:szCs w:val="21"/>
          <w:lang w:val="en-US" w:eastAsia="zh-CN"/>
        </w:rPr>
        <w:t>.</w:t>
      </w:r>
      <w:r>
        <w:rPr>
          <w:rFonts w:hint="eastAsia" w:ascii="仿宋" w:hAnsi="仿宋" w:eastAsia="仿宋"/>
          <w:b w:val="0"/>
          <w:bCs w:val="0"/>
          <w:color w:val="auto"/>
          <w:sz w:val="21"/>
          <w:szCs w:val="21"/>
        </w:rPr>
        <w:t>人员要求：为本项目配送早餐的人员须具有与本岗位相当的能力，并按国家及地方最新规定持证上岗。如驾驶员应有驾驶证、食品操作员应有健康证等。</w:t>
      </w:r>
    </w:p>
    <w:p>
      <w:pPr>
        <w:pStyle w:val="4"/>
        <w:wordWrap w:val="0"/>
        <w:ind w:left="0" w:leftChars="0" w:firstLine="0" w:firstLineChars="0"/>
        <w:rPr>
          <w:rFonts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三</w:t>
      </w:r>
      <w:r>
        <w:rPr>
          <w:rFonts w:hint="eastAsia" w:ascii="仿宋" w:hAnsi="仿宋" w:eastAsia="仿宋" w:cs="仿宋"/>
          <w:b/>
          <w:bCs/>
          <w:sz w:val="21"/>
          <w:szCs w:val="21"/>
          <w:highlight w:val="none"/>
        </w:rPr>
        <w:t>、商务要求表</w:t>
      </w:r>
    </w:p>
    <w:tbl>
      <w:tblPr>
        <w:tblStyle w:val="6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服务</w:t>
            </w:r>
            <w:r>
              <w:rPr>
                <w:rFonts w:hint="eastAsia" w:ascii="仿宋" w:hAnsi="仿宋" w:eastAsia="仿宋" w:cs="仿宋"/>
                <w:color w:val="000000"/>
                <w:szCs w:val="21"/>
                <w:highlight w:val="none"/>
              </w:rPr>
              <w:t>期限</w:t>
            </w:r>
          </w:p>
        </w:tc>
        <w:tc>
          <w:tcPr>
            <w:tcW w:w="8122" w:type="dxa"/>
            <w:vAlign w:val="center"/>
          </w:tcPr>
          <w:p>
            <w:pPr>
              <w:spacing w:line="400" w:lineRule="exact"/>
              <w:rPr>
                <w:rFonts w:ascii="仿宋" w:hAnsi="仿宋" w:eastAsia="仿宋" w:cs="仿宋"/>
                <w:bCs/>
                <w:kern w:val="0"/>
                <w:szCs w:val="21"/>
                <w:highlight w:val="none"/>
              </w:rPr>
            </w:pPr>
            <w:r>
              <w:rPr>
                <w:rFonts w:hint="eastAsia" w:ascii="仿宋" w:hAnsi="仿宋" w:eastAsia="仿宋" w:cs="仿宋"/>
                <w:bCs/>
                <w:kern w:val="0"/>
                <w:szCs w:val="21"/>
                <w:highlight w:val="none"/>
                <w:lang w:eastAsia="zh-CN"/>
              </w:rPr>
              <w:t>一年（暂定2023年1月1日至2023年12月31日，具体以合同签订时间为准）。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结算方式</w:t>
            </w:r>
          </w:p>
        </w:tc>
        <w:tc>
          <w:tcPr>
            <w:tcW w:w="8122" w:type="dxa"/>
            <w:vAlign w:val="center"/>
          </w:tcPr>
          <w:p>
            <w:pPr>
              <w:spacing w:line="400" w:lineRule="exact"/>
              <w:rPr>
                <w:rFonts w:hint="eastAsia" w:ascii="仿宋" w:hAnsi="仿宋" w:eastAsia="仿宋" w:cs="仿宋"/>
                <w:bCs/>
                <w:kern w:val="0"/>
                <w:szCs w:val="21"/>
                <w:highlight w:val="none"/>
                <w:lang w:eastAsia="zh-CN"/>
              </w:rPr>
            </w:pPr>
            <w:r>
              <w:rPr>
                <w:rFonts w:hint="eastAsia" w:ascii="仿宋" w:hAnsi="仿宋" w:eastAsia="仿宋" w:cs="仿宋"/>
                <w:bCs/>
                <w:kern w:val="0"/>
                <w:szCs w:val="21"/>
                <w:highlight w:val="none"/>
                <w:lang w:eastAsia="zh-CN"/>
              </w:rPr>
              <w:t>单价按每张餐券8元，数量按实际回收餐券数量。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pPr>
              <w:spacing w:line="3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付款方式</w:t>
            </w:r>
          </w:p>
        </w:tc>
        <w:tc>
          <w:tcPr>
            <w:tcW w:w="8122" w:type="dxa"/>
            <w:vAlign w:val="center"/>
          </w:tcPr>
          <w:p>
            <w:pPr>
              <w:autoSpaceDE w:val="0"/>
              <w:autoSpaceDN w:val="0"/>
              <w:spacing w:line="340" w:lineRule="exact"/>
              <w:rPr>
                <w:rFonts w:hint="eastAsia" w:ascii="仿宋" w:hAnsi="仿宋" w:eastAsia="仿宋"/>
                <w:kern w:val="0"/>
                <w:szCs w:val="21"/>
                <w:highlight w:val="none"/>
                <w:lang w:val="zh-CN"/>
              </w:rPr>
            </w:pPr>
            <w:bookmarkStart w:id="27" w:name="_Toc13838"/>
            <w:r>
              <w:rPr>
                <w:rFonts w:hint="eastAsia" w:ascii="仿宋" w:hAnsi="仿宋" w:eastAsia="仿宋"/>
                <w:kern w:val="0"/>
                <w:szCs w:val="21"/>
                <w:highlight w:val="none"/>
                <w:lang w:val="zh-CN"/>
              </w:rPr>
              <w:t>1</w:t>
            </w:r>
            <w:r>
              <w:rPr>
                <w:rFonts w:hint="eastAsia" w:ascii="仿宋" w:hAnsi="仿宋" w:eastAsia="仿宋"/>
                <w:kern w:val="0"/>
                <w:szCs w:val="21"/>
                <w:highlight w:val="none"/>
                <w:lang w:val="en-US" w:eastAsia="zh-CN"/>
              </w:rPr>
              <w:t>.</w:t>
            </w:r>
            <w:r>
              <w:rPr>
                <w:rFonts w:hint="eastAsia" w:ascii="仿宋" w:hAnsi="仿宋" w:eastAsia="仿宋"/>
                <w:kern w:val="0"/>
                <w:szCs w:val="21"/>
                <w:highlight w:val="none"/>
                <w:lang w:val="zh-CN"/>
              </w:rPr>
              <w:t>政策性条款：</w:t>
            </w:r>
            <w:bookmarkEnd w:id="27"/>
          </w:p>
          <w:p>
            <w:pPr>
              <w:autoSpaceDE w:val="0"/>
              <w:autoSpaceDN w:val="0"/>
              <w:spacing w:line="340" w:lineRule="exact"/>
              <w:rPr>
                <w:rFonts w:hint="eastAsia" w:ascii="仿宋" w:hAnsi="仿宋" w:eastAsia="仿宋"/>
                <w:kern w:val="0"/>
                <w:szCs w:val="21"/>
                <w:highlight w:val="none"/>
                <w:lang w:val="zh-CN"/>
              </w:rPr>
            </w:pPr>
            <w:bookmarkStart w:id="28" w:name="_Toc6457"/>
            <w:r>
              <w:rPr>
                <w:rFonts w:hint="eastAsia" w:ascii="仿宋" w:hAnsi="仿宋" w:eastAsia="仿宋"/>
                <w:kern w:val="0"/>
                <w:szCs w:val="21"/>
                <w:highlight w:val="none"/>
                <w:lang w:val="zh-CN"/>
              </w:rPr>
              <w:t>根据浙《江省财政厅关于坚决打赢疫情防控阻击战进一步做好政府采购资金支持企业发展工作的通知》[浙财采监〔2020〕3号]规定：</w:t>
            </w:r>
            <w:bookmarkEnd w:id="28"/>
          </w:p>
          <w:p>
            <w:pPr>
              <w:autoSpaceDE w:val="0"/>
              <w:autoSpaceDN w:val="0"/>
              <w:spacing w:line="340" w:lineRule="exact"/>
              <w:rPr>
                <w:rFonts w:hint="eastAsia" w:ascii="仿宋" w:hAnsi="仿宋" w:eastAsia="仿宋"/>
                <w:kern w:val="0"/>
                <w:szCs w:val="21"/>
                <w:highlight w:val="none"/>
                <w:lang w:val="zh-CN"/>
              </w:rPr>
            </w:pPr>
            <w:bookmarkStart w:id="29" w:name="_Toc7151"/>
            <w:r>
              <w:rPr>
                <w:rFonts w:hint="eastAsia" w:ascii="仿宋" w:hAnsi="仿宋" w:eastAsia="仿宋"/>
                <w:kern w:val="0"/>
                <w:szCs w:val="21"/>
                <w:highlight w:val="none"/>
                <w:lang w:val="zh-CN"/>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bookmarkEnd w:id="29"/>
          </w:p>
          <w:p>
            <w:pPr>
              <w:autoSpaceDE w:val="0"/>
              <w:autoSpaceDN w:val="0"/>
              <w:spacing w:line="340" w:lineRule="exact"/>
              <w:rPr>
                <w:rFonts w:hint="eastAsia" w:ascii="仿宋" w:hAnsi="仿宋" w:eastAsia="仿宋"/>
                <w:kern w:val="0"/>
                <w:szCs w:val="21"/>
                <w:highlight w:val="none"/>
                <w:lang w:val="zh-CN"/>
              </w:rPr>
            </w:pPr>
            <w:bookmarkStart w:id="30" w:name="_Toc3675"/>
            <w:r>
              <w:rPr>
                <w:rFonts w:hint="eastAsia" w:ascii="仿宋" w:hAnsi="仿宋" w:eastAsia="仿宋"/>
                <w:kern w:val="0"/>
                <w:szCs w:val="21"/>
                <w:highlight w:val="none"/>
                <w:lang w:val="zh-CN"/>
              </w:rPr>
              <w:t>（2）政府采购预付款应在合同生效以及具备实施条件后15日内支付。项目分年安排预算的，第二年预付时间为次年相对应月份，以此类推；当年度预付款尚未扣回的，次年不重复安排。</w:t>
            </w:r>
            <w:bookmarkEnd w:id="30"/>
          </w:p>
          <w:p>
            <w:pPr>
              <w:autoSpaceDE w:val="0"/>
              <w:autoSpaceDN w:val="0"/>
              <w:spacing w:line="340" w:lineRule="exact"/>
              <w:rPr>
                <w:rFonts w:hint="eastAsia" w:ascii="仿宋" w:hAnsi="仿宋" w:eastAsia="仿宋"/>
                <w:kern w:val="0"/>
                <w:szCs w:val="21"/>
                <w:highlight w:val="none"/>
                <w:lang w:val="zh-CN"/>
              </w:rPr>
            </w:pPr>
            <w:bookmarkStart w:id="31" w:name="_Toc2527"/>
            <w:r>
              <w:rPr>
                <w:rFonts w:hint="eastAsia" w:ascii="仿宋" w:hAnsi="仿宋" w:eastAsia="仿宋"/>
                <w:kern w:val="0"/>
                <w:szCs w:val="21"/>
                <w:highlight w:val="none"/>
                <w:lang w:val="zh-CN"/>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bookmarkEnd w:id="31"/>
          </w:p>
          <w:p>
            <w:pPr>
              <w:autoSpaceDE w:val="0"/>
              <w:autoSpaceDN w:val="0"/>
              <w:spacing w:line="340" w:lineRule="exact"/>
              <w:rPr>
                <w:rFonts w:hint="default" w:eastAsia="仿宋"/>
                <w:highlight w:val="none"/>
                <w:lang w:val="en-US" w:eastAsia="zh-CN"/>
              </w:rPr>
            </w:pPr>
            <w:bookmarkStart w:id="32" w:name="_Toc26078"/>
            <w:bookmarkStart w:id="33" w:name="_Toc10611"/>
            <w:bookmarkStart w:id="34" w:name="_Toc6062"/>
            <w:r>
              <w:rPr>
                <w:rFonts w:hint="eastAsia" w:ascii="仿宋" w:hAnsi="仿宋" w:eastAsia="仿宋"/>
                <w:kern w:val="0"/>
                <w:szCs w:val="21"/>
                <w:highlight w:val="none"/>
                <w:lang w:val="en-US" w:eastAsia="zh-CN"/>
              </w:rPr>
              <w:t>2.</w:t>
            </w:r>
            <w:bookmarkEnd w:id="32"/>
            <w:bookmarkEnd w:id="33"/>
            <w:bookmarkEnd w:id="34"/>
            <w:r>
              <w:rPr>
                <w:rFonts w:hint="eastAsia" w:ascii="仿宋" w:hAnsi="仿宋" w:eastAsia="仿宋"/>
                <w:kern w:val="0"/>
                <w:szCs w:val="21"/>
                <w:highlight w:val="none"/>
                <w:lang w:val="zh-CN"/>
              </w:rPr>
              <w:t>按季度支付，下一季度10日前按实际结算金额支付上季度的早餐费。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6" w:type="dxa"/>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履约保证金</w:t>
            </w:r>
          </w:p>
        </w:tc>
        <w:tc>
          <w:tcPr>
            <w:tcW w:w="8122" w:type="dxa"/>
            <w:vAlign w:val="center"/>
          </w:tcPr>
          <w:p>
            <w:pPr>
              <w:snapToGrid w:val="0"/>
              <w:spacing w:line="340" w:lineRule="exact"/>
              <w:rPr>
                <w:rFonts w:ascii="仿宋" w:hAnsi="仿宋" w:eastAsia="仿宋" w:cs="仿宋"/>
                <w:szCs w:val="21"/>
                <w:highlight w:val="none"/>
              </w:rPr>
            </w:pPr>
            <w:r>
              <w:rPr>
                <w:rFonts w:hint="eastAsia" w:ascii="仿宋" w:hAnsi="仿宋" w:eastAsia="仿宋" w:cs="仿宋"/>
                <w:szCs w:val="21"/>
                <w:highlight w:val="none"/>
                <w:lang w:eastAsia="zh-CN"/>
              </w:rPr>
              <w:t>签订合同价的</w:t>
            </w:r>
            <w:r>
              <w:rPr>
                <w:rFonts w:hint="eastAsia" w:ascii="仿宋" w:hAnsi="仿宋" w:eastAsia="仿宋" w:cs="仿宋"/>
                <w:szCs w:val="21"/>
                <w:highlight w:val="none"/>
                <w:lang w:val="en-US" w:eastAsia="zh-CN"/>
              </w:rPr>
              <w:t>1%，合同期满后无息退回</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▲投标报价</w:t>
            </w:r>
          </w:p>
        </w:tc>
        <w:tc>
          <w:tcPr>
            <w:tcW w:w="8122" w:type="dxa"/>
            <w:vAlign w:val="center"/>
          </w:tcPr>
          <w:p>
            <w:pPr>
              <w:autoSpaceDE w:val="0"/>
              <w:autoSpaceDN w:val="0"/>
              <w:spacing w:line="340" w:lineRule="exact"/>
              <w:rPr>
                <w:rFonts w:ascii="仿宋" w:hAnsi="仿宋" w:eastAsia="仿宋" w:cs="仿宋"/>
                <w:szCs w:val="21"/>
                <w:highlight w:val="none"/>
              </w:rPr>
            </w:pPr>
            <w:r>
              <w:rPr>
                <w:rFonts w:hint="eastAsia" w:ascii="仿宋" w:hAnsi="仿宋" w:eastAsia="仿宋"/>
                <w:kern w:val="0"/>
                <w:szCs w:val="21"/>
                <w:highlight w:val="none"/>
                <w:lang w:val="zh-CN"/>
              </w:rPr>
              <w:t>有关本项目实施所需的所有费用（含税费）均计入报价，</w:t>
            </w:r>
            <w:r>
              <w:rPr>
                <w:rFonts w:hint="eastAsia" w:ascii="仿宋" w:hAnsi="仿宋" w:eastAsia="仿宋" w:cs="仿宋"/>
                <w:szCs w:val="21"/>
                <w:highlight w:val="none"/>
              </w:rPr>
              <w:t>投标报价是履行合同的最终价格。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安全生产责任</w:t>
            </w:r>
          </w:p>
        </w:tc>
        <w:tc>
          <w:tcPr>
            <w:tcW w:w="8122" w:type="dxa"/>
            <w:vAlign w:val="center"/>
          </w:tcPr>
          <w:p>
            <w:pPr>
              <w:spacing w:line="340" w:lineRule="exact"/>
              <w:rPr>
                <w:rFonts w:ascii="仿宋" w:hAnsi="仿宋" w:eastAsia="仿宋" w:cs="仿宋"/>
                <w:szCs w:val="21"/>
                <w:highlight w:val="none"/>
              </w:rPr>
            </w:pPr>
            <w:r>
              <w:rPr>
                <w:rFonts w:hint="eastAsia" w:ascii="仿宋" w:hAnsi="仿宋" w:eastAsia="仿宋" w:cs="仿宋"/>
                <w:szCs w:val="21"/>
                <w:highlight w:val="none"/>
              </w:rPr>
              <w:t>中标人应自行承担项目实施过程中安全生产责任，采购人任何情况下均不承担因此产生的任何法律责任和经济责任。</w:t>
            </w:r>
          </w:p>
        </w:tc>
      </w:tr>
    </w:tbl>
    <w:p>
      <w:pPr>
        <w:pStyle w:val="4"/>
        <w:wordWrap w:val="0"/>
        <w:ind w:left="0" w:leftChars="0" w:firstLine="0" w:firstLineChars="0"/>
        <w:rPr>
          <w:rFonts w:ascii="仿宋" w:hAnsi="仿宋" w:eastAsia="仿宋" w:cs="仿宋"/>
          <w:sz w:val="21"/>
          <w:szCs w:val="21"/>
          <w:highlight w:val="none"/>
        </w:rPr>
      </w:pPr>
    </w:p>
    <w:p>
      <w:pPr>
        <w:pStyle w:val="4"/>
        <w:wordWrap w:val="0"/>
        <w:ind w:left="0" w:leftChars="0" w:firstLine="0" w:firstLineChars="0"/>
        <w:jc w:val="center"/>
        <w:rPr>
          <w:rFonts w:ascii="仿宋" w:hAnsi="仿宋" w:eastAsia="仿宋" w:cs="仿宋_GB2312"/>
          <w:b/>
          <w:highlight w:val="none"/>
        </w:rPr>
      </w:pPr>
      <w:r>
        <w:rPr>
          <w:rFonts w:ascii="仿宋" w:hAnsi="仿宋" w:eastAsia="仿宋" w:cs="仿宋_GB2312"/>
          <w:b/>
          <w:highlight w:val="none"/>
        </w:rPr>
        <w:br w:type="page"/>
      </w:r>
    </w:p>
    <w:p>
      <w:pPr>
        <w:pStyle w:val="4"/>
        <w:wordWrap w:val="0"/>
        <w:ind w:left="0" w:leftChars="0" w:firstLine="0" w:firstLineChars="0"/>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bookmarkStart w:id="35" w:name="_Toc184310339"/>
      <w:bookmarkEnd w:id="35"/>
      <w:bookmarkStart w:id="36" w:name="_Toc184313281"/>
      <w:bookmarkEnd w:id="36"/>
      <w:bookmarkStart w:id="37" w:name="_Toc184312073"/>
      <w:bookmarkEnd w:id="37"/>
      <w:bookmarkStart w:id="38" w:name="_Toc184313255"/>
      <w:bookmarkEnd w:id="38"/>
      <w:bookmarkStart w:id="39" w:name="_Toc184312120"/>
      <w:bookmarkEnd w:id="39"/>
      <w:bookmarkStart w:id="40" w:name="_Toc184310275"/>
      <w:bookmarkEnd w:id="40"/>
      <w:bookmarkStart w:id="41" w:name="_Toc184313298"/>
      <w:bookmarkEnd w:id="41"/>
      <w:bookmarkStart w:id="42" w:name="_Toc184313245"/>
      <w:bookmarkEnd w:id="42"/>
      <w:bookmarkStart w:id="43" w:name="_Toc184313282"/>
      <w:bookmarkEnd w:id="43"/>
      <w:bookmarkStart w:id="44" w:name="_Toc184308105"/>
      <w:bookmarkEnd w:id="44"/>
      <w:bookmarkStart w:id="45" w:name="_Toc184313301"/>
      <w:bookmarkEnd w:id="45"/>
      <w:bookmarkStart w:id="46" w:name="_Toc184314451"/>
      <w:bookmarkEnd w:id="46"/>
      <w:bookmarkStart w:id="47" w:name="_Toc184313261"/>
      <w:bookmarkEnd w:id="47"/>
      <w:bookmarkStart w:id="48" w:name="_Toc184313258"/>
      <w:bookmarkEnd w:id="48"/>
      <w:bookmarkStart w:id="49" w:name="_Toc184314462"/>
      <w:bookmarkEnd w:id="49"/>
      <w:bookmarkStart w:id="50" w:name="_Toc184314470"/>
      <w:bookmarkEnd w:id="50"/>
      <w:bookmarkStart w:id="51" w:name="_Toc184313262"/>
      <w:bookmarkEnd w:id="51"/>
      <w:bookmarkStart w:id="52" w:name="_Toc184310291"/>
      <w:bookmarkEnd w:id="52"/>
      <w:bookmarkStart w:id="53" w:name="_Toc184313309"/>
      <w:bookmarkEnd w:id="53"/>
      <w:bookmarkStart w:id="54" w:name="_Toc184314443"/>
      <w:bookmarkEnd w:id="54"/>
      <w:bookmarkStart w:id="55" w:name="_Toc184314452"/>
      <w:bookmarkEnd w:id="55"/>
      <w:bookmarkStart w:id="56" w:name="_Toc184312077"/>
      <w:bookmarkEnd w:id="56"/>
      <w:bookmarkStart w:id="57" w:name="_Toc184313268"/>
      <w:bookmarkEnd w:id="57"/>
      <w:bookmarkStart w:id="58" w:name="_Toc184310319"/>
      <w:bookmarkEnd w:id="58"/>
      <w:bookmarkStart w:id="59" w:name="_Toc184310337"/>
      <w:bookmarkEnd w:id="59"/>
      <w:bookmarkStart w:id="60" w:name="_Toc184308066"/>
      <w:bookmarkEnd w:id="60"/>
      <w:bookmarkStart w:id="61" w:name="_Toc184308080"/>
      <w:bookmarkEnd w:id="61"/>
      <w:bookmarkStart w:id="62" w:name="_Toc184314428"/>
      <w:bookmarkEnd w:id="62"/>
      <w:bookmarkStart w:id="63" w:name="_Toc184314427"/>
      <w:bookmarkEnd w:id="63"/>
      <w:bookmarkStart w:id="64" w:name="_Toc184310299"/>
      <w:bookmarkEnd w:id="64"/>
      <w:bookmarkStart w:id="65" w:name="_Toc184312102"/>
      <w:bookmarkEnd w:id="65"/>
      <w:bookmarkStart w:id="66" w:name="_Toc184313277"/>
      <w:bookmarkEnd w:id="66"/>
      <w:bookmarkStart w:id="67" w:name="_Toc184312076"/>
      <w:bookmarkEnd w:id="67"/>
      <w:bookmarkStart w:id="68" w:name="_Toc184312072"/>
      <w:bookmarkEnd w:id="68"/>
      <w:bookmarkStart w:id="69" w:name="_Toc184313295"/>
      <w:bookmarkEnd w:id="69"/>
      <w:bookmarkStart w:id="70" w:name="_Toc184308072"/>
      <w:bookmarkEnd w:id="70"/>
      <w:bookmarkStart w:id="71" w:name="_Toc184313280"/>
      <w:bookmarkEnd w:id="71"/>
      <w:bookmarkStart w:id="72" w:name="_Toc184308059"/>
      <w:bookmarkEnd w:id="72"/>
      <w:bookmarkStart w:id="73" w:name="_Toc184308071"/>
      <w:bookmarkEnd w:id="73"/>
      <w:bookmarkStart w:id="74" w:name="_Toc184313240"/>
      <w:bookmarkEnd w:id="74"/>
      <w:bookmarkStart w:id="75" w:name="_Toc184312086"/>
      <w:bookmarkEnd w:id="75"/>
      <w:bookmarkStart w:id="76" w:name="_Toc184314430"/>
      <w:bookmarkEnd w:id="76"/>
      <w:bookmarkStart w:id="77" w:name="_Toc184312121"/>
      <w:bookmarkEnd w:id="77"/>
      <w:bookmarkStart w:id="78" w:name="_Toc184313249"/>
      <w:bookmarkEnd w:id="78"/>
      <w:bookmarkStart w:id="79" w:name="_Toc184308039"/>
      <w:bookmarkEnd w:id="79"/>
      <w:bookmarkStart w:id="80" w:name="_Toc184313252"/>
      <w:bookmarkEnd w:id="80"/>
      <w:bookmarkStart w:id="81" w:name="_Toc184310331"/>
      <w:bookmarkEnd w:id="81"/>
      <w:bookmarkStart w:id="82" w:name="_Toc184312134"/>
      <w:bookmarkEnd w:id="82"/>
      <w:bookmarkStart w:id="83" w:name="_Toc184313257"/>
      <w:bookmarkEnd w:id="83"/>
      <w:bookmarkStart w:id="84" w:name="_Toc184314436"/>
      <w:bookmarkEnd w:id="84"/>
      <w:bookmarkStart w:id="85" w:name="_Toc184308067"/>
      <w:bookmarkEnd w:id="85"/>
      <w:bookmarkStart w:id="86" w:name="_Toc184312097"/>
      <w:bookmarkEnd w:id="86"/>
      <w:bookmarkStart w:id="87" w:name="_Toc184308074"/>
      <w:bookmarkEnd w:id="87"/>
      <w:bookmarkStart w:id="88" w:name="_Toc184313291"/>
      <w:bookmarkEnd w:id="88"/>
      <w:bookmarkStart w:id="89" w:name="_Toc184312103"/>
      <w:bookmarkEnd w:id="89"/>
      <w:bookmarkStart w:id="90" w:name="_Toc184310295"/>
      <w:bookmarkEnd w:id="90"/>
      <w:bookmarkStart w:id="91" w:name="_Toc184308053"/>
      <w:bookmarkEnd w:id="91"/>
      <w:bookmarkStart w:id="92" w:name="_Toc184314420"/>
      <w:bookmarkEnd w:id="92"/>
      <w:bookmarkStart w:id="93" w:name="_Toc184313256"/>
      <w:bookmarkEnd w:id="93"/>
      <w:bookmarkStart w:id="94" w:name="_Toc184313308"/>
      <w:bookmarkEnd w:id="94"/>
      <w:bookmarkStart w:id="95" w:name="_Toc184310287"/>
      <w:bookmarkEnd w:id="95"/>
      <w:bookmarkStart w:id="96" w:name="_Toc184308093"/>
      <w:bookmarkEnd w:id="96"/>
      <w:bookmarkStart w:id="97" w:name="_Toc184314434"/>
      <w:bookmarkEnd w:id="97"/>
      <w:bookmarkStart w:id="98" w:name="_Toc184310324"/>
      <w:bookmarkEnd w:id="98"/>
      <w:bookmarkStart w:id="99" w:name="_Toc184313292"/>
      <w:bookmarkEnd w:id="99"/>
      <w:bookmarkStart w:id="100" w:name="_Toc184314471"/>
      <w:bookmarkEnd w:id="100"/>
      <w:bookmarkStart w:id="101" w:name="_Toc184314469"/>
      <w:bookmarkEnd w:id="101"/>
      <w:bookmarkStart w:id="102" w:name="_Toc184312091"/>
      <w:bookmarkEnd w:id="102"/>
      <w:bookmarkStart w:id="103" w:name="_Toc184313305"/>
      <w:bookmarkEnd w:id="103"/>
      <w:bookmarkStart w:id="104" w:name="_Toc184314460"/>
      <w:bookmarkEnd w:id="104"/>
      <w:bookmarkStart w:id="105" w:name="_Toc184308096"/>
      <w:bookmarkEnd w:id="105"/>
      <w:bookmarkStart w:id="106" w:name="_Toc184314457"/>
      <w:bookmarkEnd w:id="106"/>
      <w:bookmarkStart w:id="107" w:name="_Toc184310341"/>
      <w:bookmarkEnd w:id="107"/>
      <w:bookmarkStart w:id="108" w:name="_Toc184314414"/>
      <w:bookmarkEnd w:id="108"/>
      <w:bookmarkStart w:id="109" w:name="_Toc184310292"/>
      <w:bookmarkEnd w:id="109"/>
      <w:bookmarkStart w:id="110" w:name="_Toc184313242"/>
      <w:bookmarkEnd w:id="110"/>
      <w:bookmarkStart w:id="111" w:name="_Toc184314478"/>
      <w:bookmarkEnd w:id="111"/>
      <w:bookmarkStart w:id="112" w:name="_Toc184308082"/>
      <w:bookmarkEnd w:id="112"/>
      <w:bookmarkStart w:id="113" w:name="_Toc184312130"/>
      <w:bookmarkEnd w:id="113"/>
      <w:bookmarkStart w:id="114" w:name="_Toc184313294"/>
      <w:bookmarkEnd w:id="114"/>
      <w:bookmarkStart w:id="115" w:name="_Toc184314424"/>
      <w:bookmarkEnd w:id="115"/>
      <w:bookmarkStart w:id="116" w:name="_Toc184308090"/>
      <w:bookmarkEnd w:id="116"/>
      <w:bookmarkStart w:id="117" w:name="_Toc184308045"/>
      <w:bookmarkEnd w:id="117"/>
      <w:bookmarkStart w:id="118" w:name="_Toc184314473"/>
      <w:bookmarkEnd w:id="118"/>
      <w:bookmarkStart w:id="119" w:name="_Toc184313253"/>
      <w:bookmarkEnd w:id="119"/>
      <w:bookmarkStart w:id="120" w:name="_Toc184314468"/>
      <w:bookmarkEnd w:id="120"/>
      <w:bookmarkStart w:id="121" w:name="_Toc184310285"/>
      <w:bookmarkEnd w:id="121"/>
      <w:bookmarkStart w:id="122" w:name="_Toc184313246"/>
      <w:bookmarkEnd w:id="122"/>
      <w:bookmarkStart w:id="123" w:name="_Toc184313300"/>
      <w:bookmarkEnd w:id="123"/>
      <w:bookmarkStart w:id="124" w:name="_Toc184310313"/>
      <w:bookmarkEnd w:id="124"/>
      <w:bookmarkStart w:id="125" w:name="_Toc184314475"/>
      <w:bookmarkEnd w:id="125"/>
      <w:bookmarkStart w:id="126" w:name="_Toc184310344"/>
      <w:bookmarkEnd w:id="126"/>
      <w:bookmarkStart w:id="127" w:name="_Toc184313269"/>
      <w:bookmarkEnd w:id="127"/>
      <w:bookmarkStart w:id="128" w:name="_Toc184312111"/>
      <w:bookmarkEnd w:id="128"/>
      <w:bookmarkStart w:id="129" w:name="_Toc184310278"/>
      <w:bookmarkEnd w:id="129"/>
      <w:bookmarkStart w:id="130" w:name="_Toc184314466"/>
      <w:bookmarkEnd w:id="130"/>
      <w:bookmarkStart w:id="131" w:name="_Toc184312071"/>
      <w:bookmarkEnd w:id="131"/>
      <w:bookmarkStart w:id="132" w:name="_Toc184313302"/>
      <w:bookmarkEnd w:id="132"/>
      <w:bookmarkStart w:id="133" w:name="_Toc184313272"/>
      <w:bookmarkEnd w:id="133"/>
      <w:bookmarkStart w:id="134" w:name="_Toc184308102"/>
      <w:bookmarkEnd w:id="134"/>
      <w:bookmarkStart w:id="135" w:name="_Toc184312079"/>
      <w:bookmarkEnd w:id="135"/>
      <w:bookmarkStart w:id="136" w:name="_Toc184312109"/>
      <w:bookmarkEnd w:id="136"/>
      <w:bookmarkStart w:id="137" w:name="_Toc184308044"/>
      <w:bookmarkEnd w:id="137"/>
      <w:bookmarkStart w:id="138" w:name="_Toc184308065"/>
      <w:bookmarkEnd w:id="138"/>
      <w:bookmarkStart w:id="139" w:name="_Toc184308042"/>
      <w:bookmarkEnd w:id="139"/>
      <w:bookmarkStart w:id="140" w:name="_Toc184308036"/>
      <w:bookmarkEnd w:id="140"/>
      <w:bookmarkStart w:id="141" w:name="_Toc184308054"/>
      <w:bookmarkEnd w:id="141"/>
      <w:bookmarkStart w:id="142" w:name="_Toc184314472"/>
      <w:bookmarkEnd w:id="142"/>
      <w:bookmarkStart w:id="143" w:name="_Toc184310314"/>
      <w:bookmarkEnd w:id="143"/>
      <w:bookmarkStart w:id="144" w:name="_Toc184310330"/>
      <w:bookmarkEnd w:id="144"/>
      <w:bookmarkStart w:id="145" w:name="_Toc184308088"/>
      <w:bookmarkEnd w:id="145"/>
      <w:bookmarkStart w:id="146" w:name="_Toc184314432"/>
      <w:bookmarkEnd w:id="146"/>
      <w:bookmarkStart w:id="147" w:name="_Toc184308085"/>
      <w:bookmarkEnd w:id="147"/>
      <w:bookmarkStart w:id="148" w:name="_Toc184312070"/>
      <w:bookmarkEnd w:id="148"/>
      <w:bookmarkStart w:id="149" w:name="_Toc184313287"/>
      <w:bookmarkEnd w:id="149"/>
      <w:bookmarkStart w:id="150" w:name="_Toc184314456"/>
      <w:bookmarkEnd w:id="150"/>
      <w:bookmarkStart w:id="151" w:name="_Toc184314429"/>
      <w:bookmarkEnd w:id="151"/>
      <w:bookmarkStart w:id="152" w:name="_Toc184308043"/>
      <w:bookmarkEnd w:id="152"/>
      <w:bookmarkStart w:id="153" w:name="_Toc184312136"/>
      <w:bookmarkEnd w:id="153"/>
      <w:bookmarkStart w:id="154" w:name="_Toc184312132"/>
      <w:bookmarkEnd w:id="154"/>
      <w:bookmarkStart w:id="155" w:name="_Toc184310336"/>
      <w:bookmarkEnd w:id="155"/>
      <w:bookmarkStart w:id="156" w:name="_Toc184313289"/>
      <w:bookmarkEnd w:id="156"/>
      <w:bookmarkStart w:id="157" w:name="_Toc184314463"/>
      <w:bookmarkEnd w:id="157"/>
      <w:bookmarkStart w:id="158" w:name="_Toc184313306"/>
      <w:bookmarkEnd w:id="158"/>
      <w:bookmarkStart w:id="159" w:name="_Toc184314445"/>
      <w:bookmarkEnd w:id="159"/>
      <w:bookmarkStart w:id="160" w:name="_Toc184310283"/>
      <w:bookmarkEnd w:id="160"/>
      <w:bookmarkStart w:id="161" w:name="_Toc184313254"/>
      <w:bookmarkEnd w:id="161"/>
      <w:bookmarkStart w:id="162" w:name="_Toc184314453"/>
      <w:bookmarkEnd w:id="162"/>
      <w:bookmarkStart w:id="163" w:name="_Toc184312127"/>
      <w:bookmarkEnd w:id="163"/>
      <w:bookmarkStart w:id="164" w:name="_Toc184313285"/>
      <w:bookmarkEnd w:id="164"/>
      <w:bookmarkStart w:id="165" w:name="_Toc184308103"/>
      <w:bookmarkEnd w:id="165"/>
      <w:bookmarkStart w:id="166" w:name="_Toc184313251"/>
      <w:bookmarkEnd w:id="166"/>
      <w:bookmarkStart w:id="167" w:name="_Toc184312088"/>
      <w:bookmarkEnd w:id="167"/>
      <w:bookmarkStart w:id="168" w:name="_Toc184314476"/>
      <w:bookmarkEnd w:id="168"/>
      <w:bookmarkStart w:id="169" w:name="_Toc184312122"/>
      <w:bookmarkEnd w:id="169"/>
      <w:bookmarkStart w:id="170" w:name="_Toc184310322"/>
      <w:bookmarkEnd w:id="170"/>
      <w:bookmarkStart w:id="171" w:name="_Toc184313241"/>
      <w:bookmarkEnd w:id="171"/>
      <w:bookmarkStart w:id="172" w:name="_Toc184310327"/>
      <w:bookmarkEnd w:id="172"/>
      <w:bookmarkStart w:id="173" w:name="_Toc184312094"/>
      <w:bookmarkEnd w:id="173"/>
      <w:bookmarkStart w:id="174" w:name="_Toc184313248"/>
      <w:bookmarkEnd w:id="174"/>
      <w:bookmarkStart w:id="175" w:name="_Toc184312104"/>
      <w:bookmarkEnd w:id="175"/>
      <w:bookmarkStart w:id="176" w:name="_Toc184308061"/>
      <w:bookmarkEnd w:id="176"/>
      <w:bookmarkStart w:id="177" w:name="_Toc184313260"/>
      <w:bookmarkEnd w:id="177"/>
      <w:bookmarkStart w:id="178" w:name="_Toc184308063"/>
      <w:bookmarkEnd w:id="178"/>
      <w:bookmarkStart w:id="179" w:name="_Toc184310297"/>
      <w:bookmarkEnd w:id="179"/>
      <w:bookmarkStart w:id="180" w:name="_Toc184314444"/>
      <w:bookmarkEnd w:id="180"/>
      <w:bookmarkStart w:id="181" w:name="_Toc184314450"/>
      <w:bookmarkEnd w:id="181"/>
      <w:bookmarkStart w:id="182" w:name="_Toc184314416"/>
      <w:bookmarkEnd w:id="182"/>
      <w:bookmarkStart w:id="183" w:name="_Toc184308037"/>
      <w:bookmarkEnd w:id="183"/>
      <w:bookmarkStart w:id="184" w:name="_Toc184312119"/>
      <w:bookmarkEnd w:id="184"/>
      <w:bookmarkStart w:id="185" w:name="_Toc184310301"/>
      <w:bookmarkEnd w:id="185"/>
      <w:bookmarkStart w:id="186" w:name="_Toc184313271"/>
      <w:bookmarkEnd w:id="186"/>
      <w:bookmarkStart w:id="187" w:name="_Toc184313267"/>
      <w:bookmarkEnd w:id="187"/>
      <w:bookmarkStart w:id="188" w:name="_Toc184314454"/>
      <w:bookmarkEnd w:id="188"/>
      <w:bookmarkStart w:id="189" w:name="_Toc184308038"/>
      <w:bookmarkEnd w:id="189"/>
      <w:bookmarkStart w:id="190" w:name="_Toc184310274"/>
      <w:bookmarkEnd w:id="190"/>
      <w:bookmarkStart w:id="191" w:name="_Toc184312129"/>
      <w:bookmarkEnd w:id="191"/>
      <w:bookmarkStart w:id="192" w:name="_Toc184310304"/>
      <w:bookmarkEnd w:id="192"/>
      <w:bookmarkStart w:id="193" w:name="_Toc184310290"/>
      <w:bookmarkEnd w:id="193"/>
      <w:bookmarkStart w:id="194" w:name="_Toc184313244"/>
      <w:bookmarkEnd w:id="194"/>
      <w:bookmarkStart w:id="195" w:name="_Toc184313284"/>
      <w:bookmarkEnd w:id="195"/>
      <w:bookmarkStart w:id="196" w:name="_Toc184310284"/>
      <w:bookmarkEnd w:id="196"/>
      <w:bookmarkStart w:id="197" w:name="_Toc184308058"/>
      <w:bookmarkEnd w:id="197"/>
      <w:bookmarkStart w:id="198" w:name="_Toc184314426"/>
      <w:bookmarkEnd w:id="198"/>
      <w:bookmarkStart w:id="199" w:name="_Toc184314446"/>
      <w:bookmarkEnd w:id="199"/>
      <w:bookmarkStart w:id="200" w:name="_Toc184308100"/>
      <w:bookmarkEnd w:id="200"/>
      <w:bookmarkStart w:id="201" w:name="_Toc184312113"/>
      <w:bookmarkEnd w:id="201"/>
      <w:bookmarkStart w:id="202" w:name="_Toc184314422"/>
      <w:bookmarkEnd w:id="202"/>
      <w:bookmarkStart w:id="203" w:name="_Toc184314477"/>
      <w:bookmarkEnd w:id="203"/>
      <w:bookmarkStart w:id="204" w:name="_Toc184314449"/>
      <w:bookmarkEnd w:id="204"/>
      <w:bookmarkStart w:id="205" w:name="_Toc184308052"/>
      <w:bookmarkEnd w:id="205"/>
      <w:bookmarkStart w:id="206" w:name="_Toc184314423"/>
      <w:bookmarkEnd w:id="206"/>
      <w:bookmarkStart w:id="207" w:name="_Toc184312112"/>
      <w:bookmarkEnd w:id="207"/>
      <w:bookmarkStart w:id="208" w:name="_Toc184314411"/>
      <w:bookmarkEnd w:id="208"/>
      <w:bookmarkStart w:id="209" w:name="_Toc184310306"/>
      <w:bookmarkEnd w:id="209"/>
      <w:bookmarkStart w:id="210" w:name="_Toc184313259"/>
      <w:bookmarkEnd w:id="210"/>
      <w:bookmarkStart w:id="211" w:name="_Toc184312118"/>
      <w:bookmarkEnd w:id="211"/>
      <w:bookmarkStart w:id="212" w:name="_Toc184310312"/>
      <w:bookmarkEnd w:id="212"/>
      <w:bookmarkStart w:id="213" w:name="_Toc184312082"/>
      <w:bookmarkEnd w:id="213"/>
      <w:bookmarkStart w:id="214" w:name="_Toc184313279"/>
      <w:bookmarkEnd w:id="214"/>
      <w:bookmarkStart w:id="215" w:name="_Toc184308081"/>
      <w:bookmarkEnd w:id="215"/>
      <w:bookmarkStart w:id="216" w:name="_Toc184308076"/>
      <w:bookmarkEnd w:id="216"/>
      <w:bookmarkStart w:id="217" w:name="_Toc184312138"/>
      <w:bookmarkEnd w:id="217"/>
      <w:bookmarkStart w:id="218" w:name="_Toc184314482"/>
      <w:bookmarkEnd w:id="218"/>
      <w:bookmarkStart w:id="219" w:name="_Toc184310321"/>
      <w:bookmarkEnd w:id="219"/>
      <w:bookmarkStart w:id="220" w:name="_Toc184308087"/>
      <w:bookmarkEnd w:id="220"/>
      <w:bookmarkStart w:id="221" w:name="_Toc184308094"/>
      <w:bookmarkEnd w:id="221"/>
      <w:bookmarkStart w:id="222" w:name="_Toc184313286"/>
      <w:bookmarkEnd w:id="222"/>
      <w:bookmarkStart w:id="223" w:name="_Toc184313247"/>
      <w:bookmarkEnd w:id="223"/>
      <w:bookmarkStart w:id="224" w:name="_Toc184312084"/>
      <w:bookmarkEnd w:id="224"/>
      <w:bookmarkStart w:id="225" w:name="_Toc184308046"/>
      <w:bookmarkEnd w:id="225"/>
      <w:bookmarkStart w:id="226" w:name="_Toc184312137"/>
      <w:bookmarkEnd w:id="226"/>
      <w:bookmarkStart w:id="227" w:name="_Toc184308047"/>
      <w:bookmarkEnd w:id="227"/>
      <w:bookmarkStart w:id="228" w:name="_Toc184314417"/>
      <w:bookmarkEnd w:id="228"/>
      <w:bookmarkStart w:id="229" w:name="_Toc184312068"/>
      <w:bookmarkEnd w:id="229"/>
      <w:bookmarkStart w:id="230" w:name="_Toc184310317"/>
      <w:bookmarkEnd w:id="230"/>
      <w:bookmarkStart w:id="231" w:name="_Toc184314465"/>
      <w:bookmarkEnd w:id="231"/>
      <w:bookmarkStart w:id="232" w:name="_Toc184312117"/>
      <w:bookmarkEnd w:id="232"/>
      <w:bookmarkStart w:id="233" w:name="_Toc184310315"/>
      <w:bookmarkEnd w:id="233"/>
      <w:bookmarkStart w:id="234" w:name="_Toc184312067"/>
      <w:bookmarkEnd w:id="234"/>
      <w:bookmarkStart w:id="235" w:name="_Toc184314438"/>
      <w:bookmarkEnd w:id="235"/>
      <w:bookmarkStart w:id="236" w:name="_Toc184310305"/>
      <w:bookmarkEnd w:id="236"/>
      <w:bookmarkStart w:id="237" w:name="_Toc184308092"/>
      <w:bookmarkEnd w:id="237"/>
      <w:bookmarkStart w:id="238" w:name="_Toc184310303"/>
      <w:bookmarkEnd w:id="238"/>
      <w:bookmarkStart w:id="239" w:name="_Toc184314480"/>
      <w:bookmarkEnd w:id="239"/>
      <w:bookmarkStart w:id="240" w:name="_Toc184313290"/>
      <w:bookmarkEnd w:id="240"/>
      <w:bookmarkStart w:id="241" w:name="_Toc184308077"/>
      <w:bookmarkEnd w:id="241"/>
      <w:bookmarkStart w:id="242" w:name="_Toc184310302"/>
      <w:bookmarkEnd w:id="242"/>
      <w:bookmarkStart w:id="243" w:name="_Toc184312087"/>
      <w:bookmarkEnd w:id="243"/>
      <w:bookmarkStart w:id="244" w:name="_Toc184310296"/>
      <w:bookmarkEnd w:id="244"/>
      <w:bookmarkStart w:id="245" w:name="_Toc184312110"/>
      <w:bookmarkEnd w:id="245"/>
      <w:bookmarkStart w:id="246" w:name="_Toc184313276"/>
      <w:bookmarkEnd w:id="246"/>
      <w:bookmarkStart w:id="247" w:name="_Toc184312105"/>
      <w:bookmarkEnd w:id="247"/>
      <w:bookmarkStart w:id="248" w:name="_Toc184312099"/>
      <w:bookmarkEnd w:id="248"/>
      <w:bookmarkStart w:id="249" w:name="_Toc184312098"/>
      <w:bookmarkEnd w:id="249"/>
      <w:bookmarkStart w:id="250" w:name="_Toc184310286"/>
      <w:bookmarkEnd w:id="250"/>
      <w:bookmarkStart w:id="251" w:name="_Toc184310288"/>
      <w:bookmarkEnd w:id="251"/>
      <w:bookmarkStart w:id="252" w:name="_Toc184314431"/>
      <w:bookmarkEnd w:id="252"/>
      <w:bookmarkStart w:id="253" w:name="_Toc184312123"/>
      <w:bookmarkEnd w:id="253"/>
      <w:bookmarkStart w:id="254" w:name="_Toc184312078"/>
      <w:bookmarkEnd w:id="254"/>
      <w:bookmarkStart w:id="255" w:name="_Toc184312096"/>
      <w:bookmarkEnd w:id="255"/>
      <w:bookmarkStart w:id="256" w:name="_Toc184314435"/>
      <w:bookmarkEnd w:id="256"/>
      <w:bookmarkStart w:id="257" w:name="_Toc184310329"/>
      <w:bookmarkEnd w:id="257"/>
      <w:bookmarkStart w:id="258" w:name="_Toc184313250"/>
      <w:bookmarkEnd w:id="258"/>
      <w:bookmarkStart w:id="259" w:name="_Toc184314413"/>
      <w:bookmarkEnd w:id="259"/>
      <w:bookmarkStart w:id="260" w:name="_Toc184312100"/>
      <w:bookmarkEnd w:id="260"/>
      <w:bookmarkStart w:id="261" w:name="_Toc184308089"/>
      <w:bookmarkEnd w:id="261"/>
      <w:bookmarkStart w:id="262" w:name="_Toc184312131"/>
      <w:bookmarkEnd w:id="262"/>
      <w:bookmarkStart w:id="263" w:name="_Toc184308057"/>
      <w:bookmarkEnd w:id="263"/>
      <w:bookmarkStart w:id="264" w:name="_Toc184308101"/>
      <w:bookmarkEnd w:id="264"/>
      <w:bookmarkStart w:id="265" w:name="_Toc184313303"/>
      <w:bookmarkEnd w:id="265"/>
      <w:bookmarkStart w:id="266" w:name="_Toc184310307"/>
      <w:bookmarkEnd w:id="266"/>
      <w:bookmarkStart w:id="267" w:name="_Toc184312081"/>
      <w:bookmarkEnd w:id="267"/>
      <w:bookmarkStart w:id="268" w:name="_Toc184312074"/>
      <w:bookmarkEnd w:id="268"/>
      <w:bookmarkStart w:id="269" w:name="_Toc184312106"/>
      <w:bookmarkEnd w:id="269"/>
      <w:bookmarkStart w:id="270" w:name="_Toc184308097"/>
      <w:bookmarkEnd w:id="270"/>
      <w:bookmarkStart w:id="271" w:name="_Toc184313274"/>
      <w:bookmarkEnd w:id="271"/>
      <w:bookmarkStart w:id="272" w:name="_Toc184312133"/>
      <w:bookmarkEnd w:id="272"/>
      <w:bookmarkStart w:id="273" w:name="_Toc184310335"/>
      <w:bookmarkEnd w:id="273"/>
      <w:bookmarkStart w:id="274" w:name="_Toc184312075"/>
      <w:bookmarkEnd w:id="274"/>
      <w:bookmarkStart w:id="275" w:name="_Toc184310279"/>
      <w:bookmarkEnd w:id="275"/>
      <w:bookmarkStart w:id="276" w:name="_Toc184313297"/>
      <w:bookmarkEnd w:id="276"/>
      <w:bookmarkStart w:id="277" w:name="_Toc184314433"/>
      <w:bookmarkEnd w:id="277"/>
      <w:bookmarkStart w:id="278" w:name="_Toc184310342"/>
      <w:bookmarkEnd w:id="278"/>
      <w:bookmarkStart w:id="279" w:name="_Toc184308055"/>
      <w:bookmarkEnd w:id="279"/>
      <w:bookmarkStart w:id="280" w:name="_Toc184313238"/>
      <w:bookmarkEnd w:id="280"/>
      <w:bookmarkStart w:id="281" w:name="_Toc184308048"/>
      <w:bookmarkEnd w:id="281"/>
      <w:bookmarkStart w:id="282" w:name="_Toc184310281"/>
      <w:bookmarkEnd w:id="282"/>
      <w:bookmarkStart w:id="283" w:name="_Toc184314441"/>
      <w:bookmarkEnd w:id="283"/>
      <w:bookmarkStart w:id="284" w:name="_Toc184313278"/>
      <w:bookmarkEnd w:id="284"/>
      <w:bookmarkStart w:id="285" w:name="_Toc184308073"/>
      <w:bookmarkEnd w:id="285"/>
      <w:bookmarkStart w:id="286" w:name="_Toc184308098"/>
      <w:bookmarkEnd w:id="286"/>
      <w:bookmarkStart w:id="287" w:name="_Toc184314455"/>
      <w:bookmarkEnd w:id="287"/>
      <w:bookmarkStart w:id="288" w:name="_Toc184310320"/>
      <w:bookmarkEnd w:id="288"/>
      <w:bookmarkStart w:id="289" w:name="_Toc184314421"/>
      <w:bookmarkEnd w:id="289"/>
      <w:bookmarkStart w:id="290" w:name="_Toc184312126"/>
      <w:bookmarkEnd w:id="290"/>
      <w:bookmarkStart w:id="291" w:name="_Toc184310325"/>
      <w:bookmarkEnd w:id="291"/>
      <w:bookmarkStart w:id="292" w:name="_Toc184312135"/>
      <w:bookmarkEnd w:id="292"/>
      <w:bookmarkStart w:id="293" w:name="_Toc184313293"/>
      <w:bookmarkEnd w:id="293"/>
      <w:bookmarkStart w:id="294" w:name="_Toc184313310"/>
      <w:bookmarkEnd w:id="294"/>
      <w:bookmarkStart w:id="295" w:name="_Toc184310318"/>
      <w:bookmarkEnd w:id="295"/>
      <w:bookmarkStart w:id="296" w:name="_Toc184310276"/>
      <w:bookmarkEnd w:id="296"/>
      <w:bookmarkStart w:id="297" w:name="_Toc184313299"/>
      <w:bookmarkEnd w:id="297"/>
      <w:bookmarkStart w:id="298" w:name="_Toc184308095"/>
      <w:bookmarkEnd w:id="298"/>
      <w:bookmarkStart w:id="299" w:name="_Toc184314410"/>
      <w:bookmarkEnd w:id="299"/>
      <w:bookmarkStart w:id="300" w:name="_Toc184314440"/>
      <w:bookmarkEnd w:id="300"/>
      <w:bookmarkStart w:id="301" w:name="_Toc184308051"/>
      <w:bookmarkEnd w:id="301"/>
      <w:bookmarkStart w:id="302" w:name="_Toc184312093"/>
      <w:bookmarkEnd w:id="302"/>
      <w:bookmarkStart w:id="303" w:name="_Toc184313307"/>
      <w:bookmarkEnd w:id="303"/>
      <w:bookmarkStart w:id="304" w:name="_Toc184313266"/>
      <w:bookmarkEnd w:id="304"/>
      <w:bookmarkStart w:id="305" w:name="_Toc184310326"/>
      <w:bookmarkEnd w:id="305"/>
      <w:bookmarkStart w:id="306" w:name="_Toc184308068"/>
      <w:bookmarkEnd w:id="306"/>
      <w:bookmarkStart w:id="307" w:name="_Toc184312092"/>
      <w:bookmarkEnd w:id="307"/>
      <w:bookmarkStart w:id="308" w:name="_Toc184308084"/>
      <w:bookmarkEnd w:id="308"/>
      <w:bookmarkStart w:id="309" w:name="_Toc184314458"/>
      <w:bookmarkEnd w:id="309"/>
      <w:bookmarkStart w:id="310" w:name="_Toc184308107"/>
      <w:bookmarkEnd w:id="310"/>
      <w:bookmarkStart w:id="311" w:name="_Toc184312114"/>
      <w:bookmarkEnd w:id="311"/>
      <w:bookmarkStart w:id="312" w:name="_Toc184313263"/>
      <w:bookmarkEnd w:id="312"/>
      <w:bookmarkStart w:id="313" w:name="_Toc184310310"/>
      <w:bookmarkEnd w:id="313"/>
      <w:bookmarkStart w:id="314" w:name="_Toc184313275"/>
      <w:bookmarkEnd w:id="314"/>
      <w:bookmarkStart w:id="315" w:name="_Toc184308056"/>
      <w:bookmarkEnd w:id="315"/>
      <w:bookmarkStart w:id="316" w:name="_Toc184314439"/>
      <w:bookmarkEnd w:id="316"/>
      <w:bookmarkStart w:id="317" w:name="_Toc184312080"/>
      <w:bookmarkEnd w:id="317"/>
      <w:bookmarkStart w:id="318" w:name="_Toc184312115"/>
      <w:bookmarkEnd w:id="318"/>
      <w:bookmarkStart w:id="319" w:name="_Toc184310293"/>
      <w:bookmarkEnd w:id="319"/>
      <w:bookmarkStart w:id="320" w:name="_Toc184312108"/>
      <w:bookmarkEnd w:id="320"/>
      <w:bookmarkStart w:id="321" w:name="_Toc184308070"/>
      <w:bookmarkEnd w:id="321"/>
      <w:bookmarkStart w:id="322" w:name="_Toc184314415"/>
      <w:bookmarkEnd w:id="322"/>
      <w:bookmarkStart w:id="323" w:name="_Toc184314461"/>
      <w:bookmarkEnd w:id="323"/>
      <w:bookmarkStart w:id="324" w:name="_Toc184310289"/>
      <w:bookmarkEnd w:id="324"/>
      <w:bookmarkStart w:id="325" w:name="_Toc184314442"/>
      <w:bookmarkEnd w:id="325"/>
      <w:bookmarkStart w:id="326" w:name="_Toc184314448"/>
      <w:bookmarkEnd w:id="326"/>
      <w:bookmarkStart w:id="327" w:name="_Toc184308062"/>
      <w:bookmarkEnd w:id="327"/>
      <w:bookmarkStart w:id="328" w:name="_Toc184308099"/>
      <w:bookmarkEnd w:id="328"/>
      <w:bookmarkStart w:id="329" w:name="_Toc184312101"/>
      <w:bookmarkEnd w:id="329"/>
      <w:bookmarkStart w:id="330" w:name="_Toc184312124"/>
      <w:bookmarkEnd w:id="330"/>
      <w:bookmarkStart w:id="331" w:name="_Toc184308040"/>
      <w:bookmarkEnd w:id="331"/>
      <w:bookmarkStart w:id="332" w:name="_Toc184310332"/>
      <w:bookmarkEnd w:id="332"/>
      <w:bookmarkStart w:id="333" w:name="_Toc184314418"/>
      <w:bookmarkEnd w:id="333"/>
      <w:bookmarkStart w:id="334" w:name="_Toc184308083"/>
      <w:bookmarkEnd w:id="334"/>
      <w:bookmarkStart w:id="335" w:name="_Toc184310277"/>
      <w:bookmarkEnd w:id="335"/>
      <w:bookmarkStart w:id="336" w:name="_Toc184308064"/>
      <w:bookmarkEnd w:id="336"/>
      <w:bookmarkStart w:id="337" w:name="_Toc184312116"/>
      <w:bookmarkEnd w:id="337"/>
      <w:bookmarkStart w:id="338" w:name="_Toc184313239"/>
      <w:bookmarkEnd w:id="338"/>
      <w:bookmarkStart w:id="339" w:name="_Toc184310338"/>
      <w:bookmarkEnd w:id="339"/>
      <w:bookmarkStart w:id="340" w:name="_Toc184314479"/>
      <w:bookmarkEnd w:id="340"/>
      <w:bookmarkStart w:id="341" w:name="_Toc184308091"/>
      <w:bookmarkEnd w:id="341"/>
      <w:bookmarkStart w:id="342" w:name="_Toc184308108"/>
      <w:bookmarkEnd w:id="342"/>
      <w:bookmarkStart w:id="343" w:name="_Toc184312107"/>
      <w:bookmarkEnd w:id="343"/>
      <w:bookmarkStart w:id="344" w:name="_Toc184314467"/>
      <w:bookmarkEnd w:id="344"/>
      <w:bookmarkStart w:id="345" w:name="_Toc184312139"/>
      <w:bookmarkEnd w:id="345"/>
      <w:bookmarkStart w:id="346" w:name="_Toc184308041"/>
      <w:bookmarkEnd w:id="346"/>
      <w:bookmarkStart w:id="347" w:name="_Toc184310282"/>
      <w:bookmarkEnd w:id="347"/>
      <w:bookmarkStart w:id="348" w:name="_Toc184308060"/>
      <w:bookmarkEnd w:id="348"/>
      <w:bookmarkStart w:id="349" w:name="_Toc184308106"/>
      <w:bookmarkEnd w:id="349"/>
      <w:bookmarkStart w:id="350" w:name="_Toc184313265"/>
      <w:bookmarkEnd w:id="350"/>
      <w:bookmarkStart w:id="351" w:name="_Toc184312085"/>
      <w:bookmarkEnd w:id="351"/>
      <w:bookmarkStart w:id="352" w:name="_Toc184310343"/>
      <w:bookmarkEnd w:id="352"/>
      <w:bookmarkStart w:id="353" w:name="_Toc184312125"/>
      <w:bookmarkEnd w:id="353"/>
      <w:bookmarkStart w:id="354" w:name="_Toc184314474"/>
      <w:bookmarkEnd w:id="354"/>
      <w:bookmarkStart w:id="355" w:name="_Toc184310309"/>
      <w:bookmarkEnd w:id="355"/>
      <w:bookmarkStart w:id="356" w:name="_Toc184312128"/>
      <w:bookmarkEnd w:id="356"/>
      <w:bookmarkStart w:id="357" w:name="_Toc184308086"/>
      <w:bookmarkEnd w:id="357"/>
      <w:bookmarkStart w:id="358" w:name="_Toc184310272"/>
      <w:bookmarkEnd w:id="358"/>
      <w:bookmarkStart w:id="359" w:name="_Toc184310328"/>
      <w:bookmarkEnd w:id="359"/>
      <w:bookmarkStart w:id="360" w:name="_Toc184310316"/>
      <w:bookmarkEnd w:id="360"/>
      <w:bookmarkStart w:id="361" w:name="_Toc184312069"/>
      <w:bookmarkEnd w:id="361"/>
      <w:bookmarkStart w:id="362" w:name="_Toc184310323"/>
      <w:bookmarkEnd w:id="362"/>
      <w:bookmarkStart w:id="363" w:name="_Toc184313270"/>
      <w:bookmarkEnd w:id="363"/>
      <w:bookmarkStart w:id="364" w:name="_Toc184312083"/>
      <w:bookmarkEnd w:id="364"/>
      <w:bookmarkStart w:id="365" w:name="_Toc184313288"/>
      <w:bookmarkEnd w:id="365"/>
      <w:bookmarkStart w:id="366" w:name="_Toc184313264"/>
      <w:bookmarkEnd w:id="366"/>
      <w:bookmarkStart w:id="367" w:name="_Toc184310300"/>
      <w:bookmarkEnd w:id="367"/>
      <w:bookmarkStart w:id="368" w:name="_Toc184314447"/>
      <w:bookmarkEnd w:id="368"/>
      <w:bookmarkStart w:id="369" w:name="_Toc184313304"/>
      <w:bookmarkEnd w:id="369"/>
      <w:bookmarkStart w:id="370" w:name="_Toc184313273"/>
      <w:bookmarkEnd w:id="370"/>
      <w:bookmarkStart w:id="371" w:name="_Toc184314459"/>
      <w:bookmarkEnd w:id="371"/>
      <w:bookmarkStart w:id="372" w:name="_Toc184310334"/>
      <w:bookmarkEnd w:id="372"/>
      <w:bookmarkStart w:id="373" w:name="_Toc184308078"/>
      <w:bookmarkEnd w:id="373"/>
      <w:bookmarkStart w:id="374" w:name="_Toc184313243"/>
      <w:bookmarkEnd w:id="374"/>
      <w:bookmarkStart w:id="375" w:name="_Toc184314437"/>
      <w:bookmarkEnd w:id="375"/>
      <w:bookmarkStart w:id="376" w:name="_Toc184314464"/>
      <w:bookmarkEnd w:id="376"/>
      <w:bookmarkStart w:id="377" w:name="_Toc184314481"/>
      <w:bookmarkEnd w:id="377"/>
      <w:bookmarkStart w:id="378" w:name="_Toc184310333"/>
      <w:bookmarkEnd w:id="378"/>
      <w:bookmarkStart w:id="379" w:name="_Toc184308050"/>
      <w:bookmarkEnd w:id="379"/>
      <w:bookmarkStart w:id="380" w:name="_Toc184313296"/>
      <w:bookmarkEnd w:id="380"/>
      <w:bookmarkStart w:id="381" w:name="_Toc184308079"/>
      <w:bookmarkEnd w:id="381"/>
      <w:bookmarkStart w:id="382" w:name="_Toc184312095"/>
      <w:bookmarkEnd w:id="382"/>
      <w:bookmarkStart w:id="383" w:name="_Toc184310273"/>
      <w:bookmarkEnd w:id="383"/>
      <w:bookmarkStart w:id="384" w:name="_Toc184312089"/>
      <w:bookmarkEnd w:id="384"/>
      <w:bookmarkStart w:id="385" w:name="_Toc184312090"/>
      <w:bookmarkEnd w:id="385"/>
      <w:bookmarkStart w:id="386" w:name="_Toc184310298"/>
      <w:bookmarkEnd w:id="386"/>
      <w:bookmarkStart w:id="387" w:name="_Toc184313283"/>
      <w:bookmarkEnd w:id="387"/>
      <w:bookmarkStart w:id="388" w:name="_Toc184314419"/>
      <w:bookmarkEnd w:id="388"/>
      <w:bookmarkStart w:id="389" w:name="_Toc184308049"/>
      <w:bookmarkEnd w:id="389"/>
      <w:bookmarkStart w:id="390" w:name="_Toc184310294"/>
      <w:bookmarkEnd w:id="390"/>
      <w:bookmarkStart w:id="391" w:name="_Toc184310340"/>
      <w:bookmarkEnd w:id="391"/>
      <w:bookmarkStart w:id="392" w:name="_Toc184310311"/>
      <w:bookmarkEnd w:id="392"/>
      <w:bookmarkStart w:id="393" w:name="_Toc184310308"/>
      <w:bookmarkEnd w:id="393"/>
      <w:bookmarkStart w:id="394" w:name="_Toc184310280"/>
      <w:bookmarkEnd w:id="394"/>
      <w:bookmarkStart w:id="395" w:name="_Toc184308069"/>
      <w:bookmarkEnd w:id="395"/>
      <w:bookmarkStart w:id="396" w:name="_Toc184308075"/>
      <w:bookmarkEnd w:id="396"/>
      <w:bookmarkStart w:id="397" w:name="_Toc184314425"/>
      <w:bookmarkEnd w:id="397"/>
      <w:bookmarkStart w:id="398" w:name="_Toc184314412"/>
      <w:bookmarkEnd w:id="398"/>
      <w:bookmarkStart w:id="399" w:name="_Toc184308104"/>
      <w:bookmarkEnd w:id="399"/>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4"/>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669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评定项目</w:t>
            </w:r>
          </w:p>
        </w:tc>
        <w:tc>
          <w:tcPr>
            <w:tcW w:w="379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评定内容</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6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b/>
                <w:sz w:val="18"/>
                <w:szCs w:val="18"/>
                <w:highlight w:val="none"/>
                <w:lang w:val="en-US" w:eastAsia="zh-CN"/>
              </w:rPr>
            </w:pPr>
            <w:r>
              <w:rPr>
                <w:rFonts w:hint="eastAsia" w:ascii="仿宋" w:hAnsi="仿宋" w:eastAsia="仿宋" w:cs="仿宋"/>
                <w:b/>
                <w:sz w:val="18"/>
                <w:szCs w:val="18"/>
                <w:highlight w:val="none"/>
              </w:rPr>
              <w:t>技术</w:t>
            </w:r>
            <w:r>
              <w:rPr>
                <w:rFonts w:hint="eastAsia" w:ascii="仿宋" w:hAnsi="仿宋" w:eastAsia="仿宋" w:cs="仿宋"/>
                <w:b/>
                <w:sz w:val="18"/>
                <w:szCs w:val="18"/>
                <w:highlight w:val="none"/>
                <w:lang w:val="en-US" w:eastAsia="zh-CN"/>
              </w:rPr>
              <w:t>商务资信部分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b/>
                <w:sz w:val="18"/>
                <w:szCs w:val="18"/>
                <w:highlight w:val="none"/>
              </w:rPr>
            </w:pPr>
            <w:r>
              <w:rPr>
                <w:rFonts w:hint="eastAsia" w:ascii="仿宋" w:hAnsi="仿宋" w:eastAsia="仿宋" w:cs="仿宋"/>
                <w:b/>
                <w:sz w:val="18"/>
                <w:szCs w:val="18"/>
                <w:highlight w:val="none"/>
                <w:lang w:val="en-US" w:eastAsia="zh-CN"/>
              </w:rPr>
              <w:t>100</w:t>
            </w:r>
            <w:r>
              <w:rPr>
                <w:rFonts w:hint="eastAsia" w:ascii="仿宋" w:hAnsi="仿宋" w:eastAsia="仿宋" w:cs="仿宋"/>
                <w:b/>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73" w:type="pct"/>
            <w:vMerge w:val="restart"/>
            <w:tcBorders>
              <w:top w:val="single" w:color="auto" w:sz="4" w:space="0"/>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default" w:ascii="仿宋" w:hAnsi="仿宋" w:eastAsia="仿宋" w:cs="仿宋"/>
                <w:color w:val="auto"/>
                <w:sz w:val="18"/>
                <w:szCs w:val="18"/>
                <w:highlight w:val="none"/>
                <w:lang w:val="en-US" w:eastAsia="zh-CN"/>
              </w:rPr>
              <w:t>早餐的品种及价格（</w:t>
            </w:r>
            <w:r>
              <w:rPr>
                <w:rFonts w:hint="eastAsia" w:ascii="仿宋" w:hAnsi="仿宋" w:eastAsia="仿宋" w:cs="仿宋"/>
                <w:color w:val="auto"/>
                <w:sz w:val="18"/>
                <w:szCs w:val="18"/>
                <w:highlight w:val="none"/>
                <w:lang w:val="en-US" w:eastAsia="zh-CN"/>
              </w:rPr>
              <w:t>40</w:t>
            </w:r>
            <w:r>
              <w:rPr>
                <w:rFonts w:hint="default" w:ascii="仿宋" w:hAnsi="仿宋" w:eastAsia="仿宋" w:cs="仿宋"/>
                <w:color w:val="auto"/>
                <w:sz w:val="18"/>
                <w:szCs w:val="18"/>
                <w:highlight w:val="none"/>
                <w:lang w:val="en-US" w:eastAsia="zh-CN"/>
              </w:rPr>
              <w:t>分）</w:t>
            </w: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早餐的品种有6-10种的得16分；有11-15种的得18分；有15种以上的得20分。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注：需提供各种早餐规格、价格及现门店（或早餐供应点）实际销售照片，没有不得分。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trPr>
        <w:tc>
          <w:tcPr>
            <w:tcW w:w="773" w:type="pct"/>
            <w:vMerge w:val="continue"/>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根据各投标人提供的5个基本品种早餐的重量、原材料的品质及种类、制作工艺等进行综合评分：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第一名得20分；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第二名得15分；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18"/>
                <w:szCs w:val="18"/>
                <w:highlight w:val="red"/>
                <w:lang w:val="en-US" w:eastAsia="zh-CN"/>
              </w:rPr>
            </w:pPr>
            <w:r>
              <w:rPr>
                <w:rFonts w:hint="eastAsia" w:ascii="仿宋" w:hAnsi="仿宋" w:eastAsia="仿宋" w:cs="仿宋"/>
                <w:b w:val="0"/>
                <w:bCs w:val="0"/>
                <w:color w:val="auto"/>
                <w:sz w:val="18"/>
                <w:szCs w:val="18"/>
                <w:highlight w:val="none"/>
                <w:lang w:val="en-US" w:eastAsia="zh-CN"/>
              </w:rPr>
              <w:t>第三名得10分。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eastAsia" w:ascii="仿宋" w:hAnsi="仿宋" w:eastAsia="仿宋" w:cs="仿宋"/>
                <w:sz w:val="18"/>
                <w:szCs w:val="18"/>
                <w:highlight w:val="red"/>
                <w:lang w:val="en-US" w:eastAsia="zh-CN"/>
              </w:rPr>
            </w:pPr>
            <w:r>
              <w:rPr>
                <w:rFonts w:hint="eastAsia" w:ascii="仿宋" w:hAnsi="仿宋" w:eastAsia="仿宋" w:cs="仿宋"/>
                <w:color w:val="auto"/>
                <w:sz w:val="18"/>
                <w:szCs w:val="18"/>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773" w:type="pct"/>
            <w:vMerge w:val="restar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default" w:ascii="仿宋" w:hAnsi="仿宋" w:eastAsia="仿宋" w:cs="仿宋"/>
                <w:color w:val="auto"/>
                <w:sz w:val="18"/>
                <w:szCs w:val="18"/>
                <w:highlight w:val="none"/>
                <w:lang w:val="en-US" w:eastAsia="zh-CN"/>
              </w:rPr>
              <w:t>早餐配送方案（</w:t>
            </w:r>
            <w:r>
              <w:rPr>
                <w:rFonts w:hint="eastAsia" w:ascii="仿宋" w:hAnsi="仿宋" w:eastAsia="仿宋" w:cs="仿宋"/>
                <w:color w:val="auto"/>
                <w:sz w:val="18"/>
                <w:szCs w:val="18"/>
                <w:highlight w:val="none"/>
                <w:lang w:val="en-US" w:eastAsia="zh-CN"/>
              </w:rPr>
              <w:t>30</w:t>
            </w:r>
            <w:r>
              <w:rPr>
                <w:rFonts w:hint="default" w:ascii="仿宋" w:hAnsi="仿宋" w:eastAsia="仿宋" w:cs="仿宋"/>
                <w:color w:val="auto"/>
                <w:sz w:val="18"/>
                <w:szCs w:val="18"/>
                <w:highlight w:val="none"/>
                <w:lang w:val="en-US" w:eastAsia="zh-CN"/>
              </w:rPr>
              <w:t>分）</w:t>
            </w: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制定详细的配送计划，明确具体的配送人员及配送车辆，并在投标文件中提供配送分院健康证、身份证及车辆行驶证及车辆照片：</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配送时间安排合理、专用车辆安排充足，并配备了备用车辆和备送人员的得20分；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配送时间安排合理、专用车辆安排一般的得15分。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773" w:type="pct"/>
            <w:vMerge w:val="continue"/>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按采购要求拟一周配送清单，每日早餐要求不重复，按每份早餐的量、品种、营养等搭配的合理性由评标委员会酌情打分6-10分。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default" w:ascii="仿宋" w:hAnsi="仿宋" w:eastAsia="仿宋" w:cs="仿宋"/>
                <w:color w:val="auto"/>
                <w:sz w:val="18"/>
                <w:szCs w:val="18"/>
                <w:highlight w:val="none"/>
                <w:lang w:val="en-US" w:eastAsia="zh-CN"/>
              </w:rPr>
              <w:t>食品卫生安全保障（</w:t>
            </w:r>
            <w:r>
              <w:rPr>
                <w:rFonts w:hint="eastAsia" w:ascii="仿宋" w:hAnsi="仿宋" w:eastAsia="仿宋" w:cs="仿宋"/>
                <w:color w:val="auto"/>
                <w:sz w:val="18"/>
                <w:szCs w:val="18"/>
                <w:highlight w:val="none"/>
                <w:lang w:val="en-US" w:eastAsia="zh-CN"/>
              </w:rPr>
              <w:t>20</w:t>
            </w:r>
            <w:r>
              <w:rPr>
                <w:rFonts w:hint="default" w:ascii="仿宋" w:hAnsi="仿宋" w:eastAsia="仿宋" w:cs="仿宋"/>
                <w:color w:val="auto"/>
                <w:sz w:val="18"/>
                <w:szCs w:val="18"/>
                <w:highlight w:val="none"/>
                <w:lang w:val="en-US" w:eastAsia="zh-CN"/>
              </w:rPr>
              <w:t>分）</w:t>
            </w: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各投标人需保证食材、早餐的安全卫生，并提供相应证明材料及保证措施，评标委员会根据保证措施的可行性及证明材料有效性酌情打分15-20分。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疫情防控措施（9分）</w:t>
            </w: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应对疫情时间的配送服务计划，由评标委员会根据配送计划的科学性和可行性进行打分（6-9分）。</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773" w:type="pct"/>
            <w:tcBorders>
              <w:left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同类业绩</w:t>
            </w:r>
          </w:p>
          <w:p>
            <w:pPr>
              <w:autoSpaceDE w:val="0"/>
              <w:autoSpaceDN w:val="0"/>
              <w:spacing w:line="340" w:lineRule="exact"/>
              <w:jc w:val="center"/>
              <w:rPr>
                <w:rFonts w:hint="default" w:ascii="仿宋" w:hAnsi="仿宋" w:eastAsia="仿宋" w:cs="仿宋"/>
                <w:sz w:val="18"/>
                <w:szCs w:val="18"/>
                <w:highlight w:val="none"/>
                <w:lang w:val="en-US" w:eastAsia="zh-CN"/>
              </w:rPr>
            </w:pPr>
            <w:r>
              <w:rPr>
                <w:rFonts w:hint="default"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lang w:val="en-US" w:eastAsia="zh-CN"/>
              </w:rPr>
              <w:t>1</w:t>
            </w:r>
            <w:r>
              <w:rPr>
                <w:rFonts w:hint="default" w:ascii="仿宋" w:hAnsi="仿宋" w:eastAsia="仿宋" w:cs="仿宋"/>
                <w:color w:val="auto"/>
                <w:sz w:val="18"/>
                <w:szCs w:val="18"/>
                <w:highlight w:val="none"/>
                <w:lang w:val="en-US" w:eastAsia="zh-CN"/>
              </w:rPr>
              <w:t>分）</w:t>
            </w:r>
          </w:p>
        </w:tc>
        <w:tc>
          <w:tcPr>
            <w:tcW w:w="37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b w:val="0"/>
                <w:bCs w:val="0"/>
                <w:color w:val="auto"/>
                <w:sz w:val="18"/>
                <w:szCs w:val="18"/>
                <w:highlight w:val="none"/>
                <w:lang w:val="en-US" w:eastAsia="zh-CN"/>
              </w:rPr>
            </w:pPr>
            <w:r>
              <w:rPr>
                <w:rFonts w:hint="default" w:ascii="仿宋" w:hAnsi="仿宋" w:eastAsia="仿宋" w:cs="仿宋"/>
                <w:b w:val="0"/>
                <w:bCs w:val="0"/>
                <w:color w:val="auto"/>
                <w:sz w:val="18"/>
                <w:szCs w:val="18"/>
                <w:highlight w:val="none"/>
                <w:lang w:val="en-US" w:eastAsia="zh-CN"/>
              </w:rPr>
              <w:t>投标人承接过同类项目</w:t>
            </w:r>
            <w:r>
              <w:rPr>
                <w:rFonts w:hint="eastAsia" w:ascii="仿宋" w:hAnsi="仿宋" w:eastAsia="仿宋" w:cs="仿宋"/>
                <w:b w:val="0"/>
                <w:bCs w:val="0"/>
                <w:color w:val="auto"/>
                <w:sz w:val="18"/>
                <w:szCs w:val="18"/>
                <w:highlight w:val="none"/>
                <w:lang w:val="en-US" w:eastAsia="zh-CN"/>
              </w:rPr>
              <w:t>的</w:t>
            </w:r>
            <w:r>
              <w:rPr>
                <w:rFonts w:hint="default" w:ascii="仿宋" w:hAnsi="仿宋" w:eastAsia="仿宋" w:cs="仿宋"/>
                <w:b w:val="0"/>
                <w:bCs w:val="0"/>
                <w:color w:val="auto"/>
                <w:sz w:val="18"/>
                <w:szCs w:val="18"/>
                <w:highlight w:val="none"/>
                <w:lang w:val="en-US" w:eastAsia="zh-CN"/>
              </w:rPr>
              <w:t>得</w:t>
            </w:r>
            <w:r>
              <w:rPr>
                <w:rFonts w:hint="eastAsia" w:ascii="仿宋" w:hAnsi="仿宋" w:eastAsia="仿宋" w:cs="仿宋"/>
                <w:b w:val="0"/>
                <w:bCs w:val="0"/>
                <w:color w:val="auto"/>
                <w:sz w:val="18"/>
                <w:szCs w:val="18"/>
                <w:highlight w:val="none"/>
                <w:lang w:val="en-US" w:eastAsia="zh-CN"/>
              </w:rPr>
              <w:t>1</w:t>
            </w:r>
            <w:r>
              <w:rPr>
                <w:rFonts w:hint="default" w:ascii="仿宋" w:hAnsi="仿宋" w:eastAsia="仿宋" w:cs="仿宋"/>
                <w:b w:val="0"/>
                <w:bCs w:val="0"/>
                <w:color w:val="auto"/>
                <w:sz w:val="18"/>
                <w:szCs w:val="18"/>
                <w:highlight w:val="none"/>
                <w:lang w:val="en-US" w:eastAsia="zh-CN"/>
              </w:rPr>
              <w:t>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b w:val="0"/>
                <w:bCs w:val="0"/>
                <w:sz w:val="18"/>
                <w:szCs w:val="18"/>
                <w:highlight w:val="none"/>
                <w:lang w:val="en-US" w:eastAsia="zh-CN"/>
              </w:rPr>
            </w:pPr>
            <w:r>
              <w:rPr>
                <w:rFonts w:hint="default" w:ascii="仿宋" w:hAnsi="仿宋" w:eastAsia="仿宋" w:cs="仿宋"/>
                <w:b w:val="0"/>
                <w:bCs w:val="0"/>
                <w:color w:val="auto"/>
                <w:sz w:val="18"/>
                <w:szCs w:val="18"/>
                <w:highlight w:val="none"/>
                <w:lang w:val="en-US" w:eastAsia="zh-CN"/>
              </w:rPr>
              <w:t>（相关业绩证明材料复印件需提供在资信商务及技术文件中，中标通知书、合同缺一不可）</w:t>
            </w:r>
          </w:p>
        </w:tc>
        <w:tc>
          <w:tcPr>
            <w:tcW w:w="43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1分</w:t>
            </w:r>
          </w:p>
        </w:tc>
      </w:tr>
    </w:tbl>
    <w:p>
      <w:pPr>
        <w:snapToGrid w:val="0"/>
        <w:spacing w:line="360" w:lineRule="auto"/>
        <w:rPr>
          <w:rFonts w:ascii="仿宋" w:hAnsi="仿宋" w:eastAsia="仿宋" w:cs="仿宋"/>
          <w:b/>
          <w:szCs w:val="21"/>
          <w:highlight w:val="none"/>
        </w:rPr>
      </w:pPr>
      <w:r>
        <w:rPr>
          <w:rFonts w:ascii="Calibri" w:hAnsi="Calibri" w:eastAsia="仿宋" w:cs="Calibri"/>
          <w:sz w:val="20"/>
          <w:szCs w:val="20"/>
          <w:highlight w:val="none"/>
          <w:shd w:val="clear" w:color="auto" w:fill="FFFFFF"/>
        </w:rPr>
        <w:t> </w:t>
      </w:r>
      <w:r>
        <w:rPr>
          <w:rFonts w:hint="eastAsia" w:ascii="仿宋" w:hAnsi="仿宋" w:eastAsia="仿宋" w:cs="仿宋"/>
          <w:szCs w:val="21"/>
          <w:highlight w:val="none"/>
          <w:shd w:val="clear" w:color="auto" w:fill="FFFFFF"/>
        </w:rPr>
        <w:t>*</w:t>
      </w:r>
      <w:r>
        <w:rPr>
          <w:rFonts w:hint="eastAsia" w:ascii="仿宋" w:hAnsi="仿宋" w:eastAsia="仿宋" w:cs="仿宋"/>
          <w:b/>
          <w:szCs w:val="21"/>
          <w:highlight w:val="none"/>
        </w:rPr>
        <w:t>备注：</w:t>
      </w:r>
      <w:r>
        <w:rPr>
          <w:rFonts w:hint="eastAsia" w:ascii="仿宋" w:hAnsi="仿宋" w:eastAsia="仿宋" w:cs="仿宋"/>
          <w:bCs/>
          <w:szCs w:val="21"/>
          <w:highlight w:val="none"/>
        </w:rPr>
        <w:t>上述内容缺项不得分，</w:t>
      </w:r>
      <w:r>
        <w:rPr>
          <w:rFonts w:hint="eastAsia" w:ascii="仿宋" w:hAnsi="仿宋" w:eastAsia="仿宋" w:cs="仿宋"/>
          <w:szCs w:val="21"/>
          <w:highlight w:val="none"/>
        </w:rPr>
        <w:t>投标人编制投标文件（商务技术文件部分）时，建议按此目录（序号和内容）提供评标标准相应的商务技术资料。 </w:t>
      </w:r>
    </w:p>
    <w:p>
      <w:pPr>
        <w:snapToGrid w:val="0"/>
        <w:spacing w:line="360" w:lineRule="auto"/>
        <w:rPr>
          <w:rFonts w:ascii="仿宋" w:hAnsi="仿宋" w:eastAsia="仿宋" w:cs="仿宋"/>
          <w:b/>
          <w:szCs w:val="21"/>
          <w:highlight w:val="none"/>
        </w:rPr>
      </w:pPr>
      <w:r>
        <w:rPr>
          <w:rFonts w:hint="eastAsia" w:ascii="仿宋" w:hAnsi="仿宋" w:eastAsia="仿宋" w:cs="仿宋"/>
          <w:b/>
          <w:szCs w:val="21"/>
          <w:highlight w:val="none"/>
        </w:rPr>
        <w:t>一、评标方法</w:t>
      </w:r>
    </w:p>
    <w:p>
      <w:pPr>
        <w:adjustRightInd/>
        <w:spacing w:line="360" w:lineRule="auto"/>
        <w:ind w:firstLine="413" w:firstLineChars="196"/>
        <w:rPr>
          <w:rFonts w:ascii="仿宋" w:hAnsi="仿宋" w:eastAsia="仿宋" w:cs="仿宋"/>
          <w:kern w:val="0"/>
          <w:szCs w:val="21"/>
          <w:highlight w:val="none"/>
        </w:rPr>
      </w:pPr>
      <w:r>
        <w:rPr>
          <w:rFonts w:hint="eastAsia" w:ascii="仿宋" w:hAnsi="仿宋" w:eastAsia="仿宋" w:cs="仿宋"/>
          <w:b/>
          <w:kern w:val="0"/>
          <w:szCs w:val="21"/>
          <w:highlight w:val="none"/>
        </w:rPr>
        <w:t>1.本项目采用综合评分法。</w:t>
      </w:r>
      <w:r>
        <w:rPr>
          <w:rFonts w:hint="eastAsia" w:ascii="仿宋" w:hAnsi="仿宋" w:eastAsia="仿宋" w:cs="仿宋"/>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Cs w:val="21"/>
          <w:highlight w:val="none"/>
        </w:rPr>
      </w:pPr>
      <w:r>
        <w:rPr>
          <w:rFonts w:hint="eastAsia" w:ascii="仿宋" w:hAnsi="仿宋" w:eastAsia="仿宋" w:cs="仿宋"/>
          <w:b/>
          <w:szCs w:val="21"/>
          <w:highlight w:val="none"/>
        </w:rPr>
        <w:t>二、评标标准</w:t>
      </w:r>
    </w:p>
    <w:p>
      <w:pPr>
        <w:spacing w:line="360" w:lineRule="auto"/>
        <w:ind w:firstLine="413" w:firstLineChars="196"/>
        <w:rPr>
          <w:rFonts w:ascii="仿宋" w:hAnsi="仿宋" w:eastAsia="仿宋" w:cs="仿宋"/>
          <w:b/>
          <w:szCs w:val="21"/>
          <w:highlight w:val="none"/>
        </w:rPr>
      </w:pPr>
      <w:r>
        <w:rPr>
          <w:rFonts w:hint="eastAsia" w:ascii="仿宋" w:hAnsi="仿宋" w:eastAsia="仿宋" w:cs="仿宋"/>
          <w:b/>
          <w:szCs w:val="21"/>
          <w:highlight w:val="none"/>
        </w:rPr>
        <w:t>2.评标标准：</w:t>
      </w:r>
      <w:r>
        <w:rPr>
          <w:rFonts w:hint="eastAsia" w:ascii="仿宋" w:hAnsi="仿宋" w:eastAsia="仿宋" w:cs="仿宋"/>
          <w:kern w:val="0"/>
          <w:szCs w:val="21"/>
          <w:highlight w:val="none"/>
        </w:rPr>
        <w:t>见评标办法前附表。</w:t>
      </w:r>
    </w:p>
    <w:p>
      <w:pPr>
        <w:spacing w:line="360" w:lineRule="auto"/>
        <w:outlineLvl w:val="0"/>
        <w:rPr>
          <w:rFonts w:ascii="仿宋" w:hAnsi="仿宋" w:eastAsia="仿宋" w:cs="仿宋"/>
          <w:b/>
          <w:szCs w:val="21"/>
          <w:highlight w:val="none"/>
        </w:rPr>
      </w:pPr>
      <w:r>
        <w:rPr>
          <w:rFonts w:hint="eastAsia" w:ascii="仿宋" w:hAnsi="仿宋" w:eastAsia="仿宋" w:cs="仿宋"/>
          <w:b/>
          <w:szCs w:val="21"/>
          <w:highlight w:val="none"/>
        </w:rPr>
        <w:t>三、评标程序</w:t>
      </w:r>
    </w:p>
    <w:p>
      <w:pPr>
        <w:spacing w:line="360" w:lineRule="auto"/>
        <w:ind w:firstLine="413" w:firstLineChars="196"/>
        <w:rPr>
          <w:rFonts w:ascii="仿宋" w:hAnsi="仿宋" w:eastAsia="仿宋" w:cs="仿宋"/>
          <w:kern w:val="0"/>
          <w:szCs w:val="21"/>
          <w:highlight w:val="none"/>
        </w:rPr>
      </w:pPr>
      <w:r>
        <w:rPr>
          <w:rFonts w:hint="eastAsia" w:ascii="仿宋" w:hAnsi="仿宋" w:eastAsia="仿宋" w:cs="仿宋"/>
          <w:b/>
          <w:kern w:val="0"/>
          <w:szCs w:val="21"/>
          <w:highlight w:val="none"/>
        </w:rPr>
        <w:t>3.1符合性审查。</w:t>
      </w:r>
      <w:r>
        <w:rPr>
          <w:rFonts w:hint="eastAsia" w:ascii="仿宋" w:hAnsi="仿宋" w:eastAsia="仿宋" w:cs="仿宋"/>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仿宋" w:hAnsi="仿宋" w:eastAsia="仿宋" w:cs="仿宋"/>
          <w:kern w:val="0"/>
          <w:szCs w:val="21"/>
          <w:highlight w:val="none"/>
        </w:rPr>
      </w:pPr>
      <w:r>
        <w:rPr>
          <w:rFonts w:hint="eastAsia" w:ascii="仿宋" w:hAnsi="仿宋" w:eastAsia="仿宋" w:cs="仿宋"/>
          <w:b/>
          <w:kern w:val="0"/>
          <w:szCs w:val="21"/>
          <w:highlight w:val="none"/>
        </w:rPr>
        <w:t>3.2 比较与评价。</w:t>
      </w:r>
      <w:r>
        <w:rPr>
          <w:rFonts w:hint="eastAsia" w:ascii="仿宋" w:hAnsi="仿宋" w:eastAsia="仿宋" w:cs="仿宋"/>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仿宋"/>
          <w:kern w:val="0"/>
          <w:szCs w:val="21"/>
          <w:highlight w:val="none"/>
        </w:rPr>
      </w:pPr>
      <w:r>
        <w:rPr>
          <w:rFonts w:hint="eastAsia" w:ascii="仿宋" w:hAnsi="仿宋" w:eastAsia="仿宋" w:cs="仿宋"/>
          <w:b/>
          <w:kern w:val="0"/>
          <w:szCs w:val="21"/>
          <w:highlight w:val="none"/>
        </w:rPr>
        <w:t>3.3汇总商务技术得分。</w:t>
      </w:r>
      <w:r>
        <w:rPr>
          <w:rFonts w:hint="eastAsia" w:ascii="仿宋" w:hAnsi="仿宋" w:eastAsia="仿宋" w:cs="仿宋"/>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仿宋" w:hAnsi="仿宋" w:eastAsia="仿宋" w:cs="仿宋"/>
          <w:b/>
          <w:kern w:val="0"/>
          <w:szCs w:val="21"/>
          <w:highlight w:val="none"/>
        </w:rPr>
      </w:pPr>
      <w:r>
        <w:rPr>
          <w:rFonts w:hint="eastAsia" w:ascii="仿宋" w:hAnsi="仿宋" w:eastAsia="仿宋" w:cs="仿宋"/>
          <w:b/>
          <w:kern w:val="0"/>
          <w:szCs w:val="21"/>
          <w:highlight w:val="none"/>
        </w:rPr>
        <w:t>3.4报价评审。</w:t>
      </w:r>
    </w:p>
    <w:p>
      <w:pPr>
        <w:pStyle w:val="131"/>
        <w:spacing w:before="0"/>
        <w:ind w:firstLine="445" w:firstLineChars="212"/>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3.4.1投标文件报价出现前后不一致的，按照下列规定修正：</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3.4.1.1投标文件中开标一览表(报价表)内容与投标文件中相应内容不一致的，以开标一览表(报价表)为准;</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3.4.1.2大写金额和小写金额不一致的，以大写金额为准;</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3.4.1.3单价金额小数点或者百分比有明显错位的，以开标一览表的总价为准，并修改单价;</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3.4.1.4总价金额与按单价汇总金额不一致的，以单价金额计算结果为准。</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3.4.2投标文件出现不是唯一的、有选择性投标报价的，投标无效。</w:t>
      </w:r>
    </w:p>
    <w:p>
      <w:pPr>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3.4.3投标报价超过招标文件中规定的预算金额或者最高限价的，投标无效。</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仿宋" w:hAnsi="仿宋" w:eastAsia="仿宋" w:cs="仿宋"/>
          <w:kern w:val="0"/>
          <w:szCs w:val="21"/>
          <w:highlight w:val="none"/>
        </w:rPr>
      </w:pPr>
      <w:r>
        <w:rPr>
          <w:rFonts w:hint="eastAsia" w:ascii="仿宋" w:hAnsi="仿宋" w:eastAsia="仿宋" w:cs="仿宋"/>
          <w:b/>
          <w:kern w:val="0"/>
          <w:szCs w:val="21"/>
          <w:highlight w:val="none"/>
        </w:rPr>
        <w:t>3.5排序与推荐。</w:t>
      </w:r>
      <w:r>
        <w:rPr>
          <w:rFonts w:hint="eastAsia" w:ascii="仿宋" w:hAnsi="仿宋" w:eastAsia="仿宋" w:cs="仿宋"/>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仿宋" w:hAnsi="仿宋" w:eastAsia="仿宋" w:cs="仿宋"/>
          <w:b/>
          <w:kern w:val="0"/>
          <w:szCs w:val="21"/>
          <w:highlight w:val="none"/>
        </w:rPr>
      </w:pPr>
      <w:r>
        <w:rPr>
          <w:rFonts w:hint="eastAsia" w:ascii="仿宋" w:hAnsi="仿宋" w:eastAsia="仿宋" w:cs="仿宋"/>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仿宋"/>
          <w:kern w:val="0"/>
          <w:szCs w:val="21"/>
          <w:highlight w:val="none"/>
        </w:rPr>
      </w:pPr>
      <w:r>
        <w:rPr>
          <w:rFonts w:hint="eastAsia" w:ascii="仿宋" w:hAnsi="仿宋" w:eastAsia="仿宋" w:cs="仿宋"/>
          <w:b/>
          <w:kern w:val="0"/>
          <w:szCs w:val="21"/>
          <w:highlight w:val="none"/>
        </w:rPr>
        <w:t>3.6编写评标报告。</w:t>
      </w:r>
      <w:r>
        <w:rPr>
          <w:rFonts w:hint="eastAsia" w:ascii="仿宋" w:hAnsi="仿宋" w:eastAsia="仿宋" w:cs="仿宋"/>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Cs w:val="21"/>
          <w:highlight w:val="none"/>
        </w:rPr>
      </w:pPr>
      <w:r>
        <w:rPr>
          <w:rFonts w:hint="eastAsia" w:ascii="仿宋" w:hAnsi="仿宋" w:eastAsia="仿宋" w:cs="仿宋"/>
          <w:b/>
          <w:szCs w:val="21"/>
          <w:highlight w:val="none"/>
        </w:rPr>
        <w:t>四、评标中的其他事项</w:t>
      </w:r>
    </w:p>
    <w:p>
      <w:pPr>
        <w:pStyle w:val="131"/>
        <w:spacing w:before="0"/>
        <w:ind w:firstLine="413" w:firstLineChars="196"/>
        <w:rPr>
          <w:rFonts w:ascii="仿宋" w:hAnsi="仿宋" w:eastAsia="仿宋" w:cs="仿宋"/>
          <w:kern w:val="0"/>
          <w:sz w:val="21"/>
          <w:szCs w:val="21"/>
          <w:highlight w:val="none"/>
        </w:rPr>
      </w:pPr>
      <w:r>
        <w:rPr>
          <w:rFonts w:hint="eastAsia" w:ascii="仿宋" w:hAnsi="仿宋" w:eastAsia="仿宋" w:cs="仿宋"/>
          <w:b/>
          <w:kern w:val="0"/>
          <w:sz w:val="21"/>
          <w:szCs w:val="21"/>
          <w:highlight w:val="none"/>
        </w:rPr>
        <w:t>4.1投标人澄清、说明或者补正。</w:t>
      </w:r>
      <w:r>
        <w:rPr>
          <w:rFonts w:hint="eastAsia" w:ascii="仿宋" w:hAnsi="仿宋" w:eastAsia="仿宋" w:cs="仿宋"/>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954" w:leftChars="226" w:hanging="479" w:firstLineChars="0"/>
        <w:rPr>
          <w:rFonts w:ascii="仿宋" w:hAnsi="仿宋" w:eastAsia="仿宋" w:cs="仿宋"/>
          <w:sz w:val="21"/>
          <w:szCs w:val="21"/>
          <w:highlight w:val="none"/>
        </w:rPr>
      </w:pPr>
      <w:r>
        <w:rPr>
          <w:rFonts w:hint="eastAsia" w:ascii="仿宋" w:hAnsi="仿宋" w:eastAsia="仿宋" w:cs="仿宋"/>
          <w:b/>
          <w:kern w:val="0"/>
          <w:sz w:val="21"/>
          <w:szCs w:val="21"/>
          <w:highlight w:val="none"/>
        </w:rPr>
        <w:t>4.2投标无效。</w:t>
      </w:r>
      <w:r>
        <w:rPr>
          <w:rFonts w:hint="eastAsia" w:ascii="仿宋" w:hAnsi="仿宋" w:eastAsia="仿宋" w:cs="仿宋"/>
          <w:sz w:val="21"/>
          <w:szCs w:val="21"/>
          <w:highlight w:val="none"/>
        </w:rPr>
        <w:t>有下列情况之一的，投标无效：</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4.2.2投标文件未按照招标文件要求签署、盖章的；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4.2.4投标文件含有采购人不能接受的附加条件的；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4.2.5投标文件中承诺的投标有效期少于招标文件中载明的投标有效期的；</w:t>
      </w:r>
    </w:p>
    <w:p>
      <w:pPr>
        <w:snapToGrid w:val="0"/>
        <w:spacing w:line="360" w:lineRule="auto"/>
        <w:ind w:firstLine="105" w:firstLineChars="50"/>
        <w:jc w:val="left"/>
        <w:rPr>
          <w:rFonts w:ascii="仿宋" w:hAnsi="仿宋" w:eastAsia="仿宋" w:cs="仿宋"/>
          <w:kern w:val="0"/>
          <w:szCs w:val="21"/>
          <w:highlight w:val="none"/>
        </w:rPr>
      </w:pPr>
      <w:r>
        <w:rPr>
          <w:rFonts w:hint="eastAsia" w:ascii="仿宋" w:hAnsi="仿宋" w:eastAsia="仿宋" w:cs="仿宋"/>
          <w:kern w:val="0"/>
          <w:szCs w:val="21"/>
          <w:highlight w:val="none"/>
        </w:rPr>
        <w:t>4.2.6投标文件出现不是唯一的、有选择性投标报价的;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4.2.7投标报价超过招标文件中规定的预算金额或者最高限价的;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4.2.9投标人对根据修正原则修正后的报价不确认的；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4.2.10投标人提供虚假材料投标的；</w:t>
      </w:r>
    </w:p>
    <w:p>
      <w:pPr>
        <w:spacing w:line="360" w:lineRule="auto"/>
        <w:ind w:firstLine="210" w:firstLineChars="100"/>
        <w:rPr>
          <w:rFonts w:ascii="仿宋" w:hAnsi="仿宋" w:eastAsia="仿宋" w:cs="仿宋"/>
          <w:kern w:val="0"/>
          <w:szCs w:val="21"/>
          <w:highlight w:val="none"/>
        </w:rPr>
      </w:pPr>
      <w:r>
        <w:rPr>
          <w:rFonts w:hint="eastAsia" w:ascii="仿宋" w:hAnsi="仿宋" w:eastAsia="仿宋" w:cs="仿宋"/>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4.2.12投标人仅提交备份投标文件，没有在电子交易平台传输递交投标文件的，投标无效；</w:t>
      </w:r>
    </w:p>
    <w:p>
      <w:pPr>
        <w:pStyle w:val="3"/>
        <w:ind w:left="862" w:leftChars="205"/>
        <w:rPr>
          <w:rFonts w:ascii="仿宋" w:eastAsia="仿宋" w:cs="仿宋"/>
          <w:b w:val="0"/>
          <w:bCs w:val="0"/>
          <w:kern w:val="0"/>
          <w:sz w:val="21"/>
          <w:szCs w:val="21"/>
          <w:highlight w:val="none"/>
          <w:lang w:val="en-US"/>
        </w:rPr>
      </w:pPr>
      <w:r>
        <w:rPr>
          <w:rFonts w:hint="eastAsia" w:ascii="仿宋" w:eastAsia="仿宋" w:cs="仿宋"/>
          <w:b w:val="0"/>
          <w:bCs w:val="0"/>
          <w:kern w:val="0"/>
          <w:sz w:val="21"/>
          <w:szCs w:val="21"/>
          <w:highlight w:val="none"/>
          <w:lang w:val="en-US"/>
        </w:rPr>
        <w:t>4.2.13 投标文件不满足招标文件的其它实质性要求的；</w:t>
      </w:r>
    </w:p>
    <w:p>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4.2.14法律、法规、规章（适用本市的）及省级以上规范性文件（适用本市的）规定的其他无效情形。</w:t>
      </w:r>
    </w:p>
    <w:p>
      <w:pPr>
        <w:pStyle w:val="17"/>
        <w:snapToGrid w:val="0"/>
        <w:spacing w:line="360" w:lineRule="auto"/>
        <w:ind w:firstLine="413" w:firstLineChars="196"/>
        <w:rPr>
          <w:rFonts w:ascii="仿宋" w:hAnsi="仿宋" w:eastAsia="仿宋" w:cs="仿宋"/>
          <w:sz w:val="21"/>
          <w:szCs w:val="21"/>
          <w:highlight w:val="none"/>
        </w:rPr>
      </w:pPr>
      <w:r>
        <w:rPr>
          <w:rFonts w:hint="eastAsia" w:ascii="仿宋" w:hAnsi="仿宋" w:eastAsia="仿宋" w:cs="仿宋"/>
          <w:b/>
          <w:sz w:val="21"/>
          <w:szCs w:val="21"/>
          <w:highlight w:val="none"/>
        </w:rPr>
        <w:t>5.废标。</w:t>
      </w:r>
      <w:r>
        <w:rPr>
          <w:rFonts w:hint="eastAsia" w:ascii="仿宋" w:hAnsi="仿宋" w:eastAsia="仿宋" w:cs="仿宋"/>
          <w:sz w:val="21"/>
          <w:szCs w:val="21"/>
          <w:highlight w:val="none"/>
        </w:rPr>
        <w:t>根据《中华人民共和国政府采购法》第三十六条之规定，在采购中，出现下列情形之一的，应予废标：</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5.1符合专业条件的供应商或者对招标文件作实质响应的供应商不足3家的；</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5.2出现影响采购公正的违法、违规行为的；</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5.3投标人的报价均超过了采购预算，采购人不能支付的；</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5.4因重大变故，采购任务取消的。</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废标后，采购机构应当将废标理由通知所有投标人。</w:t>
      </w:r>
    </w:p>
    <w:p>
      <w:pPr>
        <w:pStyle w:val="17"/>
        <w:snapToGrid w:val="0"/>
        <w:spacing w:line="360" w:lineRule="auto"/>
        <w:ind w:firstLine="517" w:firstLineChars="245"/>
        <w:rPr>
          <w:rFonts w:ascii="仿宋" w:hAnsi="仿宋" w:eastAsia="仿宋" w:cs="仿宋"/>
          <w:sz w:val="21"/>
          <w:szCs w:val="21"/>
          <w:highlight w:val="none"/>
        </w:rPr>
      </w:pPr>
      <w:r>
        <w:rPr>
          <w:rFonts w:hint="eastAsia" w:ascii="仿宋" w:hAnsi="仿宋" w:eastAsia="仿宋" w:cs="仿宋"/>
          <w:b/>
          <w:sz w:val="21"/>
          <w:szCs w:val="21"/>
          <w:highlight w:val="none"/>
        </w:rPr>
        <w:t>6.修改招标文件，重新组织采购活动。</w:t>
      </w:r>
      <w:r>
        <w:rPr>
          <w:rFonts w:hint="eastAsia" w:ascii="仿宋" w:hAnsi="仿宋" w:eastAsia="仿宋" w:cs="仿宋"/>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17" w:firstLineChars="245"/>
        <w:rPr>
          <w:rFonts w:ascii="仿宋" w:hAnsi="仿宋" w:eastAsia="仿宋" w:cs="仿宋"/>
          <w:sz w:val="21"/>
          <w:szCs w:val="21"/>
          <w:highlight w:val="none"/>
        </w:rPr>
      </w:pPr>
      <w:r>
        <w:rPr>
          <w:rFonts w:hint="eastAsia" w:ascii="仿宋" w:hAnsi="仿宋" w:eastAsia="仿宋" w:cs="仿宋"/>
          <w:b/>
          <w:kern w:val="0"/>
          <w:sz w:val="21"/>
          <w:szCs w:val="21"/>
          <w:highlight w:val="none"/>
        </w:rPr>
        <w:t>7.重新开展采购。</w:t>
      </w:r>
      <w:r>
        <w:rPr>
          <w:rFonts w:hint="eastAsia" w:ascii="仿宋" w:hAnsi="仿宋" w:eastAsia="仿宋" w:cs="仿宋"/>
          <w:sz w:val="21"/>
          <w:szCs w:val="21"/>
          <w:highlight w:val="none"/>
        </w:rPr>
        <w:t>有政府采购法第七十一条、第七十二条规定的违法行为之一，影响或者可能影响中标、成交结果的，依照下列规定处理：</w:t>
      </w:r>
    </w:p>
    <w:p>
      <w:pPr>
        <w:pStyle w:val="17"/>
        <w:snapToGrid w:val="0"/>
        <w:spacing w:line="360" w:lineRule="auto"/>
        <w:ind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7.1未确定中标或者中标人的，终止本次政府采购活动，重新开展政府采购活动。</w:t>
      </w:r>
    </w:p>
    <w:p>
      <w:pPr>
        <w:pStyle w:val="17"/>
        <w:snapToGrid w:val="0"/>
        <w:spacing w:line="360" w:lineRule="auto"/>
        <w:ind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ind w:firstLine="420"/>
        <w:rPr>
          <w:rFonts w:ascii="仿宋" w:hAnsi="仿宋" w:eastAsia="仿宋" w:cs="仿宋"/>
          <w:sz w:val="21"/>
          <w:szCs w:val="21"/>
          <w:highlight w:val="none"/>
        </w:rPr>
      </w:pPr>
      <w:r>
        <w:rPr>
          <w:rFonts w:hint="eastAsia" w:ascii="仿宋" w:hAnsi="仿宋" w:eastAsia="仿宋" w:cs="仿宋"/>
          <w:sz w:val="21"/>
          <w:szCs w:val="21"/>
          <w:highlight w:val="none"/>
        </w:rPr>
        <w:t>7.4政府采购合同已经履行，给采购人、供应商造成损失的，由责任人承担赔偿责任。</w:t>
      </w:r>
    </w:p>
    <w:p>
      <w:pPr>
        <w:pStyle w:val="17"/>
        <w:snapToGrid w:val="0"/>
        <w:spacing w:line="360" w:lineRule="auto"/>
        <w:ind w:firstLine="420"/>
        <w:rPr>
          <w:rFonts w:ascii="仿宋" w:hAnsi="仿宋" w:eastAsia="仿宋" w:cs="仿宋_GB2312"/>
          <w:highlight w:val="none"/>
        </w:rPr>
      </w:pPr>
      <w:r>
        <w:rPr>
          <w:rFonts w:hint="eastAsia" w:ascii="仿宋" w:hAnsi="仿宋" w:eastAsia="仿宋" w:cs="仿宋"/>
          <w:sz w:val="21"/>
          <w:szCs w:val="21"/>
          <w:highlight w:val="none"/>
        </w:rPr>
        <w:t>7.5政府采购当事人有其他违反政府采购法</w:t>
      </w:r>
      <w:r>
        <w:rPr>
          <w:rFonts w:hint="eastAsia" w:ascii="仿宋" w:hAnsi="仿宋" w:eastAsia="仿宋" w:cs="仿宋"/>
          <w:kern w:val="0"/>
          <w:sz w:val="21"/>
          <w:szCs w:val="21"/>
          <w:highlight w:val="none"/>
        </w:rPr>
        <w:t>或者政府采购法实施条例等法律法规规定</w:t>
      </w:r>
      <w:r>
        <w:rPr>
          <w:rFonts w:hint="eastAsia" w:ascii="仿宋" w:hAnsi="仿宋" w:eastAsia="仿宋" w:cs="仿宋"/>
          <w:sz w:val="21"/>
          <w:szCs w:val="21"/>
          <w:highlight w:val="none"/>
        </w:rPr>
        <w:t>的行为，经改正后仍然影响或者可能影响中标、成交结果或者依法被认定为中标、成交无效的，依照7.1-7.4规定处理。</w:t>
      </w:r>
    </w:p>
    <w:p>
      <w:pPr>
        <w:pStyle w:val="17"/>
        <w:snapToGrid w:val="0"/>
        <w:spacing w:line="360" w:lineRule="auto"/>
        <w:ind w:firstLine="0" w:firstLineChars="0"/>
        <w:rPr>
          <w:rFonts w:ascii="仿宋" w:hAnsi="仿宋" w:eastAsia="仿宋" w:cs="仿宋_GB2312"/>
          <w:highlight w:val="none"/>
        </w:rPr>
      </w:pPr>
    </w:p>
    <w:bookmarkEnd w:id="26"/>
    <w:p>
      <w:pPr>
        <w:spacing w:line="360" w:lineRule="auto"/>
        <w:ind w:left="720" w:leftChars="343" w:firstLine="1084" w:firstLineChars="300"/>
        <w:outlineLvl w:val="0"/>
        <w:rPr>
          <w:rFonts w:ascii="仿宋" w:hAnsi="仿宋" w:eastAsia="仿宋" w:cs="仿宋_GB2312"/>
          <w:b/>
          <w:sz w:val="36"/>
          <w:szCs w:val="36"/>
          <w:highlight w:val="none"/>
        </w:rPr>
      </w:pPr>
      <w:bookmarkStart w:id="400" w:name="_Toc86217003"/>
      <w:bookmarkStart w:id="401" w:name="第五部分"/>
    </w:p>
    <w:p>
      <w:pPr>
        <w:spacing w:line="360" w:lineRule="auto"/>
        <w:ind w:left="720" w:leftChars="343" w:firstLine="1084" w:firstLineChars="300"/>
        <w:outlineLvl w:val="0"/>
        <w:rPr>
          <w:rFonts w:ascii="仿宋" w:hAnsi="仿宋" w:eastAsia="仿宋" w:cs="仿宋_GB2312"/>
          <w:b/>
          <w:sz w:val="36"/>
          <w:szCs w:val="36"/>
          <w:highlight w:val="none"/>
        </w:rPr>
      </w:pPr>
    </w:p>
    <w:p>
      <w:pPr>
        <w:pStyle w:val="2"/>
        <w:rPr>
          <w:rFonts w:ascii="仿宋" w:hAnsi="仿宋" w:eastAsia="仿宋" w:cs="仿宋_GB2312"/>
          <w:b/>
          <w:sz w:val="36"/>
          <w:szCs w:val="36"/>
          <w:highlight w:val="none"/>
        </w:rPr>
      </w:pPr>
    </w:p>
    <w:p>
      <w:pPr>
        <w:rPr>
          <w:rFonts w:ascii="仿宋" w:hAnsi="仿宋" w:eastAsia="仿宋" w:cs="仿宋_GB2312"/>
          <w:b/>
          <w:sz w:val="36"/>
          <w:szCs w:val="36"/>
          <w:highlight w:val="none"/>
        </w:rPr>
      </w:pPr>
    </w:p>
    <w:p>
      <w:pPr>
        <w:pStyle w:val="2"/>
      </w:pPr>
    </w:p>
    <w:p>
      <w:pPr>
        <w:spacing w:line="360" w:lineRule="auto"/>
        <w:ind w:left="720" w:leftChars="343" w:firstLine="1084" w:firstLineChars="300"/>
        <w:outlineLvl w:val="0"/>
        <w:rPr>
          <w:rFonts w:hint="eastAsia" w:ascii="仿宋" w:hAnsi="仿宋" w:eastAsia="仿宋" w:cs="仿宋_GB2312"/>
          <w:b/>
          <w:sz w:val="36"/>
          <w:szCs w:val="36"/>
          <w:highlight w:val="none"/>
        </w:rPr>
      </w:pPr>
    </w:p>
    <w:p>
      <w:pPr>
        <w:spacing w:line="360" w:lineRule="auto"/>
        <w:ind w:left="720" w:leftChars="343" w:firstLine="1084" w:firstLineChars="300"/>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第五部分拟签订的合同文本</w:t>
      </w:r>
    </w:p>
    <w:p>
      <w:pPr>
        <w:rPr>
          <w:rFonts w:ascii="仿宋" w:hAnsi="仿宋" w:eastAsia="仿宋"/>
          <w:sz w:val="24"/>
          <w:highlight w:val="none"/>
          <w:u w:val="single"/>
        </w:rPr>
      </w:pPr>
      <w:r>
        <w:rPr>
          <w:rFonts w:hint="eastAsia" w:ascii="仿宋" w:hAnsi="仿宋" w:eastAsia="仿宋"/>
          <w:sz w:val="24"/>
          <w:highlight w:val="none"/>
        </w:rPr>
        <w:t>合同编号：</w:t>
      </w:r>
    </w:p>
    <w:p>
      <w:pPr>
        <w:spacing w:line="480" w:lineRule="auto"/>
        <w:jc w:val="center"/>
        <w:rPr>
          <w:rFonts w:ascii="仿宋" w:hAnsi="仿宋" w:eastAsia="仿宋"/>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政府采购合同参考范本</w:t>
      </w:r>
    </w:p>
    <w:p>
      <w:pPr>
        <w:pStyle w:val="701"/>
        <w:rPr>
          <w:rFonts w:ascii="仿宋" w:hAnsi="仿宋" w:eastAsia="仿宋"/>
          <w:szCs w:val="24"/>
          <w:highlight w:val="none"/>
        </w:rPr>
      </w:pPr>
    </w:p>
    <w:p>
      <w:pPr>
        <w:pStyle w:val="701"/>
        <w:rPr>
          <w:rFonts w:ascii="仿宋" w:hAnsi="仿宋" w:eastAsia="仿宋"/>
          <w:szCs w:val="24"/>
          <w:highlight w:val="none"/>
        </w:rPr>
      </w:pPr>
    </w:p>
    <w:p>
      <w:pPr>
        <w:pStyle w:val="701"/>
        <w:rPr>
          <w:rFonts w:ascii="仿宋" w:hAnsi="仿宋" w:eastAsia="仿宋"/>
          <w:szCs w:val="24"/>
          <w:highlight w:val="none"/>
        </w:rPr>
      </w:pPr>
    </w:p>
    <w:p>
      <w:pPr>
        <w:pStyle w:val="701"/>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p>
    <w:p>
      <w:pPr>
        <w:pStyle w:val="598"/>
        <w:spacing w:before="120" w:line="22" w:lineRule="atLeast"/>
        <w:rPr>
          <w:rFonts w:ascii="仿宋" w:hAnsi="仿宋" w:eastAsia="仿宋"/>
          <w:szCs w:val="24"/>
          <w:highlight w:val="none"/>
        </w:rPr>
      </w:pPr>
    </w:p>
    <w:p>
      <w:pPr>
        <w:pStyle w:val="598"/>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签订日期：年月日</w:t>
      </w:r>
    </w:p>
    <w:p>
      <w:pPr>
        <w:widowControl/>
        <w:jc w:val="left"/>
        <w:rPr>
          <w:rFonts w:ascii="仿宋" w:hAnsi="仿宋" w:eastAsia="仿宋"/>
          <w:kern w:val="0"/>
          <w:sz w:val="24"/>
          <w:highlight w:val="none"/>
        </w:rPr>
        <w:sectPr>
          <w:footerReference r:id="rId8"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招标编号：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t>政府采购计划（预算）确认书号</w:t>
      </w:r>
      <w:r>
        <w:rPr>
          <w:rFonts w:hint="eastAsia" w:ascii="仿宋" w:hAnsi="仿宋" w:eastAsia="仿宋" w:cs="仿宋"/>
          <w:color w:val="auto"/>
          <w:kern w:val="0"/>
          <w:sz w:val="21"/>
          <w:szCs w:val="21"/>
          <w:highlight w:val="none"/>
          <w:u w:val="single"/>
        </w:rPr>
        <w:fldChar w:fldCharType="begin"/>
      </w:r>
      <w:r>
        <w:rPr>
          <w:rFonts w:hint="eastAsia" w:ascii="仿宋" w:hAnsi="仿宋" w:eastAsia="仿宋" w:cs="仿宋"/>
          <w:color w:val="auto"/>
          <w:kern w:val="0"/>
          <w:sz w:val="21"/>
          <w:szCs w:val="21"/>
          <w:highlight w:val="none"/>
          <w:u w:val="single"/>
        </w:rPr>
        <w:instrText xml:space="preserve"> HYPERLINK "https://pay.zcygov.cn/purchaseplan_front/" \l "/plan/list/view?id=1000000000009462327" \t "https://www.zcygov.cn/delegation-order/order/_blank" </w:instrText>
      </w:r>
      <w:r>
        <w:rPr>
          <w:rFonts w:hint="eastAsia" w:ascii="仿宋" w:hAnsi="仿宋" w:eastAsia="仿宋" w:cs="仿宋"/>
          <w:color w:val="auto"/>
          <w:kern w:val="0"/>
          <w:sz w:val="21"/>
          <w:szCs w:val="21"/>
          <w:highlight w:val="none"/>
          <w:u w:val="single"/>
        </w:rPr>
        <w:fldChar w:fldCharType="separate"/>
      </w:r>
      <w:r>
        <w:rPr>
          <w:rFonts w:hint="eastAsia" w:ascii="仿宋" w:hAnsi="仿宋" w:eastAsia="仿宋" w:cs="仿宋"/>
          <w:color w:val="auto"/>
          <w:kern w:val="0"/>
          <w:sz w:val="21"/>
          <w:szCs w:val="21"/>
          <w:highlight w:val="none"/>
          <w:u w:val="single"/>
        </w:rPr>
        <w:t>临[2022]3688号</w:t>
      </w:r>
      <w:r>
        <w:rPr>
          <w:rFonts w:hint="eastAsia" w:ascii="仿宋" w:hAnsi="仿宋" w:eastAsia="仿宋" w:cs="仿宋"/>
          <w:color w:val="auto"/>
          <w:kern w:val="0"/>
          <w:sz w:val="21"/>
          <w:szCs w:val="21"/>
          <w:highlight w:val="none"/>
          <w:u w:val="single"/>
        </w:rPr>
        <w:fldChar w:fldCharType="end"/>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采购方式：公开招标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val="0"/>
        <w:snapToGrid/>
        <w:spacing w:line="360" w:lineRule="auto"/>
        <w:ind w:left="1890" w:leftChars="200" w:hanging="1470" w:hangingChars="7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0"/>
          <w:sz w:val="21"/>
          <w:szCs w:val="21"/>
          <w:highlight w:val="none"/>
        </w:rPr>
        <w:t>根据《中华人民共和国政府采购法》、《民法典》等法律法规的规定，甲乙双方按照</w:t>
      </w:r>
      <w:r>
        <w:rPr>
          <w:rFonts w:hint="eastAsia" w:ascii="仿宋" w:hAnsi="仿宋" w:eastAsia="仿宋" w:cs="仿宋"/>
          <w:color w:val="auto"/>
          <w:sz w:val="21"/>
          <w:szCs w:val="21"/>
          <w:highlight w:val="none"/>
          <w:u w:val="single"/>
          <w:lang w:val="en-US" w:eastAsia="zh-CN"/>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val="0"/>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本次采购的是</w:t>
      </w:r>
    </w:p>
    <w:tbl>
      <w:tblPr>
        <w:tblStyle w:val="6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64"/>
        <w:gridCol w:w="1264"/>
        <w:gridCol w:w="836"/>
        <w:gridCol w:w="171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5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126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单位</w:t>
            </w:r>
          </w:p>
        </w:tc>
        <w:tc>
          <w:tcPr>
            <w:tcW w:w="8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71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预算金额(元)</w:t>
            </w:r>
          </w:p>
        </w:tc>
        <w:tc>
          <w:tcPr>
            <w:tcW w:w="173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2"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hint="eastAsia" w:ascii="仿宋" w:hAnsi="仿宋" w:eastAsia="仿宋" w:cs="仿宋"/>
                <w:b/>
                <w:color w:val="auto"/>
                <w:sz w:val="21"/>
                <w:szCs w:val="21"/>
                <w:highlight w:val="none"/>
              </w:rPr>
            </w:pPr>
          </w:p>
        </w:tc>
        <w:tc>
          <w:tcPr>
            <w:tcW w:w="3828"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合计</w:t>
            </w:r>
          </w:p>
        </w:tc>
        <w:tc>
          <w:tcPr>
            <w:tcW w:w="8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hint="eastAsia" w:ascii="仿宋" w:hAnsi="仿宋" w:eastAsia="仿宋" w:cs="仿宋"/>
                <w:color w:val="auto"/>
                <w:sz w:val="21"/>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3、本合同付款方式为以下第</w:t>
      </w:r>
      <w:r>
        <w:rPr>
          <w:rFonts w:hint="eastAsia" w:ascii="仿宋" w:hAnsi="仿宋" w:eastAsia="仿宋" w:cs="仿宋"/>
          <w:color w:val="auto"/>
          <w:kern w:val="0"/>
          <w:sz w:val="21"/>
          <w:szCs w:val="21"/>
          <w:highlight w:val="none"/>
          <w:u w:val="single"/>
        </w:rPr>
        <w:t xml:space="preserve">    （2）      </w:t>
      </w:r>
      <w:r>
        <w:rPr>
          <w:rFonts w:hint="eastAsia" w:ascii="仿宋" w:hAnsi="仿宋" w:eastAsia="仿宋" w:cs="仿宋"/>
          <w:color w:val="auto"/>
          <w:kern w:val="0"/>
          <w:sz w:val="21"/>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（1）本合同项下的采购资金系甲方自行支付，付款程序为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u w:val="single"/>
        </w:rPr>
      </w:pPr>
      <w:r>
        <w:rPr>
          <w:rFonts w:hint="eastAsia" w:ascii="仿宋" w:hAnsi="仿宋" w:eastAsia="仿宋" w:cs="仿宋"/>
          <w:color w:val="auto"/>
          <w:kern w:val="0"/>
          <w:sz w:val="21"/>
          <w:szCs w:val="21"/>
          <w:highlight w:val="none"/>
        </w:rPr>
        <w:t>（2）本合同项下的采购资金须财政直接支付，付款程序为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按以下第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1、本项目设置履约保证金，乙方应于</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（时间）向甲方提交履约保证金</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元（不得高于本合同金额的</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%）。履约保证金在</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kern w:val="0"/>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1、因履行本合同引起的或与本合同有关的争议，甲、乙双方应首先通过友好协商解决，如果协商不能解决争议，则采取以下第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本合同一式五份，甲乙双方各执二份， 一份送招标代理机构存档。</w:t>
      </w:r>
    </w:p>
    <w:p>
      <w:pPr>
        <w:snapToGrid w:val="0"/>
        <w:spacing w:beforeLines="50" w:afterLines="50" w:line="360" w:lineRule="auto"/>
        <w:jc w:val="center"/>
        <w:outlineLvl w:val="9"/>
        <w:rPr>
          <w:rFonts w:hint="eastAsia" w:ascii="仿宋" w:hAnsi="仿宋" w:eastAsia="仿宋" w:cs="仿宋"/>
          <w:b/>
          <w:color w:val="auto"/>
          <w:kern w:val="0"/>
          <w:sz w:val="21"/>
          <w:szCs w:val="21"/>
          <w:highlight w:val="none"/>
        </w:rPr>
      </w:pPr>
    </w:p>
    <w:p>
      <w:pPr>
        <w:snapToGrid w:val="0"/>
        <w:spacing w:beforeLines="50" w:afterLines="50" w:line="360" w:lineRule="auto"/>
        <w:jc w:val="center"/>
        <w:outlineLvl w:val="0"/>
        <w:rPr>
          <w:rFonts w:hint="eastAsia" w:ascii="仿宋" w:hAnsi="仿宋" w:eastAsia="仿宋" w:cs="仿宋"/>
          <w:b/>
          <w:color w:val="auto"/>
          <w:kern w:val="0"/>
          <w:sz w:val="21"/>
          <w:szCs w:val="21"/>
          <w:highlight w:val="none"/>
        </w:rPr>
      </w:pPr>
      <w:bookmarkStart w:id="402" w:name="_Toc30292"/>
      <w:r>
        <w:rPr>
          <w:rFonts w:hint="eastAsia" w:ascii="仿宋" w:hAnsi="仿宋" w:eastAsia="仿宋" w:cs="仿宋"/>
          <w:b/>
          <w:color w:val="auto"/>
          <w:kern w:val="0"/>
          <w:sz w:val="21"/>
          <w:szCs w:val="21"/>
          <w:highlight w:val="none"/>
        </w:rPr>
        <w:t>二、特殊专用条款部分（双方协商拟定）</w:t>
      </w:r>
      <w:bookmarkEnd w:id="402"/>
    </w:p>
    <w:p>
      <w:pPr>
        <w:pStyle w:val="34"/>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甲方：乙方：</w:t>
      </w:r>
    </w:p>
    <w:p>
      <w:pPr>
        <w:pStyle w:val="34"/>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地址：地址：</w:t>
      </w:r>
    </w:p>
    <w:p>
      <w:pPr>
        <w:pStyle w:val="34"/>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法定代表人或被授权人：法定代表人或被授权人：</w:t>
      </w:r>
    </w:p>
    <w:p>
      <w:pPr>
        <w:pStyle w:val="34"/>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签订地点：</w:t>
      </w:r>
    </w:p>
    <w:p>
      <w:pPr>
        <w:pStyle w:val="34"/>
        <w:snapToGrid w:val="0"/>
        <w:spacing w:before="120" w:after="12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签订日期：年月日</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400"/>
      <w:bookmarkEnd w:id="401"/>
      <w:r>
        <w:rPr>
          <w:rFonts w:hint="eastAsia" w:ascii="仿宋" w:hAnsi="仿宋" w:eastAsia="仿宋" w:cs="仿宋_GB2312"/>
          <w:b/>
          <w:sz w:val="36"/>
          <w:szCs w:val="20"/>
          <w:highlight w:val="none"/>
        </w:rPr>
        <w:t xml:space="preserve"> 应提交的有关格式范例</w:t>
      </w:r>
    </w:p>
    <w:p>
      <w:pPr>
        <w:spacing w:line="360" w:lineRule="auto"/>
        <w:jc w:val="center"/>
        <w:outlineLvl w:val="0"/>
        <w:rPr>
          <w:rFonts w:ascii="仿宋" w:hAnsi="仿宋" w:eastAsia="仿宋" w:cs="仿宋_GB2312"/>
          <w:b/>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1）符合参加政府采购活动应当具备的一般条件的承诺函……</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2）落实政府采购政策需满足的资格要求……</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3）本项目的特定资格要求……</w:t>
      </w:r>
      <w:r>
        <w:rPr>
          <w:rFonts w:hint="eastAsia" w:ascii="仿宋" w:hAnsi="仿宋" w:eastAsia="仿宋" w:cs="仿宋_GB2312"/>
          <w:sz w:val="24"/>
          <w:highlight w:val="none"/>
        </w:rPr>
        <w:t>…………………………………………（页码）</w:t>
      </w:r>
    </w:p>
    <w:p>
      <w:pPr>
        <w:snapToGrid w:val="0"/>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jc w:val="center"/>
        <w:rPr>
          <w:rFonts w:ascii="仿宋" w:eastAsia="仿宋"/>
          <w:highlight w:val="none"/>
        </w:rPr>
      </w:pPr>
      <w:r>
        <w:rPr>
          <w:rFonts w:ascii="仿宋" w:hAnsi="仿宋" w:eastAsia="仿宋" w:cs="仿宋_GB2312"/>
          <w:kern w:val="0"/>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一</w:t>
      </w:r>
      <w:r>
        <w:rPr>
          <w:rFonts w:ascii="仿宋" w:hAnsi="仿宋" w:eastAsia="仿宋" w:cs="仿宋_GB2312"/>
          <w:b/>
          <w:kern w:val="0"/>
          <w:sz w:val="32"/>
          <w:szCs w:val="32"/>
          <w:highlight w:val="none"/>
        </w:rPr>
        <w:t>、 符合参加政府采购活动应当具备的一般条件的承诺函</w:t>
      </w:r>
    </w:p>
    <w:p>
      <w:pPr>
        <w:snapToGrid w:val="0"/>
        <w:spacing w:line="360" w:lineRule="auto"/>
        <w:rPr>
          <w:rFonts w:hint="eastAsia" w:ascii="仿宋" w:hAnsi="仿宋" w:eastAsia="仿宋"/>
          <w:b/>
          <w:szCs w:val="21"/>
          <w:highlight w:val="none"/>
          <w:u w:val="single"/>
        </w:rPr>
      </w:pPr>
    </w:p>
    <w:p>
      <w:pPr>
        <w:snapToGrid w:val="0"/>
        <w:spacing w:line="360" w:lineRule="auto"/>
        <w:rPr>
          <w:rFonts w:ascii="仿宋" w:hAnsi="仿宋" w:eastAsia="仿宋" w:cs="仿宋_GB2312"/>
          <w:szCs w:val="21"/>
          <w:highlight w:val="none"/>
        </w:rPr>
      </w:pPr>
      <w:r>
        <w:rPr>
          <w:rFonts w:hint="eastAsia" w:ascii="仿宋" w:hAnsi="仿宋" w:eastAsia="仿宋"/>
          <w:b/>
          <w:szCs w:val="21"/>
          <w:highlight w:val="none"/>
          <w:u w:val="single"/>
        </w:rPr>
        <w:t xml:space="preserve">                        </w:t>
      </w:r>
      <w:r>
        <w:rPr>
          <w:rFonts w:hint="eastAsia" w:ascii="仿宋" w:hAnsi="仿宋" w:eastAsia="仿宋" w:cs="仿宋_GB2312"/>
          <w:szCs w:val="21"/>
          <w:highlight w:val="none"/>
        </w:rPr>
        <w:t>：</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我方参与</w:t>
      </w:r>
      <w:r>
        <w:rPr>
          <w:rFonts w:hint="eastAsia" w:ascii="仿宋" w:hAnsi="仿宋" w:eastAsia="仿宋" w:cs="仿宋_GB2312"/>
          <w:szCs w:val="21"/>
          <w:highlight w:val="none"/>
          <w:u w:val="single"/>
        </w:rPr>
        <w:t>（项目名称）</w:t>
      </w:r>
      <w:r>
        <w:rPr>
          <w:rFonts w:hint="eastAsia" w:ascii="仿宋" w:hAnsi="仿宋" w:eastAsia="仿宋" w:cs="仿宋_GB2312"/>
          <w:szCs w:val="21"/>
          <w:highlight w:val="none"/>
        </w:rPr>
        <w:t>【招标编号：</w:t>
      </w:r>
      <w:r>
        <w:rPr>
          <w:rFonts w:hint="eastAsia" w:ascii="仿宋" w:hAnsi="仿宋" w:eastAsia="仿宋"/>
          <w:szCs w:val="21"/>
          <w:highlight w:val="none"/>
          <w:u w:val="single"/>
        </w:rPr>
        <w:t>（采购编号）</w:t>
      </w:r>
      <w:r>
        <w:rPr>
          <w:rFonts w:hint="eastAsia" w:ascii="仿宋" w:hAnsi="仿宋" w:eastAsia="仿宋" w:cs="仿宋_GB2312"/>
          <w:szCs w:val="21"/>
          <w:highlight w:val="none"/>
        </w:rPr>
        <w:t>】政府采购活动，郑重承诺：</w:t>
      </w:r>
    </w:p>
    <w:p>
      <w:pPr>
        <w:snapToGrid w:val="0"/>
        <w:spacing w:line="360" w:lineRule="auto"/>
        <w:ind w:firstLine="315" w:firstLineChars="150"/>
        <w:rPr>
          <w:rFonts w:ascii="仿宋" w:hAnsi="仿宋" w:eastAsia="仿宋" w:cs="仿宋_GB2312"/>
          <w:szCs w:val="21"/>
          <w:highlight w:val="none"/>
        </w:rPr>
      </w:pPr>
      <w:r>
        <w:rPr>
          <w:rFonts w:hint="eastAsia" w:ascii="仿宋" w:hAnsi="仿宋" w:eastAsia="仿宋" w:cs="仿宋_GB2312"/>
          <w:szCs w:val="21"/>
          <w:highlight w:val="none"/>
        </w:rPr>
        <w:t>（一）具备《中华人民共和国政府采购法》第二十二条第一款规定的条件：</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1、</w:t>
      </w:r>
      <w:r>
        <w:rPr>
          <w:rFonts w:ascii="仿宋" w:hAnsi="仿宋" w:eastAsia="仿宋" w:cs="仿宋_GB2312"/>
          <w:szCs w:val="21"/>
          <w:highlight w:val="none"/>
        </w:rPr>
        <w:t>具有独立承担民事责任的能力；</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2、</w:t>
      </w:r>
      <w:r>
        <w:rPr>
          <w:rFonts w:ascii="仿宋" w:hAnsi="仿宋" w:eastAsia="仿宋"/>
          <w:szCs w:val="21"/>
          <w:highlight w:val="none"/>
        </w:rPr>
        <w:t xml:space="preserve">具有良好的商业信誉和健全的财务会计制度； </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3、</w:t>
      </w:r>
      <w:r>
        <w:rPr>
          <w:rFonts w:ascii="仿宋" w:hAnsi="仿宋" w:eastAsia="仿宋"/>
          <w:szCs w:val="21"/>
          <w:highlight w:val="none"/>
        </w:rPr>
        <w:t>具有履行合同所必需的设备和专业技术能力；</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4、</w:t>
      </w:r>
      <w:r>
        <w:rPr>
          <w:rFonts w:ascii="仿宋" w:hAnsi="仿宋" w:eastAsia="仿宋"/>
          <w:szCs w:val="21"/>
          <w:highlight w:val="none"/>
        </w:rPr>
        <w:t>有依法缴纳税收和社会保障资金的良好记录；</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5、</w:t>
      </w:r>
      <w:r>
        <w:rPr>
          <w:rFonts w:ascii="仿宋" w:hAnsi="仿宋" w:eastAsia="仿宋"/>
          <w:szCs w:val="21"/>
          <w:highlight w:val="none"/>
        </w:rPr>
        <w:t>参加政府采购活动前三年内，在经营活动中没有重大违法记录；</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6、</w:t>
      </w:r>
      <w:r>
        <w:rPr>
          <w:rFonts w:ascii="仿宋" w:hAnsi="仿宋" w:eastAsia="仿宋"/>
          <w:szCs w:val="21"/>
          <w:highlight w:val="none"/>
        </w:rPr>
        <w:t>具有法律、行政法规规定的其他条件。</w:t>
      </w:r>
    </w:p>
    <w:p>
      <w:pPr>
        <w:wordWrap w:val="0"/>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（二）未被信用中国（</w:t>
      </w:r>
      <w:r>
        <w:rPr>
          <w:rFonts w:ascii="仿宋" w:hAnsi="仿宋" w:eastAsia="仿宋"/>
          <w:szCs w:val="21"/>
          <w:highlight w:val="none"/>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（三）不存在以下情况：</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1、</w:t>
      </w:r>
      <w:r>
        <w:rPr>
          <w:rFonts w:ascii="仿宋" w:hAnsi="仿宋" w:eastAsia="仿宋" w:cs="仿宋_GB2312"/>
          <w:szCs w:val="21"/>
          <w:highlight w:val="none"/>
        </w:rPr>
        <w:t>单位负责人为同一人或者存在直接控股、管理关系的不同供应商参加同一合同项下的政府采购活动的；</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2、</w:t>
      </w:r>
      <w:r>
        <w:rPr>
          <w:rFonts w:ascii="仿宋" w:hAnsi="仿宋" w:eastAsia="仿宋" w:cs="仿宋_GB2312"/>
          <w:szCs w:val="21"/>
          <w:highlight w:val="none"/>
        </w:rPr>
        <w:t>为采购项目提供整体设计、规范编制或者项目管理、监理、检测等服务后再参加该采购项目的其他采购活动的。</w:t>
      </w:r>
    </w:p>
    <w:p>
      <w:pPr>
        <w:snapToGrid w:val="0"/>
        <w:spacing w:line="360" w:lineRule="auto"/>
        <w:ind w:firstLine="4830" w:firstLineChars="2300"/>
        <w:rPr>
          <w:rFonts w:ascii="仿宋" w:hAnsi="仿宋" w:eastAsia="仿宋" w:cs="仿宋_GB2312"/>
          <w:kern w:val="0"/>
          <w:szCs w:val="21"/>
          <w:highlight w:val="none"/>
          <w:lang w:val="zh-CN"/>
        </w:rPr>
      </w:pPr>
    </w:p>
    <w:p>
      <w:pPr>
        <w:snapToGrid w:val="0"/>
        <w:spacing w:line="360" w:lineRule="auto"/>
        <w:ind w:firstLine="4830" w:firstLineChars="2300"/>
        <w:rPr>
          <w:rFonts w:ascii="仿宋" w:hAnsi="仿宋" w:eastAsia="仿宋" w:cs="仿宋_GB2312"/>
          <w:kern w:val="0"/>
          <w:szCs w:val="21"/>
          <w:highlight w:val="none"/>
        </w:rPr>
      </w:pPr>
      <w:r>
        <w:rPr>
          <w:rFonts w:hint="eastAsia" w:ascii="仿宋" w:hAnsi="仿宋" w:eastAsia="仿宋" w:cs="仿宋_GB2312"/>
          <w:kern w:val="0"/>
          <w:szCs w:val="21"/>
          <w:highlight w:val="none"/>
          <w:lang w:val="zh-CN"/>
        </w:rPr>
        <w:t>投标人名称</w:t>
      </w:r>
      <w:r>
        <w:rPr>
          <w:rFonts w:ascii="仿宋" w:hAnsi="仿宋" w:eastAsia="仿宋" w:cs="仿宋_GB2312"/>
          <w:kern w:val="0"/>
          <w:szCs w:val="21"/>
          <w:highlight w:val="none"/>
          <w:lang w:val="zh-CN"/>
        </w:rPr>
        <w:t>(电子签名)：</w:t>
      </w:r>
    </w:p>
    <w:p>
      <w:pPr>
        <w:snapToGrid w:val="0"/>
        <w:spacing w:line="360" w:lineRule="auto"/>
        <w:jc w:val="right"/>
        <w:rPr>
          <w:rFonts w:ascii="仿宋" w:hAnsi="仿宋" w:eastAsia="仿宋" w:cs="仿宋_GB2312"/>
          <w:kern w:val="0"/>
          <w:sz w:val="24"/>
          <w:highlight w:val="none"/>
        </w:rPr>
      </w:pPr>
      <w:r>
        <w:rPr>
          <w:rFonts w:hint="eastAsia" w:ascii="仿宋" w:hAnsi="仿宋" w:eastAsia="仿宋" w:cs="仿宋_GB2312"/>
          <w:kern w:val="0"/>
          <w:szCs w:val="21"/>
          <w:highlight w:val="none"/>
          <w:lang w:val="zh-CN"/>
        </w:rPr>
        <w:t>日期</w:t>
      </w:r>
      <w:r>
        <w:rPr>
          <w:rFonts w:hint="eastAsia" w:ascii="仿宋" w:hAnsi="仿宋" w:eastAsia="仿宋" w:cs="仿宋_GB2312"/>
          <w:kern w:val="0"/>
          <w:szCs w:val="21"/>
          <w:highlight w:val="none"/>
        </w:rPr>
        <w:t>：</w:t>
      </w:r>
      <w:r>
        <w:rPr>
          <w:rFonts w:ascii="仿宋" w:hAnsi="仿宋" w:eastAsia="仿宋" w:cs="仿宋_GB2312"/>
          <w:kern w:val="0"/>
          <w:szCs w:val="21"/>
          <w:highlight w:val="none"/>
        </w:rPr>
        <w:t xml:space="preserve">  年  </w:t>
      </w:r>
      <w:r>
        <w:rPr>
          <w:rFonts w:hint="eastAsia" w:ascii="仿宋" w:hAnsi="仿宋" w:eastAsia="仿宋" w:cs="仿宋_GB2312"/>
          <w:kern w:val="0"/>
          <w:szCs w:val="21"/>
          <w:highlight w:val="none"/>
          <w:lang w:val="zh-CN"/>
        </w:rPr>
        <w:t>月</w:t>
      </w:r>
      <w:r>
        <w:rPr>
          <w:rFonts w:hint="eastAsia" w:ascii="仿宋" w:hAnsi="仿宋" w:eastAsia="仿宋" w:cs="仿宋_GB2312"/>
          <w:kern w:val="0"/>
          <w:szCs w:val="21"/>
          <w:highlight w:val="none"/>
        </w:rPr>
        <w:t xml:space="preserve">  </w:t>
      </w:r>
      <w:r>
        <w:rPr>
          <w:rFonts w:hint="eastAsia" w:ascii="仿宋" w:hAnsi="仿宋" w:eastAsia="仿宋" w:cs="仿宋_GB2312"/>
          <w:kern w:val="0"/>
          <w:szCs w:val="21"/>
          <w:highlight w:val="none"/>
          <w:lang w:val="zh-CN"/>
        </w:rPr>
        <w:t>日</w:t>
      </w:r>
    </w:p>
    <w:p>
      <w:pPr>
        <w:snapToGrid w:val="0"/>
        <w:spacing w:line="360" w:lineRule="auto"/>
        <w:ind w:right="480"/>
        <w:jc w:val="center"/>
        <w:rPr>
          <w:rFonts w:ascii="仿宋" w:hAnsi="仿宋" w:eastAsia="仿宋" w:cs="仿宋_GB2312"/>
          <w:b/>
          <w:kern w:val="0"/>
          <w:sz w:val="32"/>
          <w:szCs w:val="32"/>
          <w:highlight w:val="none"/>
        </w:rPr>
      </w:pPr>
    </w:p>
    <w:p>
      <w:pPr>
        <w:pStyle w:val="3"/>
        <w:rPr>
          <w:rFonts w:ascii="仿宋" w:eastAsia="仿宋" w:cs="仿宋_GB2312"/>
          <w:kern w:val="0"/>
          <w:highlight w:val="none"/>
        </w:rPr>
      </w:pPr>
    </w:p>
    <w:p>
      <w:pPr>
        <w:rPr>
          <w:rFonts w:ascii="仿宋" w:hAnsi="仿宋" w:eastAsia="仿宋" w:cs="仿宋_GB2312"/>
          <w:b/>
          <w:kern w:val="0"/>
          <w:sz w:val="32"/>
          <w:szCs w:val="32"/>
          <w:highlight w:val="none"/>
        </w:rPr>
      </w:pPr>
    </w:p>
    <w:p>
      <w:pPr>
        <w:pStyle w:val="3"/>
        <w:rPr>
          <w:rFonts w:ascii="仿宋" w:eastAsia="仿宋" w:cs="仿宋_GB2312"/>
          <w:kern w:val="0"/>
          <w:highlight w:val="none"/>
        </w:rPr>
      </w:pPr>
    </w:p>
    <w:p>
      <w:pPr>
        <w:rPr>
          <w:rFonts w:ascii="仿宋" w:hAnsi="仿宋" w:eastAsia="仿宋" w:cs="仿宋_GB2312"/>
          <w:b/>
          <w:kern w:val="0"/>
          <w:sz w:val="32"/>
          <w:szCs w:val="32"/>
          <w:highlight w:val="none"/>
        </w:rPr>
      </w:pPr>
    </w:p>
    <w:p>
      <w:pPr>
        <w:pStyle w:val="3"/>
        <w:rPr>
          <w:rFonts w:ascii="仿宋" w:eastAsia="仿宋" w:cs="仿宋_GB2312"/>
          <w:kern w:val="0"/>
          <w:highlight w:val="none"/>
        </w:rPr>
      </w:pPr>
    </w:p>
    <w:p>
      <w:pP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二、落实政府采购政策需满足的资格要求</w:t>
      </w:r>
    </w:p>
    <w:p>
      <w:pPr>
        <w:spacing w:line="360" w:lineRule="auto"/>
        <w:rPr>
          <w:rFonts w:ascii="仿宋" w:hAnsi="仿宋" w:eastAsia="仿宋"/>
          <w:szCs w:val="21"/>
          <w:highlight w:val="none"/>
        </w:rPr>
      </w:pPr>
      <w:r>
        <w:rPr>
          <w:rFonts w:hint="eastAsia" w:ascii="仿宋" w:hAnsi="仿宋" w:eastAsia="仿宋" w:cs="仿宋_GB2312"/>
          <w:szCs w:val="21"/>
          <w:highlight w:val="none"/>
        </w:rPr>
        <w:t>（根据招标公告</w:t>
      </w:r>
      <w:r>
        <w:rPr>
          <w:rFonts w:hint="eastAsia" w:ascii="仿宋" w:hAnsi="仿宋" w:eastAsia="仿宋"/>
          <w:szCs w:val="21"/>
          <w:highlight w:val="none"/>
        </w:rPr>
        <w:t>落实政府采购政策需满足的资格要求选择提供相应的材料；未要求的，无需提供</w:t>
      </w:r>
      <w:r>
        <w:rPr>
          <w:rFonts w:hint="eastAsia" w:ascii="仿宋" w:hAnsi="仿宋" w:eastAsia="仿宋" w:cs="仿宋_GB2312"/>
          <w:szCs w:val="21"/>
          <w:highlight w:val="none"/>
        </w:rPr>
        <w:t>）</w:t>
      </w:r>
    </w:p>
    <w:p>
      <w:pPr>
        <w:snapToGrid w:val="0"/>
        <w:spacing w:before="50" w:after="50" w:line="360" w:lineRule="auto"/>
        <w:ind w:firstLine="413" w:firstLineChars="196"/>
        <w:jc w:val="left"/>
        <w:rPr>
          <w:rFonts w:ascii="仿宋" w:hAnsi="仿宋" w:eastAsia="仿宋" w:cs="仿宋_GB2312"/>
          <w:szCs w:val="21"/>
          <w:highlight w:val="none"/>
        </w:rPr>
      </w:pPr>
      <w:r>
        <w:rPr>
          <w:rFonts w:ascii="仿宋" w:hAnsi="仿宋" w:eastAsia="仿宋" w:cs="仿宋_GB2312"/>
          <w:b/>
          <w:szCs w:val="21"/>
          <w:highlight w:val="none"/>
        </w:rPr>
        <w:t>A</w:t>
      </w:r>
      <w:r>
        <w:rPr>
          <w:rFonts w:ascii="仿宋" w:hAnsi="仿宋" w:eastAsia="仿宋" w:cs="仿宋_GB2312"/>
          <w:szCs w:val="21"/>
          <w:highlight w:val="none"/>
        </w:rPr>
        <w:t>.</w:t>
      </w:r>
      <w:r>
        <w:rPr>
          <w:rFonts w:hint="eastAsia" w:ascii="仿宋" w:hAnsi="仿宋" w:eastAsia="仿宋" w:cs="仿宋_GB2312"/>
          <w:szCs w:val="21"/>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Cs w:val="21"/>
          <w:highlight w:val="none"/>
        </w:rPr>
        <w:t>5</w:t>
      </w:r>
      <w:r>
        <w:rPr>
          <w:rFonts w:hint="eastAsia" w:ascii="仿宋" w:hAnsi="仿宋" w:eastAsia="仿宋" w:cs="仿宋_GB2312"/>
          <w:szCs w:val="21"/>
          <w:highlight w:val="none"/>
        </w:rPr>
        <w:t>）。</w:t>
      </w:r>
    </w:p>
    <w:p>
      <w:pPr>
        <w:widowControl/>
        <w:spacing w:line="360" w:lineRule="auto"/>
        <w:ind w:firstLine="480"/>
        <w:jc w:val="left"/>
        <w:rPr>
          <w:rFonts w:ascii="仿宋" w:hAnsi="仿宋" w:eastAsia="仿宋"/>
          <w:szCs w:val="21"/>
          <w:highlight w:val="none"/>
        </w:rPr>
      </w:pPr>
    </w:p>
    <w:p>
      <w:pPr>
        <w:widowControl/>
        <w:spacing w:line="360" w:lineRule="auto"/>
        <w:ind w:firstLine="413" w:firstLineChars="196"/>
        <w:jc w:val="left"/>
        <w:rPr>
          <w:rFonts w:ascii="仿宋" w:hAnsi="仿宋" w:eastAsia="仿宋" w:cs="仿宋_GB2312"/>
          <w:sz w:val="24"/>
          <w:highlight w:val="none"/>
        </w:rPr>
      </w:pPr>
      <w:r>
        <w:rPr>
          <w:rFonts w:ascii="仿宋" w:hAnsi="仿宋" w:eastAsia="仿宋" w:cs="仿宋_GB2312"/>
          <w:b/>
          <w:szCs w:val="21"/>
          <w:highlight w:val="none"/>
        </w:rPr>
        <w:t>B.</w:t>
      </w:r>
      <w:r>
        <w:rPr>
          <w:rFonts w:hint="eastAsia" w:ascii="仿宋" w:hAnsi="仿宋" w:eastAsia="仿宋" w:cs="仿宋_GB2312"/>
          <w:szCs w:val="21"/>
          <w:highlight w:val="none"/>
        </w:rPr>
        <w:t>要求以联合体形式参加的，提供联合协议和中小企业声明函（附件</w:t>
      </w:r>
      <w:r>
        <w:rPr>
          <w:rFonts w:ascii="仿宋" w:hAnsi="仿宋" w:eastAsia="仿宋" w:cs="仿宋_GB2312"/>
          <w:szCs w:val="21"/>
          <w:highlight w:val="none"/>
        </w:rPr>
        <w:t>5</w:t>
      </w:r>
      <w:r>
        <w:rPr>
          <w:rFonts w:hint="eastAsia" w:ascii="仿宋" w:hAnsi="仿宋" w:eastAsia="仿宋" w:cs="仿宋_GB2312"/>
          <w:szCs w:val="21"/>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snapToGrid w:val="0"/>
        <w:spacing w:before="50" w:after="50" w:line="360" w:lineRule="auto"/>
        <w:jc w:val="center"/>
        <w:rPr>
          <w:rFonts w:ascii="仿宋" w:hAnsi="仿宋" w:eastAsia="仿宋" w:cs="仿宋_GB2312"/>
          <w:b/>
          <w:kern w:val="0"/>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before="50" w:after="50" w:line="360" w:lineRule="auto"/>
        <w:jc w:val="center"/>
        <w:textAlignment w:val="auto"/>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联合协议</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（联合体所有成员名称）</w:t>
      </w:r>
      <w:r>
        <w:rPr>
          <w:rFonts w:hint="eastAsia" w:ascii="仿宋" w:hAnsi="仿宋" w:eastAsia="仿宋" w:cs="仿宋_GB2312"/>
          <w:kern w:val="0"/>
          <w:szCs w:val="21"/>
          <w:highlight w:val="none"/>
        </w:rPr>
        <w:t>自愿</w:t>
      </w:r>
      <w:r>
        <w:rPr>
          <w:rFonts w:hint="eastAsia" w:ascii="仿宋" w:hAnsi="仿宋" w:eastAsia="仿宋" w:cs="仿宋_GB2312"/>
          <w:kern w:val="0"/>
          <w:szCs w:val="21"/>
          <w:highlight w:val="none"/>
          <w:lang w:val="zh-CN"/>
        </w:rPr>
        <w:t>组成一个联合体，以一个投标人的身份</w:t>
      </w:r>
      <w:r>
        <w:rPr>
          <w:rFonts w:hint="eastAsia" w:ascii="仿宋" w:hAnsi="仿宋" w:eastAsia="仿宋" w:cs="仿宋_GB2312"/>
          <w:kern w:val="0"/>
          <w:szCs w:val="21"/>
          <w:highlight w:val="none"/>
        </w:rPr>
        <w:t>参加</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投标。</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一、各方一致决定，</w:t>
      </w:r>
      <w:r>
        <w:rPr>
          <w:rFonts w:hint="eastAsia" w:ascii="仿宋" w:hAnsi="仿宋" w:eastAsia="仿宋" w:cs="仿宋_GB2312"/>
          <w:kern w:val="0"/>
          <w:szCs w:val="21"/>
          <w:highlight w:val="none"/>
          <w:u w:val="single"/>
        </w:rPr>
        <w:t>（某联合体成员名称）</w:t>
      </w:r>
      <w:r>
        <w:rPr>
          <w:rFonts w:hint="eastAsia" w:ascii="仿宋" w:hAnsi="仿宋" w:eastAsia="仿宋" w:cs="仿宋_GB2312"/>
          <w:kern w:val="0"/>
          <w:szCs w:val="21"/>
          <w:highlight w:val="none"/>
        </w:rPr>
        <w:t>为联合体</w:t>
      </w:r>
      <w:r>
        <w:rPr>
          <w:rFonts w:hint="eastAsia" w:ascii="仿宋" w:hAnsi="仿宋" w:eastAsia="仿宋" w:cs="仿宋_GB2312"/>
          <w:kern w:val="0"/>
          <w:szCs w:val="21"/>
          <w:highlight w:val="none"/>
          <w:lang w:val="zh-CN"/>
        </w:rPr>
        <w:t>牵头人</w:t>
      </w:r>
      <w:r>
        <w:rPr>
          <w:rFonts w:hint="eastAsia" w:ascii="仿宋" w:hAnsi="仿宋" w:eastAsia="仿宋" w:cs="Arial"/>
          <w:szCs w:val="21"/>
          <w:highlight w:val="none"/>
        </w:rPr>
        <w:t>，代表所有联合体成员负责投标和合同实施阶段的主办、协调工作</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二、</w:t>
      </w:r>
      <w:r>
        <w:rPr>
          <w:rFonts w:hint="eastAsia" w:ascii="仿宋" w:hAnsi="仿宋" w:eastAsia="仿宋" w:cs="Arial"/>
          <w:szCs w:val="21"/>
          <w:highlight w:val="none"/>
        </w:rPr>
        <w:t>所有联合体成员各方签署授权书，授权书载明的</w:t>
      </w:r>
      <w:r>
        <w:rPr>
          <w:rFonts w:hint="eastAsia" w:ascii="仿宋" w:hAnsi="仿宋" w:eastAsia="仿宋" w:cs="仿宋_GB2312"/>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三、本次联合投标中，分工如下：</w:t>
      </w:r>
      <w:r>
        <w:rPr>
          <w:rFonts w:hint="eastAsia" w:ascii="仿宋" w:hAnsi="仿宋" w:eastAsia="仿宋" w:cs="仿宋_GB2312"/>
          <w:kern w:val="0"/>
          <w:szCs w:val="21"/>
          <w:highlight w:val="none"/>
          <w:u w:val="single"/>
        </w:rPr>
        <w:t>（联合体其中一方成员名称）</w:t>
      </w:r>
      <w:r>
        <w:rPr>
          <w:rFonts w:hint="eastAsia" w:ascii="仿宋" w:hAnsi="仿宋" w:eastAsia="仿宋" w:cs="仿宋_GB2312"/>
          <w:kern w:val="0"/>
          <w:szCs w:val="21"/>
          <w:highlight w:val="none"/>
          <w:lang w:val="zh-CN"/>
        </w:rPr>
        <w:t>承担的工作和义务为：；</w:t>
      </w:r>
      <w:r>
        <w:rPr>
          <w:rFonts w:hint="eastAsia" w:ascii="仿宋" w:hAnsi="仿宋" w:eastAsia="仿宋" w:cs="仿宋_GB2312"/>
          <w:kern w:val="0"/>
          <w:szCs w:val="21"/>
          <w:highlight w:val="none"/>
          <w:u w:val="single"/>
        </w:rPr>
        <w:t>（联合体其中一方成员名称）</w:t>
      </w:r>
      <w:r>
        <w:rPr>
          <w:rFonts w:hint="eastAsia" w:ascii="仿宋" w:hAnsi="仿宋" w:eastAsia="仿宋" w:cs="仿宋_GB2312"/>
          <w:kern w:val="0"/>
          <w:szCs w:val="21"/>
          <w:highlight w:val="none"/>
          <w:lang w:val="zh-CN"/>
        </w:rPr>
        <w:t>承担的工作和义务为：</w:t>
      </w:r>
      <w:r>
        <w:rPr>
          <w:rFonts w:ascii="仿宋" w:hAnsi="仿宋" w:eastAsia="仿宋" w:cs="仿宋_GB2312"/>
          <w:kern w:val="0"/>
          <w:szCs w:val="21"/>
          <w:highlight w:val="none"/>
          <w:lang w:val="zh-CN"/>
        </w:rPr>
        <w:t xml:space="preserve"> ；……。</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四、</w:t>
      </w:r>
      <w:r>
        <w:rPr>
          <w:rFonts w:hint="eastAsia" w:ascii="仿宋" w:hAnsi="仿宋" w:eastAsia="仿宋"/>
          <w:szCs w:val="21"/>
          <w:highlight w:val="none"/>
        </w:rPr>
        <w:t>中小企业合同金额达到</w:t>
      </w:r>
      <w:r>
        <w:rPr>
          <w:rFonts w:ascii="仿宋" w:hAnsi="仿宋" w:eastAsia="仿宋"/>
          <w:szCs w:val="21"/>
          <w:highlight w:val="none"/>
        </w:rPr>
        <w:t>%，小</w:t>
      </w:r>
      <w:r>
        <w:rPr>
          <w:rFonts w:hint="eastAsia" w:ascii="仿宋" w:hAnsi="仿宋" w:eastAsia="仿宋"/>
          <w:szCs w:val="21"/>
          <w:highlight w:val="none"/>
        </w:rPr>
        <w:t>微企业合同金额达到</w:t>
      </w:r>
      <w:r>
        <w:rPr>
          <w:rFonts w:ascii="仿宋" w:hAnsi="仿宋" w:eastAsia="仿宋"/>
          <w:szCs w:val="21"/>
          <w:highlight w:val="none"/>
        </w:rPr>
        <w:t>%</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五、如果中标，</w:t>
      </w:r>
      <w:r>
        <w:rPr>
          <w:rFonts w:hint="eastAsia" w:ascii="仿宋" w:hAnsi="仿宋" w:eastAsia="仿宋"/>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六、有关本次联合投标的其他事宜：</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1、联合体各方不再单独参加或者与其</w:t>
      </w:r>
      <w:r>
        <w:rPr>
          <w:rFonts w:hint="eastAsia" w:ascii="仿宋" w:hAnsi="仿宋" w:eastAsia="仿宋" w:cs="仿宋_GB2312"/>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联合体成员名称</w:t>
      </w:r>
      <w:r>
        <w:rPr>
          <w:rFonts w:ascii="仿宋" w:hAnsi="仿宋" w:eastAsia="仿宋" w:cs="仿宋_GB2312"/>
          <w:kern w:val="0"/>
          <w:szCs w:val="21"/>
          <w:highlight w:val="none"/>
          <w:lang w:val="zh-CN"/>
        </w:rPr>
        <w:t>(电子签名/公章)：</w:t>
      </w:r>
    </w:p>
    <w:p>
      <w:pPr>
        <w:snapToGrid w:val="0"/>
        <w:spacing w:line="360" w:lineRule="auto"/>
        <w:ind w:firstLine="4410" w:firstLineChars="210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联合体成员名称</w:t>
      </w:r>
      <w:r>
        <w:rPr>
          <w:rFonts w:ascii="仿宋" w:hAnsi="仿宋" w:eastAsia="仿宋" w:cs="仿宋_GB2312"/>
          <w:kern w:val="0"/>
          <w:szCs w:val="21"/>
          <w:highlight w:val="none"/>
          <w:lang w:val="zh-CN"/>
        </w:rPr>
        <w:t>(电子签名/公章)：</w:t>
      </w:r>
    </w:p>
    <w:p>
      <w:pPr>
        <w:snapToGrid w:val="0"/>
        <w:spacing w:line="360" w:lineRule="auto"/>
        <w:ind w:firstLine="5040" w:firstLineChars="2400"/>
        <w:rPr>
          <w:rFonts w:ascii="仿宋" w:hAnsi="仿宋" w:eastAsia="仿宋"/>
          <w:szCs w:val="21"/>
          <w:highlight w:val="none"/>
        </w:rPr>
      </w:pPr>
      <w:r>
        <w:rPr>
          <w:rFonts w:hint="eastAsia" w:ascii="仿宋" w:hAnsi="仿宋" w:eastAsia="仿宋" w:cs="仿宋_GB2312"/>
          <w:kern w:val="0"/>
          <w:szCs w:val="21"/>
          <w:highlight w:val="none"/>
          <w:lang w:val="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spacing w:line="360" w:lineRule="auto"/>
        <w:ind w:firstLine="480" w:firstLineChars="200"/>
        <w:rPr>
          <w:rFonts w:ascii="仿宋" w:hAnsi="仿宋" w:eastAsia="仿宋" w:cs="仿宋_GB2312"/>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82" w:firstLineChars="200"/>
        <w:rPr>
          <w:rFonts w:ascii="仿宋" w:hAnsi="仿宋" w:eastAsia="仿宋" w:cs="仿宋_GB2312"/>
          <w:b/>
          <w:sz w:val="24"/>
          <w:highlight w:val="none"/>
        </w:rPr>
      </w:pPr>
    </w:p>
    <w:p>
      <w:pPr>
        <w:spacing w:line="360" w:lineRule="auto"/>
        <w:ind w:firstLine="422" w:firstLineChars="200"/>
        <w:rPr>
          <w:rFonts w:ascii="仿宋" w:hAnsi="仿宋" w:eastAsia="仿宋"/>
          <w:sz w:val="24"/>
          <w:highlight w:val="none"/>
        </w:rPr>
      </w:pPr>
      <w:r>
        <w:rPr>
          <w:rFonts w:ascii="仿宋" w:hAnsi="仿宋" w:eastAsia="仿宋" w:cs="仿宋_GB2312"/>
          <w:b/>
          <w:szCs w:val="21"/>
          <w:highlight w:val="none"/>
        </w:rPr>
        <w:t>C、</w:t>
      </w:r>
      <w:r>
        <w:rPr>
          <w:rFonts w:hint="eastAsia" w:ascii="仿宋" w:hAnsi="仿宋" w:eastAsia="仿宋" w:cs="仿宋_GB2312"/>
          <w:szCs w:val="21"/>
          <w:highlight w:val="none"/>
        </w:rPr>
        <w:t>要求合同分包的，提供分包意向协议和中小企业声明函（附件</w:t>
      </w:r>
      <w:r>
        <w:rPr>
          <w:rFonts w:ascii="仿宋" w:hAnsi="仿宋" w:eastAsia="仿宋" w:cs="仿宋_GB2312"/>
          <w:szCs w:val="21"/>
          <w:highlight w:val="none"/>
        </w:rPr>
        <w:t>5</w:t>
      </w:r>
      <w:r>
        <w:rPr>
          <w:rFonts w:hint="eastAsia" w:ascii="仿宋" w:hAnsi="仿宋" w:eastAsia="仿宋" w:cs="仿宋_GB2312"/>
          <w:szCs w:val="21"/>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分包意向协议</w:t>
      </w:r>
    </w:p>
    <w:p>
      <w:pPr>
        <w:widowControl/>
        <w:spacing w:line="360" w:lineRule="auto"/>
        <w:ind w:firstLine="105" w:firstLineChars="50"/>
        <w:jc w:val="left"/>
        <w:rPr>
          <w:rFonts w:ascii="仿宋" w:hAnsi="仿宋" w:eastAsia="仿宋" w:cs="仿宋_GB2312"/>
          <w:szCs w:val="21"/>
          <w:highlight w:val="none"/>
        </w:rPr>
      </w:pPr>
      <w:r>
        <w:rPr>
          <w:rFonts w:hint="eastAsia" w:ascii="仿宋" w:hAnsi="仿宋" w:eastAsia="仿宋" w:cs="仿宋_GB2312"/>
          <w:szCs w:val="21"/>
          <w:highlight w:val="none"/>
        </w:rPr>
        <w:t>（</w:t>
      </w:r>
      <w:r>
        <w:rPr>
          <w:rFonts w:hint="eastAsia" w:ascii="仿宋" w:hAnsi="仿宋" w:eastAsia="仿宋" w:cs="仿宋_GB2312"/>
          <w:b/>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szCs w:val="21"/>
          <w:highlight w:val="none"/>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lang w:val="zh-CN"/>
        </w:rPr>
        <w:t>若成为</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的中标供应商，将依法采取分包方式履行合同。</w:t>
      </w: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rPr>
        <w:t>与</w:t>
      </w:r>
      <w:r>
        <w:rPr>
          <w:rFonts w:hint="eastAsia" w:ascii="仿宋" w:hAnsi="仿宋" w:eastAsia="仿宋" w:cs="仿宋_GB2312"/>
          <w:kern w:val="0"/>
          <w:szCs w:val="21"/>
          <w:highlight w:val="none"/>
          <w:u w:val="single"/>
        </w:rPr>
        <w:t>（所有分包供应商名称）</w:t>
      </w:r>
      <w:r>
        <w:rPr>
          <w:rFonts w:hint="eastAsia" w:ascii="仿宋" w:hAnsi="仿宋" w:eastAsia="仿宋" w:cs="仿宋_GB2312"/>
          <w:kern w:val="0"/>
          <w:szCs w:val="21"/>
          <w:highlight w:val="none"/>
        </w:rPr>
        <w:t>达成分包意向协议</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一、分包标的及数量</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lang w:val="zh-CN"/>
        </w:rPr>
        <w:t>将</w:t>
      </w:r>
      <w:r>
        <w:rPr>
          <w:rFonts w:ascii="仿宋" w:hAnsi="仿宋" w:eastAsia="仿宋"/>
          <w:szCs w:val="21"/>
          <w:highlight w:val="none"/>
          <w:u w:val="single"/>
        </w:rPr>
        <w:t xml:space="preserve">   XX工作内容   </w:t>
      </w:r>
      <w:r>
        <w:rPr>
          <w:rFonts w:hint="eastAsia" w:ascii="仿宋" w:hAnsi="仿宋" w:eastAsia="仿宋" w:cs="Arial"/>
          <w:szCs w:val="21"/>
          <w:highlight w:val="none"/>
        </w:rPr>
        <w:t>分包给</w:t>
      </w:r>
      <w:r>
        <w:rPr>
          <w:rFonts w:hint="eastAsia" w:ascii="仿宋" w:hAnsi="仿宋" w:eastAsia="仿宋" w:cs="仿宋_GB2312"/>
          <w:kern w:val="0"/>
          <w:szCs w:val="21"/>
          <w:highlight w:val="none"/>
          <w:u w:val="single"/>
        </w:rPr>
        <w:t>（某分包供应商名称）</w:t>
      </w:r>
      <w:r>
        <w:rPr>
          <w:rFonts w:hint="eastAsia" w:ascii="仿宋" w:hAnsi="仿宋" w:eastAsia="仿宋" w:cs="仿宋_GB2312"/>
          <w:kern w:val="0"/>
          <w:szCs w:val="21"/>
          <w:highlight w:val="none"/>
          <w:lang w:val="zh-CN"/>
        </w:rPr>
        <w:t>，</w:t>
      </w:r>
      <w:r>
        <w:rPr>
          <w:rFonts w:hint="eastAsia" w:ascii="仿宋" w:hAnsi="仿宋" w:eastAsia="仿宋" w:cs="仿宋_GB2312"/>
          <w:kern w:val="0"/>
          <w:szCs w:val="21"/>
          <w:highlight w:val="none"/>
          <w:u w:val="single"/>
        </w:rPr>
        <w:t>（某分包供应商名称），</w:t>
      </w:r>
      <w:r>
        <w:rPr>
          <w:rFonts w:hint="eastAsia" w:ascii="仿宋" w:hAnsi="仿宋" w:eastAsia="仿宋" w:cs="仿宋_GB2312"/>
          <w:kern w:val="0"/>
          <w:szCs w:val="21"/>
          <w:highlight w:val="none"/>
          <w:lang w:val="zh-CN"/>
        </w:rPr>
        <w:t>具备承</w:t>
      </w:r>
      <w:r>
        <w:rPr>
          <w:rFonts w:hint="eastAsia" w:ascii="仿宋" w:hAnsi="仿宋" w:eastAsia="仿宋" w:cs="仿宋_GB2312"/>
          <w:kern w:val="0"/>
          <w:szCs w:val="21"/>
          <w:highlight w:val="none"/>
        </w:rPr>
        <w:t>担</w:t>
      </w:r>
      <w:r>
        <w:rPr>
          <w:rFonts w:ascii="仿宋" w:hAnsi="仿宋" w:eastAsia="仿宋" w:cs="仿宋_GB2312"/>
          <w:kern w:val="0"/>
          <w:szCs w:val="21"/>
          <w:highlight w:val="none"/>
          <w:u w:val="single"/>
          <w:lang w:val="zh-CN"/>
        </w:rPr>
        <w:t>XX工作内容</w:t>
      </w:r>
      <w:r>
        <w:rPr>
          <w:rFonts w:hint="eastAsia" w:ascii="仿宋" w:hAnsi="仿宋" w:eastAsia="仿宋" w:cs="仿宋_GB2312"/>
          <w:kern w:val="0"/>
          <w:szCs w:val="21"/>
          <w:highlight w:val="none"/>
          <w:lang w:val="zh-CN"/>
        </w:rPr>
        <w:t>相应资质条件且不得再次分包；</w:t>
      </w:r>
    </w:p>
    <w:p>
      <w:pPr>
        <w:pStyle w:val="3"/>
        <w:ind w:left="664" w:leftChars="316" w:firstLine="200" w:firstLineChars="95"/>
        <w:rPr>
          <w:rFonts w:ascii="仿宋" w:eastAsia="仿宋"/>
          <w:sz w:val="21"/>
          <w:szCs w:val="21"/>
          <w:highlight w:val="none"/>
        </w:rPr>
      </w:pPr>
      <w:r>
        <w:rPr>
          <w:rFonts w:hint="eastAsia" w:ascii="仿宋" w:eastAsia="仿宋" w:cs="仿宋_GB2312"/>
          <w:kern w:val="0"/>
          <w:sz w:val="21"/>
          <w:szCs w:val="21"/>
          <w:highlight w:val="none"/>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二、分包工作履行期限、地点、方式</w:t>
      </w:r>
    </w:p>
    <w:p>
      <w:pPr>
        <w:snapToGrid w:val="0"/>
        <w:spacing w:line="360" w:lineRule="auto"/>
        <w:ind w:firstLine="576"/>
        <w:rPr>
          <w:rFonts w:ascii="仿宋" w:hAnsi="仿宋" w:eastAsia="仿宋"/>
          <w:szCs w:val="21"/>
          <w:highlight w:val="none"/>
          <w:u w:val="single"/>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三、质量</w:t>
      </w:r>
    </w:p>
    <w:p>
      <w:pPr>
        <w:snapToGrid w:val="0"/>
        <w:spacing w:line="360" w:lineRule="auto"/>
        <w:ind w:firstLine="576"/>
        <w:rPr>
          <w:rFonts w:ascii="仿宋" w:hAnsi="仿宋" w:eastAsia="仿宋" w:cs="仿宋_GB2312"/>
          <w:kern w:val="0"/>
          <w:szCs w:val="21"/>
          <w:highlight w:val="none"/>
          <w:lang w:val="zh-CN"/>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四、价款或者报酬</w:t>
      </w:r>
    </w:p>
    <w:p>
      <w:pPr>
        <w:snapToGrid w:val="0"/>
        <w:spacing w:line="360" w:lineRule="auto"/>
        <w:ind w:left="573" w:leftChars="273"/>
        <w:rPr>
          <w:rFonts w:ascii="仿宋" w:hAnsi="仿宋" w:eastAsia="仿宋" w:cs="仿宋_GB2312"/>
          <w:kern w:val="0"/>
          <w:szCs w:val="21"/>
          <w:highlight w:val="none"/>
          <w:lang w:val="zh-CN"/>
        </w:rPr>
      </w:pPr>
    </w:p>
    <w:p>
      <w:pPr>
        <w:snapToGrid w:val="0"/>
        <w:spacing w:line="360" w:lineRule="auto"/>
        <w:ind w:left="573" w:leftChars="273"/>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五、违约责任</w:t>
      </w:r>
    </w:p>
    <w:p>
      <w:pPr>
        <w:snapToGrid w:val="0"/>
        <w:spacing w:line="360" w:lineRule="auto"/>
        <w:ind w:firstLine="576"/>
        <w:rPr>
          <w:rFonts w:ascii="仿宋" w:hAnsi="仿宋" w:eastAsia="仿宋" w:cs="仿宋_GB2312"/>
          <w:kern w:val="0"/>
          <w:szCs w:val="21"/>
          <w:highlight w:val="none"/>
          <w:lang w:val="zh-CN"/>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六、争议解决的办法</w:t>
      </w:r>
    </w:p>
    <w:p>
      <w:pPr>
        <w:snapToGrid w:val="0"/>
        <w:spacing w:line="360" w:lineRule="auto"/>
        <w:ind w:firstLine="576"/>
        <w:rPr>
          <w:rFonts w:ascii="仿宋" w:hAnsi="仿宋" w:eastAsia="仿宋" w:cs="仿宋_GB2312"/>
          <w:kern w:val="0"/>
          <w:szCs w:val="21"/>
          <w:highlight w:val="none"/>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576"/>
        <w:textAlignment w:val="auto"/>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七、其他</w:t>
      </w:r>
    </w:p>
    <w:p>
      <w:pPr>
        <w:keepNext w:val="0"/>
        <w:keepLines w:val="0"/>
        <w:pageBreakBefore w:val="0"/>
        <w:widowControl w:val="0"/>
        <w:kinsoku/>
        <w:wordWrap w:val="0"/>
        <w:overflowPunct/>
        <w:topLinePunct w:val="0"/>
        <w:autoSpaceDE/>
        <w:autoSpaceDN/>
        <w:bidi w:val="0"/>
        <w:adjustRightInd w:val="0"/>
        <w:snapToGrid w:val="0"/>
        <w:spacing w:line="360" w:lineRule="auto"/>
        <w:ind w:left="5128" w:leftChars="342" w:hanging="4410" w:hangingChars="2100"/>
        <w:textAlignment w:val="auto"/>
        <w:rPr>
          <w:rFonts w:ascii="仿宋" w:hAnsi="仿宋" w:eastAsia="仿宋" w:cs="仿宋_GB2312"/>
          <w:kern w:val="0"/>
          <w:szCs w:val="21"/>
          <w:highlight w:val="none"/>
          <w:lang w:val="zh-CN"/>
        </w:rPr>
      </w:pPr>
      <w:r>
        <w:rPr>
          <w:rFonts w:hint="eastAsia" w:ascii="仿宋" w:hAnsi="仿宋" w:eastAsia="仿宋"/>
          <w:szCs w:val="21"/>
          <w:highlight w:val="none"/>
        </w:rPr>
        <w:t>中小企业合同金额达到</w:t>
      </w:r>
      <w:r>
        <w:rPr>
          <w:rFonts w:hint="eastAsia" w:ascii="仿宋" w:hAnsi="仿宋" w:eastAsia="仿宋"/>
          <w:szCs w:val="21"/>
          <w:highlight w:val="none"/>
          <w:u w:val="single"/>
          <w:lang w:val="en-US" w:eastAsia="zh-CN"/>
        </w:rPr>
        <w:t xml:space="preserve">        </w:t>
      </w:r>
      <w:r>
        <w:rPr>
          <w:rFonts w:ascii="仿宋" w:hAnsi="仿宋" w:eastAsia="仿宋"/>
          <w:szCs w:val="21"/>
          <w:highlight w:val="none"/>
        </w:rPr>
        <w:t>%，小</w:t>
      </w:r>
      <w:r>
        <w:rPr>
          <w:rFonts w:hint="eastAsia" w:ascii="仿宋" w:hAnsi="仿宋" w:eastAsia="仿宋"/>
          <w:szCs w:val="21"/>
          <w:highlight w:val="none"/>
        </w:rPr>
        <w:t>微企业合同金额达到</w:t>
      </w:r>
      <w:r>
        <w:rPr>
          <w:rFonts w:hint="eastAsia" w:ascii="仿宋" w:hAnsi="仿宋" w:eastAsia="仿宋"/>
          <w:szCs w:val="21"/>
          <w:highlight w:val="none"/>
          <w:u w:val="single"/>
          <w:lang w:val="en-US" w:eastAsia="zh-CN"/>
        </w:rPr>
        <w:t xml:space="preserve">        </w:t>
      </w:r>
      <w:r>
        <w:rPr>
          <w:rFonts w:ascii="仿宋" w:hAnsi="仿宋" w:eastAsia="仿宋"/>
          <w:szCs w:val="21"/>
          <w:highlight w:val="none"/>
        </w:rPr>
        <w:t>%</w:t>
      </w:r>
      <w:r>
        <w:rPr>
          <w:rFonts w:ascii="仿宋" w:hAnsi="仿宋" w:eastAsia="仿宋" w:cs="仿宋_GB2312"/>
          <w:kern w:val="0"/>
          <w:szCs w:val="21"/>
          <w:highlight w:val="none"/>
          <w:lang w:val="zh-CN"/>
        </w:rPr>
        <w:t>。                                      投标人名称(电子签名)：</w:t>
      </w:r>
    </w:p>
    <w:p>
      <w:pPr>
        <w:snapToGrid w:val="0"/>
        <w:spacing w:line="360" w:lineRule="auto"/>
        <w:ind w:firstLine="5145" w:firstLineChars="245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分包供应商名称：</w:t>
      </w:r>
    </w:p>
    <w:p>
      <w:pPr>
        <w:snapToGrid w:val="0"/>
        <w:spacing w:line="360" w:lineRule="auto"/>
        <w:ind w:firstLine="5250" w:firstLineChars="2500"/>
        <w:rPr>
          <w:rFonts w:ascii="仿宋" w:hAnsi="仿宋" w:eastAsia="仿宋"/>
          <w:szCs w:val="21"/>
          <w:highlight w:val="none"/>
        </w:rPr>
      </w:pPr>
      <w:r>
        <w:rPr>
          <w:rFonts w:hint="eastAsia" w:ascii="仿宋" w:hAnsi="仿宋" w:eastAsia="仿宋" w:cs="仿宋_GB2312"/>
          <w:kern w:val="0"/>
          <w:szCs w:val="21"/>
          <w:highlight w:val="none"/>
          <w:lang w:val="zh-CN"/>
        </w:rPr>
        <w:t>……</w:t>
      </w:r>
    </w:p>
    <w:p>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widowControl/>
        <w:spacing w:line="360" w:lineRule="auto"/>
        <w:ind w:left="150"/>
        <w:jc w:val="center"/>
        <w:rPr>
          <w:rFonts w:ascii="仿宋" w:hAnsi="仿宋" w:eastAsia="仿宋" w:cs="仿宋_GB2312"/>
          <w:b/>
          <w:kern w:val="0"/>
          <w:sz w:val="32"/>
          <w:szCs w:val="32"/>
          <w:highlight w:val="none"/>
        </w:rPr>
      </w:pPr>
    </w:p>
    <w:p>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三、本项目的特定资格要求</w:t>
      </w:r>
    </w:p>
    <w:p>
      <w:pPr>
        <w:spacing w:line="360" w:lineRule="auto"/>
        <w:jc w:val="center"/>
        <w:rPr>
          <w:rFonts w:ascii="仿宋" w:hAnsi="仿宋" w:eastAsia="仿宋"/>
          <w:sz w:val="24"/>
          <w:highlight w:val="none"/>
        </w:rPr>
      </w:pPr>
      <w:r>
        <w:rPr>
          <w:rFonts w:hint="eastAsia" w:ascii="仿宋" w:hAnsi="仿宋" w:eastAsia="仿宋" w:cs="仿宋_GB2312"/>
          <w:szCs w:val="21"/>
          <w:highlight w:val="none"/>
        </w:rPr>
        <w:t>（根据招标公告本项目的特定资格要求</w:t>
      </w:r>
      <w:r>
        <w:rPr>
          <w:rFonts w:hint="eastAsia" w:ascii="仿宋" w:hAnsi="仿宋" w:eastAsia="仿宋"/>
          <w:szCs w:val="21"/>
          <w:highlight w:val="none"/>
        </w:rPr>
        <w:t>提供相应的材料；未要求的，无需提供</w:t>
      </w:r>
      <w:r>
        <w:rPr>
          <w:rFonts w:hint="eastAsia" w:ascii="仿宋" w:hAnsi="仿宋" w:eastAsia="仿宋" w:cs="仿宋_GB2312"/>
          <w:szCs w:val="21"/>
          <w:highlight w:val="none"/>
        </w:rPr>
        <w:t>）</w:t>
      </w:r>
    </w:p>
    <w:p>
      <w:pPr>
        <w:rPr>
          <w:rFonts w:ascii="仿宋" w:hAnsi="仿宋" w:eastAsia="仿宋"/>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ind w:right="480"/>
        <w:jc w:val="center"/>
        <w:rPr>
          <w:rFonts w:ascii="仿宋" w:hAnsi="仿宋" w:eastAsia="仿宋" w:cs="仿宋_GB2312"/>
          <w:b/>
          <w:kern w:val="0"/>
          <w:sz w:val="32"/>
          <w:szCs w:val="32"/>
          <w:highlight w:val="none"/>
        </w:rPr>
      </w:pP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ind w:right="480"/>
        <w:jc w:val="center"/>
        <w:rPr>
          <w:rFonts w:ascii="仿宋" w:hAnsi="仿宋" w:eastAsia="仿宋" w:cs="仿宋_GB2312"/>
          <w:b/>
          <w:kern w:val="0"/>
          <w:sz w:val="32"/>
          <w:szCs w:val="32"/>
          <w:highlight w:val="none"/>
        </w:rPr>
      </w:pPr>
    </w:p>
    <w:p>
      <w:pPr>
        <w:spacing w:line="360" w:lineRule="auto"/>
        <w:jc w:val="center"/>
        <w:outlineLvl w:val="0"/>
        <w:rPr>
          <w:rFonts w:ascii="仿宋" w:hAnsi="仿宋" w:eastAsia="仿宋" w:cs="仿宋_GB2312"/>
          <w:b/>
          <w:kern w:val="0"/>
          <w:sz w:val="36"/>
          <w:szCs w:val="36"/>
          <w:highlight w:val="none"/>
        </w:rPr>
      </w:pPr>
    </w:p>
    <w:p>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仿宋_GB2312"/>
          <w:b/>
          <w:kern w:val="0"/>
          <w:sz w:val="36"/>
          <w:szCs w:val="36"/>
          <w:highlight w:val="none"/>
        </w:rPr>
      </w:pPr>
      <w:r>
        <w:rPr>
          <w:rFonts w:ascii="仿宋" w:hAnsi="仿宋" w:eastAsia="仿宋" w:cs="仿宋_GB2312"/>
          <w:b/>
          <w:kern w:val="0"/>
          <w:sz w:val="36"/>
          <w:szCs w:val="36"/>
          <w:highlight w:val="none"/>
        </w:rPr>
        <w:br w:type="page"/>
      </w:r>
      <w:r>
        <w:rPr>
          <w:rFonts w:hint="eastAsia" w:ascii="仿宋" w:hAnsi="仿宋" w:eastAsia="仿宋" w:cs="仿宋_GB2312"/>
          <w:b/>
          <w:kern w:val="0"/>
          <w:sz w:val="36"/>
          <w:szCs w:val="36"/>
          <w:highlight w:val="none"/>
        </w:rPr>
        <w:t>商务技术文件部分</w:t>
      </w:r>
    </w:p>
    <w:p>
      <w:pPr>
        <w:spacing w:line="360" w:lineRule="auto"/>
        <w:jc w:val="center"/>
        <w:outlineLvl w:val="0"/>
        <w:rPr>
          <w:rFonts w:ascii="仿宋" w:hAnsi="仿宋" w:eastAsia="仿宋" w:cs="仿宋_GB2312"/>
          <w:b/>
          <w:kern w:val="0"/>
          <w:sz w:val="24"/>
          <w:highlight w:val="none"/>
        </w:rPr>
      </w:pPr>
    </w:p>
    <w:p>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pPr>
        <w:snapToGrid w:val="0"/>
        <w:spacing w:line="360" w:lineRule="auto"/>
        <w:ind w:left="479" w:leftChars="228"/>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1）投标函</w:t>
      </w:r>
      <w:r>
        <w:rPr>
          <w:rFonts w:hint="eastAsia" w:ascii="仿宋" w:hAnsi="仿宋" w:eastAsia="仿宋" w:cs="仿宋_GB2312"/>
          <w:szCs w:val="21"/>
          <w:highlight w:val="none"/>
        </w:rPr>
        <w:t>…………………………………………………………………………（页码）（</w:t>
      </w:r>
      <w:r>
        <w:rPr>
          <w:rFonts w:ascii="仿宋" w:hAnsi="仿宋" w:eastAsia="仿宋" w:cs="仿宋_GB2312"/>
          <w:szCs w:val="21"/>
          <w:highlight w:val="none"/>
        </w:rPr>
        <w:t>2）授权委托书或法定代表人（单位负责人、自然人本人）身份证明</w:t>
      </w:r>
      <w:r>
        <w:rPr>
          <w:rFonts w:hint="eastAsia" w:ascii="仿宋" w:hAnsi="仿宋" w:eastAsia="仿宋" w:cs="仿宋_GB2312"/>
          <w:szCs w:val="21"/>
          <w:highlight w:val="none"/>
        </w:rPr>
        <w:t>………（页码）</w:t>
      </w:r>
    </w:p>
    <w:p>
      <w:pPr>
        <w:snapToGrid w:val="0"/>
        <w:spacing w:line="360" w:lineRule="auto"/>
        <w:ind w:left="479" w:leftChars="228"/>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3）联合协议</w:t>
      </w:r>
      <w:r>
        <w:rPr>
          <w:rFonts w:hint="eastAsia" w:ascii="仿宋" w:hAnsi="仿宋" w:eastAsia="仿宋" w:cs="仿宋_GB2312"/>
          <w:szCs w:val="21"/>
          <w:highlight w:val="none"/>
        </w:rPr>
        <w:t>………………………………………………………………………（页码）</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4）分包意向协议</w:t>
      </w:r>
      <w:r>
        <w:rPr>
          <w:rFonts w:hint="eastAsia" w:ascii="仿宋" w:hAnsi="仿宋" w:eastAsia="仿宋" w:cs="仿宋_GB2312"/>
          <w:szCs w:val="21"/>
          <w:highlight w:val="none"/>
        </w:rPr>
        <w:t>…………………………………………………………………（页码）</w:t>
      </w:r>
    </w:p>
    <w:p>
      <w:pPr>
        <w:snapToGrid w:val="0"/>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5）符合性审查资料</w:t>
      </w:r>
      <w:r>
        <w:rPr>
          <w:rFonts w:hint="eastAsia" w:ascii="仿宋" w:hAnsi="仿宋" w:eastAsia="仿宋" w:cs="仿宋_GB2312"/>
          <w:szCs w:val="21"/>
          <w:highlight w:val="none"/>
        </w:rPr>
        <w:t>………………………………………………………………（页码）</w:t>
      </w:r>
    </w:p>
    <w:p>
      <w:pPr>
        <w:snapToGrid w:val="0"/>
        <w:spacing w:line="360" w:lineRule="auto"/>
        <w:ind w:left="479" w:leftChars="228"/>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6）评标标准相应的商务技术资料</w:t>
      </w:r>
      <w:r>
        <w:rPr>
          <w:rFonts w:hint="eastAsia" w:ascii="仿宋" w:hAnsi="仿宋" w:eastAsia="仿宋" w:cs="仿宋_GB2312"/>
          <w:szCs w:val="21"/>
          <w:highlight w:val="none"/>
        </w:rPr>
        <w:t>…………………………………………………（页码）</w:t>
      </w:r>
    </w:p>
    <w:p>
      <w:pPr>
        <w:snapToGrid w:val="0"/>
        <w:spacing w:line="360" w:lineRule="auto"/>
        <w:ind w:left="479" w:leftChars="228"/>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7）商务技术偏离表</w:t>
      </w:r>
      <w:r>
        <w:rPr>
          <w:rFonts w:hint="eastAsia" w:ascii="仿宋" w:hAnsi="仿宋" w:eastAsia="仿宋" w:cs="仿宋_GB2312"/>
          <w:szCs w:val="21"/>
          <w:highlight w:val="none"/>
        </w:rPr>
        <w:t>…………………………………………………………………（页码）</w:t>
      </w:r>
    </w:p>
    <w:p>
      <w:pPr>
        <w:snapToGrid w:val="0"/>
        <w:spacing w:line="360" w:lineRule="auto"/>
        <w:ind w:left="479" w:leftChars="228"/>
        <w:rPr>
          <w:rFonts w:ascii="仿宋" w:hAnsi="仿宋" w:eastAsia="仿宋" w:cs="仿宋_GB2312"/>
          <w:szCs w:val="21"/>
          <w:highlight w:val="none"/>
        </w:rPr>
      </w:pPr>
      <w:r>
        <w:rPr>
          <w:rFonts w:hint="eastAsia" w:ascii="仿宋" w:hAnsi="仿宋" w:eastAsia="仿宋" w:cs="仿宋_GB2312"/>
          <w:szCs w:val="21"/>
          <w:highlight w:val="none"/>
          <w:lang w:val="zh-CN"/>
        </w:rPr>
        <w:t>（</w:t>
      </w:r>
      <w:r>
        <w:rPr>
          <w:rFonts w:ascii="仿宋" w:hAnsi="仿宋" w:eastAsia="仿宋" w:cs="仿宋_GB2312"/>
          <w:szCs w:val="21"/>
          <w:highlight w:val="none"/>
        </w:rPr>
        <w:t>8</w:t>
      </w:r>
      <w:r>
        <w:rPr>
          <w:rFonts w:hint="eastAsia" w:ascii="仿宋" w:hAnsi="仿宋" w:eastAsia="仿宋" w:cs="仿宋_GB2312"/>
          <w:szCs w:val="21"/>
          <w:highlight w:val="none"/>
          <w:lang w:val="zh-CN"/>
        </w:rPr>
        <w:t>）政府采购供应商廉洁自律承诺书</w:t>
      </w:r>
      <w:r>
        <w:rPr>
          <w:rFonts w:hint="eastAsia" w:ascii="仿宋" w:hAnsi="仿宋" w:eastAsia="仿宋" w:cs="仿宋_GB2312"/>
          <w:szCs w:val="21"/>
          <w:highlight w:val="none"/>
        </w:rPr>
        <w:t>………………………………………………（页码）</w:t>
      </w:r>
    </w:p>
    <w:p>
      <w:pPr>
        <w:widowControl/>
        <w:adjustRightInd/>
        <w:jc w:val="left"/>
        <w:rPr>
          <w:rFonts w:ascii="仿宋" w:hAnsi="仿宋" w:eastAsia="仿宋" w:cs="仿宋_GB2312"/>
          <w:b/>
          <w:kern w:val="0"/>
          <w:sz w:val="32"/>
          <w:szCs w:val="32"/>
          <w:highlight w:val="none"/>
          <w:lang w:val="zh-CN"/>
        </w:rPr>
      </w:pPr>
      <w:r>
        <w:rPr>
          <w:rFonts w:ascii="仿宋" w:hAnsi="仿宋" w:eastAsia="仿宋" w:cs="仿宋_GB2312"/>
          <w:b/>
          <w:kern w:val="0"/>
          <w:sz w:val="32"/>
          <w:szCs w:val="32"/>
          <w:highlight w:val="none"/>
          <w:lang w:val="zh-CN"/>
        </w:rPr>
        <w:br w:type="page"/>
      </w:r>
    </w:p>
    <w:p>
      <w:pPr>
        <w:snapToGrid w:val="0"/>
        <w:spacing w:line="360" w:lineRule="auto"/>
        <w:jc w:val="center"/>
        <w:outlineLvl w:val="0"/>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ascii="仿宋" w:hAnsi="仿宋" w:eastAsia="仿宋" w:cs="仿宋_GB2312"/>
          <w:szCs w:val="21"/>
          <w:highlight w:val="none"/>
        </w:rPr>
      </w:pPr>
      <w:r>
        <w:rPr>
          <w:rFonts w:hint="eastAsia" w:ascii="仿宋" w:hAnsi="仿宋" w:eastAsia="仿宋"/>
          <w:b/>
          <w:szCs w:val="21"/>
          <w:highlight w:val="none"/>
          <w:u w:val="single"/>
        </w:rPr>
        <w:t xml:space="preserve">                           </w:t>
      </w:r>
      <w:r>
        <w:rPr>
          <w:rFonts w:hint="eastAsia" w:ascii="仿宋" w:hAnsi="仿宋" w:eastAsia="仿宋" w:cs="仿宋_GB2312"/>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hint="eastAsia" w:ascii="仿宋" w:hAnsi="仿宋" w:eastAsia="仿宋" w:cs="仿宋_GB2312"/>
          <w:szCs w:val="21"/>
          <w:highlight w:val="none"/>
        </w:rPr>
        <w:t>我方参加你方组织的</w:t>
      </w:r>
      <w:r>
        <w:rPr>
          <w:rFonts w:hint="eastAsia" w:ascii="仿宋" w:hAnsi="仿宋" w:eastAsia="仿宋" w:cs="仿宋_GB2312"/>
          <w:szCs w:val="21"/>
          <w:highlight w:val="none"/>
          <w:u w:val="single"/>
        </w:rPr>
        <w:t>（项目名称）</w:t>
      </w:r>
      <w:r>
        <w:rPr>
          <w:rFonts w:hint="eastAsia" w:ascii="仿宋" w:hAnsi="仿宋" w:eastAsia="仿宋" w:cs="仿宋_GB2312"/>
          <w:szCs w:val="21"/>
          <w:highlight w:val="none"/>
        </w:rPr>
        <w:t>【招标编号：</w:t>
      </w:r>
      <w:r>
        <w:rPr>
          <w:rFonts w:hint="eastAsia" w:ascii="仿宋" w:hAnsi="仿宋" w:eastAsia="仿宋"/>
          <w:szCs w:val="21"/>
          <w:highlight w:val="none"/>
          <w:u w:val="single"/>
        </w:rPr>
        <w:t>（采购编号）</w:t>
      </w:r>
      <w:r>
        <w:rPr>
          <w:rFonts w:hint="eastAsia" w:ascii="仿宋" w:hAnsi="仿宋" w:eastAsia="仿宋" w:cs="仿宋_GB2312"/>
          <w:szCs w:val="21"/>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1、我方承诺投标有效期从提交投标文件的截止之日起</w:t>
      </w:r>
      <w:r>
        <w:rPr>
          <w:rFonts w:ascii="仿宋" w:hAnsi="仿宋" w:eastAsia="仿宋" w:cs="仿宋_GB2312"/>
          <w:szCs w:val="21"/>
          <w:highlight w:val="none"/>
          <w:u w:val="single"/>
        </w:rPr>
        <w:t>90</w:t>
      </w:r>
      <w:r>
        <w:rPr>
          <w:rFonts w:hint="eastAsia" w:ascii="仿宋" w:hAnsi="仿宋" w:eastAsia="仿宋" w:cs="仿宋_GB2312"/>
          <w:szCs w:val="21"/>
          <w:highlight w:val="none"/>
        </w:rPr>
        <w:t>天（不少于</w:t>
      </w:r>
      <w:r>
        <w:rPr>
          <w:rFonts w:ascii="仿宋" w:hAnsi="仿宋" w:eastAsia="仿宋" w:cs="仿宋_GB2312"/>
          <w:szCs w:val="21"/>
          <w:highlight w:val="none"/>
        </w:rPr>
        <w:t>90天）</w:t>
      </w:r>
      <w:r>
        <w:rPr>
          <w:rFonts w:hint="eastAsia" w:ascii="仿宋" w:hAnsi="仿宋" w:eastAsia="仿宋"/>
          <w:szCs w:val="21"/>
          <w:highlight w:val="none"/>
        </w:rPr>
        <w:t>，</w:t>
      </w:r>
      <w:r>
        <w:rPr>
          <w:rFonts w:hint="eastAsia" w:ascii="仿宋" w:hAnsi="仿宋" w:eastAsia="仿宋" w:cs="仿宋_GB2312"/>
          <w:szCs w:val="21"/>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b/>
          <w:bCs/>
          <w:szCs w:val="21"/>
          <w:highlight w:val="none"/>
        </w:rPr>
      </w:pPr>
      <w:r>
        <w:rPr>
          <w:rFonts w:ascii="仿宋" w:hAnsi="仿宋" w:eastAsia="仿宋" w:cs="仿宋_GB2312"/>
          <w:szCs w:val="21"/>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2.1.1</w:t>
      </w:r>
      <w:r>
        <w:rPr>
          <w:rFonts w:hint="eastAsia" w:ascii="仿宋" w:hAnsi="仿宋" w:eastAsia="仿宋" w:cs="仿宋_GB2312"/>
          <w:szCs w:val="21"/>
          <w:highlight w:val="none"/>
        </w:rPr>
        <w:t>有效的营业执照副本(或事业法人登记证或其他工商等登记证明材料)复印件；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2.1.2</w:t>
      </w:r>
      <w:r>
        <w:rPr>
          <w:rFonts w:hint="eastAsia" w:ascii="仿宋" w:hAnsi="仿宋" w:eastAsia="仿宋" w:cs="仿宋_GB2312"/>
          <w:szCs w:val="21"/>
          <w:highlight w:val="none"/>
        </w:rPr>
        <w:t>承诺函；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2.1.3落实政府采购政策需满足的资格要求</w:t>
      </w:r>
      <w:r>
        <w:rPr>
          <w:rFonts w:hint="eastAsia" w:ascii="仿宋" w:hAnsi="仿宋" w:eastAsia="仿宋" w:cs="仿宋_GB2312"/>
          <w:szCs w:val="21"/>
          <w:highlight w:val="none"/>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2.1.4本项目的特定资格要求</w:t>
      </w:r>
      <w:r>
        <w:rPr>
          <w:rFonts w:hint="eastAsia" w:ascii="仿宋" w:hAnsi="仿宋" w:eastAsia="仿宋" w:cs="仿宋_GB2312"/>
          <w:szCs w:val="21"/>
          <w:highlight w:val="none"/>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lang w:val="zh-CN"/>
        </w:rPr>
      </w:pP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2</w:t>
      </w:r>
      <w:r>
        <w:rPr>
          <w:rFonts w:hint="eastAsia" w:ascii="仿宋" w:hAnsi="仿宋" w:eastAsia="仿宋" w:cs="仿宋_GB2312"/>
          <w:szCs w:val="21"/>
          <w:highlight w:val="none"/>
        </w:rPr>
        <w:t>商务技术</w:t>
      </w:r>
      <w:r>
        <w:rPr>
          <w:rFonts w:hint="eastAsia" w:ascii="仿宋" w:hAnsi="仿宋" w:eastAsia="仿宋" w:cs="仿宋_GB2312"/>
          <w:szCs w:val="21"/>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2.2.1投标函；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2.2.3联合协议</w:t>
      </w:r>
      <w:r>
        <w:rPr>
          <w:rFonts w:hint="eastAsia" w:ascii="仿宋" w:hAnsi="仿宋" w:eastAsia="仿宋" w:cs="仿宋_GB2312"/>
          <w:szCs w:val="21"/>
          <w:highlight w:val="none"/>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2.2.4分包意向协议</w:t>
      </w:r>
      <w:r>
        <w:rPr>
          <w:rFonts w:hint="eastAsia" w:ascii="仿宋" w:hAnsi="仿宋" w:eastAsia="仿宋" w:cs="仿宋_GB2312"/>
          <w:szCs w:val="21"/>
          <w:highlight w:val="none"/>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lang w:val="zh-CN"/>
        </w:rPr>
      </w:pP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8</w:t>
      </w:r>
      <w:r>
        <w:rPr>
          <w:rFonts w:hint="eastAsia" w:ascii="仿宋" w:hAnsi="仿宋" w:eastAsia="仿宋" w:cs="仿宋_GB2312"/>
          <w:szCs w:val="21"/>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w:t>
      </w:r>
      <w:r>
        <w:rPr>
          <w:rFonts w:ascii="仿宋" w:hAnsi="仿宋" w:eastAsia="仿宋" w:cs="仿宋_GB2312"/>
          <w:szCs w:val="21"/>
          <w:highlight w:val="none"/>
          <w:lang w:val="zh-CN"/>
        </w:rPr>
        <w:t>.</w:t>
      </w:r>
      <w:r>
        <w:rPr>
          <w:rFonts w:ascii="仿宋" w:hAnsi="仿宋" w:eastAsia="仿宋" w:cs="仿宋_GB2312"/>
          <w:szCs w:val="21"/>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2.3.</w:t>
      </w:r>
      <w:r>
        <w:rPr>
          <w:rFonts w:hint="eastAsia" w:ascii="仿宋" w:hAnsi="仿宋" w:eastAsia="仿宋" w:cs="仿宋_GB2312"/>
          <w:szCs w:val="21"/>
          <w:highlight w:val="none"/>
          <w:lang w:val="en-US" w:eastAsia="zh-CN"/>
        </w:rPr>
        <w:t>2</w:t>
      </w:r>
      <w:r>
        <w:rPr>
          <w:rFonts w:ascii="仿宋" w:hAnsi="仿宋" w:eastAsia="仿宋" w:cs="仿宋_GB2312"/>
          <w:szCs w:val="21"/>
          <w:highlight w:val="none"/>
        </w:rPr>
        <w:t>中小企业声明函</w:t>
      </w:r>
      <w:r>
        <w:rPr>
          <w:rFonts w:hint="eastAsia" w:ascii="仿宋" w:hAnsi="仿宋" w:eastAsia="仿宋" w:cs="仿宋_GB2312"/>
          <w:szCs w:val="21"/>
          <w:highlight w:val="none"/>
        </w:rPr>
        <w:t>（如果有）；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2.3.</w:t>
      </w:r>
      <w:r>
        <w:rPr>
          <w:rFonts w:hint="eastAsia" w:ascii="仿宋" w:hAnsi="仿宋" w:eastAsia="仿宋" w:cs="仿宋_GB2312"/>
          <w:szCs w:val="21"/>
          <w:highlight w:val="none"/>
          <w:lang w:val="en-US" w:eastAsia="zh-CN"/>
        </w:rPr>
        <w:t>3</w:t>
      </w:r>
      <w:r>
        <w:rPr>
          <w:rFonts w:hint="eastAsia" w:ascii="仿宋" w:hAnsi="仿宋" w:eastAsia="仿宋" w:cs="仿宋_GB2312"/>
          <w:szCs w:val="21"/>
          <w:highlight w:val="none"/>
        </w:rPr>
        <w:t>代理服务费支付承诺书。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仿宋" w:hAnsi="仿宋" w:eastAsia="仿宋" w:cs="仿宋_GB2312"/>
          <w:szCs w:val="21"/>
          <w:highlight w:val="none"/>
        </w:rPr>
      </w:pPr>
      <w:r>
        <w:rPr>
          <w:rFonts w:ascii="仿宋" w:hAnsi="仿宋" w:eastAsia="仿宋" w:cs="仿宋_GB2312"/>
          <w:szCs w:val="21"/>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pacing w:line="400" w:lineRule="exact"/>
        <w:ind w:left="0" w:leftChars="0" w:firstLine="3150" w:firstLineChars="1500"/>
        <w:jc w:val="right"/>
        <w:textAlignment w:val="auto"/>
        <w:rPr>
          <w:rFonts w:ascii="仿宋" w:hAnsi="仿宋" w:eastAsia="仿宋" w:cs="仿宋_GB2312"/>
          <w:szCs w:val="21"/>
          <w:highlight w:val="none"/>
        </w:rPr>
      </w:pPr>
      <w:r>
        <w:rPr>
          <w:rFonts w:hint="eastAsia" w:ascii="仿宋" w:hAnsi="仿宋" w:eastAsia="仿宋" w:cs="仿宋_GB2312"/>
          <w:szCs w:val="21"/>
          <w:highlight w:val="none"/>
        </w:rPr>
        <w:t>投标人名称（电子签名）：</w:t>
      </w:r>
    </w:p>
    <w:p>
      <w:pPr>
        <w:keepNext w:val="0"/>
        <w:keepLines w:val="0"/>
        <w:pageBreakBefore w:val="0"/>
        <w:widowControl w:val="0"/>
        <w:kinsoku/>
        <w:wordWrap/>
        <w:overflowPunct/>
        <w:topLinePunct w:val="0"/>
        <w:autoSpaceDE/>
        <w:autoSpaceDN/>
        <w:bidi w:val="0"/>
        <w:adjustRightInd w:val="0"/>
        <w:spacing w:line="400" w:lineRule="exact"/>
        <w:ind w:left="0" w:leftChars="0"/>
        <w:jc w:val="right"/>
        <w:textAlignment w:val="auto"/>
        <w:rPr>
          <w:rFonts w:ascii="仿宋" w:hAnsi="仿宋" w:eastAsia="仿宋" w:cs="仿宋_GB2312"/>
          <w:sz w:val="24"/>
          <w:highlight w:val="none"/>
        </w:rPr>
      </w:pPr>
      <w:r>
        <w:rPr>
          <w:rFonts w:ascii="仿宋" w:hAnsi="仿宋" w:eastAsia="仿宋" w:cs="仿宋_GB2312"/>
          <w:szCs w:val="21"/>
          <w:highlight w:val="none"/>
        </w:rPr>
        <w:t xml:space="preserve">     日期：  年   月   日</w:t>
      </w:r>
    </w:p>
    <w:p>
      <w:pPr>
        <w:keepNext w:val="0"/>
        <w:keepLines w:val="0"/>
        <w:pageBreakBefore w:val="0"/>
        <w:widowControl w:val="0"/>
        <w:kinsoku/>
        <w:wordWrap/>
        <w:overflowPunct/>
        <w:topLinePunct w:val="0"/>
        <w:autoSpaceDE/>
        <w:autoSpaceDN/>
        <w:bidi w:val="0"/>
        <w:adjustRightInd w:val="0"/>
        <w:snapToGrid/>
        <w:jc w:val="center"/>
        <w:textAlignment w:val="auto"/>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仿宋" w:hAnsi="仿宋" w:eastAsia="仿宋"/>
          <w:highlight w:val="none"/>
        </w:rPr>
      </w:pPr>
      <w:r>
        <w:rPr>
          <w:rFonts w:hint="eastAsia" w:ascii="仿宋" w:hAnsi="仿宋" w:eastAsia="仿宋" w:cs="仿宋_GB2312"/>
          <w:b/>
          <w:kern w:val="0"/>
          <w:sz w:val="32"/>
          <w:szCs w:val="32"/>
          <w:highlight w:val="none"/>
          <w:lang w:val="zh-CN"/>
        </w:rPr>
        <w:t>授权委托书（适用于非联合体投标）</w:t>
      </w: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szCs w:val="21"/>
          <w:highlight w:val="none"/>
        </w:rPr>
        <w:t>（采购人）、（采购代理机构）</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rPr>
      </w:pPr>
      <w:r>
        <w:rPr>
          <w:rFonts w:hint="eastAsia" w:ascii="仿宋" w:hAnsi="仿宋" w:eastAsia="仿宋" w:cs="仿宋_GB2312"/>
          <w:kern w:val="0"/>
          <w:szCs w:val="21"/>
          <w:highlight w:val="none"/>
        </w:rPr>
        <w:t>现</w:t>
      </w:r>
      <w:r>
        <w:rPr>
          <w:rFonts w:hint="eastAsia" w:ascii="仿宋" w:hAnsi="仿宋" w:eastAsia="仿宋" w:cs="仿宋_GB2312"/>
          <w:kern w:val="0"/>
          <w:szCs w:val="21"/>
          <w:highlight w:val="none"/>
          <w:lang w:val="zh-CN"/>
        </w:rPr>
        <w:t>委托（姓名）为我方代理人（身份证号码：，手机：），以我方名义处理</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政府采购投标的一切事项，其法律后果由我方承担。</w:t>
      </w: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kern w:val="0"/>
          <w:szCs w:val="21"/>
          <w:highlight w:val="none"/>
          <w:lang w:val="zh-CN"/>
        </w:rPr>
        <w:t>委托期限</w:t>
      </w:r>
      <w:r>
        <w:rPr>
          <w:rFonts w:hint="eastAsia" w:ascii="仿宋" w:hAnsi="仿宋" w:eastAsia="仿宋" w:cs="仿宋_GB2312"/>
          <w:kern w:val="0"/>
          <w:szCs w:val="21"/>
          <w:highlight w:val="none"/>
        </w:rPr>
        <w:t>：</w:t>
      </w:r>
      <w:r>
        <w:rPr>
          <w:rFonts w:hint="eastAsia" w:ascii="仿宋" w:hAnsi="仿宋" w:eastAsia="仿宋" w:cs="仿宋_GB2312"/>
          <w:kern w:val="0"/>
          <w:szCs w:val="21"/>
          <w:highlight w:val="none"/>
          <w:lang w:val="zh-CN"/>
        </w:rPr>
        <w:t>自年月日起至年月日止。</w:t>
      </w: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kern w:val="0"/>
          <w:szCs w:val="21"/>
          <w:highlight w:val="none"/>
          <w:lang w:val="zh-CN"/>
        </w:rPr>
        <w:t>特此告知。</w:t>
      </w:r>
    </w:p>
    <w:p>
      <w:pPr>
        <w:snapToGrid w:val="0"/>
        <w:spacing w:line="360" w:lineRule="auto"/>
        <w:rPr>
          <w:rFonts w:ascii="仿宋" w:hAnsi="仿宋" w:eastAsia="仿宋" w:cs="仿宋_GB2312"/>
          <w:kern w:val="0"/>
          <w:szCs w:val="21"/>
          <w:highlight w:val="none"/>
        </w:rPr>
      </w:pPr>
      <w:r>
        <w:rPr>
          <w:rFonts w:ascii="仿宋" w:hAnsi="仿宋" w:eastAsia="仿宋" w:cs="仿宋_GB2312"/>
          <w:kern w:val="0"/>
          <w:szCs w:val="21"/>
          <w:highlight w:val="none"/>
          <w:lang w:val="zh-CN"/>
        </w:rPr>
        <w:t xml:space="preserve">                                                 投标人名称(电子签名)：</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签发日期：  年  月   日</w:t>
      </w: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sz w:val="24"/>
          <w:highlight w:val="none"/>
        </w:rPr>
      </w:pPr>
    </w:p>
    <w:p>
      <w:pPr>
        <w:jc w:val="center"/>
        <w:rPr>
          <w:rFonts w:hint="eastAsia"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授权委托书（适用于联合体投标）</w:t>
      </w:r>
    </w:p>
    <w:p>
      <w:pPr>
        <w:pStyle w:val="26"/>
        <w:rPr>
          <w:highlight w:val="none"/>
        </w:rPr>
      </w:pP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szCs w:val="21"/>
          <w:highlight w:val="none"/>
        </w:rPr>
        <w:t>（采购人）、（采购代理机构）</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rPr>
      </w:pPr>
      <w:r>
        <w:rPr>
          <w:rFonts w:hint="eastAsia" w:ascii="仿宋" w:hAnsi="仿宋" w:eastAsia="仿宋" w:cs="仿宋_GB2312"/>
          <w:kern w:val="0"/>
          <w:szCs w:val="21"/>
          <w:highlight w:val="none"/>
        </w:rPr>
        <w:t>现</w:t>
      </w:r>
      <w:r>
        <w:rPr>
          <w:rFonts w:hint="eastAsia" w:ascii="仿宋" w:hAnsi="仿宋" w:eastAsia="仿宋" w:cs="仿宋_GB2312"/>
          <w:kern w:val="0"/>
          <w:szCs w:val="21"/>
          <w:highlight w:val="none"/>
          <w:lang w:val="zh-CN"/>
        </w:rPr>
        <w:t>委托（姓名）为我方代理人（身份证号码：，手机：），以我方名义处理</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政府采购投标的一切事项，其法律后果由我方承担。</w:t>
      </w: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kern w:val="0"/>
          <w:szCs w:val="21"/>
          <w:highlight w:val="none"/>
          <w:lang w:val="zh-CN"/>
        </w:rPr>
        <w:t>委托期限</w:t>
      </w:r>
      <w:r>
        <w:rPr>
          <w:rFonts w:hint="eastAsia" w:ascii="仿宋" w:hAnsi="仿宋" w:eastAsia="仿宋" w:cs="仿宋_GB2312"/>
          <w:kern w:val="0"/>
          <w:szCs w:val="21"/>
          <w:highlight w:val="none"/>
        </w:rPr>
        <w:t>：</w:t>
      </w:r>
      <w:r>
        <w:rPr>
          <w:rFonts w:hint="eastAsia" w:ascii="仿宋" w:hAnsi="仿宋" w:eastAsia="仿宋" w:cs="仿宋_GB2312"/>
          <w:kern w:val="0"/>
          <w:szCs w:val="21"/>
          <w:highlight w:val="none"/>
          <w:lang w:val="zh-CN"/>
        </w:rPr>
        <w:t>自年月日起至年月日止。</w:t>
      </w:r>
    </w:p>
    <w:p>
      <w:pPr>
        <w:snapToGrid w:val="0"/>
        <w:spacing w:line="360" w:lineRule="auto"/>
        <w:rPr>
          <w:rFonts w:ascii="仿宋" w:hAnsi="仿宋" w:eastAsia="仿宋" w:cs="仿宋_GB2312"/>
          <w:kern w:val="0"/>
          <w:szCs w:val="21"/>
          <w:highlight w:val="none"/>
        </w:rPr>
      </w:pPr>
      <w:r>
        <w:rPr>
          <w:rFonts w:hint="eastAsia" w:ascii="仿宋" w:hAnsi="仿宋" w:eastAsia="仿宋" w:cs="仿宋_GB2312"/>
          <w:kern w:val="0"/>
          <w:szCs w:val="21"/>
          <w:highlight w:val="none"/>
          <w:lang w:val="zh-CN"/>
        </w:rPr>
        <w:t>特此告知。</w:t>
      </w:r>
    </w:p>
    <w:p>
      <w:pPr>
        <w:jc w:val="center"/>
        <w:rPr>
          <w:rFonts w:ascii="仿宋" w:hAnsi="仿宋" w:eastAsia="仿宋" w:cs="仿宋_GB2312"/>
          <w:b/>
          <w:kern w:val="0"/>
          <w:szCs w:val="21"/>
          <w:highlight w:val="none"/>
        </w:rPr>
      </w:pPr>
    </w:p>
    <w:p>
      <w:pPr>
        <w:jc w:val="center"/>
        <w:rPr>
          <w:rFonts w:ascii="仿宋" w:hAnsi="仿宋" w:eastAsia="仿宋" w:cs="仿宋_GB2312"/>
          <w:b/>
          <w:kern w:val="0"/>
          <w:szCs w:val="21"/>
          <w:highlight w:val="none"/>
        </w:rPr>
      </w:pPr>
    </w:p>
    <w:p>
      <w:pPr>
        <w:jc w:val="center"/>
        <w:rPr>
          <w:rFonts w:ascii="仿宋" w:hAnsi="仿宋" w:eastAsia="仿宋" w:cs="仿宋_GB2312"/>
          <w:b/>
          <w:kern w:val="0"/>
          <w:szCs w:val="21"/>
          <w:highlight w:val="none"/>
        </w:rPr>
      </w:pPr>
    </w:p>
    <w:p>
      <w:pPr>
        <w:rPr>
          <w:rFonts w:ascii="仿宋" w:hAnsi="仿宋" w:eastAsia="仿宋"/>
          <w:szCs w:val="21"/>
          <w:highlight w:val="none"/>
        </w:rPr>
      </w:pPr>
    </w:p>
    <w:p>
      <w:pPr>
        <w:snapToGrid w:val="0"/>
        <w:spacing w:line="360" w:lineRule="auto"/>
        <w:ind w:firstLine="4410" w:firstLineChars="210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联合体成员名称</w:t>
      </w:r>
      <w:r>
        <w:rPr>
          <w:rFonts w:ascii="仿宋" w:hAnsi="仿宋" w:eastAsia="仿宋" w:cs="仿宋_GB2312"/>
          <w:kern w:val="0"/>
          <w:szCs w:val="21"/>
          <w:highlight w:val="none"/>
          <w:lang w:val="zh-CN"/>
        </w:rPr>
        <w:t>(电子签名/公章)：</w:t>
      </w:r>
    </w:p>
    <w:p>
      <w:pPr>
        <w:snapToGrid w:val="0"/>
        <w:spacing w:line="360" w:lineRule="auto"/>
        <w:ind w:firstLine="4410" w:firstLineChars="210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联合体成员名称</w:t>
      </w:r>
      <w:r>
        <w:rPr>
          <w:rFonts w:ascii="仿宋" w:hAnsi="仿宋" w:eastAsia="仿宋" w:cs="仿宋_GB2312"/>
          <w:kern w:val="0"/>
          <w:szCs w:val="21"/>
          <w:highlight w:val="none"/>
          <w:lang w:val="zh-CN"/>
        </w:rPr>
        <w:t>(电子签名/公章)：</w:t>
      </w:r>
    </w:p>
    <w:p>
      <w:pPr>
        <w:snapToGrid w:val="0"/>
        <w:spacing w:line="360" w:lineRule="auto"/>
        <w:ind w:firstLine="5040" w:firstLineChars="2400"/>
        <w:rPr>
          <w:rFonts w:ascii="仿宋" w:hAnsi="仿宋" w:eastAsia="仿宋"/>
          <w:szCs w:val="21"/>
          <w:highlight w:val="none"/>
        </w:rPr>
      </w:pPr>
      <w:r>
        <w:rPr>
          <w:rFonts w:hint="eastAsia" w:ascii="仿宋" w:hAnsi="仿宋" w:eastAsia="仿宋" w:cs="仿宋_GB2312"/>
          <w:kern w:val="0"/>
          <w:szCs w:val="21"/>
          <w:highlight w:val="none"/>
          <w:lang w:val="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autoSpaceDE w:val="0"/>
        <w:autoSpaceDN w:val="0"/>
        <w:spacing w:line="360" w:lineRule="auto"/>
        <w:jc w:val="center"/>
        <w:rPr>
          <w:rFonts w:ascii="仿宋" w:hAnsi="仿宋" w:eastAsia="仿宋" w:cs="仿宋_GB2312"/>
          <w:b/>
          <w:kern w:val="0"/>
          <w:sz w:val="32"/>
          <w:szCs w:val="32"/>
          <w:highlight w:val="none"/>
          <w:lang w:val="zh-CN"/>
        </w:rPr>
      </w:pPr>
    </w:p>
    <w:p>
      <w:pPr>
        <w:autoSpaceDE w:val="0"/>
        <w:autoSpaceDN w:val="0"/>
        <w:spacing w:line="360" w:lineRule="auto"/>
        <w:jc w:val="center"/>
        <w:rPr>
          <w:rFonts w:ascii="仿宋" w:hAnsi="仿宋" w:eastAsia="仿宋" w:cs="仿宋_GB2312"/>
          <w:b/>
          <w:kern w:val="0"/>
          <w:sz w:val="32"/>
          <w:szCs w:val="32"/>
          <w:highlight w:val="none"/>
          <w:lang w:val="zh-CN"/>
        </w:rPr>
      </w:pPr>
    </w:p>
    <w:p>
      <w:pPr>
        <w:autoSpaceDE w:val="0"/>
        <w:autoSpaceDN w:val="0"/>
        <w:spacing w:line="360" w:lineRule="auto"/>
        <w:jc w:val="center"/>
        <w:rPr>
          <w:rFonts w:ascii="仿宋" w:hAnsi="仿宋" w:eastAsia="仿宋" w:cs="仿宋_GB2312"/>
          <w:b/>
          <w:kern w:val="0"/>
          <w:sz w:val="32"/>
          <w:szCs w:val="32"/>
          <w:highlight w:val="none"/>
          <w:lang w:val="zh-CN"/>
        </w:rPr>
      </w:pPr>
    </w:p>
    <w:p>
      <w:pPr>
        <w:autoSpaceDE w:val="0"/>
        <w:autoSpaceDN w:val="0"/>
        <w:spacing w:line="360" w:lineRule="auto"/>
        <w:jc w:val="center"/>
        <w:rPr>
          <w:rFonts w:ascii="仿宋" w:hAnsi="仿宋" w:eastAsia="仿宋" w:cs="仿宋_GB2312"/>
          <w:b/>
          <w:sz w:val="24"/>
          <w:highlight w:val="none"/>
        </w:rPr>
      </w:pP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的身份证明（适用于法定代表人、单位负责人或者自然人本人代表投标人参加投标）</w:t>
      </w:r>
    </w:p>
    <w:p>
      <w:pPr>
        <w:pStyle w:val="149"/>
        <w:spacing w:line="360" w:lineRule="auto"/>
        <w:rPr>
          <w:rFonts w:ascii="仿宋" w:hAnsi="仿宋" w:eastAsia="仿宋"/>
          <w:bCs/>
          <w:highlight w:val="none"/>
        </w:rPr>
      </w:pPr>
      <w:r>
        <w:rPr>
          <w:rFonts w:hint="eastAsia" w:ascii="仿宋" w:hAnsi="仿宋" w:eastAsia="仿宋"/>
          <w:bCs/>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bCs/>
                <w:highlight w:val="none"/>
              </w:rPr>
            </w:pPr>
            <w:r>
              <w:rPr>
                <w:rFonts w:hint="eastAsia" w:ascii="仿宋" w:hAnsi="仿宋" w:eastAsia="仿宋"/>
                <w:bCs/>
                <w:highlight w:val="none"/>
              </w:rPr>
              <w:t>正面：反面：</w:t>
            </w:r>
          </w:p>
          <w:p>
            <w:pPr>
              <w:pStyle w:val="149"/>
              <w:adjustRightInd w:val="0"/>
              <w:spacing w:line="360" w:lineRule="auto"/>
              <w:rPr>
                <w:rFonts w:ascii="仿宋" w:hAnsi="仿宋" w:eastAsia="仿宋"/>
                <w:bCs/>
                <w:highlight w:val="none"/>
              </w:rPr>
            </w:pPr>
          </w:p>
        </w:tc>
      </w:tr>
    </w:tbl>
    <w:p>
      <w:pPr>
        <w:snapToGrid w:val="0"/>
        <w:spacing w:line="360" w:lineRule="auto"/>
        <w:ind w:firstLine="576"/>
        <w:jc w:val="center"/>
        <w:rPr>
          <w:rFonts w:ascii="仿宋" w:hAnsi="仿宋" w:eastAsia="仿宋" w:cs="仿宋_GB2312"/>
          <w:kern w:val="0"/>
          <w:szCs w:val="21"/>
          <w:highlight w:val="none"/>
          <w:lang w:val="zh-CN"/>
        </w:rPr>
      </w:pPr>
    </w:p>
    <w:p>
      <w:pPr>
        <w:snapToGrid w:val="0"/>
        <w:spacing w:line="360" w:lineRule="auto"/>
        <w:ind w:firstLine="576"/>
        <w:jc w:val="center"/>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 xml:space="preserve">                  投标人名称(电子签名)：                              </w:t>
      </w:r>
    </w:p>
    <w:p>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pStyle w:val="26"/>
        <w:rPr>
          <w:highlight w:val="none"/>
        </w:rPr>
      </w:pPr>
    </w:p>
    <w:p>
      <w:pPr>
        <w:jc w:val="center"/>
        <w:rPr>
          <w:rFonts w:ascii="仿宋" w:hAnsi="仿宋" w:eastAsia="仿宋" w:cs="仿宋_GB2312"/>
          <w:b/>
          <w:kern w:val="0"/>
          <w:sz w:val="32"/>
          <w:szCs w:val="32"/>
          <w:highlight w:val="none"/>
        </w:rPr>
      </w:pPr>
    </w:p>
    <w:p>
      <w:pPr>
        <w:jc w:val="center"/>
        <w:rPr>
          <w:rFonts w:hint="eastAsia"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rPr>
        <w:t>三、</w:t>
      </w:r>
      <w:r>
        <w:rPr>
          <w:rFonts w:hint="eastAsia" w:ascii="仿宋" w:hAnsi="仿宋" w:eastAsia="仿宋" w:cs="仿宋_GB2312"/>
          <w:b/>
          <w:kern w:val="0"/>
          <w:sz w:val="32"/>
          <w:szCs w:val="32"/>
          <w:highlight w:val="none"/>
          <w:lang w:val="zh-CN"/>
        </w:rPr>
        <w:t>联合协议</w:t>
      </w:r>
    </w:p>
    <w:p>
      <w:pPr>
        <w:pStyle w:val="26"/>
        <w:rPr>
          <w:highlight w:val="none"/>
          <w:lang w:val="zh-CN"/>
        </w:rPr>
      </w:pPr>
    </w:p>
    <w:p>
      <w:pPr>
        <w:widowControl/>
        <w:spacing w:line="360" w:lineRule="auto"/>
        <w:ind w:firstLine="422" w:firstLineChars="200"/>
        <w:jc w:val="left"/>
        <w:rPr>
          <w:rFonts w:ascii="仿宋" w:hAnsi="仿宋" w:eastAsia="仿宋" w:cs="仿宋_GB2312"/>
          <w:b/>
          <w:szCs w:val="21"/>
          <w:highlight w:val="none"/>
        </w:rPr>
      </w:pPr>
      <w:r>
        <w:rPr>
          <w:rFonts w:hint="eastAsia" w:ascii="仿宋" w:hAnsi="仿宋" w:eastAsia="仿宋" w:cs="仿宋_GB2312"/>
          <w:b/>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（联合体所有成员名称）</w:t>
      </w:r>
      <w:r>
        <w:rPr>
          <w:rFonts w:hint="eastAsia" w:ascii="仿宋" w:hAnsi="仿宋" w:eastAsia="仿宋" w:cs="仿宋_GB2312"/>
          <w:kern w:val="0"/>
          <w:szCs w:val="21"/>
          <w:highlight w:val="none"/>
        </w:rPr>
        <w:t>自愿</w:t>
      </w:r>
      <w:r>
        <w:rPr>
          <w:rFonts w:hint="eastAsia" w:ascii="仿宋" w:hAnsi="仿宋" w:eastAsia="仿宋" w:cs="仿宋_GB2312"/>
          <w:kern w:val="0"/>
          <w:szCs w:val="21"/>
          <w:highlight w:val="none"/>
          <w:lang w:val="zh-CN"/>
        </w:rPr>
        <w:t>组成一个联合体，以一个投标人的身份</w:t>
      </w:r>
      <w:r>
        <w:rPr>
          <w:rFonts w:hint="eastAsia" w:ascii="仿宋" w:hAnsi="仿宋" w:eastAsia="仿宋" w:cs="仿宋_GB2312"/>
          <w:kern w:val="0"/>
          <w:szCs w:val="21"/>
          <w:highlight w:val="none"/>
        </w:rPr>
        <w:t>参加</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投标。</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一、各方一致决定，</w:t>
      </w:r>
      <w:r>
        <w:rPr>
          <w:rFonts w:hint="eastAsia" w:ascii="仿宋" w:hAnsi="仿宋" w:eastAsia="仿宋" w:cs="仿宋_GB2312"/>
          <w:kern w:val="0"/>
          <w:szCs w:val="21"/>
          <w:highlight w:val="none"/>
          <w:u w:val="single"/>
        </w:rPr>
        <w:t>（某联合体成员名称）</w:t>
      </w:r>
      <w:r>
        <w:rPr>
          <w:rFonts w:hint="eastAsia" w:ascii="仿宋" w:hAnsi="仿宋" w:eastAsia="仿宋" w:cs="仿宋_GB2312"/>
          <w:kern w:val="0"/>
          <w:szCs w:val="21"/>
          <w:highlight w:val="none"/>
        </w:rPr>
        <w:t>为联合体</w:t>
      </w:r>
      <w:r>
        <w:rPr>
          <w:rFonts w:hint="eastAsia" w:ascii="仿宋" w:hAnsi="仿宋" w:eastAsia="仿宋" w:cs="仿宋_GB2312"/>
          <w:kern w:val="0"/>
          <w:szCs w:val="21"/>
          <w:highlight w:val="none"/>
          <w:lang w:val="zh-CN"/>
        </w:rPr>
        <w:t>牵头人</w:t>
      </w:r>
      <w:r>
        <w:rPr>
          <w:rFonts w:hint="eastAsia" w:ascii="仿宋" w:hAnsi="仿宋" w:eastAsia="仿宋" w:cs="Arial"/>
          <w:szCs w:val="21"/>
          <w:highlight w:val="none"/>
        </w:rPr>
        <w:t>，代表所有联合体成员负责投标和合同实施阶段的主办、协调工作</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二、</w:t>
      </w:r>
      <w:r>
        <w:rPr>
          <w:rFonts w:hint="eastAsia" w:ascii="仿宋" w:hAnsi="仿宋" w:eastAsia="仿宋" w:cs="Arial"/>
          <w:szCs w:val="21"/>
          <w:highlight w:val="none"/>
        </w:rPr>
        <w:t>所有联合体成员各方签署授权书，授权书载明的</w:t>
      </w:r>
      <w:r>
        <w:rPr>
          <w:rFonts w:hint="eastAsia" w:ascii="仿宋" w:hAnsi="仿宋" w:eastAsia="仿宋" w:cs="仿宋_GB2312"/>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三、本次联合投标中，分工如下：</w:t>
      </w:r>
      <w:r>
        <w:rPr>
          <w:rFonts w:hint="eastAsia" w:ascii="仿宋" w:hAnsi="仿宋" w:eastAsia="仿宋" w:cs="仿宋_GB2312"/>
          <w:kern w:val="0"/>
          <w:szCs w:val="21"/>
          <w:highlight w:val="none"/>
          <w:u w:val="single"/>
        </w:rPr>
        <w:t>（联合体其中一方成员名称）</w:t>
      </w:r>
      <w:r>
        <w:rPr>
          <w:rFonts w:hint="eastAsia" w:ascii="仿宋" w:hAnsi="仿宋" w:eastAsia="仿宋" w:cs="仿宋_GB2312"/>
          <w:kern w:val="0"/>
          <w:szCs w:val="21"/>
          <w:highlight w:val="none"/>
          <w:lang w:val="zh-CN"/>
        </w:rPr>
        <w:t>承担的工作和义务为：；</w:t>
      </w:r>
      <w:r>
        <w:rPr>
          <w:rFonts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b/>
          <w:kern w:val="0"/>
          <w:szCs w:val="21"/>
          <w:highlight w:val="none"/>
          <w:lang w:val="zh-CN"/>
        </w:rPr>
      </w:pPr>
      <w:r>
        <w:rPr>
          <w:rFonts w:hint="eastAsia" w:ascii="仿宋" w:hAnsi="仿宋" w:eastAsia="仿宋" w:cs="仿宋_GB2312"/>
          <w:kern w:val="0"/>
          <w:szCs w:val="21"/>
          <w:highlight w:val="none"/>
          <w:lang w:val="zh-CN"/>
        </w:rPr>
        <w:t>四、</w:t>
      </w:r>
      <w:r>
        <w:rPr>
          <w:rFonts w:hint="eastAsia" w:ascii="仿宋" w:hAnsi="仿宋" w:eastAsia="仿宋" w:cs="仿宋_GB2312"/>
          <w:kern w:val="0"/>
          <w:szCs w:val="21"/>
          <w:highlight w:val="none"/>
          <w:u w:val="single"/>
        </w:rPr>
        <w:t>（联合体其中一方成员名称）</w:t>
      </w:r>
      <w:r>
        <w:rPr>
          <w:rFonts w:hint="eastAsia" w:ascii="仿宋" w:hAnsi="仿宋" w:eastAsia="仿宋" w:cs="仿宋_GB2312"/>
          <w:kern w:val="0"/>
          <w:szCs w:val="21"/>
          <w:highlight w:val="none"/>
        </w:rPr>
        <w:t>提供的全部货物由小微企业制造，其合同份额占到合同总金额</w:t>
      </w:r>
      <w:r>
        <w:rPr>
          <w:rFonts w:ascii="仿宋" w:hAnsi="仿宋" w:eastAsia="仿宋" w:cs="仿宋_GB2312"/>
          <w:kern w:val="0"/>
          <w:szCs w:val="21"/>
          <w:highlight w:val="none"/>
        </w:rPr>
        <w:t>%以上；</w:t>
      </w:r>
      <w:r>
        <w:rPr>
          <w:rFonts w:hint="eastAsia" w:ascii="仿宋" w:hAnsi="仿宋" w:eastAsia="仿宋" w:cs="仿宋_GB2312"/>
          <w:kern w:val="0"/>
          <w:szCs w:val="21"/>
          <w:highlight w:val="none"/>
          <w:lang w:val="zh-CN"/>
        </w:rPr>
        <w:t>……。</w:t>
      </w:r>
      <w:r>
        <w:rPr>
          <w:rFonts w:hint="eastAsia" w:ascii="仿宋" w:hAnsi="仿宋" w:eastAsia="仿宋"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Cs w:val="21"/>
          <w:highlight w:val="none"/>
          <w:lang w:val="zh-CN"/>
        </w:rPr>
        <w:t xml:space="preserve"> 30%以上</w:t>
      </w:r>
      <w:r>
        <w:rPr>
          <w:rFonts w:hint="eastAsia" w:ascii="仿宋" w:hAnsi="仿宋" w:eastAsia="仿宋" w:cs="仿宋_GB2312"/>
          <w:b/>
          <w:kern w:val="0"/>
          <w:szCs w:val="21"/>
          <w:highlight w:val="none"/>
          <w:lang w:val="zh-CN"/>
        </w:rPr>
        <w:t>，对联合体报价给予</w:t>
      </w:r>
      <w:r>
        <w:rPr>
          <w:rFonts w:hint="eastAsia" w:ascii="仿宋" w:hAnsi="仿宋" w:eastAsia="仿宋" w:cs="仿宋_GB2312"/>
          <w:b/>
          <w:kern w:val="0"/>
          <w:szCs w:val="21"/>
          <w:highlight w:val="none"/>
          <w:lang w:val="en-US" w:eastAsia="zh-CN"/>
        </w:rPr>
        <w:t>6</w:t>
      </w:r>
      <w:r>
        <w:rPr>
          <w:rFonts w:ascii="仿宋" w:hAnsi="仿宋" w:eastAsia="仿宋" w:cs="仿宋_GB2312"/>
          <w:b/>
          <w:kern w:val="0"/>
          <w:szCs w:val="21"/>
          <w:highlight w:val="none"/>
          <w:lang w:val="zh-CN"/>
        </w:rPr>
        <w:t>%的扣除</w:t>
      </w:r>
      <w:r>
        <w:rPr>
          <w:rFonts w:hint="eastAsia" w:ascii="仿宋" w:hAnsi="仿宋" w:eastAsia="仿宋" w:cs="仿宋_GB2312"/>
          <w:b/>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五、如果中标，</w:t>
      </w:r>
      <w:r>
        <w:rPr>
          <w:rFonts w:hint="eastAsia" w:ascii="仿宋" w:hAnsi="仿宋" w:eastAsia="仿宋"/>
          <w:szCs w:val="21"/>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六、有关本次联合投标的其他事宜：</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1、联合体各方不再单独参加或者与其</w:t>
      </w:r>
      <w:r>
        <w:rPr>
          <w:rFonts w:hint="eastAsia" w:ascii="仿宋" w:hAnsi="仿宋" w:eastAsia="仿宋" w:cs="仿宋_GB2312"/>
          <w:kern w:val="0"/>
          <w:szCs w:val="21"/>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3、本协议提交采购人、采购机构后，联合体各方不得以任何形式对上述内容进行修改或撤销。</w:t>
      </w:r>
    </w:p>
    <w:p>
      <w:pPr>
        <w:snapToGrid w:val="0"/>
        <w:spacing w:line="360" w:lineRule="auto"/>
        <w:ind w:firstLine="4410" w:firstLineChars="210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联合体成员名称</w:t>
      </w:r>
      <w:r>
        <w:rPr>
          <w:rFonts w:ascii="仿宋" w:hAnsi="仿宋" w:eastAsia="仿宋" w:cs="仿宋_GB2312"/>
          <w:kern w:val="0"/>
          <w:szCs w:val="21"/>
          <w:highlight w:val="none"/>
          <w:lang w:val="zh-CN"/>
        </w:rPr>
        <w:t>(电子签名/公章)：</w:t>
      </w:r>
    </w:p>
    <w:p>
      <w:pPr>
        <w:snapToGrid w:val="0"/>
        <w:spacing w:line="360" w:lineRule="auto"/>
        <w:ind w:firstLine="5040" w:firstLineChars="2400"/>
        <w:rPr>
          <w:rFonts w:ascii="仿宋" w:hAnsi="仿宋" w:eastAsia="仿宋"/>
          <w:szCs w:val="21"/>
          <w:highlight w:val="none"/>
        </w:rPr>
      </w:pPr>
      <w:r>
        <w:rPr>
          <w:rFonts w:hint="eastAsia" w:ascii="仿宋" w:hAnsi="仿宋" w:eastAsia="仿宋" w:cs="仿宋_GB2312"/>
          <w:kern w:val="0"/>
          <w:szCs w:val="21"/>
          <w:highlight w:val="none"/>
          <w:lang w:val="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snapToGrid w:val="0"/>
        <w:spacing w:line="360" w:lineRule="auto"/>
        <w:ind w:right="480"/>
        <w:rPr>
          <w:rFonts w:ascii="仿宋" w:hAnsi="仿宋" w:eastAsia="仿宋" w:cs="仿宋_GB2312"/>
          <w:b/>
          <w:kern w:val="0"/>
          <w:sz w:val="32"/>
          <w:szCs w:val="32"/>
          <w:highlight w:val="none"/>
          <w:lang w:val="zh-CN"/>
        </w:rPr>
        <w:sectPr>
          <w:headerReference r:id="rId10" w:type="first"/>
          <w:footerReference r:id="rId12" w:type="first"/>
          <w:headerReference r:id="rId9"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四、分包意向协议</w:t>
      </w:r>
    </w:p>
    <w:p>
      <w:pPr>
        <w:widowControl/>
        <w:spacing w:line="360" w:lineRule="auto"/>
        <w:ind w:firstLine="105" w:firstLineChars="50"/>
        <w:jc w:val="left"/>
        <w:rPr>
          <w:rFonts w:ascii="仿宋" w:hAnsi="仿宋" w:eastAsia="仿宋" w:cs="仿宋_GB2312"/>
          <w:szCs w:val="21"/>
          <w:highlight w:val="none"/>
        </w:rPr>
      </w:pPr>
      <w:r>
        <w:rPr>
          <w:rFonts w:hint="eastAsia" w:ascii="仿宋" w:hAnsi="仿宋" w:eastAsia="仿宋" w:cs="仿宋_GB2312"/>
          <w:szCs w:val="21"/>
          <w:highlight w:val="none"/>
        </w:rPr>
        <w:t>（</w:t>
      </w:r>
      <w:r>
        <w:rPr>
          <w:rFonts w:hint="eastAsia" w:ascii="仿宋" w:hAnsi="仿宋" w:eastAsia="仿宋" w:cs="仿宋_GB2312"/>
          <w:b/>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szCs w:val="21"/>
          <w:highlight w:val="none"/>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lang w:val="zh-CN"/>
        </w:rPr>
        <w:t>若成为</w:t>
      </w:r>
      <w:r>
        <w:rPr>
          <w:rFonts w:hint="eastAsia" w:ascii="仿宋" w:hAnsi="仿宋" w:eastAsia="仿宋" w:cs="仿宋_GB2312"/>
          <w:szCs w:val="21"/>
          <w:highlight w:val="none"/>
        </w:rPr>
        <w:t>（项目名称）【招标编号：</w:t>
      </w:r>
      <w:r>
        <w:rPr>
          <w:rFonts w:hint="eastAsia" w:ascii="仿宋" w:hAnsi="仿宋" w:eastAsia="仿宋"/>
          <w:szCs w:val="21"/>
          <w:highlight w:val="none"/>
        </w:rPr>
        <w:t>（采购编号）</w:t>
      </w:r>
      <w:r>
        <w:rPr>
          <w:rFonts w:hint="eastAsia" w:ascii="仿宋" w:hAnsi="仿宋" w:eastAsia="仿宋" w:cs="仿宋_GB2312"/>
          <w:szCs w:val="21"/>
          <w:highlight w:val="none"/>
        </w:rPr>
        <w:t>】</w:t>
      </w:r>
      <w:r>
        <w:rPr>
          <w:rFonts w:hint="eastAsia" w:ascii="仿宋" w:hAnsi="仿宋" w:eastAsia="仿宋" w:cs="仿宋_GB2312"/>
          <w:kern w:val="0"/>
          <w:szCs w:val="21"/>
          <w:highlight w:val="none"/>
          <w:lang w:val="zh-CN"/>
        </w:rPr>
        <w:t>的中标供应商，将依法采取分包方式履行合同。</w:t>
      </w: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rPr>
        <w:t>与</w:t>
      </w:r>
      <w:r>
        <w:rPr>
          <w:rFonts w:hint="eastAsia" w:ascii="仿宋" w:hAnsi="仿宋" w:eastAsia="仿宋" w:cs="仿宋_GB2312"/>
          <w:kern w:val="0"/>
          <w:szCs w:val="21"/>
          <w:highlight w:val="none"/>
          <w:u w:val="single"/>
        </w:rPr>
        <w:t>（所有分包供应商名称）</w:t>
      </w:r>
      <w:r>
        <w:rPr>
          <w:rFonts w:hint="eastAsia" w:ascii="仿宋" w:hAnsi="仿宋" w:eastAsia="仿宋" w:cs="仿宋_GB2312"/>
          <w:kern w:val="0"/>
          <w:szCs w:val="21"/>
          <w:highlight w:val="none"/>
        </w:rPr>
        <w:t>达成分包意向协议</w:t>
      </w:r>
      <w:r>
        <w:rPr>
          <w:rFonts w:hint="eastAsia" w:ascii="仿宋" w:hAnsi="仿宋" w:eastAsia="仿宋" w:cs="仿宋_GB2312"/>
          <w:kern w:val="0"/>
          <w:szCs w:val="21"/>
          <w:highlight w:val="none"/>
          <w:lang w:val="zh-CN"/>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一、分包标的及数量</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u w:val="single"/>
        </w:rPr>
        <w:t>（投标人名称）</w:t>
      </w:r>
      <w:r>
        <w:rPr>
          <w:rFonts w:hint="eastAsia" w:ascii="仿宋" w:hAnsi="仿宋" w:eastAsia="仿宋" w:cs="仿宋_GB2312"/>
          <w:kern w:val="0"/>
          <w:szCs w:val="21"/>
          <w:highlight w:val="none"/>
          <w:lang w:val="zh-CN"/>
        </w:rPr>
        <w:t>将</w:t>
      </w:r>
      <w:r>
        <w:rPr>
          <w:rFonts w:ascii="仿宋" w:hAnsi="仿宋" w:eastAsia="仿宋"/>
          <w:szCs w:val="21"/>
          <w:highlight w:val="none"/>
          <w:u w:val="single"/>
        </w:rPr>
        <w:t xml:space="preserve">   XX工作内容   </w:t>
      </w:r>
      <w:r>
        <w:rPr>
          <w:rFonts w:hint="eastAsia" w:ascii="仿宋" w:hAnsi="仿宋" w:eastAsia="仿宋" w:cs="Arial"/>
          <w:szCs w:val="21"/>
          <w:highlight w:val="none"/>
        </w:rPr>
        <w:t>分包给</w:t>
      </w:r>
      <w:r>
        <w:rPr>
          <w:rFonts w:hint="eastAsia" w:ascii="仿宋" w:hAnsi="仿宋" w:eastAsia="仿宋" w:cs="仿宋_GB2312"/>
          <w:kern w:val="0"/>
          <w:szCs w:val="21"/>
          <w:highlight w:val="none"/>
          <w:u w:val="single"/>
        </w:rPr>
        <w:t>（某分包供应商名称）</w:t>
      </w:r>
      <w:r>
        <w:rPr>
          <w:rFonts w:hint="eastAsia" w:ascii="仿宋" w:hAnsi="仿宋" w:eastAsia="仿宋" w:cs="仿宋_GB2312"/>
          <w:kern w:val="0"/>
          <w:szCs w:val="21"/>
          <w:highlight w:val="none"/>
          <w:lang w:val="zh-CN"/>
        </w:rPr>
        <w:t>，</w:t>
      </w:r>
      <w:r>
        <w:rPr>
          <w:rFonts w:hint="eastAsia" w:ascii="仿宋" w:hAnsi="仿宋" w:eastAsia="仿宋" w:cs="仿宋_GB2312"/>
          <w:kern w:val="0"/>
          <w:szCs w:val="21"/>
          <w:highlight w:val="none"/>
          <w:u w:val="single"/>
        </w:rPr>
        <w:t>（某分包供应商名称），</w:t>
      </w:r>
      <w:r>
        <w:rPr>
          <w:rFonts w:hint="eastAsia" w:ascii="仿宋" w:hAnsi="仿宋" w:eastAsia="仿宋" w:cs="仿宋_GB2312"/>
          <w:kern w:val="0"/>
          <w:szCs w:val="21"/>
          <w:highlight w:val="none"/>
          <w:lang w:val="zh-CN"/>
        </w:rPr>
        <w:t>具备承</w:t>
      </w:r>
      <w:r>
        <w:rPr>
          <w:rFonts w:hint="eastAsia" w:ascii="仿宋" w:hAnsi="仿宋" w:eastAsia="仿宋" w:cs="仿宋_GB2312"/>
          <w:kern w:val="0"/>
          <w:szCs w:val="21"/>
          <w:highlight w:val="none"/>
        </w:rPr>
        <w:t>担</w:t>
      </w:r>
      <w:r>
        <w:rPr>
          <w:rFonts w:ascii="仿宋" w:hAnsi="仿宋" w:eastAsia="仿宋" w:cs="仿宋_GB2312"/>
          <w:kern w:val="0"/>
          <w:szCs w:val="21"/>
          <w:highlight w:val="none"/>
          <w:u w:val="single"/>
          <w:lang w:val="zh-CN"/>
        </w:rPr>
        <w:t>XX工作内容</w:t>
      </w:r>
      <w:r>
        <w:rPr>
          <w:rFonts w:hint="eastAsia" w:ascii="仿宋" w:hAnsi="仿宋" w:eastAsia="仿宋" w:cs="仿宋_GB2312"/>
          <w:kern w:val="0"/>
          <w:szCs w:val="21"/>
          <w:highlight w:val="none"/>
          <w:lang w:val="zh-CN"/>
        </w:rPr>
        <w:t>相应资质条件且不得再次分包；</w:t>
      </w:r>
    </w:p>
    <w:p>
      <w:pPr>
        <w:pStyle w:val="3"/>
        <w:ind w:left="664" w:leftChars="316" w:firstLine="200" w:firstLineChars="95"/>
        <w:rPr>
          <w:rFonts w:ascii="仿宋" w:eastAsia="仿宋"/>
          <w:sz w:val="21"/>
          <w:szCs w:val="21"/>
          <w:highlight w:val="none"/>
        </w:rPr>
      </w:pPr>
      <w:r>
        <w:rPr>
          <w:rFonts w:hint="eastAsia" w:ascii="仿宋" w:eastAsia="仿宋" w:cs="仿宋_GB2312"/>
          <w:kern w:val="0"/>
          <w:sz w:val="21"/>
          <w:szCs w:val="21"/>
          <w:highlight w:val="none"/>
        </w:rPr>
        <w:t>……</w:t>
      </w: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二、分包工作履行期限、地点、方式</w:t>
      </w:r>
    </w:p>
    <w:p>
      <w:pPr>
        <w:snapToGrid w:val="0"/>
        <w:spacing w:line="360" w:lineRule="auto"/>
        <w:ind w:firstLine="576"/>
        <w:rPr>
          <w:rFonts w:ascii="仿宋" w:hAnsi="仿宋" w:eastAsia="仿宋"/>
          <w:szCs w:val="21"/>
          <w:highlight w:val="none"/>
          <w:u w:val="single"/>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三、质量</w:t>
      </w:r>
    </w:p>
    <w:p>
      <w:pPr>
        <w:snapToGrid w:val="0"/>
        <w:spacing w:line="360" w:lineRule="auto"/>
        <w:ind w:firstLine="576"/>
        <w:rPr>
          <w:rFonts w:ascii="仿宋" w:hAnsi="仿宋" w:eastAsia="仿宋" w:cs="仿宋_GB2312"/>
          <w:kern w:val="0"/>
          <w:szCs w:val="21"/>
          <w:highlight w:val="none"/>
          <w:lang w:val="zh-CN"/>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四、价款或者报酬</w:t>
      </w:r>
    </w:p>
    <w:p>
      <w:pPr>
        <w:snapToGrid w:val="0"/>
        <w:spacing w:line="360" w:lineRule="auto"/>
        <w:ind w:left="573" w:leftChars="273"/>
        <w:rPr>
          <w:rFonts w:ascii="仿宋" w:hAnsi="仿宋" w:eastAsia="仿宋" w:cs="仿宋_GB2312"/>
          <w:kern w:val="0"/>
          <w:szCs w:val="21"/>
          <w:highlight w:val="none"/>
          <w:lang w:val="zh-CN"/>
        </w:rPr>
      </w:pPr>
    </w:p>
    <w:p>
      <w:pPr>
        <w:snapToGrid w:val="0"/>
        <w:spacing w:line="360" w:lineRule="auto"/>
        <w:ind w:left="573" w:leftChars="273"/>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五、违约责任</w:t>
      </w:r>
    </w:p>
    <w:p>
      <w:pPr>
        <w:snapToGrid w:val="0"/>
        <w:spacing w:line="360" w:lineRule="auto"/>
        <w:ind w:firstLine="576"/>
        <w:rPr>
          <w:rFonts w:ascii="仿宋" w:hAnsi="仿宋" w:eastAsia="仿宋" w:cs="仿宋_GB2312"/>
          <w:kern w:val="0"/>
          <w:szCs w:val="21"/>
          <w:highlight w:val="none"/>
          <w:lang w:val="zh-CN"/>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六、争议解决的办法</w:t>
      </w:r>
    </w:p>
    <w:p>
      <w:pPr>
        <w:snapToGrid w:val="0"/>
        <w:spacing w:line="360" w:lineRule="auto"/>
        <w:ind w:firstLine="576"/>
        <w:rPr>
          <w:rFonts w:ascii="仿宋" w:hAnsi="仿宋" w:eastAsia="仿宋" w:cs="仿宋_GB2312"/>
          <w:kern w:val="0"/>
          <w:szCs w:val="21"/>
          <w:highlight w:val="none"/>
          <w:lang w:val="zh-CN"/>
        </w:rPr>
      </w:pPr>
    </w:p>
    <w:p>
      <w:pPr>
        <w:snapToGrid w:val="0"/>
        <w:spacing w:line="360" w:lineRule="auto"/>
        <w:ind w:firstLine="576"/>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七、其他</w:t>
      </w:r>
    </w:p>
    <w:p>
      <w:pPr>
        <w:snapToGrid w:val="0"/>
        <w:spacing w:line="360" w:lineRule="auto"/>
        <w:ind w:firstLine="576"/>
        <w:rPr>
          <w:rFonts w:ascii="仿宋" w:hAnsi="仿宋" w:eastAsia="仿宋" w:cs="仿宋_GB2312"/>
          <w:b/>
          <w:kern w:val="0"/>
          <w:szCs w:val="21"/>
          <w:highlight w:val="none"/>
          <w:lang w:val="zh-CN"/>
        </w:rPr>
      </w:pPr>
      <w:r>
        <w:rPr>
          <w:rFonts w:hint="eastAsia" w:ascii="仿宋" w:hAnsi="仿宋" w:eastAsia="仿宋" w:cs="仿宋_GB2312"/>
          <w:kern w:val="0"/>
          <w:szCs w:val="21"/>
          <w:highlight w:val="none"/>
          <w:u w:val="single"/>
        </w:rPr>
        <w:t>（分包供应商名称）提供的货物全部由小微企业制造，</w:t>
      </w:r>
      <w:r>
        <w:rPr>
          <w:rFonts w:hint="eastAsia" w:ascii="仿宋" w:hAnsi="仿宋" w:eastAsia="仿宋" w:cs="仿宋_GB2312"/>
          <w:kern w:val="0"/>
          <w:szCs w:val="21"/>
          <w:highlight w:val="none"/>
        </w:rPr>
        <w:t>其合同份额占到合同总金额</w:t>
      </w:r>
      <w:r>
        <w:rPr>
          <w:rFonts w:ascii="仿宋" w:hAnsi="仿宋" w:eastAsia="仿宋" w:cs="仿宋_GB2312"/>
          <w:kern w:val="0"/>
          <w:szCs w:val="21"/>
          <w:highlight w:val="none"/>
        </w:rPr>
        <w:t>%以上</w:t>
      </w:r>
      <w:r>
        <w:rPr>
          <w:rFonts w:hint="eastAsia" w:ascii="仿宋" w:hAnsi="仿宋" w:eastAsia="仿宋"/>
          <w:szCs w:val="21"/>
          <w:highlight w:val="none"/>
        </w:rPr>
        <w:t>。</w:t>
      </w:r>
      <w:r>
        <w:rPr>
          <w:rFonts w:hint="eastAsia" w:ascii="仿宋" w:hAnsi="仿宋" w:eastAsia="仿宋"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Cs w:val="21"/>
          <w:highlight w:val="none"/>
          <w:lang w:val="zh-CN"/>
        </w:rPr>
        <w:t xml:space="preserve"> 30%以上</w:t>
      </w:r>
      <w:r>
        <w:rPr>
          <w:rFonts w:hint="eastAsia" w:ascii="仿宋" w:hAnsi="仿宋" w:eastAsia="仿宋" w:cs="仿宋_GB2312"/>
          <w:b/>
          <w:kern w:val="0"/>
          <w:szCs w:val="21"/>
          <w:highlight w:val="none"/>
          <w:lang w:val="zh-CN"/>
        </w:rPr>
        <w:t>的，对大中型企业的报价给予</w:t>
      </w:r>
      <w:r>
        <w:rPr>
          <w:rFonts w:hint="eastAsia" w:ascii="仿宋" w:hAnsi="仿宋" w:eastAsia="仿宋" w:cs="仿宋_GB2312"/>
          <w:b/>
          <w:kern w:val="0"/>
          <w:szCs w:val="21"/>
          <w:highlight w:val="none"/>
          <w:lang w:val="en-US" w:eastAsia="zh-CN"/>
        </w:rPr>
        <w:t>6</w:t>
      </w:r>
      <w:r>
        <w:rPr>
          <w:rFonts w:ascii="仿宋" w:hAnsi="仿宋" w:eastAsia="仿宋" w:cs="仿宋_GB2312"/>
          <w:b/>
          <w:kern w:val="0"/>
          <w:szCs w:val="21"/>
          <w:highlight w:val="none"/>
          <w:lang w:val="zh-CN"/>
        </w:rPr>
        <w:t>%的扣除</w:t>
      </w:r>
      <w:r>
        <w:rPr>
          <w:rFonts w:hint="eastAsia" w:ascii="仿宋" w:hAnsi="仿宋" w:eastAsia="仿宋" w:cs="仿宋_GB2312"/>
          <w:b/>
          <w:kern w:val="0"/>
          <w:szCs w:val="21"/>
          <w:highlight w:val="none"/>
          <w:lang w:val="zh-CN"/>
        </w:rPr>
        <w:t>）</w:t>
      </w:r>
    </w:p>
    <w:p>
      <w:pPr>
        <w:snapToGrid w:val="0"/>
        <w:spacing w:line="360" w:lineRule="auto"/>
        <w:rPr>
          <w:rFonts w:ascii="仿宋" w:hAnsi="仿宋" w:eastAsia="仿宋" w:cs="仿宋_GB2312"/>
          <w:kern w:val="0"/>
          <w:szCs w:val="21"/>
          <w:highlight w:val="none"/>
          <w:lang w:val="zh-CN"/>
        </w:rPr>
      </w:pPr>
      <w:r>
        <w:rPr>
          <w:rFonts w:ascii="仿宋" w:hAnsi="仿宋" w:eastAsia="仿宋" w:cs="仿宋_GB2312"/>
          <w:kern w:val="0"/>
          <w:szCs w:val="21"/>
          <w:highlight w:val="none"/>
          <w:lang w:val="zh-CN"/>
        </w:rPr>
        <w:t xml:space="preserve">                                               投标人名称(电子签名)：</w:t>
      </w:r>
    </w:p>
    <w:p>
      <w:pPr>
        <w:snapToGrid w:val="0"/>
        <w:spacing w:line="360" w:lineRule="auto"/>
        <w:ind w:firstLine="4935" w:firstLineChars="2350"/>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分包供应商名称：</w:t>
      </w:r>
    </w:p>
    <w:p>
      <w:pPr>
        <w:snapToGrid w:val="0"/>
        <w:spacing w:line="360" w:lineRule="auto"/>
        <w:ind w:firstLine="5040" w:firstLineChars="2400"/>
        <w:rPr>
          <w:rFonts w:ascii="仿宋" w:hAnsi="仿宋" w:eastAsia="仿宋"/>
          <w:szCs w:val="21"/>
          <w:highlight w:val="none"/>
        </w:rPr>
      </w:pPr>
      <w:r>
        <w:rPr>
          <w:rFonts w:hint="eastAsia" w:ascii="仿宋" w:hAnsi="仿宋" w:eastAsia="仿宋" w:cs="仿宋_GB2312"/>
          <w:kern w:val="0"/>
          <w:szCs w:val="21"/>
          <w:highlight w:val="none"/>
          <w:lang w:val="zh-CN"/>
        </w:rPr>
        <w:t>……</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Cs w:val="21"/>
          <w:highlight w:val="none"/>
          <w:lang w:val="zh-CN"/>
        </w:rPr>
        <w:t xml:space="preserve">                                               日期：  年  月   日</w:t>
      </w:r>
    </w:p>
    <w:p>
      <w:pPr>
        <w:widowControl/>
        <w:adjustRightInd/>
        <w:jc w:val="left"/>
        <w:rPr>
          <w:rFonts w:ascii="仿宋" w:hAnsi="仿宋" w:eastAsia="仿宋" w:cs="仿宋_GB2312"/>
          <w:b/>
          <w:kern w:val="0"/>
          <w:sz w:val="32"/>
          <w:szCs w:val="32"/>
          <w:highlight w:val="none"/>
        </w:rPr>
      </w:pPr>
      <w:r>
        <w:rPr>
          <w:rFonts w:ascii="仿宋" w:hAnsi="仿宋" w:eastAsia="仿宋" w:cs="仿宋_GB2312"/>
          <w:b/>
          <w:kern w:val="0"/>
          <w:sz w:val="32"/>
          <w:szCs w:val="32"/>
          <w:highlight w:val="none"/>
        </w:rPr>
        <w:br w:type="page"/>
      </w: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五、符合性审查资料</w:t>
      </w:r>
    </w:p>
    <w:p>
      <w:pPr>
        <w:jc w:val="center"/>
        <w:rPr>
          <w:rFonts w:ascii="仿宋" w:hAnsi="仿宋" w:eastAsia="仿宋" w:cs="仿宋_GB2312"/>
          <w:b/>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Cs w:val="21"/>
                <w:highlight w:val="none"/>
              </w:rPr>
            </w:pPr>
            <w:r>
              <w:rPr>
                <w:rFonts w:hint="eastAsia" w:ascii="仿宋" w:hAnsi="仿宋" w:eastAsia="仿宋"/>
                <w:b/>
                <w:szCs w:val="21"/>
                <w:highlight w:val="none"/>
              </w:rPr>
              <w:t>序号</w:t>
            </w:r>
          </w:p>
        </w:tc>
        <w:tc>
          <w:tcPr>
            <w:tcW w:w="4991" w:type="dxa"/>
            <w:vAlign w:val="center"/>
          </w:tcPr>
          <w:p>
            <w:pPr>
              <w:snapToGrid w:val="0"/>
              <w:spacing w:line="240" w:lineRule="atLeast"/>
              <w:jc w:val="center"/>
              <w:rPr>
                <w:rFonts w:ascii="仿宋" w:hAnsi="仿宋" w:eastAsia="仿宋"/>
                <w:b/>
                <w:szCs w:val="21"/>
                <w:highlight w:val="none"/>
              </w:rPr>
            </w:pPr>
            <w:r>
              <w:rPr>
                <w:rFonts w:hint="eastAsia" w:ascii="仿宋" w:hAnsi="仿宋" w:eastAsia="仿宋"/>
                <w:b/>
                <w:szCs w:val="21"/>
                <w:highlight w:val="none"/>
              </w:rPr>
              <w:t>实质性要求</w:t>
            </w:r>
          </w:p>
        </w:tc>
        <w:tc>
          <w:tcPr>
            <w:tcW w:w="2551" w:type="dxa"/>
            <w:vAlign w:val="center"/>
          </w:tcPr>
          <w:p>
            <w:pPr>
              <w:snapToGrid w:val="0"/>
              <w:spacing w:line="240" w:lineRule="atLeast"/>
              <w:jc w:val="center"/>
              <w:rPr>
                <w:rFonts w:ascii="仿宋" w:hAnsi="仿宋" w:eastAsia="仿宋"/>
                <w:b/>
                <w:szCs w:val="21"/>
                <w:highlight w:val="none"/>
              </w:rPr>
            </w:pPr>
            <w:r>
              <w:rPr>
                <w:rFonts w:hint="eastAsia" w:ascii="仿宋" w:hAnsi="仿宋" w:eastAsia="仿宋"/>
                <w:b/>
                <w:szCs w:val="21"/>
                <w:highlight w:val="none"/>
              </w:rPr>
              <w:t>需要提供的符合性审查资料</w:t>
            </w:r>
          </w:p>
        </w:tc>
        <w:tc>
          <w:tcPr>
            <w:tcW w:w="1418" w:type="dxa"/>
            <w:vAlign w:val="center"/>
          </w:tcPr>
          <w:p>
            <w:pPr>
              <w:snapToGrid w:val="0"/>
              <w:spacing w:line="240" w:lineRule="atLeast"/>
              <w:jc w:val="center"/>
              <w:rPr>
                <w:rFonts w:ascii="仿宋" w:hAnsi="仿宋" w:eastAsia="仿宋"/>
                <w:b/>
                <w:szCs w:val="21"/>
                <w:highlight w:val="none"/>
              </w:rPr>
            </w:pPr>
            <w:r>
              <w:rPr>
                <w:rFonts w:hint="eastAsia" w:ascii="仿宋" w:hAnsi="仿宋" w:eastAsia="仿宋"/>
                <w:b/>
                <w:szCs w:val="21"/>
                <w:highlight w:val="none"/>
              </w:rPr>
              <w:t>投标文件中的</w:t>
            </w:r>
          </w:p>
          <w:p>
            <w:pPr>
              <w:snapToGrid w:val="0"/>
              <w:spacing w:line="240" w:lineRule="atLeast"/>
              <w:jc w:val="center"/>
              <w:rPr>
                <w:rFonts w:ascii="仿宋" w:hAnsi="仿宋" w:eastAsia="仿宋"/>
                <w:b/>
                <w:szCs w:val="21"/>
                <w:highlight w:val="none"/>
              </w:rPr>
            </w:pPr>
            <w:r>
              <w:rPr>
                <w:rFonts w:hint="eastAsia" w:ascii="仿宋" w:hAnsi="仿宋" w:eastAsia="仿宋"/>
                <w:b/>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highlight w:val="none"/>
              </w:rPr>
            </w:pPr>
            <w:r>
              <w:rPr>
                <w:rFonts w:ascii="仿宋" w:hAnsi="仿宋" w:eastAsia="仿宋"/>
                <w:szCs w:val="21"/>
                <w:highlight w:val="none"/>
              </w:rPr>
              <w:t>1</w:t>
            </w:r>
          </w:p>
        </w:tc>
        <w:tc>
          <w:tcPr>
            <w:tcW w:w="4991" w:type="dxa"/>
          </w:tcPr>
          <w:p>
            <w:pPr>
              <w:spacing w:line="360" w:lineRule="auto"/>
              <w:rPr>
                <w:rFonts w:ascii="仿宋" w:hAnsi="仿宋" w:eastAsia="仿宋" w:cs="仿宋_GB2312"/>
                <w:szCs w:val="21"/>
                <w:highlight w:val="none"/>
              </w:rPr>
            </w:pPr>
            <w:r>
              <w:rPr>
                <w:rFonts w:hint="eastAsia" w:ascii="仿宋" w:hAnsi="仿宋" w:eastAsia="仿宋" w:cs="仿宋_GB2312"/>
                <w:szCs w:val="21"/>
                <w:highlight w:val="none"/>
              </w:rPr>
              <w:t>投标文件按照招标文件要求签署、盖章。</w:t>
            </w:r>
          </w:p>
        </w:tc>
        <w:tc>
          <w:tcPr>
            <w:tcW w:w="2551" w:type="dxa"/>
            <w:vAlign w:val="center"/>
          </w:tcPr>
          <w:p>
            <w:pPr>
              <w:rPr>
                <w:rFonts w:ascii="仿宋" w:hAnsi="仿宋" w:eastAsia="仿宋"/>
                <w:szCs w:val="21"/>
                <w:highlight w:val="none"/>
              </w:rPr>
            </w:pPr>
            <w:r>
              <w:rPr>
                <w:rFonts w:hint="eastAsia" w:ascii="仿宋" w:hAnsi="仿宋" w:eastAsia="仿宋"/>
                <w:szCs w:val="21"/>
                <w:highlight w:val="none"/>
              </w:rPr>
              <w:t>需要使用电子签名或者签字盖章的投标文件的组成部分</w:t>
            </w:r>
          </w:p>
        </w:tc>
        <w:tc>
          <w:tcPr>
            <w:tcW w:w="1418" w:type="dxa"/>
          </w:tcPr>
          <w:p>
            <w:pPr>
              <w:rPr>
                <w:rFonts w:ascii="仿宋" w:hAnsi="仿宋" w:eastAsia="仿宋" w:cs="仿宋_GB2312"/>
                <w:szCs w:val="21"/>
                <w:highlight w:val="none"/>
              </w:rPr>
            </w:pPr>
          </w:p>
          <w:p>
            <w:pPr>
              <w:rPr>
                <w:rFonts w:ascii="仿宋" w:hAnsi="仿宋" w:eastAsia="仿宋" w:cs="仿宋_GB2312"/>
                <w:szCs w:val="21"/>
                <w:highlight w:val="none"/>
              </w:rPr>
            </w:pPr>
            <w:r>
              <w:rPr>
                <w:rFonts w:hint="eastAsia" w:ascii="仿宋" w:hAnsi="仿宋" w:eastAsia="仿宋" w:cs="仿宋_GB2312"/>
                <w:szCs w:val="21"/>
                <w:highlight w:val="none"/>
              </w:rPr>
              <w:t>见投标文件</w:t>
            </w:r>
          </w:p>
          <w:p>
            <w:pPr>
              <w:rPr>
                <w:rFonts w:ascii="仿宋" w:hAnsi="仿宋" w:eastAsia="仿宋"/>
                <w:szCs w:val="21"/>
                <w:highlight w:val="none"/>
              </w:rPr>
            </w:pPr>
            <w:r>
              <w:rPr>
                <w:rFonts w:hint="eastAsia" w:ascii="仿宋" w:hAnsi="仿宋" w:eastAsia="仿宋" w:cs="仿宋_GB2312"/>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46" w:type="dxa"/>
            <w:vAlign w:val="center"/>
          </w:tcPr>
          <w:p>
            <w:pPr>
              <w:spacing w:line="360" w:lineRule="auto"/>
              <w:jc w:val="center"/>
              <w:rPr>
                <w:rFonts w:ascii="仿宋" w:hAnsi="仿宋" w:eastAsia="仿宋"/>
                <w:szCs w:val="21"/>
                <w:highlight w:val="none"/>
              </w:rPr>
            </w:pPr>
            <w:r>
              <w:rPr>
                <w:rFonts w:ascii="仿宋" w:hAnsi="仿宋" w:eastAsia="仿宋"/>
                <w:szCs w:val="21"/>
                <w:highlight w:val="none"/>
              </w:rPr>
              <w:t>2</w:t>
            </w:r>
          </w:p>
        </w:tc>
        <w:tc>
          <w:tcPr>
            <w:tcW w:w="4991" w:type="dxa"/>
          </w:tcPr>
          <w:p>
            <w:pPr>
              <w:spacing w:line="360" w:lineRule="auto"/>
              <w:rPr>
                <w:rFonts w:ascii="仿宋" w:hAnsi="仿宋" w:eastAsia="仿宋"/>
                <w:szCs w:val="21"/>
                <w:highlight w:val="none"/>
              </w:rPr>
            </w:pPr>
            <w:r>
              <w:rPr>
                <w:rFonts w:hint="eastAsia" w:ascii="仿宋" w:hAnsi="仿宋" w:eastAsia="仿宋"/>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Cs w:val="21"/>
                <w:highlight w:val="none"/>
              </w:rPr>
            </w:pPr>
            <w:r>
              <w:rPr>
                <w:rFonts w:hint="eastAsia" w:ascii="仿宋" w:hAnsi="仿宋" w:eastAsia="仿宋" w:cs="仿宋_GB2312"/>
                <w:szCs w:val="21"/>
                <w:highlight w:val="none"/>
              </w:rPr>
              <w:t>节能产品认证证书（本项目</w:t>
            </w:r>
            <w:r>
              <w:rPr>
                <w:rFonts w:hint="eastAsia" w:ascii="仿宋" w:hAnsi="仿宋" w:eastAsia="仿宋"/>
                <w:szCs w:val="21"/>
                <w:highlight w:val="none"/>
              </w:rPr>
              <w:t>拟采购的产品不属于政府强制采购的节能产品品目清单范围的</w:t>
            </w:r>
            <w:r>
              <w:rPr>
                <w:rFonts w:hint="eastAsia" w:ascii="仿宋" w:hAnsi="仿宋" w:eastAsia="仿宋" w:cs="仿宋_GB2312"/>
                <w:szCs w:val="21"/>
                <w:highlight w:val="none"/>
              </w:rPr>
              <w:t>，无需提供）</w:t>
            </w:r>
          </w:p>
        </w:tc>
        <w:tc>
          <w:tcPr>
            <w:tcW w:w="1418" w:type="dxa"/>
          </w:tcPr>
          <w:p>
            <w:pPr>
              <w:rPr>
                <w:rFonts w:ascii="仿宋" w:hAnsi="仿宋" w:eastAsia="仿宋" w:cs="仿宋_GB2312"/>
                <w:szCs w:val="21"/>
                <w:highlight w:val="none"/>
              </w:rPr>
            </w:pPr>
          </w:p>
          <w:p>
            <w:pPr>
              <w:rPr>
                <w:rFonts w:ascii="仿宋" w:hAnsi="仿宋" w:eastAsia="仿宋" w:cs="仿宋_GB2312"/>
                <w:szCs w:val="21"/>
                <w:highlight w:val="none"/>
              </w:rPr>
            </w:pPr>
          </w:p>
          <w:p>
            <w:pPr>
              <w:rPr>
                <w:rFonts w:ascii="仿宋" w:hAnsi="仿宋" w:eastAsia="仿宋" w:cs="仿宋_GB2312"/>
                <w:szCs w:val="21"/>
                <w:highlight w:val="none"/>
              </w:rPr>
            </w:pPr>
            <w:r>
              <w:rPr>
                <w:rFonts w:hint="eastAsia" w:ascii="仿宋" w:hAnsi="仿宋" w:eastAsia="仿宋" w:cs="仿宋_GB2312"/>
                <w:szCs w:val="21"/>
                <w:highlight w:val="none"/>
              </w:rPr>
              <w:t>见投标文件</w:t>
            </w:r>
          </w:p>
          <w:p>
            <w:pPr>
              <w:pStyle w:val="3"/>
              <w:rPr>
                <w:rFonts w:ascii="仿宋" w:eastAsia="仿宋"/>
                <w:sz w:val="21"/>
                <w:szCs w:val="21"/>
                <w:highlight w:val="none"/>
                <w:lang w:val="en-US"/>
              </w:rPr>
            </w:pPr>
            <w:r>
              <w:rPr>
                <w:rFonts w:hint="eastAsia" w:ascii="仿宋" w:eastAsia="仿宋" w:cs="仿宋_GB2312"/>
                <w:b w:val="0"/>
                <w:bCs w:val="0"/>
                <w:sz w:val="21"/>
                <w:szCs w:val="21"/>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highlight w:val="none"/>
              </w:rPr>
            </w:pPr>
            <w:r>
              <w:rPr>
                <w:rFonts w:ascii="仿宋" w:hAnsi="仿宋" w:eastAsia="仿宋"/>
                <w:szCs w:val="21"/>
                <w:highlight w:val="none"/>
              </w:rPr>
              <w:t>3</w:t>
            </w:r>
          </w:p>
        </w:tc>
        <w:tc>
          <w:tcPr>
            <w:tcW w:w="4991" w:type="dxa"/>
          </w:tcPr>
          <w:p>
            <w:pPr>
              <w:spacing w:line="360" w:lineRule="auto"/>
              <w:rPr>
                <w:rFonts w:ascii="仿宋" w:hAnsi="仿宋" w:eastAsia="仿宋" w:cs="仿宋_GB2312"/>
                <w:szCs w:val="21"/>
                <w:highlight w:val="none"/>
              </w:rPr>
            </w:pPr>
            <w:r>
              <w:rPr>
                <w:rFonts w:hint="eastAsia" w:ascii="仿宋" w:hAnsi="仿宋" w:eastAsia="仿宋"/>
                <w:szCs w:val="21"/>
                <w:highlight w:val="none"/>
              </w:rPr>
              <w:t>投标文件中承诺的投标有效期不少于招标文件中载明的投标有效期。</w:t>
            </w:r>
          </w:p>
        </w:tc>
        <w:tc>
          <w:tcPr>
            <w:tcW w:w="2551" w:type="dxa"/>
            <w:vAlign w:val="center"/>
          </w:tcPr>
          <w:p>
            <w:pPr>
              <w:rPr>
                <w:rFonts w:ascii="仿宋" w:hAnsi="仿宋" w:eastAsia="仿宋"/>
                <w:szCs w:val="21"/>
                <w:highlight w:val="none"/>
              </w:rPr>
            </w:pPr>
            <w:r>
              <w:rPr>
                <w:rFonts w:hint="eastAsia" w:ascii="仿宋" w:hAnsi="仿宋" w:eastAsia="仿宋"/>
                <w:szCs w:val="21"/>
                <w:highlight w:val="none"/>
              </w:rPr>
              <w:t>投标函</w:t>
            </w:r>
          </w:p>
        </w:tc>
        <w:tc>
          <w:tcPr>
            <w:tcW w:w="1418" w:type="dxa"/>
          </w:tcPr>
          <w:p>
            <w:pPr>
              <w:rPr>
                <w:rFonts w:ascii="仿宋" w:hAnsi="仿宋" w:eastAsia="仿宋"/>
                <w:szCs w:val="21"/>
                <w:highlight w:val="none"/>
              </w:rPr>
            </w:pPr>
            <w:r>
              <w:rPr>
                <w:rFonts w:hint="eastAsia" w:ascii="仿宋" w:hAnsi="仿宋" w:eastAsia="仿宋" w:cs="仿宋_GB2312"/>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Cs w:val="21"/>
                <w:highlight w:val="none"/>
              </w:rPr>
            </w:pPr>
            <w:r>
              <w:rPr>
                <w:rFonts w:ascii="仿宋" w:hAnsi="仿宋" w:eastAsia="仿宋"/>
                <w:szCs w:val="21"/>
                <w:highlight w:val="none"/>
              </w:rPr>
              <w:t>4</w:t>
            </w:r>
          </w:p>
        </w:tc>
        <w:tc>
          <w:tcPr>
            <w:tcW w:w="4991" w:type="dxa"/>
            <w:vAlign w:val="center"/>
          </w:tcPr>
          <w:p>
            <w:pPr>
              <w:spacing w:line="360" w:lineRule="auto"/>
              <w:rPr>
                <w:rFonts w:ascii="仿宋" w:hAnsi="仿宋" w:eastAsia="仿宋"/>
                <w:szCs w:val="21"/>
                <w:highlight w:val="none"/>
              </w:rPr>
            </w:pPr>
            <w:r>
              <w:rPr>
                <w:rFonts w:hint="eastAsia" w:ascii="仿宋" w:hAnsi="仿宋" w:eastAsia="仿宋"/>
                <w:szCs w:val="21"/>
                <w:highlight w:val="none"/>
              </w:rPr>
              <w:t>投标文件满足招标文件的其它实质性要求。</w:t>
            </w:r>
          </w:p>
        </w:tc>
        <w:tc>
          <w:tcPr>
            <w:tcW w:w="2551" w:type="dxa"/>
            <w:vAlign w:val="center"/>
          </w:tcPr>
          <w:p>
            <w:pPr>
              <w:rPr>
                <w:rFonts w:ascii="仿宋" w:hAnsi="仿宋" w:eastAsia="仿宋"/>
                <w:szCs w:val="21"/>
                <w:highlight w:val="none"/>
              </w:rPr>
            </w:pPr>
            <w:r>
              <w:rPr>
                <w:rFonts w:hint="eastAsia" w:ascii="仿宋" w:hAnsi="仿宋" w:eastAsia="仿宋" w:cs="仿宋_GB2312"/>
                <w:kern w:val="0"/>
                <w:szCs w:val="21"/>
                <w:highlight w:val="none"/>
              </w:rPr>
              <w:t>招标文件其它实质性要求相应的材料（“▲”系指实质性要求条款，招标文件无其它实质性要求的，无需提供）</w:t>
            </w:r>
          </w:p>
        </w:tc>
        <w:tc>
          <w:tcPr>
            <w:tcW w:w="1418" w:type="dxa"/>
          </w:tcPr>
          <w:p>
            <w:pPr>
              <w:rPr>
                <w:rFonts w:ascii="仿宋" w:hAnsi="仿宋" w:eastAsia="仿宋"/>
                <w:szCs w:val="21"/>
                <w:highlight w:val="none"/>
              </w:rPr>
            </w:pPr>
            <w:r>
              <w:rPr>
                <w:rFonts w:hint="eastAsia" w:ascii="仿宋" w:hAnsi="仿宋" w:eastAsia="仿宋" w:cs="仿宋_GB2312"/>
                <w:szCs w:val="21"/>
                <w:highlight w:val="none"/>
              </w:rPr>
              <w:t>见投标文件第页</w:t>
            </w:r>
          </w:p>
        </w:tc>
      </w:tr>
    </w:tbl>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hint="eastAsia"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六、评标标准相应的商务技术资料</w:t>
      </w:r>
    </w:p>
    <w:p>
      <w:pPr>
        <w:pStyle w:val="26"/>
        <w:rPr>
          <w:highlight w:val="none"/>
        </w:rPr>
      </w:pP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Cs w:val="21"/>
          <w:highlight w:val="none"/>
        </w:rPr>
        <w:t>（按招标文件第四部分评标办法前附表中“投标文件中评标标准相应的商务技术资料目录”提供资料）</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pStyle w:val="34"/>
        <w:spacing w:line="360" w:lineRule="auto"/>
        <w:jc w:val="left"/>
        <w:rPr>
          <w:rFonts w:ascii="仿宋" w:hAnsi="仿宋" w:eastAsia="仿宋" w:cs="Tahoma"/>
          <w:sz w:val="24"/>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rPr>
          <w:rFonts w:ascii="仿宋" w:hAnsi="仿宋" w:eastAsia="仿宋" w:cs="仿宋_GB2312"/>
          <w:b/>
          <w:kern w:val="0"/>
          <w:sz w:val="32"/>
          <w:szCs w:val="32"/>
          <w:highlight w:val="none"/>
        </w:rPr>
      </w:pPr>
    </w:p>
    <w:p>
      <w:pPr>
        <w:widowControl/>
        <w:adjustRightInd/>
        <w:jc w:val="left"/>
        <w:rPr>
          <w:rFonts w:ascii="仿宋" w:hAnsi="仿宋" w:eastAsia="仿宋" w:cs="仿宋_GB2312"/>
          <w:b/>
          <w:kern w:val="0"/>
          <w:sz w:val="32"/>
          <w:szCs w:val="32"/>
          <w:highlight w:val="none"/>
        </w:rPr>
      </w:pPr>
      <w:r>
        <w:rPr>
          <w:rFonts w:ascii="仿宋" w:hAnsi="仿宋" w:eastAsia="仿宋" w:cs="仿宋_GB2312"/>
          <w:b/>
          <w:kern w:val="0"/>
          <w:sz w:val="32"/>
          <w:szCs w:val="32"/>
          <w:highlight w:val="none"/>
        </w:rPr>
        <w:br w:type="page"/>
      </w:r>
    </w:p>
    <w:p>
      <w:pPr>
        <w:widowControl/>
        <w:adjustRightInd/>
        <w:jc w:val="center"/>
        <w:rPr>
          <w:rFonts w:hint="eastAsia"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p>
      <w:pPr>
        <w:pStyle w:val="26"/>
        <w:rPr>
          <w:highlight w:val="none"/>
        </w:rPr>
      </w:pP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b/>
                <w:bCs/>
                <w:szCs w:val="21"/>
                <w:highlight w:val="none"/>
              </w:rPr>
            </w:pPr>
            <w:r>
              <w:rPr>
                <w:rFonts w:hint="eastAsia" w:ascii="仿宋" w:hAnsi="仿宋" w:eastAsia="仿宋"/>
                <w:b/>
                <w:bCs/>
                <w:szCs w:val="21"/>
                <w:highlight w:val="none"/>
              </w:rPr>
              <w:t>序号</w:t>
            </w:r>
          </w:p>
        </w:tc>
        <w:tc>
          <w:tcPr>
            <w:tcW w:w="3683" w:type="dxa"/>
          </w:tcPr>
          <w:p>
            <w:pPr>
              <w:jc w:val="center"/>
              <w:rPr>
                <w:rFonts w:ascii="仿宋" w:hAnsi="仿宋" w:eastAsia="仿宋"/>
                <w:b/>
                <w:bCs/>
                <w:szCs w:val="21"/>
                <w:highlight w:val="none"/>
              </w:rPr>
            </w:pPr>
            <w:r>
              <w:rPr>
                <w:rFonts w:hint="eastAsia" w:ascii="仿宋" w:hAnsi="仿宋" w:eastAsia="仿宋"/>
                <w:b/>
                <w:bCs/>
                <w:szCs w:val="21"/>
                <w:highlight w:val="none"/>
              </w:rPr>
              <w:t>招标文件章节及具体内容</w:t>
            </w:r>
          </w:p>
        </w:tc>
        <w:tc>
          <w:tcPr>
            <w:tcW w:w="3546" w:type="dxa"/>
          </w:tcPr>
          <w:p>
            <w:pPr>
              <w:jc w:val="center"/>
              <w:rPr>
                <w:rFonts w:ascii="仿宋" w:hAnsi="仿宋" w:eastAsia="仿宋"/>
                <w:b/>
                <w:bCs/>
                <w:szCs w:val="21"/>
                <w:highlight w:val="none"/>
              </w:rPr>
            </w:pPr>
            <w:r>
              <w:rPr>
                <w:rFonts w:hint="eastAsia" w:ascii="仿宋" w:hAnsi="仿宋" w:eastAsia="仿宋"/>
                <w:b/>
                <w:bCs/>
                <w:szCs w:val="21"/>
                <w:highlight w:val="none"/>
              </w:rPr>
              <w:t>投标文件章节及具体内容</w:t>
            </w:r>
          </w:p>
        </w:tc>
        <w:tc>
          <w:tcPr>
            <w:tcW w:w="1276" w:type="dxa"/>
          </w:tcPr>
          <w:p>
            <w:pPr>
              <w:jc w:val="center"/>
              <w:rPr>
                <w:rFonts w:ascii="仿宋" w:hAnsi="仿宋" w:eastAsia="仿宋"/>
                <w:b/>
                <w:bCs/>
                <w:szCs w:val="21"/>
                <w:highlight w:val="none"/>
              </w:rPr>
            </w:pPr>
            <w:r>
              <w:rPr>
                <w:rFonts w:hint="eastAsia" w:ascii="仿宋" w:hAnsi="仿宋" w:eastAsia="仿宋"/>
                <w:b/>
                <w:bCs/>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kern w:val="0"/>
                <w:szCs w:val="21"/>
                <w:highlight w:val="none"/>
              </w:rPr>
            </w:pPr>
            <w:r>
              <w:rPr>
                <w:rFonts w:ascii="仿宋" w:hAnsi="仿宋" w:eastAsia="仿宋" w:cs="仿宋_GB2312"/>
                <w:kern w:val="0"/>
                <w:szCs w:val="21"/>
                <w:highlight w:val="none"/>
              </w:rPr>
              <w:t>1</w:t>
            </w:r>
          </w:p>
        </w:tc>
        <w:tc>
          <w:tcPr>
            <w:tcW w:w="3683" w:type="dxa"/>
          </w:tcPr>
          <w:p>
            <w:pPr>
              <w:jc w:val="center"/>
              <w:rPr>
                <w:rFonts w:ascii="仿宋" w:hAnsi="仿宋" w:eastAsia="仿宋" w:cs="仿宋_GB2312"/>
                <w:b/>
                <w:kern w:val="0"/>
                <w:szCs w:val="21"/>
                <w:highlight w:val="none"/>
              </w:rPr>
            </w:pPr>
          </w:p>
        </w:tc>
        <w:tc>
          <w:tcPr>
            <w:tcW w:w="3546" w:type="dxa"/>
          </w:tcPr>
          <w:p>
            <w:pPr>
              <w:jc w:val="center"/>
              <w:rPr>
                <w:rFonts w:ascii="仿宋" w:hAnsi="仿宋" w:eastAsia="仿宋" w:cs="仿宋_GB2312"/>
                <w:b/>
                <w:kern w:val="0"/>
                <w:szCs w:val="21"/>
                <w:highlight w:val="none"/>
              </w:rPr>
            </w:pPr>
          </w:p>
        </w:tc>
        <w:tc>
          <w:tcPr>
            <w:tcW w:w="1276" w:type="dxa"/>
          </w:tcPr>
          <w:p>
            <w:pPr>
              <w:jc w:val="center"/>
              <w:rPr>
                <w:rFonts w:ascii="仿宋" w:hAnsi="仿宋" w:eastAsia="仿宋" w:cs="仿宋_GB2312"/>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kern w:val="0"/>
                <w:szCs w:val="21"/>
                <w:highlight w:val="none"/>
              </w:rPr>
            </w:pPr>
            <w:r>
              <w:rPr>
                <w:rFonts w:ascii="仿宋" w:hAnsi="仿宋" w:eastAsia="仿宋" w:cs="仿宋_GB2312"/>
                <w:kern w:val="0"/>
                <w:szCs w:val="21"/>
                <w:highlight w:val="none"/>
              </w:rPr>
              <w:t>2</w:t>
            </w:r>
          </w:p>
        </w:tc>
        <w:tc>
          <w:tcPr>
            <w:tcW w:w="3683" w:type="dxa"/>
          </w:tcPr>
          <w:p>
            <w:pPr>
              <w:jc w:val="center"/>
              <w:rPr>
                <w:rFonts w:ascii="仿宋" w:hAnsi="仿宋" w:eastAsia="仿宋" w:cs="仿宋_GB2312"/>
                <w:b/>
                <w:kern w:val="0"/>
                <w:szCs w:val="21"/>
                <w:highlight w:val="none"/>
              </w:rPr>
            </w:pPr>
          </w:p>
        </w:tc>
        <w:tc>
          <w:tcPr>
            <w:tcW w:w="3546" w:type="dxa"/>
          </w:tcPr>
          <w:p>
            <w:pPr>
              <w:jc w:val="center"/>
              <w:rPr>
                <w:rFonts w:ascii="仿宋" w:hAnsi="仿宋" w:eastAsia="仿宋" w:cs="仿宋_GB2312"/>
                <w:b/>
                <w:kern w:val="0"/>
                <w:szCs w:val="21"/>
                <w:highlight w:val="none"/>
              </w:rPr>
            </w:pPr>
          </w:p>
        </w:tc>
        <w:tc>
          <w:tcPr>
            <w:tcW w:w="1276" w:type="dxa"/>
          </w:tcPr>
          <w:p>
            <w:pPr>
              <w:jc w:val="center"/>
              <w:rPr>
                <w:rFonts w:ascii="仿宋" w:hAnsi="仿宋" w:eastAsia="仿宋" w:cs="仿宋_GB2312"/>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 w:hAnsi="仿宋" w:eastAsia="仿宋" w:cs="仿宋_GB2312"/>
                <w:kern w:val="0"/>
                <w:szCs w:val="21"/>
                <w:highlight w:val="none"/>
              </w:rPr>
            </w:pPr>
            <w:r>
              <w:rPr>
                <w:rFonts w:hint="eastAsia" w:ascii="仿宋" w:hAnsi="仿宋" w:eastAsia="仿宋" w:cs="仿宋_GB2312"/>
                <w:kern w:val="0"/>
                <w:szCs w:val="21"/>
                <w:highlight w:val="none"/>
              </w:rPr>
              <w:t>……</w:t>
            </w:r>
          </w:p>
        </w:tc>
        <w:tc>
          <w:tcPr>
            <w:tcW w:w="3683" w:type="dxa"/>
          </w:tcPr>
          <w:p>
            <w:pPr>
              <w:jc w:val="center"/>
              <w:rPr>
                <w:rFonts w:ascii="仿宋" w:hAnsi="仿宋" w:eastAsia="仿宋" w:cs="仿宋_GB2312"/>
                <w:b/>
                <w:kern w:val="0"/>
                <w:szCs w:val="21"/>
                <w:highlight w:val="none"/>
              </w:rPr>
            </w:pPr>
          </w:p>
        </w:tc>
        <w:tc>
          <w:tcPr>
            <w:tcW w:w="3546" w:type="dxa"/>
          </w:tcPr>
          <w:p>
            <w:pPr>
              <w:jc w:val="center"/>
              <w:rPr>
                <w:rFonts w:ascii="仿宋" w:hAnsi="仿宋" w:eastAsia="仿宋" w:cs="仿宋_GB2312"/>
                <w:b/>
                <w:kern w:val="0"/>
                <w:szCs w:val="21"/>
                <w:highlight w:val="none"/>
              </w:rPr>
            </w:pPr>
          </w:p>
        </w:tc>
        <w:tc>
          <w:tcPr>
            <w:tcW w:w="1276" w:type="dxa"/>
          </w:tcPr>
          <w:p>
            <w:pPr>
              <w:jc w:val="center"/>
              <w:rPr>
                <w:rFonts w:ascii="仿宋" w:hAnsi="仿宋" w:eastAsia="仿宋" w:cs="仿宋_GB2312"/>
                <w:b/>
                <w:kern w:val="0"/>
                <w:szCs w:val="21"/>
                <w:highlight w:val="none"/>
              </w:rPr>
            </w:pPr>
          </w:p>
        </w:tc>
      </w:tr>
    </w:tbl>
    <w:p>
      <w:pPr>
        <w:jc w:val="left"/>
        <w:rPr>
          <w:rFonts w:ascii="仿宋" w:hAnsi="仿宋" w:eastAsia="仿宋" w:cs="仿宋_GB2312"/>
          <w:kern w:val="0"/>
          <w:szCs w:val="21"/>
          <w:highlight w:val="none"/>
        </w:rPr>
      </w:pPr>
      <w:r>
        <w:rPr>
          <w:rFonts w:hint="eastAsia" w:ascii="仿宋" w:hAnsi="仿宋" w:eastAsia="仿宋" w:cs="仿宋_GB2312"/>
          <w:kern w:val="0"/>
          <w:szCs w:val="21"/>
          <w:highlight w:val="none"/>
        </w:rPr>
        <w:t>投标人保证：除商务技术偏离表列出的偏离外，投标人响应招标文件的全部要求</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widowControl/>
        <w:adjustRightInd/>
        <w:jc w:val="left"/>
        <w:rPr>
          <w:rFonts w:ascii="仿宋" w:hAnsi="仿宋" w:eastAsia="仿宋" w:cs="仿宋_GB2312"/>
          <w:b/>
          <w:kern w:val="0"/>
          <w:sz w:val="32"/>
          <w:szCs w:val="32"/>
          <w:highlight w:val="none"/>
        </w:rPr>
      </w:pPr>
    </w:p>
    <w:p>
      <w:pPr>
        <w:widowControl/>
        <w:adjustRightInd/>
        <w:jc w:val="left"/>
        <w:rPr>
          <w:rFonts w:ascii="仿宋" w:hAnsi="仿宋" w:eastAsia="仿宋" w:cs="仿宋_GB2312"/>
          <w:b/>
          <w:kern w:val="0"/>
          <w:sz w:val="32"/>
          <w:szCs w:val="32"/>
          <w:highlight w:val="none"/>
        </w:rPr>
      </w:pPr>
      <w:r>
        <w:rPr>
          <w:rFonts w:ascii="仿宋" w:hAnsi="仿宋" w:eastAsia="仿宋" w:cs="仿宋_GB2312"/>
          <w:b/>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八、</w:t>
      </w:r>
      <w:r>
        <w:rPr>
          <w:rFonts w:hint="eastAsia" w:ascii="仿宋" w:hAnsi="仿宋" w:eastAsia="仿宋" w:cs="仿宋_GB2312"/>
          <w:b/>
          <w:kern w:val="0"/>
          <w:sz w:val="32"/>
          <w:szCs w:val="32"/>
          <w:highlight w:val="none"/>
          <w:lang w:val="zh-CN"/>
        </w:rPr>
        <w:t>政府采购供应商廉洁自律承诺书</w:t>
      </w: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kern w:val="0"/>
          <w:szCs w:val="21"/>
          <w:highlight w:val="none"/>
        </w:rPr>
      </w:pPr>
      <w:r>
        <w:rPr>
          <w:rFonts w:hint="eastAsia" w:ascii="仿宋" w:hAnsi="仿宋" w:eastAsia="仿宋"/>
          <w:b/>
          <w:szCs w:val="21"/>
          <w:highlight w:val="none"/>
          <w:u w:val="single"/>
        </w:rPr>
        <w:t xml:space="preserve">                        </w:t>
      </w:r>
      <w:r>
        <w:rPr>
          <w:rFonts w:hint="eastAsia" w:ascii="仿宋" w:hAnsi="仿宋" w:eastAsia="仿宋" w:cs="仿宋_GB2312"/>
          <w:kern w:val="0"/>
          <w:szCs w:val="21"/>
          <w:highlight w:val="none"/>
          <w:lang w:val="zh-CN"/>
        </w:rPr>
        <w:t>：</w:t>
      </w:r>
    </w:p>
    <w:p>
      <w:pPr>
        <w:autoSpaceDE w:val="0"/>
        <w:autoSpaceDN w:val="0"/>
        <w:spacing w:line="360" w:lineRule="auto"/>
        <w:ind w:left="2" w:leftChars="1"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我单位响应你</w:t>
      </w:r>
      <w:r>
        <w:rPr>
          <w:rFonts w:hint="eastAsia" w:ascii="仿宋" w:hAnsi="仿宋" w:eastAsia="仿宋" w:cs="仿宋_GB2312"/>
          <w:szCs w:val="21"/>
          <w:highlight w:val="none"/>
        </w:rPr>
        <w:t>单位</w:t>
      </w:r>
      <w:r>
        <w:rPr>
          <w:rFonts w:hint="eastAsia" w:ascii="仿宋" w:hAnsi="仿宋" w:eastAsia="仿宋" w:cs="仿宋_GB2312"/>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好处；</w:t>
      </w:r>
    </w:p>
    <w:p>
      <w:pPr>
        <w:numPr>
          <w:ilvl w:val="0"/>
          <w:numId w:val="1"/>
        </w:numPr>
        <w:autoSpaceDE w:val="0"/>
        <w:autoSpaceDN w:val="0"/>
        <w:spacing w:line="360" w:lineRule="auto"/>
        <w:ind w:left="481" w:leftChars="229"/>
        <w:jc w:val="left"/>
        <w:rPr>
          <w:rFonts w:ascii="仿宋" w:hAnsi="仿宋" w:eastAsia="仿宋"/>
          <w:szCs w:val="21"/>
          <w:highlight w:val="none"/>
          <w:lang w:val="zh-CN"/>
        </w:rPr>
      </w:pPr>
      <w:r>
        <w:rPr>
          <w:rFonts w:hint="eastAsia" w:ascii="仿宋" w:hAnsi="仿宋" w:eastAsia="仿宋" w:cs="仿宋_GB2312"/>
          <w:kern w:val="0"/>
          <w:szCs w:val="21"/>
          <w:highlight w:val="none"/>
          <w:lang w:val="zh-CN"/>
        </w:rPr>
        <w:t>严格遵守《</w:t>
      </w:r>
      <w:r>
        <w:rPr>
          <w:rFonts w:hint="eastAsia" w:ascii="仿宋" w:hAnsi="仿宋" w:eastAsia="仿宋"/>
          <w:szCs w:val="21"/>
          <w:highlight w:val="none"/>
          <w:lang w:val="zh-CN"/>
        </w:rPr>
        <w:t>中华人民共和国</w:t>
      </w:r>
      <w:r>
        <w:rPr>
          <w:rFonts w:hint="eastAsia" w:ascii="仿宋" w:hAnsi="仿宋" w:eastAsia="仿宋" w:cs="仿宋_GB2312"/>
          <w:kern w:val="0"/>
          <w:szCs w:val="21"/>
          <w:highlight w:val="none"/>
          <w:lang w:val="zh-CN"/>
        </w:rPr>
        <w:t>政府采购法》《</w:t>
      </w:r>
      <w:r>
        <w:rPr>
          <w:rFonts w:hint="eastAsia" w:ascii="仿宋" w:hAnsi="仿宋" w:eastAsia="仿宋"/>
          <w:szCs w:val="21"/>
          <w:highlight w:val="none"/>
          <w:lang w:val="zh-CN"/>
        </w:rPr>
        <w:t>中华人民共和国</w:t>
      </w:r>
      <w:r>
        <w:rPr>
          <w:rFonts w:hint="eastAsia" w:ascii="仿宋" w:hAnsi="仿宋" w:eastAsia="仿宋" w:cs="仿宋_GB2312"/>
          <w:kern w:val="0"/>
          <w:szCs w:val="21"/>
          <w:highlight w:val="none"/>
          <w:lang w:val="zh-CN"/>
        </w:rPr>
        <w:t>招标投标法》</w:t>
      </w:r>
      <w:r>
        <w:rPr>
          <w:rFonts w:hint="eastAsia" w:ascii="仿宋" w:hAnsi="仿宋" w:eastAsia="仿宋"/>
          <w:szCs w:val="21"/>
          <w:highlight w:val="none"/>
          <w:lang w:val="zh-CN"/>
        </w:rPr>
        <w:t>《中</w:t>
      </w:r>
    </w:p>
    <w:p>
      <w:pPr>
        <w:autoSpaceDE w:val="0"/>
        <w:autoSpaceDN w:val="0"/>
        <w:spacing w:line="360" w:lineRule="auto"/>
        <w:jc w:val="left"/>
        <w:rPr>
          <w:rFonts w:ascii="仿宋" w:hAnsi="仿宋" w:eastAsia="仿宋" w:cs="仿宋_GB2312"/>
          <w:kern w:val="0"/>
          <w:szCs w:val="21"/>
          <w:highlight w:val="none"/>
          <w:lang w:val="zh-CN"/>
        </w:rPr>
      </w:pPr>
      <w:r>
        <w:rPr>
          <w:rFonts w:hint="eastAsia" w:ascii="仿宋" w:hAnsi="仿宋" w:eastAsia="仿宋"/>
          <w:szCs w:val="21"/>
          <w:highlight w:val="none"/>
          <w:lang w:val="zh-CN"/>
        </w:rPr>
        <w:t>华人民共和国民法典》</w:t>
      </w:r>
      <w:r>
        <w:rPr>
          <w:rFonts w:hint="eastAsia" w:ascii="仿宋" w:hAnsi="仿宋" w:eastAsia="仿宋" w:cs="仿宋_GB2312"/>
          <w:kern w:val="0"/>
          <w:szCs w:val="21"/>
          <w:highlight w:val="none"/>
          <w:lang w:val="zh-CN"/>
        </w:rPr>
        <w:t>等法律法规，诚实守信，合法经营，坚决抵制各种违法违纪行为。</w:t>
      </w:r>
    </w:p>
    <w:p>
      <w:pPr>
        <w:autoSpaceDE w:val="0"/>
        <w:autoSpaceDN w:val="0"/>
        <w:spacing w:line="360" w:lineRule="auto"/>
        <w:ind w:firstLine="420" w:firstLineChars="2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如违反上述承诺，你</w:t>
      </w:r>
      <w:r>
        <w:rPr>
          <w:rFonts w:hint="eastAsia" w:ascii="仿宋" w:hAnsi="仿宋" w:eastAsia="仿宋" w:cs="仿宋_GB2312"/>
          <w:szCs w:val="21"/>
          <w:highlight w:val="none"/>
        </w:rPr>
        <w:t>单位</w:t>
      </w:r>
      <w:r>
        <w:rPr>
          <w:rFonts w:hint="eastAsia" w:ascii="仿宋" w:hAnsi="仿宋" w:eastAsia="仿宋" w:cs="仿宋_GB2312"/>
          <w:kern w:val="0"/>
          <w:szCs w:val="21"/>
          <w:highlight w:val="none"/>
          <w:lang w:val="zh-CN"/>
        </w:rPr>
        <w:t>有权立即取消我单位投标、中标或在建项目的建设资格，有权拒绝我单位在一定时期内进入你</w:t>
      </w:r>
      <w:r>
        <w:rPr>
          <w:rFonts w:hint="eastAsia" w:ascii="仿宋" w:hAnsi="仿宋" w:eastAsia="仿宋" w:cs="仿宋_GB2312"/>
          <w:szCs w:val="21"/>
          <w:highlight w:val="none"/>
        </w:rPr>
        <w:t>单位</w:t>
      </w:r>
      <w:r>
        <w:rPr>
          <w:rFonts w:hint="eastAsia" w:ascii="仿宋" w:hAnsi="仿宋" w:eastAsia="仿宋" w:cs="仿宋_GB2312"/>
          <w:kern w:val="0"/>
          <w:szCs w:val="21"/>
          <w:highlight w:val="none"/>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仿宋_GB2312"/>
          <w:kern w:val="0"/>
          <w:szCs w:val="21"/>
          <w:highlight w:val="none"/>
          <w:lang w:val="zh-CN"/>
        </w:rPr>
      </w:pPr>
    </w:p>
    <w:p>
      <w:pPr>
        <w:autoSpaceDE w:val="0"/>
        <w:autoSpaceDN w:val="0"/>
        <w:spacing w:line="360" w:lineRule="auto"/>
        <w:ind w:left="2" w:leftChars="1" w:right="1120" w:firstLine="3990" w:firstLineChars="19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投标人名称（</w:t>
      </w:r>
      <w:r>
        <w:rPr>
          <w:rFonts w:hint="eastAsia" w:ascii="仿宋" w:hAnsi="仿宋" w:eastAsia="仿宋" w:cs="仿宋_GB2312"/>
          <w:szCs w:val="21"/>
          <w:highlight w:val="none"/>
        </w:rPr>
        <w:t>电子签名</w:t>
      </w:r>
      <w:r>
        <w:rPr>
          <w:rFonts w:hint="eastAsia" w:ascii="仿宋" w:hAnsi="仿宋" w:eastAsia="仿宋" w:cs="仿宋_GB2312"/>
          <w:kern w:val="0"/>
          <w:szCs w:val="21"/>
          <w:highlight w:val="none"/>
          <w:lang w:val="zh-CN"/>
        </w:rPr>
        <w:t>）：</w:t>
      </w:r>
    </w:p>
    <w:p>
      <w:pPr>
        <w:spacing w:line="360" w:lineRule="auto"/>
        <w:ind w:left="4620" w:leftChars="2200"/>
        <w:rPr>
          <w:rFonts w:ascii="仿宋" w:hAnsi="仿宋" w:eastAsia="仿宋"/>
          <w:sz w:val="24"/>
          <w:highlight w:val="none"/>
        </w:rPr>
      </w:pPr>
      <w:r>
        <w:rPr>
          <w:rFonts w:hint="eastAsia" w:ascii="仿宋" w:hAnsi="仿宋" w:eastAsia="仿宋" w:cs="仿宋_GB2312"/>
          <w:kern w:val="0"/>
          <w:szCs w:val="21"/>
          <w:highlight w:val="none"/>
          <w:lang w:val="zh-CN"/>
        </w:rPr>
        <w:t>日期</w:t>
      </w:r>
      <w:r>
        <w:rPr>
          <w:rFonts w:hint="eastAsia" w:ascii="仿宋" w:hAnsi="仿宋" w:eastAsia="仿宋" w:cs="仿宋_GB2312"/>
          <w:kern w:val="0"/>
          <w:szCs w:val="21"/>
          <w:highlight w:val="none"/>
        </w:rPr>
        <w:t>：</w:t>
      </w:r>
      <w:r>
        <w:rPr>
          <w:rFonts w:ascii="仿宋" w:hAnsi="仿宋" w:eastAsia="仿宋" w:cs="仿宋_GB2312"/>
          <w:kern w:val="0"/>
          <w:szCs w:val="21"/>
          <w:highlight w:val="none"/>
          <w:lang w:val="zh-CN"/>
        </w:rPr>
        <w:t xml:space="preserve">   年   月   日</w:t>
      </w:r>
    </w:p>
    <w:p>
      <w:pPr>
        <w:spacing w:line="360" w:lineRule="auto"/>
        <w:jc w:val="center"/>
        <w:rPr>
          <w:rFonts w:ascii="仿宋" w:hAnsi="仿宋" w:eastAsia="仿宋" w:cs="仿宋_GB2312"/>
          <w:b/>
          <w:bCs/>
          <w:sz w:val="24"/>
          <w:highlight w:val="none"/>
        </w:rPr>
      </w:pPr>
    </w:p>
    <w:p>
      <w:pPr>
        <w:spacing w:line="360" w:lineRule="auto"/>
        <w:jc w:val="center"/>
        <w:rPr>
          <w:rFonts w:ascii="仿宋" w:hAnsi="仿宋" w:eastAsia="仿宋" w:cs="仿宋_GB2312"/>
          <w:b/>
          <w:bCs/>
          <w:sz w:val="24"/>
          <w:highlight w:val="none"/>
        </w:rPr>
        <w:sectPr>
          <w:headerReference r:id="rId14" w:type="first"/>
          <w:footerReference r:id="rId16" w:type="first"/>
          <w:headerReference r:id="rId13" w:type="default"/>
          <w:footerReference r:id="rId15"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报价文件部分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rPr>
          <w:rFonts w:ascii="仿宋" w:hAnsi="仿宋" w:eastAsia="仿宋" w:cs="仿宋_GB2312"/>
          <w:szCs w:val="21"/>
          <w:highlight w:val="none"/>
        </w:rPr>
      </w:pPr>
      <w:r>
        <w:rPr>
          <w:rFonts w:hint="eastAsia" w:ascii="仿宋" w:hAnsi="仿宋" w:eastAsia="仿宋" w:cs="仿宋_GB2312"/>
          <w:szCs w:val="21"/>
          <w:highlight w:val="none"/>
        </w:rPr>
        <w:t>（</w:t>
      </w:r>
      <w:r>
        <w:rPr>
          <w:rFonts w:ascii="仿宋" w:hAnsi="仿宋" w:eastAsia="仿宋" w:cs="仿宋_GB2312"/>
          <w:szCs w:val="21"/>
          <w:highlight w:val="none"/>
        </w:rPr>
        <w:t>1）开标一览表（报价表）……</w:t>
      </w:r>
      <w:r>
        <w:rPr>
          <w:rFonts w:hint="eastAsia" w:ascii="仿宋" w:hAnsi="仿宋" w:eastAsia="仿宋" w:cs="仿宋_GB2312"/>
          <w:szCs w:val="21"/>
          <w:highlight w:val="none"/>
        </w:rPr>
        <w:t>…………………………………………………（页码）</w:t>
      </w:r>
    </w:p>
    <w:p>
      <w:pPr>
        <w:snapToGrid w:val="0"/>
        <w:spacing w:line="360" w:lineRule="auto"/>
        <w:rPr>
          <w:rFonts w:ascii="仿宋" w:hAnsi="仿宋" w:eastAsia="仿宋" w:cs="仿宋_GB2312"/>
          <w:szCs w:val="21"/>
          <w:highlight w:val="none"/>
        </w:rPr>
      </w:pPr>
      <w:r>
        <w:rPr>
          <w:rFonts w:hint="eastAsia" w:ascii="仿宋" w:hAnsi="仿宋" w:eastAsia="仿宋" w:cs="仿宋_GB2312"/>
          <w:szCs w:val="21"/>
          <w:highlight w:val="none"/>
        </w:rPr>
        <w:t>（</w:t>
      </w:r>
      <w:r>
        <w:rPr>
          <w:rFonts w:hint="eastAsia" w:ascii="仿宋" w:hAnsi="仿宋" w:eastAsia="仿宋" w:cs="仿宋_GB2312"/>
          <w:szCs w:val="21"/>
          <w:highlight w:val="none"/>
          <w:lang w:val="en-US" w:eastAsia="zh-CN"/>
        </w:rPr>
        <w:t>2</w:t>
      </w:r>
      <w:r>
        <w:rPr>
          <w:rFonts w:ascii="仿宋" w:hAnsi="仿宋" w:eastAsia="仿宋" w:cs="仿宋_GB2312"/>
          <w:szCs w:val="21"/>
          <w:highlight w:val="none"/>
        </w:rPr>
        <w:t>）中小企业声明函……</w:t>
      </w:r>
      <w:r>
        <w:rPr>
          <w:rFonts w:hint="eastAsia" w:ascii="仿宋" w:hAnsi="仿宋" w:eastAsia="仿宋" w:cs="仿宋_GB2312"/>
          <w:szCs w:val="21"/>
          <w:highlight w:val="none"/>
        </w:rPr>
        <w:t>…………………………………………………………（页码）</w:t>
      </w:r>
    </w:p>
    <w:p>
      <w:pPr>
        <w:snapToGrid w:val="0"/>
        <w:spacing w:line="360" w:lineRule="auto"/>
        <w:rPr>
          <w:rFonts w:hint="eastAsia" w:ascii="仿宋" w:hAnsi="仿宋" w:eastAsia="仿宋" w:cs="仿宋_GB2312"/>
          <w:szCs w:val="21"/>
          <w:highlight w:val="none"/>
        </w:rPr>
        <w:sectPr>
          <w:headerReference r:id="rId18" w:type="first"/>
          <w:footerReference r:id="rId20" w:type="first"/>
          <w:headerReference r:id="rId17" w:type="default"/>
          <w:footerReference r:id="rId19"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_GB2312"/>
          <w:szCs w:val="21"/>
          <w:highlight w:val="none"/>
        </w:rPr>
        <w:t>（</w:t>
      </w:r>
      <w:r>
        <w:rPr>
          <w:rFonts w:hint="eastAsia" w:ascii="仿宋" w:hAnsi="仿宋" w:eastAsia="仿宋" w:cs="仿宋_GB2312"/>
          <w:szCs w:val="21"/>
          <w:highlight w:val="none"/>
          <w:lang w:val="en-US" w:eastAsia="zh-CN"/>
        </w:rPr>
        <w:t>3</w:t>
      </w:r>
      <w:r>
        <w:rPr>
          <w:rFonts w:ascii="仿宋" w:hAnsi="仿宋" w:eastAsia="仿宋" w:cs="仿宋_GB2312"/>
          <w:szCs w:val="21"/>
          <w:highlight w:val="none"/>
        </w:rPr>
        <w:t>）</w:t>
      </w:r>
      <w:r>
        <w:rPr>
          <w:rFonts w:hint="eastAsia" w:ascii="仿宋" w:hAnsi="仿宋" w:eastAsia="仿宋" w:cs="仿宋_GB2312"/>
          <w:szCs w:val="21"/>
          <w:highlight w:val="none"/>
        </w:rPr>
        <w:t>代理服务费支付承诺书………………………………………………………（页码）</w:t>
      </w:r>
    </w:p>
    <w:p>
      <w:pPr>
        <w:pStyle w:val="692"/>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pPr>
        <w:snapToGrid w:val="0"/>
        <w:spacing w:line="360" w:lineRule="auto"/>
        <w:rPr>
          <w:rFonts w:ascii="仿宋" w:hAnsi="仿宋" w:eastAsia="仿宋" w:cs="仿宋_GB2312"/>
          <w:kern w:val="0"/>
          <w:szCs w:val="21"/>
          <w:highlight w:val="none"/>
        </w:rPr>
      </w:pPr>
      <w:r>
        <w:rPr>
          <w:rFonts w:hint="eastAsia" w:ascii="仿宋" w:hAnsi="仿宋" w:eastAsia="仿宋"/>
          <w:b/>
          <w:szCs w:val="21"/>
          <w:highlight w:val="none"/>
          <w:u w:val="single"/>
        </w:rPr>
        <w:t xml:space="preserve">                             </w:t>
      </w:r>
      <w:r>
        <w:rPr>
          <w:rFonts w:hint="eastAsia" w:ascii="仿宋" w:hAnsi="仿宋" w:eastAsia="仿宋" w:cs="仿宋_GB2312"/>
          <w:kern w:val="0"/>
          <w:szCs w:val="21"/>
          <w:highlight w:val="none"/>
          <w:lang w:val="zh-CN"/>
        </w:rPr>
        <w:t>：</w:t>
      </w:r>
    </w:p>
    <w:p>
      <w:pPr>
        <w:snapToGrid w:val="0"/>
        <w:spacing w:line="360" w:lineRule="auto"/>
        <w:ind w:firstLine="482"/>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Cs w:val="21"/>
          <w:highlight w:val="none"/>
        </w:rPr>
        <w:t>（项目名称）</w:t>
      </w:r>
      <w:r>
        <w:rPr>
          <w:rFonts w:hint="eastAsia" w:ascii="仿宋" w:hAnsi="仿宋" w:eastAsia="仿宋" w:cs="仿宋_GB2312"/>
          <w:kern w:val="0"/>
          <w:szCs w:val="21"/>
          <w:highlight w:val="none"/>
          <w:lang w:val="zh-CN"/>
        </w:rPr>
        <w:t>【招标编号：</w:t>
      </w:r>
      <w:r>
        <w:rPr>
          <w:rFonts w:hint="eastAsia" w:ascii="仿宋" w:hAnsi="仿宋" w:eastAsia="仿宋"/>
          <w:szCs w:val="21"/>
          <w:highlight w:val="none"/>
        </w:rPr>
        <w:t>（采购编号）</w:t>
      </w:r>
      <w:r>
        <w:rPr>
          <w:rFonts w:hint="eastAsia" w:ascii="仿宋" w:hAnsi="仿宋" w:eastAsia="仿宋" w:cs="仿宋_GB2312"/>
          <w:szCs w:val="21"/>
          <w:highlight w:val="none"/>
        </w:rPr>
        <w:t>】的实施</w:t>
      </w:r>
      <w:r>
        <w:rPr>
          <w:rFonts w:hint="eastAsia" w:ascii="仿宋" w:hAnsi="仿宋" w:eastAsia="仿宋" w:cs="仿宋_GB2312"/>
          <w:kern w:val="0"/>
          <w:szCs w:val="21"/>
          <w:highlight w:val="none"/>
          <w:lang w:val="zh-CN"/>
        </w:rPr>
        <w:t>。</w:t>
      </w:r>
    </w:p>
    <w:p>
      <w:pPr>
        <w:spacing w:line="360" w:lineRule="auto"/>
        <w:jc w:val="center"/>
        <w:rPr>
          <w:rFonts w:ascii="仿宋" w:hAnsi="仿宋" w:eastAsia="仿宋" w:cs="仿宋_GB2312"/>
          <w:b/>
          <w:kern w:val="0"/>
          <w:szCs w:val="21"/>
          <w:highlight w:val="none"/>
          <w:lang w:val="zh-CN"/>
        </w:rPr>
      </w:pPr>
      <w:r>
        <w:rPr>
          <w:rFonts w:hint="eastAsia" w:ascii="仿宋" w:hAnsi="仿宋" w:eastAsia="仿宋" w:cs="仿宋_GB2312"/>
          <w:b/>
          <w:kern w:val="0"/>
          <w:szCs w:val="21"/>
          <w:highlight w:val="none"/>
          <w:lang w:val="zh-CN"/>
        </w:rPr>
        <w:t>开标一览表（报价表）</w:t>
      </w:r>
    </w:p>
    <w:tbl>
      <w:tblPr>
        <w:tblStyle w:val="64"/>
        <w:tblW w:w="88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40"/>
        <w:gridCol w:w="2259"/>
        <w:gridCol w:w="2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384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225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w:t>
            </w:r>
            <w:r>
              <w:rPr>
                <w:rFonts w:hint="eastAsia" w:ascii="仿宋" w:hAnsi="仿宋" w:eastAsia="仿宋" w:cs="仿宋"/>
                <w:color w:val="auto"/>
                <w:sz w:val="21"/>
                <w:szCs w:val="21"/>
                <w:lang w:val="en-US" w:eastAsia="zh-CN"/>
              </w:rPr>
              <w:t>报价</w:t>
            </w:r>
          </w:p>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（元/人/天）</w:t>
            </w:r>
          </w:p>
        </w:tc>
        <w:tc>
          <w:tcPr>
            <w:tcW w:w="277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384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lang w:eastAsia="zh-CN"/>
              </w:rPr>
            </w:pPr>
          </w:p>
        </w:tc>
        <w:tc>
          <w:tcPr>
            <w:tcW w:w="225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pacing w:line="360" w:lineRule="auto"/>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投标报价仅作为中标后配送早餐价格标准，不列为评审因素，需</w:t>
            </w:r>
            <w:r>
              <w:rPr>
                <w:rFonts w:hint="default" w:ascii="Arial" w:hAnsi="Arial" w:eastAsia="仿宋" w:cs="Arial"/>
                <w:color w:val="auto"/>
                <w:sz w:val="21"/>
                <w:szCs w:val="21"/>
                <w:lang w:val="en-US" w:eastAsia="zh-CN"/>
              </w:rPr>
              <w:t>≥</w:t>
            </w:r>
            <w:r>
              <w:rPr>
                <w:rFonts w:hint="eastAsia" w:ascii="仿宋" w:hAnsi="仿宋" w:eastAsia="仿宋" w:cs="仿宋"/>
                <w:color w:val="auto"/>
                <w:sz w:val="21"/>
                <w:szCs w:val="21"/>
              </w:rPr>
              <w:t>8元/人/天</w:t>
            </w:r>
            <w:r>
              <w:rPr>
                <w:rFonts w:hint="eastAsia" w:ascii="仿宋" w:hAnsi="仿宋" w:eastAsia="仿宋" w:cs="仿宋"/>
                <w:color w:val="auto"/>
                <w:sz w:val="21"/>
                <w:szCs w:val="21"/>
                <w:lang w:val="en-US" w:eastAsia="zh-CN"/>
              </w:rPr>
              <w:t>。实际结算单价按：</w:t>
            </w:r>
            <w:r>
              <w:rPr>
                <w:rFonts w:hint="eastAsia" w:ascii="仿宋" w:hAnsi="仿宋" w:eastAsia="仿宋" w:cs="仿宋"/>
                <w:color w:val="auto"/>
                <w:sz w:val="21"/>
                <w:szCs w:val="21"/>
              </w:rPr>
              <w:t>8元/人/天</w:t>
            </w:r>
            <w:r>
              <w:rPr>
                <w:rFonts w:hint="eastAsia" w:ascii="仿宋" w:hAnsi="仿宋" w:eastAsia="仿宋" w:cs="仿宋"/>
                <w:color w:val="auto"/>
                <w:sz w:val="21"/>
                <w:szCs w:val="21"/>
                <w:lang w:eastAsia="zh-CN"/>
              </w:rPr>
              <w:t>。</w:t>
            </w:r>
          </w:p>
        </w:tc>
      </w:tr>
    </w:tbl>
    <w:p>
      <w:pPr>
        <w:snapToGrid w:val="0"/>
        <w:spacing w:line="360" w:lineRule="auto"/>
        <w:ind w:left="480"/>
        <w:rPr>
          <w:rFonts w:ascii="仿宋" w:hAnsi="仿宋" w:eastAsia="仿宋" w:cs="仿宋_GB2312"/>
          <w:b/>
          <w:kern w:val="0"/>
          <w:szCs w:val="21"/>
          <w:highlight w:val="none"/>
          <w:lang w:val="zh-CN"/>
        </w:rPr>
      </w:pPr>
      <w:r>
        <w:rPr>
          <w:rFonts w:hint="eastAsia" w:ascii="仿宋" w:hAnsi="仿宋" w:eastAsia="仿宋" w:cs="仿宋_GB2312"/>
          <w:b/>
          <w:kern w:val="0"/>
          <w:szCs w:val="21"/>
          <w:highlight w:val="none"/>
          <w:lang w:val="zh-CN"/>
        </w:rPr>
        <w:t>注：</w:t>
      </w:r>
    </w:p>
    <w:p>
      <w:pPr>
        <w:spacing w:line="360" w:lineRule="auto"/>
        <w:ind w:left="-2" w:leftChars="-1" w:firstLine="420" w:firstLineChars="200"/>
        <w:rPr>
          <w:rFonts w:ascii="仿宋" w:hAnsi="仿宋" w:eastAsia="仿宋" w:cs="仿宋_GB2312"/>
          <w:kern w:val="0"/>
          <w:szCs w:val="21"/>
          <w:lang w:val="zh-CN"/>
        </w:rPr>
      </w:pPr>
      <w:r>
        <w:rPr>
          <w:rFonts w:ascii="仿宋" w:hAnsi="仿宋" w:eastAsia="仿宋" w:cs="仿宋_GB2312"/>
          <w:kern w:val="0"/>
          <w:szCs w:val="21"/>
          <w:lang w:val="zh-CN"/>
        </w:rPr>
        <w:t>1、投标人需按本表格式填写，不得自行更改。</w:t>
      </w:r>
    </w:p>
    <w:p>
      <w:pPr>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2、有关本项目实施所涉及的一切费用均计入报价。</w:t>
      </w:r>
    </w:p>
    <w:p>
      <w:pPr>
        <w:snapToGrid w:val="0"/>
        <w:spacing w:line="360" w:lineRule="auto"/>
        <w:ind w:firstLine="420" w:firstLineChars="200"/>
        <w:jc w:val="left"/>
        <w:rPr>
          <w:rFonts w:ascii="仿宋" w:hAnsi="仿宋" w:eastAsia="仿宋" w:cs="仿宋_GB2312"/>
          <w:kern w:val="0"/>
          <w:szCs w:val="21"/>
          <w:lang w:val="zh-CN"/>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_GB2312"/>
          <w:kern w:val="0"/>
          <w:szCs w:val="21"/>
          <w:lang w:val="en-US" w:eastAsia="zh-CN"/>
        </w:rPr>
        <w:t>3</w:t>
      </w:r>
      <w:r>
        <w:rPr>
          <w:rFonts w:ascii="仿宋" w:hAnsi="仿宋" w:eastAsia="仿宋" w:cs="仿宋_GB2312"/>
          <w:kern w:val="0"/>
          <w:szCs w:val="21"/>
          <w:lang w:val="zh-CN"/>
        </w:rPr>
        <w:t>、</w:t>
      </w:r>
      <w:r>
        <w:rPr>
          <w:rFonts w:hint="eastAsia" w:ascii="仿宋" w:hAnsi="仿宋" w:eastAsia="仿宋" w:cs="仿宋_GB2312"/>
          <w:kern w:val="0"/>
          <w:szCs w:val="21"/>
          <w:lang w:val="zh-CN"/>
        </w:rPr>
        <w:t>符合招标文件中列明的可享受中小企业扶持政策的投标人，请填写中小企业声明函。注：投标人</w:t>
      </w:r>
      <w:r>
        <w:rPr>
          <w:rFonts w:ascii="仿宋" w:hAnsi="仿宋" w:eastAsia="仿宋" w:cs="仿宋_GB2312"/>
          <w:kern w:val="0"/>
          <w:szCs w:val="21"/>
          <w:lang w:val="zh-CN"/>
        </w:rPr>
        <w:t>提供</w:t>
      </w:r>
      <w:r>
        <w:rPr>
          <w:rFonts w:hint="eastAsia" w:ascii="仿宋" w:hAnsi="仿宋" w:eastAsia="仿宋" w:cs="仿宋_GB2312"/>
          <w:kern w:val="0"/>
          <w:szCs w:val="21"/>
          <w:lang w:val="zh-CN"/>
        </w:rPr>
        <w:t>的中小企业</w:t>
      </w:r>
      <w:r>
        <w:rPr>
          <w:rFonts w:ascii="仿宋" w:hAnsi="仿宋" w:eastAsia="仿宋" w:cs="仿宋_GB2312"/>
          <w:kern w:val="0"/>
          <w:szCs w:val="21"/>
          <w:lang w:val="zh-CN"/>
        </w:rPr>
        <w:t>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jc w:val="both"/>
        <w:outlineLvl w:val="9"/>
        <w:rPr>
          <w:rFonts w:hint="eastAsia" w:ascii="仿宋" w:hAnsi="仿宋" w:eastAsia="仿宋" w:cs="仿宋_GB2312"/>
          <w:kern w:val="2"/>
          <w:sz w:val="32"/>
          <w:szCs w:val="32"/>
          <w:highlight w:val="none"/>
        </w:rPr>
      </w:pPr>
    </w:p>
    <w:p>
      <w:pPr>
        <w:pStyle w:val="692"/>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仿宋" w:hAnsi="仿宋" w:eastAsia="仿宋"/>
          <w:sz w:val="32"/>
          <w:szCs w:val="32"/>
          <w:highlight w:val="none"/>
        </w:rPr>
      </w:pPr>
      <w:r>
        <w:rPr>
          <w:rFonts w:hint="eastAsia" w:ascii="仿宋" w:hAnsi="仿宋" w:eastAsia="仿宋" w:cs="仿宋_GB2312"/>
          <w:kern w:val="2"/>
          <w:sz w:val="32"/>
          <w:szCs w:val="32"/>
          <w:highlight w:val="none"/>
          <w:lang w:val="en-US" w:eastAsia="zh-CN"/>
        </w:rPr>
        <w:t>二</w:t>
      </w:r>
      <w:r>
        <w:rPr>
          <w:rFonts w:hint="eastAsia" w:ascii="仿宋" w:hAnsi="仿宋" w:eastAsia="仿宋" w:cs="仿宋_GB2312"/>
          <w:kern w:val="2"/>
          <w:sz w:val="32"/>
          <w:szCs w:val="32"/>
          <w:highlight w:val="none"/>
        </w:rPr>
        <w:t>、</w:t>
      </w:r>
      <w:r>
        <w:rPr>
          <w:rFonts w:hint="eastAsia" w:ascii="仿宋" w:hAnsi="仿宋" w:eastAsia="仿宋"/>
          <w:sz w:val="32"/>
          <w:szCs w:val="32"/>
          <w:highlight w:val="none"/>
        </w:rPr>
        <w:t>中小企业声明函</w:t>
      </w:r>
    </w:p>
    <w:p>
      <w:pPr>
        <w:widowControl/>
        <w:spacing w:line="360" w:lineRule="auto"/>
        <w:ind w:firstLine="105" w:firstLineChars="50"/>
        <w:jc w:val="left"/>
        <w:rPr>
          <w:rFonts w:ascii="仿宋" w:hAnsi="仿宋" w:eastAsia="仿宋" w:cs="仿宋_GB2312"/>
          <w:b/>
          <w:szCs w:val="21"/>
          <w:highlight w:val="none"/>
        </w:rPr>
      </w:pPr>
      <w:r>
        <w:rPr>
          <w:rFonts w:hint="eastAsia" w:ascii="仿宋" w:hAnsi="仿宋" w:eastAsia="仿宋" w:cs="仿宋_GB2312"/>
          <w:b/>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Cs w:val="21"/>
          <w:highlight w:val="none"/>
          <w:lang w:val="en-US" w:eastAsia="zh-CN"/>
        </w:rPr>
        <w:t>4</w:t>
      </w:r>
      <w:r>
        <w:rPr>
          <w:rFonts w:ascii="仿宋" w:hAnsi="仿宋" w:eastAsia="仿宋" w:cs="仿宋_GB2312"/>
          <w:b/>
          <w:szCs w:val="21"/>
          <w:highlight w:val="none"/>
        </w:rPr>
        <w:t>）。</w:t>
      </w:r>
      <w:r>
        <w:rPr>
          <w:rFonts w:hint="eastAsia" w:ascii="仿宋" w:hAnsi="仿宋" w:eastAsia="仿宋" w:cs="仿宋_GB2312"/>
          <w:b/>
          <w:szCs w:val="21"/>
          <w:highlight w:val="none"/>
        </w:rPr>
        <w:t>]</w:t>
      </w:r>
    </w:p>
    <w:p>
      <w:pPr>
        <w:pStyle w:val="3"/>
        <w:rPr>
          <w:rFonts w:ascii="仿宋" w:eastAsia="仿宋"/>
          <w:highlight w:val="none"/>
        </w:rPr>
      </w:pPr>
      <w:r>
        <w:rPr>
          <w:rFonts w:ascii="仿宋" w:eastAsia="仿宋"/>
          <w:highlight w:val="none"/>
        </w:rPr>
        <w:br w:type="page"/>
      </w:r>
    </w:p>
    <w:p>
      <w:pPr>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lang w:val="en-US" w:eastAsia="zh-CN"/>
        </w:rPr>
        <w:t>三</w:t>
      </w:r>
      <w:r>
        <w:rPr>
          <w:rFonts w:hint="eastAsia" w:ascii="仿宋" w:hAnsi="仿宋" w:eastAsia="仿宋" w:cs="仿宋_GB2312"/>
          <w:b/>
          <w:sz w:val="32"/>
          <w:szCs w:val="32"/>
          <w:highlight w:val="none"/>
        </w:rPr>
        <w:t>、代理服务费支付承诺书</w:t>
      </w:r>
    </w:p>
    <w:p>
      <w:pPr>
        <w:snapToGrid w:val="0"/>
        <w:spacing w:before="50" w:after="50"/>
        <w:rPr>
          <w:rFonts w:ascii="仿宋" w:hAnsi="仿宋" w:eastAsia="仿宋"/>
          <w:spacing w:val="20"/>
          <w:sz w:val="24"/>
          <w:highlight w:val="none"/>
          <w:u w:val="single"/>
        </w:rPr>
      </w:pPr>
    </w:p>
    <w:p>
      <w:pPr>
        <w:spacing w:line="360" w:lineRule="auto"/>
        <w:contextualSpacing/>
        <w:rPr>
          <w:rFonts w:ascii="仿宋" w:hAnsi="仿宋" w:eastAsia="仿宋"/>
          <w:spacing w:val="20"/>
          <w:szCs w:val="21"/>
          <w:highlight w:val="none"/>
        </w:rPr>
      </w:pPr>
      <w:r>
        <w:rPr>
          <w:rFonts w:hint="eastAsia" w:ascii="仿宋" w:hAnsi="仿宋" w:eastAsia="仿宋"/>
          <w:spacing w:val="20"/>
          <w:szCs w:val="21"/>
          <w:highlight w:val="none"/>
        </w:rPr>
        <w:t>致：</w:t>
      </w:r>
      <w:r>
        <w:rPr>
          <w:rFonts w:hint="eastAsia" w:ascii="仿宋" w:hAnsi="仿宋" w:eastAsia="仿宋"/>
          <w:spacing w:val="20"/>
          <w:szCs w:val="21"/>
          <w:highlight w:val="none"/>
          <w:u w:val="single"/>
        </w:rPr>
        <w:t xml:space="preserve">                    </w:t>
      </w:r>
    </w:p>
    <w:p>
      <w:pPr>
        <w:spacing w:line="360" w:lineRule="auto"/>
        <w:contextualSpacing/>
        <w:rPr>
          <w:rFonts w:ascii="仿宋" w:hAnsi="仿宋" w:eastAsia="仿宋"/>
          <w:spacing w:val="20"/>
          <w:szCs w:val="21"/>
          <w:highlight w:val="none"/>
        </w:rPr>
      </w:pPr>
    </w:p>
    <w:p>
      <w:pPr>
        <w:spacing w:line="360" w:lineRule="auto"/>
        <w:ind w:firstLine="630"/>
        <w:contextualSpacing/>
        <w:rPr>
          <w:rFonts w:ascii="仿宋" w:hAnsi="仿宋" w:eastAsia="仿宋"/>
          <w:spacing w:val="20"/>
          <w:szCs w:val="21"/>
          <w:highlight w:val="none"/>
        </w:rPr>
      </w:pPr>
      <w:r>
        <w:rPr>
          <w:rFonts w:hint="eastAsia" w:ascii="仿宋" w:hAnsi="仿宋" w:eastAsia="仿宋"/>
          <w:spacing w:val="20"/>
          <w:szCs w:val="21"/>
          <w:highlight w:val="none"/>
        </w:rPr>
        <w:t>我公司已认真阅读了招标文件（</w:t>
      </w:r>
      <w:r>
        <w:rPr>
          <w:rFonts w:ascii="仿宋" w:hAnsi="仿宋" w:eastAsia="仿宋"/>
          <w:spacing w:val="20"/>
          <w:szCs w:val="21"/>
          <w:highlight w:val="none"/>
        </w:rPr>
        <w:t>招标编号</w:t>
      </w:r>
      <w:r>
        <w:rPr>
          <w:rFonts w:hint="eastAsia" w:ascii="仿宋" w:hAnsi="仿宋" w:eastAsia="仿宋"/>
          <w:spacing w:val="20"/>
          <w:szCs w:val="21"/>
          <w:highlight w:val="none"/>
        </w:rPr>
        <w:t>：          ）并在此承诺：</w:t>
      </w:r>
    </w:p>
    <w:p>
      <w:pPr>
        <w:spacing w:line="360" w:lineRule="auto"/>
        <w:ind w:firstLine="630"/>
        <w:contextualSpacing/>
        <w:rPr>
          <w:rFonts w:ascii="仿宋" w:hAnsi="仿宋" w:eastAsia="仿宋"/>
          <w:szCs w:val="21"/>
          <w:highlight w:val="none"/>
        </w:rPr>
      </w:pPr>
      <w:r>
        <w:rPr>
          <w:rFonts w:hint="eastAsia" w:ascii="仿宋" w:hAnsi="仿宋" w:eastAsia="仿宋"/>
          <w:szCs w:val="21"/>
          <w:highlight w:val="none"/>
        </w:rPr>
        <w:t>如中标，我公司将自中标公告发布之日起5个工作日内按招标文件规定的标准（详见</w:t>
      </w:r>
      <w:r>
        <w:rPr>
          <w:rFonts w:ascii="仿宋" w:hAnsi="仿宋" w:eastAsia="仿宋"/>
          <w:szCs w:val="21"/>
          <w:highlight w:val="none"/>
        </w:rPr>
        <w:t>第</w:t>
      </w:r>
      <w:r>
        <w:rPr>
          <w:rFonts w:hint="eastAsia" w:ascii="仿宋" w:hAnsi="仿宋" w:eastAsia="仿宋"/>
          <w:szCs w:val="21"/>
          <w:highlight w:val="none"/>
        </w:rPr>
        <w:t>二部分 投标人须知 前附表）一次性向采购代理机构支付代理服务费。</w:t>
      </w:r>
    </w:p>
    <w:p>
      <w:pPr>
        <w:spacing w:line="360" w:lineRule="auto"/>
        <w:ind w:firstLine="630"/>
        <w:contextualSpacing/>
        <w:rPr>
          <w:rFonts w:ascii="仿宋" w:hAnsi="仿宋" w:eastAsia="仿宋"/>
          <w:szCs w:val="21"/>
          <w:highlight w:val="none"/>
        </w:rPr>
      </w:pPr>
    </w:p>
    <w:p>
      <w:pPr>
        <w:spacing w:line="360" w:lineRule="auto"/>
        <w:ind w:firstLine="630"/>
        <w:contextualSpacing/>
        <w:rPr>
          <w:rFonts w:ascii="仿宋" w:hAnsi="仿宋" w:eastAsia="仿宋"/>
          <w:szCs w:val="21"/>
          <w:highlight w:val="none"/>
        </w:rPr>
      </w:pPr>
    </w:p>
    <w:p>
      <w:pPr>
        <w:spacing w:line="360" w:lineRule="auto"/>
        <w:ind w:firstLine="630"/>
        <w:contextualSpacing/>
        <w:rPr>
          <w:rFonts w:ascii="仿宋" w:hAnsi="仿宋" w:eastAsia="仿宋"/>
          <w:szCs w:val="21"/>
          <w:highlight w:val="none"/>
        </w:rPr>
      </w:pPr>
    </w:p>
    <w:p>
      <w:pPr>
        <w:spacing w:line="360" w:lineRule="auto"/>
        <w:ind w:firstLine="630"/>
        <w:contextualSpacing/>
        <w:rPr>
          <w:rFonts w:ascii="仿宋" w:hAnsi="仿宋" w:eastAsia="仿宋"/>
          <w:szCs w:val="21"/>
          <w:highlight w:val="none"/>
        </w:rPr>
      </w:pPr>
    </w:p>
    <w:p>
      <w:pPr>
        <w:spacing w:line="360" w:lineRule="auto"/>
        <w:contextualSpacing/>
        <w:rPr>
          <w:rFonts w:ascii="仿宋" w:hAnsi="仿宋" w:eastAsia="仿宋"/>
          <w:szCs w:val="21"/>
          <w:highlight w:val="none"/>
        </w:rPr>
      </w:pPr>
      <w:r>
        <w:rPr>
          <w:rFonts w:hint="eastAsia" w:ascii="仿宋" w:hAnsi="仿宋" w:eastAsia="仿宋"/>
          <w:szCs w:val="21"/>
          <w:highlight w:val="none"/>
        </w:rPr>
        <w:t>承诺方（投标人）名称</w:t>
      </w:r>
      <w:r>
        <w:rPr>
          <w:rFonts w:ascii="仿宋" w:hAnsi="仿宋" w:eastAsia="仿宋"/>
          <w:spacing w:val="20"/>
          <w:szCs w:val="21"/>
          <w:highlight w:val="none"/>
        </w:rPr>
        <w:t>（公章）</w:t>
      </w:r>
      <w:r>
        <w:rPr>
          <w:rFonts w:ascii="仿宋" w:hAnsi="仿宋" w:eastAsia="仿宋"/>
          <w:szCs w:val="21"/>
          <w:highlight w:val="none"/>
        </w:rPr>
        <w:t>:___________________</w:t>
      </w:r>
    </w:p>
    <w:p>
      <w:pPr>
        <w:spacing w:line="360" w:lineRule="auto"/>
        <w:contextualSpacing/>
        <w:rPr>
          <w:rFonts w:ascii="仿宋" w:hAnsi="仿宋" w:eastAsia="仿宋"/>
          <w:szCs w:val="21"/>
          <w:highlight w:val="none"/>
        </w:rPr>
      </w:pPr>
      <w:r>
        <w:rPr>
          <w:rFonts w:ascii="仿宋" w:hAnsi="仿宋" w:eastAsia="仿宋"/>
          <w:spacing w:val="20"/>
          <w:szCs w:val="21"/>
          <w:highlight w:val="none"/>
        </w:rPr>
        <w:t>法定代表人或</w:t>
      </w:r>
      <w:r>
        <w:rPr>
          <w:rFonts w:hint="eastAsia" w:ascii="仿宋" w:hAnsi="仿宋" w:eastAsia="仿宋"/>
          <w:color w:val="000000"/>
          <w:szCs w:val="21"/>
          <w:highlight w:val="none"/>
        </w:rPr>
        <w:t>授权代表</w:t>
      </w:r>
      <w:r>
        <w:rPr>
          <w:rFonts w:ascii="仿宋" w:hAnsi="仿宋" w:eastAsia="仿宋"/>
          <w:spacing w:val="20"/>
          <w:szCs w:val="21"/>
          <w:highlight w:val="none"/>
        </w:rPr>
        <w:t>（签字）</w:t>
      </w:r>
      <w:r>
        <w:rPr>
          <w:rFonts w:ascii="仿宋" w:hAnsi="仿宋" w:eastAsia="仿宋"/>
          <w:szCs w:val="21"/>
          <w:highlight w:val="none"/>
        </w:rPr>
        <w:t>:___________</w:t>
      </w:r>
    </w:p>
    <w:p>
      <w:pPr>
        <w:spacing w:line="360" w:lineRule="auto"/>
        <w:contextualSpacing/>
        <w:rPr>
          <w:rFonts w:ascii="仿宋" w:hAnsi="仿宋" w:eastAsia="仿宋"/>
          <w:szCs w:val="21"/>
          <w:highlight w:val="none"/>
        </w:rPr>
      </w:pPr>
      <w:r>
        <w:rPr>
          <w:rFonts w:hint="eastAsia" w:ascii="仿宋" w:hAnsi="仿宋" w:eastAsia="仿宋"/>
          <w:szCs w:val="21"/>
          <w:highlight w:val="none"/>
        </w:rPr>
        <w:t>承诺方（投标人）地址</w:t>
      </w:r>
      <w:r>
        <w:rPr>
          <w:rFonts w:ascii="仿宋" w:hAnsi="仿宋" w:eastAsia="仿宋"/>
          <w:szCs w:val="21"/>
          <w:highlight w:val="none"/>
        </w:rPr>
        <w:t xml:space="preserve">:_______________ </w:t>
      </w:r>
    </w:p>
    <w:p>
      <w:pPr>
        <w:spacing w:line="360" w:lineRule="auto"/>
        <w:contextualSpacing/>
        <w:rPr>
          <w:rFonts w:ascii="仿宋" w:hAnsi="仿宋" w:eastAsia="仿宋"/>
          <w:szCs w:val="21"/>
          <w:highlight w:val="none"/>
          <w:u w:val="single"/>
        </w:rPr>
      </w:pPr>
      <w:r>
        <w:rPr>
          <w:rFonts w:hint="eastAsia" w:ascii="仿宋" w:hAnsi="仿宋" w:eastAsia="仿宋"/>
          <w:szCs w:val="21"/>
          <w:highlight w:val="none"/>
        </w:rPr>
        <w:t>联系电话：    联系传真：</w:t>
      </w:r>
    </w:p>
    <w:p>
      <w:pPr>
        <w:widowControl/>
        <w:spacing w:line="360" w:lineRule="auto"/>
        <w:contextualSpacing/>
        <w:jc w:val="left"/>
        <w:rPr>
          <w:rFonts w:ascii="仿宋" w:hAnsi="仿宋" w:eastAsia="仿宋" w:cs="仿宋_GB2312"/>
          <w:b/>
          <w:sz w:val="24"/>
          <w:highlight w:val="none"/>
        </w:rPr>
      </w:pPr>
      <w:r>
        <w:rPr>
          <w:rFonts w:hint="eastAsia" w:ascii="仿宋" w:hAnsi="仿宋" w:eastAsia="仿宋"/>
          <w:szCs w:val="21"/>
          <w:highlight w:val="none"/>
        </w:rPr>
        <w:t>承诺日期</w:t>
      </w:r>
      <w:r>
        <w:rPr>
          <w:rFonts w:ascii="仿宋" w:hAnsi="仿宋" w:eastAsia="仿宋"/>
          <w:szCs w:val="21"/>
          <w:highlight w:val="none"/>
        </w:rPr>
        <w:t>:_____</w:t>
      </w:r>
      <w:r>
        <w:rPr>
          <w:rFonts w:hint="eastAsia" w:ascii="仿宋" w:hAnsi="仿宋" w:eastAsia="仿宋"/>
          <w:szCs w:val="21"/>
          <w:highlight w:val="none"/>
        </w:rPr>
        <w:t>年</w:t>
      </w:r>
      <w:r>
        <w:rPr>
          <w:rFonts w:ascii="仿宋" w:hAnsi="仿宋" w:eastAsia="仿宋"/>
          <w:szCs w:val="21"/>
          <w:highlight w:val="none"/>
        </w:rPr>
        <w:t>___</w:t>
      </w:r>
      <w:r>
        <w:rPr>
          <w:rFonts w:hint="eastAsia" w:ascii="仿宋" w:hAnsi="仿宋" w:eastAsia="仿宋"/>
          <w:szCs w:val="21"/>
          <w:highlight w:val="none"/>
        </w:rPr>
        <w:t>月</w:t>
      </w:r>
      <w:r>
        <w:rPr>
          <w:rFonts w:ascii="仿宋" w:hAnsi="仿宋" w:eastAsia="仿宋"/>
          <w:szCs w:val="21"/>
          <w:highlight w:val="none"/>
        </w:rPr>
        <w:t>___</w:t>
      </w:r>
      <w:r>
        <w:rPr>
          <w:rFonts w:hint="eastAsia" w:ascii="仿宋" w:hAnsi="仿宋" w:eastAsia="仿宋"/>
          <w:szCs w:val="21"/>
          <w:highlight w:val="none"/>
        </w:rPr>
        <w:t>日</w:t>
      </w:r>
    </w:p>
    <w:p>
      <w:pPr>
        <w:pStyle w:val="692"/>
        <w:keepNext w:val="0"/>
        <w:pageBreakBefore w:val="0"/>
        <w:tabs>
          <w:tab w:val="clear" w:pos="720"/>
        </w:tabs>
        <w:snapToGrid w:val="0"/>
        <w:spacing w:before="120" w:after="120"/>
        <w:ind w:firstLine="643"/>
        <w:outlineLvl w:val="9"/>
        <w:rPr>
          <w:rFonts w:ascii="仿宋" w:hAnsi="仿宋" w:eastAsia="仿宋"/>
          <w:b w:val="0"/>
          <w:sz w:val="32"/>
          <w:szCs w:val="32"/>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widowControl/>
        <w:adjustRightInd/>
        <w:jc w:val="left"/>
        <w:rPr>
          <w:rFonts w:ascii="仿宋" w:hAnsi="仿宋" w:eastAsia="仿宋" w:cs="仿宋_GB2312"/>
          <w:b/>
          <w:sz w:val="32"/>
          <w:szCs w:val="32"/>
          <w:highlight w:val="none"/>
        </w:rPr>
      </w:pPr>
    </w:p>
    <w:p>
      <w:pPr>
        <w:widowControl/>
        <w:adjustRightInd/>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pStyle w:val="2"/>
        <w:keepNext w:val="0"/>
        <w:keepLines w:val="0"/>
        <w:pageBreakBefore/>
        <w:widowControl/>
        <w:kinsoku/>
        <w:wordWrap/>
        <w:overflowPunct/>
        <w:topLinePunct w:val="0"/>
        <w:autoSpaceDE/>
        <w:autoSpaceDN/>
        <w:bidi w:val="0"/>
        <w:adjustRightInd w:val="0"/>
        <w:snapToGrid/>
        <w:spacing w:before="100" w:beforeAutospacing="1" w:after="100" w:afterAutospacing="1" w:line="360" w:lineRule="auto"/>
        <w:ind w:left="0" w:firstLine="0" w:firstLineChars="0"/>
        <w:jc w:val="center"/>
        <w:textAlignment w:val="auto"/>
        <w:rPr>
          <w:rFonts w:ascii="仿宋" w:hAnsi="仿宋" w:eastAsia="仿宋"/>
          <w:highlight w:val="none"/>
        </w:rPr>
      </w:pPr>
      <w:bookmarkStart w:id="403" w:name="_Toc465665161"/>
      <w:r>
        <w:rPr>
          <w:rFonts w:hint="eastAsia" w:ascii="仿宋" w:hAnsi="仿宋" w:eastAsia="仿宋"/>
          <w:highlight w:val="none"/>
        </w:rPr>
        <w:t>附件</w:t>
      </w:r>
      <w:bookmarkEnd w:id="403"/>
    </w:p>
    <w:p>
      <w:pPr>
        <w:spacing w:line="360" w:lineRule="auto"/>
        <w:rPr>
          <w:rFonts w:ascii="仿宋" w:hAnsi="仿宋" w:eastAsia="仿宋"/>
          <w:b/>
          <w:spacing w:val="6"/>
          <w:szCs w:val="21"/>
          <w:highlight w:val="none"/>
        </w:rPr>
      </w:pPr>
      <w:r>
        <w:rPr>
          <w:rFonts w:hint="eastAsia" w:ascii="仿宋" w:hAnsi="仿宋" w:eastAsia="仿宋"/>
          <w:b/>
          <w:spacing w:val="6"/>
          <w:szCs w:val="21"/>
          <w:highlight w:val="none"/>
        </w:rPr>
        <w:t>附件</w:t>
      </w:r>
      <w:r>
        <w:rPr>
          <w:rFonts w:ascii="仿宋" w:hAnsi="仿宋" w:eastAsia="仿宋"/>
          <w:b/>
          <w:spacing w:val="6"/>
          <w:szCs w:val="21"/>
          <w:highlight w:val="none"/>
        </w:rPr>
        <w:t>1：</w:t>
      </w:r>
    </w:p>
    <w:p>
      <w:pPr>
        <w:spacing w:line="360" w:lineRule="auto"/>
        <w:jc w:val="center"/>
        <w:rPr>
          <w:rFonts w:ascii="仿宋" w:hAnsi="仿宋" w:eastAsia="仿宋"/>
          <w:b/>
          <w:spacing w:val="6"/>
          <w:szCs w:val="21"/>
          <w:highlight w:val="none"/>
        </w:rPr>
      </w:pPr>
      <w:bookmarkStart w:id="404" w:name="OLE_LINK14"/>
      <w:bookmarkStart w:id="405" w:name="OLE_LINK13"/>
      <w:r>
        <w:rPr>
          <w:rFonts w:hint="eastAsia" w:ascii="仿宋" w:hAnsi="仿宋" w:eastAsia="仿宋"/>
          <w:b/>
          <w:spacing w:val="6"/>
          <w:szCs w:val="21"/>
          <w:highlight w:val="none"/>
        </w:rPr>
        <w:t>残疾人福利性单位声明函</w:t>
      </w:r>
    </w:p>
    <w:bookmarkEnd w:id="404"/>
    <w:bookmarkEnd w:id="405"/>
    <w:p>
      <w:pPr>
        <w:spacing w:line="360" w:lineRule="auto"/>
        <w:rPr>
          <w:rFonts w:ascii="仿宋" w:hAnsi="仿宋" w:eastAsia="仿宋"/>
          <w:b/>
          <w:spacing w:val="6"/>
          <w:szCs w:val="21"/>
          <w:highlight w:val="none"/>
        </w:rPr>
      </w:pPr>
    </w:p>
    <w:p>
      <w:pPr>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本单位郑重声明，根据《财政部民政部中国残疾人联合会关于促进残疾人就业政府采购政策的通知》（财库〔</w:t>
      </w:r>
      <w:r>
        <w:rPr>
          <w:rFonts w:ascii="仿宋" w:hAnsi="仿宋" w:eastAsia="仿宋" w:cs="仿宋_GB2312"/>
          <w:szCs w:val="21"/>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仿宋_GB2312"/>
          <w:szCs w:val="21"/>
          <w:highlight w:val="none"/>
        </w:rPr>
      </w:pPr>
      <w:r>
        <w:rPr>
          <w:rFonts w:hint="eastAsia" w:ascii="仿宋" w:hAnsi="仿宋" w:eastAsia="仿宋" w:cs="仿宋_GB2312"/>
          <w:szCs w:val="21"/>
          <w:highlight w:val="none"/>
        </w:rPr>
        <w:t>本单位对上述声明的真实性负责。如有虚假，将依法承担相应责任。</w:t>
      </w:r>
    </w:p>
    <w:p>
      <w:pPr>
        <w:spacing w:line="360" w:lineRule="auto"/>
        <w:ind w:firstLine="420" w:firstLineChars="200"/>
        <w:rPr>
          <w:rFonts w:ascii="仿宋" w:hAnsi="仿宋" w:eastAsia="仿宋" w:cs="仿宋_GB2312"/>
          <w:szCs w:val="21"/>
          <w:highlight w:val="none"/>
        </w:rPr>
      </w:pPr>
    </w:p>
    <w:p>
      <w:pPr>
        <w:spacing w:line="360" w:lineRule="auto"/>
        <w:ind w:firstLine="420" w:firstLineChars="200"/>
        <w:rPr>
          <w:rFonts w:ascii="仿宋" w:hAnsi="仿宋" w:eastAsia="仿宋" w:cs="仿宋_GB2312"/>
          <w:szCs w:val="21"/>
          <w:highlight w:val="none"/>
        </w:rPr>
      </w:pPr>
    </w:p>
    <w:p>
      <w:pPr>
        <w:tabs>
          <w:tab w:val="left" w:pos="4860"/>
        </w:tabs>
        <w:spacing w:line="360" w:lineRule="auto"/>
        <w:ind w:right="1560" w:firstLine="420" w:firstLineChars="200"/>
        <w:jc w:val="center"/>
        <w:rPr>
          <w:rFonts w:ascii="仿宋" w:hAnsi="仿宋" w:eastAsia="仿宋" w:cs="仿宋_GB2312"/>
          <w:szCs w:val="21"/>
          <w:highlight w:val="none"/>
        </w:rPr>
      </w:pPr>
      <w:r>
        <w:rPr>
          <w:rFonts w:hint="eastAsia" w:ascii="仿宋" w:hAnsi="仿宋" w:eastAsia="仿宋" w:cs="仿宋_GB2312"/>
          <w:kern w:val="0"/>
          <w:szCs w:val="21"/>
          <w:highlight w:val="none"/>
          <w:lang w:val="zh-CN"/>
        </w:rPr>
        <w:t>投标人名称（电子签名）</w:t>
      </w:r>
      <w:r>
        <w:rPr>
          <w:rFonts w:hint="eastAsia" w:ascii="仿宋" w:hAnsi="仿宋" w:eastAsia="仿宋" w:cs="仿宋_GB2312"/>
          <w:szCs w:val="21"/>
          <w:highlight w:val="none"/>
        </w:rPr>
        <w:t>：</w:t>
      </w:r>
    </w:p>
    <w:p>
      <w:pPr>
        <w:tabs>
          <w:tab w:val="left" w:pos="4860"/>
        </w:tabs>
        <w:spacing w:line="360" w:lineRule="auto"/>
        <w:ind w:right="1560" w:firstLine="420" w:firstLineChars="200"/>
        <w:jc w:val="center"/>
        <w:rPr>
          <w:rFonts w:ascii="仿宋" w:hAnsi="仿宋" w:eastAsia="仿宋" w:cs="仿宋_GB2312"/>
          <w:szCs w:val="21"/>
          <w:highlight w:val="none"/>
        </w:rPr>
      </w:pPr>
      <w:r>
        <w:rPr>
          <w:rFonts w:ascii="仿宋" w:hAnsi="仿宋" w:eastAsia="仿宋" w:cs="仿宋_GB2312"/>
          <w:szCs w:val="21"/>
          <w:highlight w:val="none"/>
        </w:rPr>
        <w:t xml:space="preserve">       日  期：</w:t>
      </w:r>
    </w:p>
    <w:p>
      <w:pPr>
        <w:spacing w:line="360" w:lineRule="auto"/>
        <w:ind w:firstLine="480" w:firstLineChars="200"/>
        <w:rPr>
          <w:rFonts w:ascii="仿宋" w:hAnsi="仿宋" w:eastAsia="仿宋" w:cs="仿宋_GB2312"/>
          <w:sz w:val="24"/>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pStyle w:val="3"/>
        <w:rPr>
          <w:rFonts w:ascii="仿宋" w:eastAsia="仿宋" w:cs="仿宋_GB2312"/>
          <w:sz w:val="24"/>
          <w:highlight w:val="none"/>
        </w:rPr>
      </w:pPr>
    </w:p>
    <w:p>
      <w:pPr>
        <w:rPr>
          <w:rFonts w:ascii="仿宋" w:hAnsi="仿宋" w:eastAsia="仿宋" w:cs="仿宋_GB2312"/>
          <w:b/>
          <w:sz w:val="24"/>
          <w:highlight w:val="none"/>
        </w:rPr>
      </w:pPr>
    </w:p>
    <w:p>
      <w:pPr>
        <w:spacing w:line="360" w:lineRule="auto"/>
        <w:jc w:val="left"/>
        <w:rPr>
          <w:rFonts w:hint="eastAsia"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2：质疑函范本及制作说明</w:t>
      </w:r>
    </w:p>
    <w:p>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质疑函范本</w:t>
      </w:r>
    </w:p>
    <w:p>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ascii="仿宋" w:hAnsi="仿宋" w:eastAsia="仿宋" w:cs="仿宋"/>
          <w:sz w:val="24"/>
          <w:highlight w:val="none"/>
          <w:u w:val="dotted"/>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jc w:val="center"/>
        <w:rPr>
          <w:rFonts w:ascii="仿宋" w:hAnsi="仿宋" w:eastAsia="仿宋" w:cs="仿宋"/>
          <w:b/>
          <w:bCs/>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质疑函制作说明：</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1.供应商提出质疑时，应提交质疑函和必要的证明材料。</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2.质疑供应商若委托代理人进行质疑的，</w:t>
      </w:r>
      <w:r>
        <w:rPr>
          <w:rFonts w:hint="eastAsia" w:ascii="仿宋" w:hAnsi="仿宋" w:eastAsia="仿宋"/>
          <w:sz w:val="24"/>
          <w:highlight w:val="none"/>
        </w:rPr>
        <w:t>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5.质疑函的质疑请求应与质疑事项相关。</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6.质疑供应商为自然人的，</w:t>
      </w:r>
      <w:r>
        <w:rPr>
          <w:rFonts w:hint="eastAsia" w:ascii="仿宋" w:hAnsi="仿宋" w:eastAsia="仿宋"/>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3：投诉书范本及制作说明</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投诉书范本</w:t>
      </w:r>
    </w:p>
    <w:p>
      <w:pPr>
        <w:spacing w:line="360" w:lineRule="auto"/>
        <w:rPr>
          <w:rFonts w:ascii="仿宋" w:hAnsi="仿宋" w:eastAsia="仿宋"/>
          <w:sz w:val="24"/>
          <w:highlight w:val="none"/>
        </w:rPr>
      </w:pPr>
      <w:r>
        <w:rPr>
          <w:rFonts w:hint="eastAsia" w:ascii="仿宋" w:hAnsi="仿宋" w:eastAsia="仿宋"/>
          <w:sz w:val="24"/>
          <w:highlight w:val="none"/>
        </w:rPr>
        <w:t>一、投诉相关主体基本情况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投诉人：</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tabs>
          <w:tab w:val="left" w:pos="6510"/>
        </w:tabs>
        <w:spacing w:line="360" w:lineRule="auto"/>
        <w:jc w:val="left"/>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/主要负责人：</w:t>
      </w:r>
    </w:p>
    <w:p>
      <w:pPr>
        <w:tabs>
          <w:tab w:val="left" w:pos="6510"/>
        </w:tabs>
        <w:spacing w:line="360" w:lineRule="auto"/>
        <w:rPr>
          <w:rFonts w:ascii="仿宋" w:hAnsi="仿宋" w:eastAsia="仿宋"/>
          <w:sz w:val="24"/>
          <w:highlight w:val="none"/>
          <w:u w:val="dotted"/>
        </w:rPr>
      </w:pPr>
      <w:r>
        <w:rPr>
          <w:rFonts w:hint="eastAsia" w:ascii="仿宋" w:hAnsi="仿宋" w:eastAsia="仿宋"/>
          <w:sz w:val="24"/>
          <w:highlight w:val="none"/>
        </w:rPr>
        <w:t>联系电话：</w:t>
      </w:r>
    </w:p>
    <w:p>
      <w:pPr>
        <w:spacing w:line="360" w:lineRule="auto"/>
        <w:rPr>
          <w:rFonts w:ascii="仿宋" w:hAnsi="仿宋" w:eastAsia="仿宋"/>
          <w:sz w:val="24"/>
          <w:highlight w:val="none"/>
          <w:u w:val="dotted"/>
        </w:rPr>
      </w:pPr>
      <w:r>
        <w:rPr>
          <w:rFonts w:hint="eastAsia" w:ascii="仿宋" w:hAnsi="仿宋" w:eastAsia="仿宋"/>
          <w:sz w:val="24"/>
          <w:highlight w:val="none"/>
        </w:rPr>
        <w:t>授权代表：联系电话</w:t>
      </w:r>
      <w:r>
        <w:rPr>
          <w:rFonts w:hint="eastAsia" w:ascii="仿宋" w:hAnsi="仿宋" w:eastAsia="仿宋"/>
          <w:sz w:val="24"/>
          <w:highlight w:val="none"/>
          <w:u w:val="dotted"/>
        </w:rPr>
        <w:t>：</w:t>
      </w:r>
    </w:p>
    <w:p>
      <w:pPr>
        <w:spacing w:line="360" w:lineRule="auto"/>
        <w:rPr>
          <w:rFonts w:ascii="仿宋" w:hAnsi="仿宋" w:eastAsia="仿宋"/>
          <w:sz w:val="24"/>
          <w:highlight w:val="none"/>
          <w:u w:val="dotted"/>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被投诉人</w:t>
      </w:r>
      <w:r>
        <w:rPr>
          <w:rFonts w:ascii="仿宋" w:hAnsi="仿宋" w:eastAsia="仿宋"/>
          <w:sz w:val="24"/>
          <w:highlight w:val="none"/>
        </w:rPr>
        <w:t>1：</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被投诉人</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u w:val="single"/>
        </w:rPr>
      </w:pPr>
      <w:r>
        <w:rPr>
          <w:rFonts w:hint="eastAsia" w:ascii="仿宋" w:hAnsi="仿宋" w:eastAsia="仿宋"/>
          <w:sz w:val="24"/>
          <w:highlight w:val="none"/>
        </w:rPr>
        <w:t>相关供应商：</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二、投诉项目基本情况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采购项目名称：</w:t>
      </w:r>
    </w:p>
    <w:p>
      <w:pPr>
        <w:spacing w:line="360" w:lineRule="auto"/>
        <w:rPr>
          <w:rFonts w:ascii="仿宋" w:hAnsi="仿宋" w:eastAsia="仿宋"/>
          <w:sz w:val="24"/>
          <w:highlight w:val="none"/>
          <w:u w:val="single"/>
        </w:rPr>
      </w:pPr>
      <w:r>
        <w:rPr>
          <w:rFonts w:hint="eastAsia" w:ascii="仿宋" w:hAnsi="仿宋" w:eastAsia="仿宋"/>
          <w:sz w:val="24"/>
          <w:highlight w:val="none"/>
        </w:rPr>
        <w:t>采购项目编号：包号：</w:t>
      </w:r>
    </w:p>
    <w:p>
      <w:pPr>
        <w:spacing w:line="360" w:lineRule="auto"/>
        <w:rPr>
          <w:rFonts w:ascii="仿宋" w:hAnsi="仿宋" w:eastAsia="仿宋"/>
          <w:sz w:val="24"/>
          <w:highlight w:val="none"/>
        </w:rPr>
      </w:pPr>
      <w:r>
        <w:rPr>
          <w:rFonts w:hint="eastAsia" w:ascii="仿宋" w:hAnsi="仿宋" w:eastAsia="仿宋"/>
          <w:sz w:val="24"/>
          <w:highlight w:val="none"/>
        </w:rPr>
        <w:t>采购人名称：</w:t>
      </w:r>
    </w:p>
    <w:p>
      <w:pPr>
        <w:spacing w:line="360" w:lineRule="auto"/>
        <w:rPr>
          <w:rFonts w:ascii="仿宋" w:hAnsi="仿宋" w:eastAsia="仿宋"/>
          <w:sz w:val="24"/>
          <w:highlight w:val="none"/>
          <w:u w:val="single"/>
        </w:rPr>
      </w:pPr>
      <w:r>
        <w:rPr>
          <w:rFonts w:hint="eastAsia" w:ascii="仿宋" w:hAnsi="仿宋" w:eastAsia="仿宋"/>
          <w:sz w:val="24"/>
          <w:highlight w:val="none"/>
        </w:rPr>
        <w:t>代理机构名称：</w:t>
      </w:r>
    </w:p>
    <w:p>
      <w:pPr>
        <w:spacing w:line="360" w:lineRule="auto"/>
        <w:rPr>
          <w:rFonts w:ascii="仿宋" w:hAnsi="仿宋" w:eastAsia="仿宋"/>
          <w:sz w:val="24"/>
          <w:highlight w:val="none"/>
          <w:u w:val="dotted"/>
        </w:rPr>
      </w:pPr>
      <w:r>
        <w:rPr>
          <w:rFonts w:hint="eastAsia" w:ascii="仿宋" w:hAnsi="仿宋" w:eastAsia="仿宋"/>
          <w:sz w:val="24"/>
          <w:highlight w:val="none"/>
        </w:rPr>
        <w:t>采购文件公告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u w:val="single"/>
        </w:rPr>
      </w:pPr>
      <w:r>
        <w:rPr>
          <w:rFonts w:hint="eastAsia" w:ascii="仿宋" w:hAnsi="仿宋" w:eastAsia="仿宋"/>
          <w:sz w:val="24"/>
          <w:highlight w:val="none"/>
        </w:rPr>
        <w:t>采购结果公告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rPr>
      </w:pPr>
      <w:r>
        <w:rPr>
          <w:rFonts w:hint="eastAsia" w:ascii="仿宋" w:hAnsi="仿宋" w:eastAsia="仿宋"/>
          <w:sz w:val="24"/>
          <w:highlight w:val="none"/>
        </w:rPr>
        <w:t>三、质疑基本情况</w:t>
      </w:r>
    </w:p>
    <w:p>
      <w:pPr>
        <w:spacing w:line="360" w:lineRule="auto"/>
        <w:ind w:firstLine="480" w:firstLineChars="200"/>
        <w:rPr>
          <w:rFonts w:ascii="仿宋" w:hAnsi="仿宋" w:eastAsia="仿宋"/>
          <w:sz w:val="24"/>
          <w:highlight w:val="none"/>
          <w:u w:val="dotted"/>
        </w:rPr>
      </w:pPr>
      <w:r>
        <w:rPr>
          <w:rFonts w:hint="eastAsia" w:ascii="仿宋" w:hAnsi="仿宋" w:eastAsia="仿宋"/>
          <w:sz w:val="24"/>
          <w:highlight w:val="none"/>
        </w:rPr>
        <w:t>投诉人于年月日</w:t>
      </w:r>
      <w:r>
        <w:rPr>
          <w:rFonts w:ascii="仿宋" w:hAnsi="仿宋" w:eastAsia="仿宋"/>
          <w:sz w:val="24"/>
          <w:highlight w:val="none"/>
        </w:rPr>
        <w:t>,向</w:t>
      </w:r>
      <w:r>
        <w:rPr>
          <w:rFonts w:hint="eastAsia" w:ascii="仿宋" w:hAnsi="仿宋" w:eastAsia="仿宋"/>
          <w:sz w:val="24"/>
          <w:highlight w:val="none"/>
        </w:rPr>
        <w:t>提出质疑，质疑事项为：</w:t>
      </w:r>
    </w:p>
    <w:p>
      <w:pPr>
        <w:spacing w:line="360" w:lineRule="auto"/>
        <w:rPr>
          <w:rFonts w:ascii="仿宋" w:hAnsi="仿宋" w:eastAsia="仿宋"/>
          <w:sz w:val="24"/>
          <w:highlight w:val="none"/>
          <w:u w:val="dotted"/>
        </w:rPr>
      </w:pP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u w:val="dotted"/>
        </w:rPr>
        <w:t>采购人</w:t>
      </w:r>
      <w:r>
        <w:rPr>
          <w:rFonts w:ascii="仿宋" w:hAnsi="仿宋" w:eastAsia="仿宋"/>
          <w:sz w:val="24"/>
          <w:highlight w:val="none"/>
          <w:u w:val="dotted"/>
        </w:rPr>
        <w:t>/代理机构</w:t>
      </w:r>
      <w:r>
        <w:rPr>
          <w:rFonts w:hint="eastAsia" w:ascii="仿宋" w:hAnsi="仿宋" w:eastAsia="仿宋"/>
          <w:sz w:val="24"/>
          <w:highlight w:val="none"/>
        </w:rPr>
        <w:t>于年月日</w:t>
      </w:r>
      <w:r>
        <w:rPr>
          <w:rFonts w:ascii="仿宋" w:hAnsi="仿宋" w:eastAsia="仿宋"/>
          <w:sz w:val="24"/>
          <w:highlight w:val="none"/>
        </w:rPr>
        <w:t>,就质疑事项</w:t>
      </w:r>
      <w:r>
        <w:rPr>
          <w:rFonts w:hint="eastAsia" w:ascii="仿宋" w:hAnsi="仿宋" w:eastAsia="仿宋"/>
          <w:sz w:val="24"/>
          <w:highlight w:val="none"/>
        </w:rPr>
        <w:t>作出了答复</w:t>
      </w:r>
      <w:r>
        <w:rPr>
          <w:rFonts w:ascii="仿宋" w:hAnsi="仿宋" w:eastAsia="仿宋"/>
          <w:sz w:val="24"/>
          <w:highlight w:val="none"/>
        </w:rPr>
        <w:t>/没有在法定期限内</w:t>
      </w:r>
      <w:r>
        <w:rPr>
          <w:rFonts w:hint="eastAsia" w:ascii="仿宋" w:hAnsi="仿宋" w:eastAsia="仿宋"/>
          <w:sz w:val="24"/>
          <w:highlight w:val="none"/>
        </w:rPr>
        <w:t>作出答复。</w:t>
      </w:r>
    </w:p>
    <w:p>
      <w:pPr>
        <w:spacing w:line="360" w:lineRule="auto"/>
        <w:rPr>
          <w:rFonts w:ascii="仿宋" w:hAnsi="仿宋" w:eastAsia="仿宋"/>
          <w:sz w:val="24"/>
          <w:highlight w:val="none"/>
        </w:rPr>
      </w:pPr>
      <w:r>
        <w:rPr>
          <w:rFonts w:hint="eastAsia" w:ascii="仿宋" w:hAnsi="仿宋" w:eastAsia="仿宋"/>
          <w:sz w:val="24"/>
          <w:highlight w:val="none"/>
        </w:rPr>
        <w:t>四、投诉事项具体内容</w:t>
      </w:r>
    </w:p>
    <w:p>
      <w:pPr>
        <w:spacing w:line="360" w:lineRule="auto"/>
        <w:rPr>
          <w:rFonts w:ascii="仿宋" w:hAnsi="仿宋" w:eastAsia="仿宋"/>
          <w:sz w:val="24"/>
          <w:highlight w:val="none"/>
          <w:u w:val="single"/>
        </w:rPr>
      </w:pPr>
      <w:r>
        <w:rPr>
          <w:rFonts w:hint="eastAsia" w:ascii="仿宋" w:hAnsi="仿宋" w:eastAsia="仿宋"/>
          <w:sz w:val="24"/>
          <w:highlight w:val="none"/>
        </w:rPr>
        <w:t>投诉事项</w:t>
      </w:r>
      <w:r>
        <w:rPr>
          <w:rFonts w:ascii="仿宋" w:hAnsi="仿宋" w:eastAsia="仿宋"/>
          <w:sz w:val="24"/>
          <w:highlight w:val="none"/>
        </w:rPr>
        <w:t xml:space="preserve"> 1：</w:t>
      </w:r>
    </w:p>
    <w:p>
      <w:pPr>
        <w:spacing w:line="360" w:lineRule="auto"/>
        <w:rPr>
          <w:rFonts w:ascii="仿宋" w:hAnsi="仿宋" w:eastAsia="仿宋"/>
          <w:sz w:val="24"/>
          <w:highlight w:val="none"/>
        </w:rPr>
      </w:pPr>
      <w:r>
        <w:rPr>
          <w:rFonts w:hint="eastAsia" w:ascii="仿宋" w:hAnsi="仿宋" w:eastAsia="仿宋"/>
          <w:sz w:val="24"/>
          <w:highlight w:val="none"/>
        </w:rPr>
        <w:t>事实依据：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u w:val="single"/>
        </w:rPr>
      </w:pPr>
      <w:r>
        <w:rPr>
          <w:rFonts w:hint="eastAsia" w:ascii="仿宋" w:hAnsi="仿宋" w:eastAsia="仿宋"/>
          <w:sz w:val="24"/>
          <w:highlight w:val="none"/>
        </w:rPr>
        <w:t>法律依据：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rPr>
      </w:pPr>
      <w:r>
        <w:rPr>
          <w:rFonts w:hint="eastAsia" w:ascii="仿宋" w:hAnsi="仿宋" w:eastAsia="仿宋"/>
          <w:sz w:val="24"/>
          <w:highlight w:val="none"/>
        </w:rPr>
        <w:t>投诉事项</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rPr>
      </w:pPr>
      <w:r>
        <w:rPr>
          <w:rFonts w:hint="eastAsia" w:ascii="仿宋" w:hAnsi="仿宋" w:eastAsia="仿宋"/>
          <w:sz w:val="24"/>
          <w:highlight w:val="none"/>
        </w:rPr>
        <w:t>五、与投诉事项相关的投诉请求</w:t>
      </w:r>
    </w:p>
    <w:p>
      <w:pPr>
        <w:spacing w:line="360" w:lineRule="auto"/>
        <w:rPr>
          <w:rFonts w:ascii="仿宋" w:hAnsi="仿宋" w:eastAsia="仿宋"/>
          <w:sz w:val="24"/>
          <w:highlight w:val="none"/>
        </w:rPr>
      </w:pPr>
      <w:r>
        <w:rPr>
          <w:rFonts w:hint="eastAsia" w:ascii="仿宋" w:hAnsi="仿宋" w:eastAsia="仿宋"/>
          <w:sz w:val="24"/>
          <w:highlight w:val="none"/>
        </w:rPr>
        <w:t>请求：</w:t>
      </w:r>
    </w:p>
    <w:p>
      <w:pPr>
        <w:spacing w:line="360" w:lineRule="auto"/>
        <w:rPr>
          <w:rFonts w:ascii="仿宋" w:hAnsi="仿宋" w:eastAsia="仿宋"/>
          <w:sz w:val="24"/>
          <w:highlight w:val="none"/>
          <w:u w:val="single"/>
        </w:rPr>
      </w:pP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投诉书制作说明：</w:t>
      </w:r>
    </w:p>
    <w:p>
      <w:pPr>
        <w:widowControl/>
        <w:spacing w:line="360" w:lineRule="auto"/>
        <w:ind w:firstLine="480" w:firstLineChars="200"/>
        <w:rPr>
          <w:rFonts w:ascii="仿宋" w:hAnsi="仿宋" w:eastAsia="仿宋" w:cs="宋体"/>
          <w:kern w:val="0"/>
          <w:sz w:val="24"/>
          <w:highlight w:val="none"/>
        </w:rPr>
      </w:pPr>
      <w:r>
        <w:rPr>
          <w:rFonts w:ascii="仿宋" w:hAnsi="仿宋" w:eastAsia="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6.投诉书的投诉请求应与投诉事项相关。</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hint="eastAsia" w:ascii="仿宋" w:hAnsi="仿宋" w:eastAsia="仿宋"/>
          <w:b/>
          <w:spacing w:val="6"/>
          <w:sz w:val="32"/>
          <w:szCs w:val="32"/>
          <w:highlight w:val="none"/>
          <w:lang w:val="en-US" w:eastAsia="zh-CN"/>
        </w:rPr>
        <w:t>4</w:t>
      </w:r>
      <w:r>
        <w:rPr>
          <w:rFonts w:hint="eastAsia" w:ascii="仿宋" w:hAnsi="仿宋" w:eastAsia="仿宋"/>
          <w:b/>
          <w:spacing w:val="6"/>
          <w:sz w:val="32"/>
          <w:szCs w:val="32"/>
          <w:highlight w:val="none"/>
        </w:rPr>
        <w:t>：</w:t>
      </w:r>
      <w:r>
        <w:rPr>
          <w:rFonts w:hint="eastAsia" w:ascii="仿宋" w:hAnsi="仿宋" w:eastAsia="仿宋"/>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中小企业声明函（货物）</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w:t>
      </w:r>
      <w:r>
        <w:rPr>
          <w:rFonts w:hint="eastAsia" w:ascii="仿宋" w:hAnsi="仿宋" w:eastAsia="仿宋" w:cs="宋体"/>
          <w:sz w:val="24"/>
          <w:highlight w:val="none"/>
        </w:rPr>
        <w:t>﹝</w:t>
      </w:r>
      <w:r>
        <w:rPr>
          <w:rFonts w:ascii="仿宋" w:hAnsi="仿宋" w:eastAsia="仿宋"/>
          <w:sz w:val="24"/>
          <w:highlight w:val="none"/>
        </w:rPr>
        <w:t>2020</w:t>
      </w:r>
      <w:r>
        <w:rPr>
          <w:rFonts w:hint="eastAsia" w:ascii="仿宋" w:hAnsi="仿宋" w:eastAsia="仿宋" w:cs="宋体"/>
          <w:sz w:val="24"/>
          <w:highlight w:val="none"/>
        </w:rPr>
        <w:t>﹞</w:t>
      </w:r>
      <w:r>
        <w:rPr>
          <w:rFonts w:ascii="仿宋" w:hAnsi="仿宋" w:eastAsia="仿宋"/>
          <w:sz w:val="24"/>
          <w:highlight w:val="none"/>
        </w:rPr>
        <w:t xml:space="preserve">46 </w:t>
      </w:r>
      <w:r>
        <w:rPr>
          <w:rFonts w:hint="eastAsia" w:ascii="仿宋" w:hAnsi="仿宋" w:eastAsia="仿宋"/>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u w:val="single"/>
        </w:rPr>
        <w:t>（标的名称）</w:t>
      </w:r>
      <w:r>
        <w:rPr>
          <w:rFonts w:ascii="仿宋" w:hAnsi="仿宋" w:eastAsia="仿宋"/>
          <w:sz w:val="24"/>
          <w:highlight w:val="none"/>
        </w:rPr>
        <w:t xml:space="preserve"> ，属于 </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u w:val="single"/>
        </w:rPr>
        <w:t>（标的名称）</w:t>
      </w:r>
      <w:r>
        <w:rPr>
          <w:rFonts w:ascii="仿宋" w:hAnsi="仿宋" w:eastAsia="仿宋"/>
          <w:sz w:val="24"/>
          <w:highlight w:val="none"/>
        </w:rPr>
        <w:t xml:space="preserve"> ，属于 </w:t>
      </w:r>
      <w:r>
        <w:rPr>
          <w:rFonts w:hint="eastAsia" w:ascii="仿宋" w:hAnsi="仿宋" w:eastAsia="仿宋"/>
          <w:sz w:val="24"/>
          <w:highlight w:val="none"/>
          <w:u w:val="single"/>
        </w:rPr>
        <w:t>（采购文件中明确的所属行业）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w:t>
      </w:r>
      <w:r>
        <w:rPr>
          <w:rFonts w:ascii="仿宋" w:hAnsi="仿宋" w:eastAsia="仿宋" w:cs="仿宋_GB2312"/>
          <w:kern w:val="0"/>
          <w:sz w:val="24"/>
          <w:highlight w:val="none"/>
          <w:lang w:val="zh-CN"/>
        </w:rPr>
        <w:t>(电子签名)：</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pPr>
        <w:spacing w:line="360" w:lineRule="auto"/>
        <w:jc w:val="left"/>
        <w:rPr>
          <w:rFonts w:ascii="仿宋" w:hAnsi="仿宋" w:eastAsia="仿宋"/>
          <w:sz w:val="18"/>
          <w:szCs w:val="18"/>
          <w:highlight w:val="none"/>
        </w:rPr>
      </w:pPr>
      <w:r>
        <w:rPr>
          <w:rFonts w:hint="eastAsia" w:ascii="仿宋" w:hAnsi="仿宋" w:eastAsia="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highlight w:val="none"/>
        </w:rPr>
      </w:pPr>
      <w:r>
        <w:rPr>
          <w:rFonts w:hint="eastAsia" w:ascii="仿宋" w:hAnsi="仿宋" w:eastAsia="仿宋" w:cs="仿宋_GB2312"/>
          <w:sz w:val="24"/>
          <w:highlight w:val="none"/>
        </w:rPr>
        <w:t>注：符合《关于促进残疾人就业政府采购政策的通知》（财库〔</w:t>
      </w:r>
      <w:r>
        <w:rPr>
          <w:rFonts w:ascii="仿宋" w:hAnsi="仿宋" w:eastAsia="仿宋"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b/>
          <w:sz w:val="32"/>
          <w:szCs w:val="32"/>
          <w:highlight w:val="none"/>
        </w:rPr>
      </w:pPr>
      <w:r>
        <w:rPr>
          <w:rFonts w:hint="eastAsia" w:ascii="仿宋" w:hAnsi="仿宋" w:eastAsia="仿宋" w:cs="仿宋_GB2312"/>
          <w:b/>
          <w:sz w:val="32"/>
          <w:szCs w:val="32"/>
          <w:highlight w:val="none"/>
        </w:rPr>
        <w:t>中小企业声明函</w:t>
      </w:r>
      <w:r>
        <w:rPr>
          <w:rFonts w:hint="eastAsia" w:ascii="仿宋" w:hAnsi="仿宋" w:eastAsia="仿宋"/>
          <w:b/>
          <w:sz w:val="32"/>
          <w:szCs w:val="32"/>
          <w:highlight w:val="none"/>
        </w:rPr>
        <w:t>（工程、服务）</w:t>
      </w:r>
    </w:p>
    <w:p>
      <w:pPr>
        <w:spacing w:line="360" w:lineRule="auto"/>
        <w:rPr>
          <w:rFonts w:ascii="仿宋" w:hAnsi="仿宋" w:eastAsia="仿宋"/>
          <w:highlight w:val="none"/>
        </w:rPr>
      </w:pPr>
    </w:p>
    <w:p>
      <w:pPr>
        <w:spacing w:line="360" w:lineRule="auto"/>
        <w:ind w:firstLine="360" w:firstLineChars="150"/>
        <w:jc w:val="left"/>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w:t>
      </w:r>
      <w:r>
        <w:rPr>
          <w:rFonts w:ascii="仿宋" w:hAnsi="仿宋" w:eastAsia="仿宋"/>
          <w:sz w:val="24"/>
          <w:highlight w:val="none"/>
        </w:rPr>
        <w:t xml:space="preserve">2020﹞46 </w:t>
      </w:r>
      <w:r>
        <w:rPr>
          <w:rFonts w:hint="eastAsia" w:ascii="仿宋" w:hAnsi="仿宋" w:eastAsia="仿宋"/>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sz w:val="24"/>
          <w:highlight w:val="none"/>
          <w:u w:val="single"/>
        </w:rPr>
        <w:t>（采购文件中明确的所属行业）</w:t>
      </w:r>
      <w:r>
        <w:rPr>
          <w:rFonts w:ascii="仿宋" w:hAnsi="仿宋" w:eastAsia="仿宋"/>
          <w:sz w:val="24"/>
          <w:highlight w:val="none"/>
        </w:rPr>
        <w:t xml:space="preserve"> ；承建（承接）企业为 </w:t>
      </w:r>
      <w:r>
        <w:rPr>
          <w:rFonts w:hint="eastAsia" w:ascii="仿宋" w:hAnsi="仿宋" w:eastAsia="仿宋"/>
          <w:sz w:val="24"/>
          <w:highlight w:val="none"/>
          <w:u w:val="single"/>
        </w:rPr>
        <w:t>（企业名称）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sz w:val="24"/>
          <w:highlight w:val="none"/>
          <w:u w:val="single"/>
        </w:rPr>
        <w:t>（采购文件中明确的所属行业）</w:t>
      </w:r>
      <w:r>
        <w:rPr>
          <w:rFonts w:ascii="仿宋" w:hAnsi="仿宋" w:eastAsia="仿宋"/>
          <w:sz w:val="24"/>
          <w:highlight w:val="none"/>
        </w:rPr>
        <w:t xml:space="preserve"> ；承建（承接）企业为 </w:t>
      </w:r>
      <w:r>
        <w:rPr>
          <w:rFonts w:hint="eastAsia" w:ascii="仿宋" w:hAnsi="仿宋" w:eastAsia="仿宋"/>
          <w:sz w:val="24"/>
          <w:highlight w:val="none"/>
          <w:u w:val="single"/>
        </w:rPr>
        <w:t>（企业名称）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pacing w:line="360" w:lineRule="auto"/>
        <w:ind w:right="176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名称（</w:t>
      </w:r>
      <w:r>
        <w:rPr>
          <w:rFonts w:hint="eastAsia" w:ascii="仿宋" w:hAnsi="仿宋" w:eastAsia="仿宋" w:cs="仿宋_GB2312"/>
          <w:sz w:val="24"/>
          <w:highlight w:val="none"/>
        </w:rPr>
        <w:t>电子签名</w:t>
      </w:r>
      <w:r>
        <w:rPr>
          <w:rFonts w:hint="eastAsia" w:ascii="仿宋" w:hAnsi="仿宋" w:eastAsia="仿宋"/>
          <w:sz w:val="24"/>
          <w:highlight w:val="none"/>
        </w:rPr>
        <w:t>）：</w:t>
      </w:r>
    </w:p>
    <w:p>
      <w:pPr>
        <w:spacing w:line="360" w:lineRule="auto"/>
        <w:ind w:right="1120" w:firstLine="4680" w:firstLineChars="1950"/>
        <w:rPr>
          <w:rFonts w:ascii="仿宋" w:hAnsi="仿宋" w:eastAsia="仿宋"/>
          <w:sz w:val="24"/>
          <w:highlight w:val="none"/>
        </w:rPr>
      </w:pPr>
      <w:r>
        <w:rPr>
          <w:rFonts w:hint="eastAsia" w:ascii="仿宋" w:hAnsi="仿宋" w:eastAsia="仿宋"/>
          <w:sz w:val="24"/>
          <w:highlight w:val="none"/>
        </w:rPr>
        <w:t>日期：</w:t>
      </w:r>
    </w:p>
    <w:p>
      <w:pPr>
        <w:spacing w:line="360" w:lineRule="auto"/>
        <w:ind w:firstLine="310" w:firstLineChars="147"/>
        <w:jc w:val="left"/>
        <w:rPr>
          <w:rFonts w:ascii="仿宋" w:hAnsi="仿宋" w:eastAsia="仿宋"/>
          <w:b/>
          <w:szCs w:val="21"/>
          <w:highlight w:val="none"/>
        </w:rPr>
      </w:pPr>
      <w:r>
        <w:rPr>
          <w:rFonts w:hint="eastAsia" w:ascii="仿宋" w:hAnsi="仿宋" w:eastAsia="仿宋"/>
          <w:b/>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sz w:val="24"/>
          <w:highlight w:val="none"/>
        </w:rPr>
      </w:pPr>
    </w:p>
    <w:p>
      <w:pPr>
        <w:spacing w:line="360" w:lineRule="auto"/>
        <w:ind w:right="420"/>
        <w:rPr>
          <w:rFonts w:ascii="仿宋" w:eastAsia="仿宋"/>
          <w:highlight w:val="none"/>
          <w:lang w:val="en-US"/>
        </w:rPr>
      </w:pPr>
      <w:r>
        <w:rPr>
          <w:rFonts w:ascii="仿宋" w:hAnsi="仿宋" w:eastAsia="仿宋"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highlight w:val="none"/>
        </w:rPr>
      </w:pPr>
    </w:p>
    <w:p>
      <w:pPr>
        <w:spacing w:line="360" w:lineRule="auto"/>
        <w:rPr>
          <w:rFonts w:ascii="仿宋" w:hAnsi="仿宋" w:eastAsia="仿宋"/>
          <w:bCs/>
          <w:sz w:val="24"/>
          <w:highlight w:val="none"/>
        </w:rPr>
      </w:pPr>
    </w:p>
    <w:sectPr>
      <w:headerReference r:id="rId22" w:type="first"/>
      <w:footerReference r:id="rId25" w:type="first"/>
      <w:headerReference r:id="rId21" w:type="default"/>
      <w:footerReference r:id="rId23" w:type="default"/>
      <w:footerReference r:id="rId24" w:type="even"/>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91899912"/>
    <w:bookmarkStart w:id="407" w:name="_Toc36110187"/>
    <w:bookmarkStart w:id="408" w:name="_Toc13184514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2pt;height:12pt;width:13.1pt;mso-position-horizontal-relative:page;mso-position-vertical-relative:page;z-index:-25165721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zkBm4LoBAABxAwAADgAAAGRycy9lMm9Eb2MueG1s&#10;rVNLbtswEN0XyB0I7mvKTusGguUAhZGgQNEWSHIAmiItAvxhSFvyBdobdNVN9z2Xz9EhbTltsski&#10;G2o4M3x87w21uB6sITsJUXvX0OmkokQ64VvtNg19uL95e0VJTNy13HgnG7qXkV4vL94s+lDLme+8&#10;aSUQBHGx7kNDu5RCzVgUnbQ8TnyQDovKg+UJt7BhLfAe0a1hs6qas95DG8ALGSNmV8ciPSHCSwC9&#10;UlrIlRdbK106ooI0PKGk2OkQ6bKwVUqK9FWpKBMxDUWlqax4CcbrvLLlgtcb4KHT4kSBv4TCE02W&#10;a4eXnqFWPHGyBf0MymoBPnqVJsJbdhRSHEEV0+qJN3cdD7JoQatjOJseXw9WfNl9A6Lbhl5S4rjF&#10;gR9+/jj8+nP4/Z1Msz19iDV23QXsS8NHP+CjGfMRk1n1oMDmL+ohWEdz92dz5ZCIyIfm88sPWBFY&#10;mr6fvauK+ezxcICYbqW3JAcNBZxdsZTvPseERLB1bMl3OX+jjSnzM+6/BDbmDMvMjwxzlIb1cJKz&#10;9u0e1ZhPDp3Mr2IMYAzWY7ANoDcd0imaCyROopA5vZo86n/35eLHP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DOQGbgugEAAHEDAAAOAAAAAAAAAAEAIAAAACoBAABkcnMvZTJvRG9jLnht&#10;bFBLBQYAAAAABgAGAFkBAABWBQ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22CAB"/>
    <w:multiLevelType w:val="singleLevel"/>
    <w:tmpl w:val="37322C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2ZkNjVlYmExYzdkZWMwZTFkNmYxY2JiOTYyZ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2F44A6"/>
    <w:rsid w:val="035703C5"/>
    <w:rsid w:val="036634D2"/>
    <w:rsid w:val="03DD35E4"/>
    <w:rsid w:val="04076900"/>
    <w:rsid w:val="041A5A3B"/>
    <w:rsid w:val="042311BA"/>
    <w:rsid w:val="042B157A"/>
    <w:rsid w:val="048F763B"/>
    <w:rsid w:val="04961F05"/>
    <w:rsid w:val="049F330E"/>
    <w:rsid w:val="04AA775C"/>
    <w:rsid w:val="04AF1889"/>
    <w:rsid w:val="04F66F48"/>
    <w:rsid w:val="05172865"/>
    <w:rsid w:val="05251E14"/>
    <w:rsid w:val="059D3B8A"/>
    <w:rsid w:val="05A16594"/>
    <w:rsid w:val="05A7762D"/>
    <w:rsid w:val="060E5941"/>
    <w:rsid w:val="06110FAF"/>
    <w:rsid w:val="06493CA7"/>
    <w:rsid w:val="065A6178"/>
    <w:rsid w:val="066F1CF3"/>
    <w:rsid w:val="06925398"/>
    <w:rsid w:val="06930BB8"/>
    <w:rsid w:val="07245D42"/>
    <w:rsid w:val="07264C62"/>
    <w:rsid w:val="0779354C"/>
    <w:rsid w:val="08061376"/>
    <w:rsid w:val="08452D77"/>
    <w:rsid w:val="086401F8"/>
    <w:rsid w:val="08751CAA"/>
    <w:rsid w:val="087E4C40"/>
    <w:rsid w:val="08D66AD6"/>
    <w:rsid w:val="08DA33A3"/>
    <w:rsid w:val="08E80F13"/>
    <w:rsid w:val="08F460BB"/>
    <w:rsid w:val="09335624"/>
    <w:rsid w:val="0944690F"/>
    <w:rsid w:val="09535675"/>
    <w:rsid w:val="095F057D"/>
    <w:rsid w:val="09624DC1"/>
    <w:rsid w:val="09642282"/>
    <w:rsid w:val="09733572"/>
    <w:rsid w:val="09772C16"/>
    <w:rsid w:val="098353B5"/>
    <w:rsid w:val="09871CEE"/>
    <w:rsid w:val="09975825"/>
    <w:rsid w:val="09A92330"/>
    <w:rsid w:val="09B06B87"/>
    <w:rsid w:val="09C13146"/>
    <w:rsid w:val="09E04166"/>
    <w:rsid w:val="09F75AC8"/>
    <w:rsid w:val="0A1C0718"/>
    <w:rsid w:val="0A3E7710"/>
    <w:rsid w:val="0A5B7E63"/>
    <w:rsid w:val="0AA374A5"/>
    <w:rsid w:val="0AAB7649"/>
    <w:rsid w:val="0ABC5606"/>
    <w:rsid w:val="0B30404E"/>
    <w:rsid w:val="0B4C6C14"/>
    <w:rsid w:val="0B631A88"/>
    <w:rsid w:val="0B683D45"/>
    <w:rsid w:val="0B7F3F11"/>
    <w:rsid w:val="0B884417"/>
    <w:rsid w:val="0BEE5CFC"/>
    <w:rsid w:val="0BF6188C"/>
    <w:rsid w:val="0BF73C91"/>
    <w:rsid w:val="0BFE74B5"/>
    <w:rsid w:val="0C170175"/>
    <w:rsid w:val="0C571A41"/>
    <w:rsid w:val="0C5C1171"/>
    <w:rsid w:val="0C5E1CBC"/>
    <w:rsid w:val="0C615B50"/>
    <w:rsid w:val="0C7F7D0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10C6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C3443"/>
    <w:rsid w:val="10F33360"/>
    <w:rsid w:val="10FC16EA"/>
    <w:rsid w:val="110F1D40"/>
    <w:rsid w:val="11266F33"/>
    <w:rsid w:val="118963A1"/>
    <w:rsid w:val="11C6522A"/>
    <w:rsid w:val="11E104CC"/>
    <w:rsid w:val="11E20309"/>
    <w:rsid w:val="12255233"/>
    <w:rsid w:val="12530213"/>
    <w:rsid w:val="12590898"/>
    <w:rsid w:val="127723A9"/>
    <w:rsid w:val="12862074"/>
    <w:rsid w:val="12883966"/>
    <w:rsid w:val="129E45B4"/>
    <w:rsid w:val="12B855CF"/>
    <w:rsid w:val="12D53340"/>
    <w:rsid w:val="12D81596"/>
    <w:rsid w:val="13072A44"/>
    <w:rsid w:val="135F4BE2"/>
    <w:rsid w:val="139B1A0A"/>
    <w:rsid w:val="139D25C7"/>
    <w:rsid w:val="13BF3CE4"/>
    <w:rsid w:val="13DF72EE"/>
    <w:rsid w:val="141008D8"/>
    <w:rsid w:val="14125FE6"/>
    <w:rsid w:val="146D271E"/>
    <w:rsid w:val="14982588"/>
    <w:rsid w:val="149A5AD9"/>
    <w:rsid w:val="14A7619D"/>
    <w:rsid w:val="14D70121"/>
    <w:rsid w:val="150536C3"/>
    <w:rsid w:val="150C1963"/>
    <w:rsid w:val="151447A0"/>
    <w:rsid w:val="154A6454"/>
    <w:rsid w:val="15762120"/>
    <w:rsid w:val="15FB5702"/>
    <w:rsid w:val="16155B22"/>
    <w:rsid w:val="16A8729C"/>
    <w:rsid w:val="16B33777"/>
    <w:rsid w:val="16BC70A7"/>
    <w:rsid w:val="16C6339E"/>
    <w:rsid w:val="16FC6A01"/>
    <w:rsid w:val="1705609A"/>
    <w:rsid w:val="172E00FB"/>
    <w:rsid w:val="172F2D79"/>
    <w:rsid w:val="17557BEF"/>
    <w:rsid w:val="17D349C1"/>
    <w:rsid w:val="1830729E"/>
    <w:rsid w:val="1870062C"/>
    <w:rsid w:val="18817102"/>
    <w:rsid w:val="18830A15"/>
    <w:rsid w:val="18852B28"/>
    <w:rsid w:val="188B5321"/>
    <w:rsid w:val="19932372"/>
    <w:rsid w:val="199B6B23"/>
    <w:rsid w:val="19A20DD5"/>
    <w:rsid w:val="19AE03F1"/>
    <w:rsid w:val="1A071A03"/>
    <w:rsid w:val="1A1F16AE"/>
    <w:rsid w:val="1A3B5C77"/>
    <w:rsid w:val="1A984BAD"/>
    <w:rsid w:val="1A9C233C"/>
    <w:rsid w:val="1AB8220E"/>
    <w:rsid w:val="1AE4166C"/>
    <w:rsid w:val="1AF06CFB"/>
    <w:rsid w:val="1AF11B8D"/>
    <w:rsid w:val="1B11359C"/>
    <w:rsid w:val="1B2A271F"/>
    <w:rsid w:val="1B530544"/>
    <w:rsid w:val="1B713184"/>
    <w:rsid w:val="1BA209CF"/>
    <w:rsid w:val="1BB4777D"/>
    <w:rsid w:val="1BD75AB8"/>
    <w:rsid w:val="1C0459C2"/>
    <w:rsid w:val="1C1B3B4A"/>
    <w:rsid w:val="1C584FBD"/>
    <w:rsid w:val="1C88086E"/>
    <w:rsid w:val="1D266CE1"/>
    <w:rsid w:val="1D3963AF"/>
    <w:rsid w:val="1D6A673C"/>
    <w:rsid w:val="1D6E74F2"/>
    <w:rsid w:val="1D9247AE"/>
    <w:rsid w:val="1DB567EC"/>
    <w:rsid w:val="1DF51A98"/>
    <w:rsid w:val="1E3D060F"/>
    <w:rsid w:val="1E3F7D2E"/>
    <w:rsid w:val="1E4134E4"/>
    <w:rsid w:val="1E5062B3"/>
    <w:rsid w:val="1E523514"/>
    <w:rsid w:val="1E714A66"/>
    <w:rsid w:val="1E802593"/>
    <w:rsid w:val="1EA703CC"/>
    <w:rsid w:val="1EB7330C"/>
    <w:rsid w:val="1EEB42B2"/>
    <w:rsid w:val="1F0A0FF3"/>
    <w:rsid w:val="1F2C1918"/>
    <w:rsid w:val="1F5771FF"/>
    <w:rsid w:val="1FB055A7"/>
    <w:rsid w:val="1FE868A9"/>
    <w:rsid w:val="20034907"/>
    <w:rsid w:val="20173E4B"/>
    <w:rsid w:val="204E48BC"/>
    <w:rsid w:val="208921B3"/>
    <w:rsid w:val="20973DEB"/>
    <w:rsid w:val="20B26522"/>
    <w:rsid w:val="20B44310"/>
    <w:rsid w:val="211116EB"/>
    <w:rsid w:val="216133FC"/>
    <w:rsid w:val="219072C7"/>
    <w:rsid w:val="21D56769"/>
    <w:rsid w:val="21E52EF3"/>
    <w:rsid w:val="21FB5D7B"/>
    <w:rsid w:val="220B1C3D"/>
    <w:rsid w:val="221D1D20"/>
    <w:rsid w:val="221D25B7"/>
    <w:rsid w:val="221F78FD"/>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C7B7F"/>
    <w:rsid w:val="24F1081B"/>
    <w:rsid w:val="258B00E2"/>
    <w:rsid w:val="25A917A6"/>
    <w:rsid w:val="25BE27CC"/>
    <w:rsid w:val="25F74A5C"/>
    <w:rsid w:val="2628662C"/>
    <w:rsid w:val="262D45DE"/>
    <w:rsid w:val="2644547D"/>
    <w:rsid w:val="26A53EF9"/>
    <w:rsid w:val="26A94201"/>
    <w:rsid w:val="26AC274F"/>
    <w:rsid w:val="27044A29"/>
    <w:rsid w:val="271D34C8"/>
    <w:rsid w:val="274943CE"/>
    <w:rsid w:val="276142BF"/>
    <w:rsid w:val="27783712"/>
    <w:rsid w:val="27907362"/>
    <w:rsid w:val="28333E1D"/>
    <w:rsid w:val="28454BD6"/>
    <w:rsid w:val="28455253"/>
    <w:rsid w:val="28551971"/>
    <w:rsid w:val="285B1C53"/>
    <w:rsid w:val="289865C6"/>
    <w:rsid w:val="289F7086"/>
    <w:rsid w:val="28C32028"/>
    <w:rsid w:val="28CC490F"/>
    <w:rsid w:val="28CD4BF3"/>
    <w:rsid w:val="28DE40AA"/>
    <w:rsid w:val="29345E77"/>
    <w:rsid w:val="294C65AD"/>
    <w:rsid w:val="29806583"/>
    <w:rsid w:val="298B3C4C"/>
    <w:rsid w:val="29AD07D9"/>
    <w:rsid w:val="29F26D24"/>
    <w:rsid w:val="2A15033F"/>
    <w:rsid w:val="2A1662C1"/>
    <w:rsid w:val="2A1C7367"/>
    <w:rsid w:val="2A1E2567"/>
    <w:rsid w:val="2A2815FA"/>
    <w:rsid w:val="2A6D6092"/>
    <w:rsid w:val="2A7D76B4"/>
    <w:rsid w:val="2B431325"/>
    <w:rsid w:val="2B437463"/>
    <w:rsid w:val="2B487D7C"/>
    <w:rsid w:val="2B581C97"/>
    <w:rsid w:val="2B7807EE"/>
    <w:rsid w:val="2BBE2C91"/>
    <w:rsid w:val="2BBF00EC"/>
    <w:rsid w:val="2BC37CFD"/>
    <w:rsid w:val="2BD5237F"/>
    <w:rsid w:val="2BE536CE"/>
    <w:rsid w:val="2BE758D9"/>
    <w:rsid w:val="2C09049E"/>
    <w:rsid w:val="2C0A653C"/>
    <w:rsid w:val="2C191F85"/>
    <w:rsid w:val="2C574D97"/>
    <w:rsid w:val="2CCD46A4"/>
    <w:rsid w:val="2CE82D6F"/>
    <w:rsid w:val="2D3223A5"/>
    <w:rsid w:val="2D343236"/>
    <w:rsid w:val="2DD15014"/>
    <w:rsid w:val="2DF72DE4"/>
    <w:rsid w:val="2E0220AF"/>
    <w:rsid w:val="2E2D690F"/>
    <w:rsid w:val="2E371004"/>
    <w:rsid w:val="2E4B082A"/>
    <w:rsid w:val="2E5D4E86"/>
    <w:rsid w:val="2E5D790B"/>
    <w:rsid w:val="2E9A3C18"/>
    <w:rsid w:val="2EBB0FEE"/>
    <w:rsid w:val="2EC63002"/>
    <w:rsid w:val="2F0A6B38"/>
    <w:rsid w:val="2F946CCB"/>
    <w:rsid w:val="2FD25781"/>
    <w:rsid w:val="2FFD7934"/>
    <w:rsid w:val="304229F7"/>
    <w:rsid w:val="30430AAC"/>
    <w:rsid w:val="30733ACD"/>
    <w:rsid w:val="308C3862"/>
    <w:rsid w:val="309379D8"/>
    <w:rsid w:val="30A270F7"/>
    <w:rsid w:val="30DF1478"/>
    <w:rsid w:val="30EC586F"/>
    <w:rsid w:val="319C6071"/>
    <w:rsid w:val="31AC537E"/>
    <w:rsid w:val="31B92820"/>
    <w:rsid w:val="31E3679B"/>
    <w:rsid w:val="31E732FD"/>
    <w:rsid w:val="32392B49"/>
    <w:rsid w:val="32517576"/>
    <w:rsid w:val="32BE5C2C"/>
    <w:rsid w:val="32FB6478"/>
    <w:rsid w:val="33026E1D"/>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07CA1"/>
    <w:rsid w:val="363A3B40"/>
    <w:rsid w:val="365302AE"/>
    <w:rsid w:val="36607A0A"/>
    <w:rsid w:val="366E227C"/>
    <w:rsid w:val="366F2E0D"/>
    <w:rsid w:val="367B6A5C"/>
    <w:rsid w:val="36A74ADA"/>
    <w:rsid w:val="36AD60D5"/>
    <w:rsid w:val="36B224F9"/>
    <w:rsid w:val="36EC0CC9"/>
    <w:rsid w:val="372E4A2B"/>
    <w:rsid w:val="373F410B"/>
    <w:rsid w:val="375D2779"/>
    <w:rsid w:val="37EE7094"/>
    <w:rsid w:val="38296C89"/>
    <w:rsid w:val="383002EB"/>
    <w:rsid w:val="38586797"/>
    <w:rsid w:val="385C6928"/>
    <w:rsid w:val="38BC0149"/>
    <w:rsid w:val="38D87D1C"/>
    <w:rsid w:val="38E044AD"/>
    <w:rsid w:val="39636459"/>
    <w:rsid w:val="396B7F6C"/>
    <w:rsid w:val="39B417A9"/>
    <w:rsid w:val="39FC5695"/>
    <w:rsid w:val="3A006D8E"/>
    <w:rsid w:val="3A012DA1"/>
    <w:rsid w:val="3A3651E5"/>
    <w:rsid w:val="3A744481"/>
    <w:rsid w:val="3A8C7BEF"/>
    <w:rsid w:val="3A906246"/>
    <w:rsid w:val="3B2349B7"/>
    <w:rsid w:val="3B483F74"/>
    <w:rsid w:val="3B4A1D46"/>
    <w:rsid w:val="3B616CFF"/>
    <w:rsid w:val="3B6259F6"/>
    <w:rsid w:val="3B976654"/>
    <w:rsid w:val="3BC01EFC"/>
    <w:rsid w:val="3BCA786A"/>
    <w:rsid w:val="3BD31E2F"/>
    <w:rsid w:val="3BD90C92"/>
    <w:rsid w:val="3BDE3756"/>
    <w:rsid w:val="3BF15831"/>
    <w:rsid w:val="3C105946"/>
    <w:rsid w:val="3C471448"/>
    <w:rsid w:val="3C5F759A"/>
    <w:rsid w:val="3C6A5406"/>
    <w:rsid w:val="3C6C525A"/>
    <w:rsid w:val="3CCE23CB"/>
    <w:rsid w:val="3CD17D17"/>
    <w:rsid w:val="3D3C7F39"/>
    <w:rsid w:val="3D440F09"/>
    <w:rsid w:val="3D4504A0"/>
    <w:rsid w:val="3D730D91"/>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EC340D0"/>
    <w:rsid w:val="3F060E16"/>
    <w:rsid w:val="3F1D1096"/>
    <w:rsid w:val="3F2E6D77"/>
    <w:rsid w:val="3F2F0234"/>
    <w:rsid w:val="3F6363FE"/>
    <w:rsid w:val="3F756B8F"/>
    <w:rsid w:val="3F95482B"/>
    <w:rsid w:val="4019356B"/>
    <w:rsid w:val="40592157"/>
    <w:rsid w:val="406E1CAE"/>
    <w:rsid w:val="40A0133A"/>
    <w:rsid w:val="40B64990"/>
    <w:rsid w:val="40C31A53"/>
    <w:rsid w:val="40FF545D"/>
    <w:rsid w:val="410067C8"/>
    <w:rsid w:val="418F0D2A"/>
    <w:rsid w:val="41D01505"/>
    <w:rsid w:val="42474939"/>
    <w:rsid w:val="424C3C57"/>
    <w:rsid w:val="42613FF3"/>
    <w:rsid w:val="42660D96"/>
    <w:rsid w:val="428667D2"/>
    <w:rsid w:val="42BA457D"/>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82C6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F4DFE"/>
    <w:rsid w:val="4A792E07"/>
    <w:rsid w:val="4AB82D0F"/>
    <w:rsid w:val="4AEB7664"/>
    <w:rsid w:val="4AFD7C19"/>
    <w:rsid w:val="4B0567D1"/>
    <w:rsid w:val="4B0D7917"/>
    <w:rsid w:val="4B236AAE"/>
    <w:rsid w:val="4B707271"/>
    <w:rsid w:val="4B9739F7"/>
    <w:rsid w:val="4BEE2503"/>
    <w:rsid w:val="4C245A30"/>
    <w:rsid w:val="4C7E1874"/>
    <w:rsid w:val="4CAB2B04"/>
    <w:rsid w:val="4CB6685F"/>
    <w:rsid w:val="4CC367FE"/>
    <w:rsid w:val="4D077F3C"/>
    <w:rsid w:val="4D123355"/>
    <w:rsid w:val="4D2A3B31"/>
    <w:rsid w:val="4D312C52"/>
    <w:rsid w:val="4D905305"/>
    <w:rsid w:val="4D964A72"/>
    <w:rsid w:val="4D983014"/>
    <w:rsid w:val="4D9C1254"/>
    <w:rsid w:val="4E793892"/>
    <w:rsid w:val="4E800872"/>
    <w:rsid w:val="4EC569ED"/>
    <w:rsid w:val="4ED50EA1"/>
    <w:rsid w:val="4EEC050C"/>
    <w:rsid w:val="4F104EC3"/>
    <w:rsid w:val="4F43481C"/>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AC5117"/>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A0AE5"/>
    <w:rsid w:val="54B3506A"/>
    <w:rsid w:val="54CA0D16"/>
    <w:rsid w:val="54DD4057"/>
    <w:rsid w:val="54E7490F"/>
    <w:rsid w:val="54F7464C"/>
    <w:rsid w:val="550764A4"/>
    <w:rsid w:val="550B2BF6"/>
    <w:rsid w:val="55214EB5"/>
    <w:rsid w:val="55364EFD"/>
    <w:rsid w:val="554F18ED"/>
    <w:rsid w:val="555D4828"/>
    <w:rsid w:val="556D5714"/>
    <w:rsid w:val="557A4C8B"/>
    <w:rsid w:val="558931E1"/>
    <w:rsid w:val="55923347"/>
    <w:rsid w:val="55925180"/>
    <w:rsid w:val="55983B1B"/>
    <w:rsid w:val="55A8376B"/>
    <w:rsid w:val="55DC29B6"/>
    <w:rsid w:val="55DD4241"/>
    <w:rsid w:val="566B6D1E"/>
    <w:rsid w:val="57032A2C"/>
    <w:rsid w:val="570F5219"/>
    <w:rsid w:val="573718F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5454D"/>
    <w:rsid w:val="59440D88"/>
    <w:rsid w:val="595E1678"/>
    <w:rsid w:val="596D5BD4"/>
    <w:rsid w:val="597E3DD8"/>
    <w:rsid w:val="59DD74BB"/>
    <w:rsid w:val="59F80043"/>
    <w:rsid w:val="5A09252F"/>
    <w:rsid w:val="5A0B2778"/>
    <w:rsid w:val="5A2A7C7B"/>
    <w:rsid w:val="5A3E2560"/>
    <w:rsid w:val="5A4F343E"/>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C07433"/>
    <w:rsid w:val="5D0C4701"/>
    <w:rsid w:val="5D0F0395"/>
    <w:rsid w:val="5D221076"/>
    <w:rsid w:val="5D397964"/>
    <w:rsid w:val="5D5A391C"/>
    <w:rsid w:val="5D5F10C0"/>
    <w:rsid w:val="5D7B3D78"/>
    <w:rsid w:val="5D891B7B"/>
    <w:rsid w:val="5DAD38EE"/>
    <w:rsid w:val="5E006862"/>
    <w:rsid w:val="5E0207B9"/>
    <w:rsid w:val="5E1834A1"/>
    <w:rsid w:val="5E261785"/>
    <w:rsid w:val="5E4A7017"/>
    <w:rsid w:val="5E552BBA"/>
    <w:rsid w:val="5E611C10"/>
    <w:rsid w:val="5EFC7377"/>
    <w:rsid w:val="5F06174D"/>
    <w:rsid w:val="5F2C08A8"/>
    <w:rsid w:val="5F3A3602"/>
    <w:rsid w:val="5F557BFF"/>
    <w:rsid w:val="5F6277C6"/>
    <w:rsid w:val="5F6447F3"/>
    <w:rsid w:val="5F6D0B1D"/>
    <w:rsid w:val="5F8D0B82"/>
    <w:rsid w:val="5FCC5339"/>
    <w:rsid w:val="5FE34A5B"/>
    <w:rsid w:val="5FFE1E36"/>
    <w:rsid w:val="60232584"/>
    <w:rsid w:val="607330CE"/>
    <w:rsid w:val="6079466D"/>
    <w:rsid w:val="60825176"/>
    <w:rsid w:val="609F2AC4"/>
    <w:rsid w:val="60A508C8"/>
    <w:rsid w:val="60FA2EE8"/>
    <w:rsid w:val="61054A27"/>
    <w:rsid w:val="610A52BC"/>
    <w:rsid w:val="611D2366"/>
    <w:rsid w:val="61421856"/>
    <w:rsid w:val="615227C4"/>
    <w:rsid w:val="61654E3F"/>
    <w:rsid w:val="6182292A"/>
    <w:rsid w:val="619F7F92"/>
    <w:rsid w:val="61F94C26"/>
    <w:rsid w:val="62000E56"/>
    <w:rsid w:val="624F14E1"/>
    <w:rsid w:val="624F3E49"/>
    <w:rsid w:val="62632286"/>
    <w:rsid w:val="62885958"/>
    <w:rsid w:val="62EB0497"/>
    <w:rsid w:val="62F40B65"/>
    <w:rsid w:val="62FC2CFE"/>
    <w:rsid w:val="63024505"/>
    <w:rsid w:val="630D57FA"/>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336FC"/>
    <w:rsid w:val="65F91851"/>
    <w:rsid w:val="66195831"/>
    <w:rsid w:val="662E75B1"/>
    <w:rsid w:val="66342C2E"/>
    <w:rsid w:val="663E784C"/>
    <w:rsid w:val="668B6A45"/>
    <w:rsid w:val="66AD0F8F"/>
    <w:rsid w:val="672757F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52689"/>
    <w:rsid w:val="6A2406C8"/>
    <w:rsid w:val="6A28012C"/>
    <w:rsid w:val="6A496022"/>
    <w:rsid w:val="6ADE0BD1"/>
    <w:rsid w:val="6AE96859"/>
    <w:rsid w:val="6B147746"/>
    <w:rsid w:val="6B24787C"/>
    <w:rsid w:val="6B573233"/>
    <w:rsid w:val="6B5B6274"/>
    <w:rsid w:val="6B935D53"/>
    <w:rsid w:val="6C196F71"/>
    <w:rsid w:val="6C226FCB"/>
    <w:rsid w:val="6C31226F"/>
    <w:rsid w:val="6C552F0B"/>
    <w:rsid w:val="6C8C67B7"/>
    <w:rsid w:val="6C9D744C"/>
    <w:rsid w:val="6D0536E7"/>
    <w:rsid w:val="6D1539E8"/>
    <w:rsid w:val="6D167928"/>
    <w:rsid w:val="6D26299B"/>
    <w:rsid w:val="6D4772EC"/>
    <w:rsid w:val="6D9078AF"/>
    <w:rsid w:val="6DAA3FEF"/>
    <w:rsid w:val="6DC0172B"/>
    <w:rsid w:val="6DCB690C"/>
    <w:rsid w:val="6DD41A5B"/>
    <w:rsid w:val="6DF43C2E"/>
    <w:rsid w:val="6DF51CA3"/>
    <w:rsid w:val="6E671E41"/>
    <w:rsid w:val="6E8335BD"/>
    <w:rsid w:val="6E8E12EF"/>
    <w:rsid w:val="6E972936"/>
    <w:rsid w:val="6EBF27B4"/>
    <w:rsid w:val="6ED446C5"/>
    <w:rsid w:val="6F2A7D94"/>
    <w:rsid w:val="6F8331F1"/>
    <w:rsid w:val="6FAE1A09"/>
    <w:rsid w:val="6FD75BF8"/>
    <w:rsid w:val="70467E0C"/>
    <w:rsid w:val="707723D0"/>
    <w:rsid w:val="70CD52C1"/>
    <w:rsid w:val="70F5661B"/>
    <w:rsid w:val="71184396"/>
    <w:rsid w:val="71360107"/>
    <w:rsid w:val="713B688E"/>
    <w:rsid w:val="71794832"/>
    <w:rsid w:val="71D43752"/>
    <w:rsid w:val="71EF5B86"/>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A46C2"/>
    <w:rsid w:val="749C4185"/>
    <w:rsid w:val="74A41CD6"/>
    <w:rsid w:val="74DF47F0"/>
    <w:rsid w:val="75067759"/>
    <w:rsid w:val="752E6DCD"/>
    <w:rsid w:val="753A6D0A"/>
    <w:rsid w:val="7551380D"/>
    <w:rsid w:val="75600BE5"/>
    <w:rsid w:val="7564475C"/>
    <w:rsid w:val="7583797F"/>
    <w:rsid w:val="75D20F1D"/>
    <w:rsid w:val="75DA2C18"/>
    <w:rsid w:val="75DB5550"/>
    <w:rsid w:val="75E96D85"/>
    <w:rsid w:val="75F54412"/>
    <w:rsid w:val="761D08E0"/>
    <w:rsid w:val="764B7247"/>
    <w:rsid w:val="765D347C"/>
    <w:rsid w:val="76826699"/>
    <w:rsid w:val="76A31123"/>
    <w:rsid w:val="76C87133"/>
    <w:rsid w:val="76CD08D5"/>
    <w:rsid w:val="76DB4B92"/>
    <w:rsid w:val="77052AA4"/>
    <w:rsid w:val="77136511"/>
    <w:rsid w:val="77340A39"/>
    <w:rsid w:val="77351FD0"/>
    <w:rsid w:val="77472422"/>
    <w:rsid w:val="777F31F2"/>
    <w:rsid w:val="77D1700D"/>
    <w:rsid w:val="77DE068C"/>
    <w:rsid w:val="77EC04CC"/>
    <w:rsid w:val="78775729"/>
    <w:rsid w:val="788438A2"/>
    <w:rsid w:val="78A42DB0"/>
    <w:rsid w:val="78A656AB"/>
    <w:rsid w:val="78B2245C"/>
    <w:rsid w:val="78E172CC"/>
    <w:rsid w:val="78EA1D1F"/>
    <w:rsid w:val="7904172F"/>
    <w:rsid w:val="790F7E27"/>
    <w:rsid w:val="792A231A"/>
    <w:rsid w:val="79316829"/>
    <w:rsid w:val="797E66A9"/>
    <w:rsid w:val="79A97383"/>
    <w:rsid w:val="79E27E8B"/>
    <w:rsid w:val="79EB4D7F"/>
    <w:rsid w:val="79F850CE"/>
    <w:rsid w:val="79FD443C"/>
    <w:rsid w:val="7A1D1975"/>
    <w:rsid w:val="7A3E5150"/>
    <w:rsid w:val="7A4670D6"/>
    <w:rsid w:val="7A534B63"/>
    <w:rsid w:val="7A615382"/>
    <w:rsid w:val="7A67303B"/>
    <w:rsid w:val="7AAB1D04"/>
    <w:rsid w:val="7ABA4368"/>
    <w:rsid w:val="7AD05746"/>
    <w:rsid w:val="7AF514E5"/>
    <w:rsid w:val="7B257FFD"/>
    <w:rsid w:val="7B343476"/>
    <w:rsid w:val="7B5A2978"/>
    <w:rsid w:val="7B5A7E4C"/>
    <w:rsid w:val="7B667AF9"/>
    <w:rsid w:val="7B7468F8"/>
    <w:rsid w:val="7BE113EF"/>
    <w:rsid w:val="7BEE0103"/>
    <w:rsid w:val="7C0A0FE4"/>
    <w:rsid w:val="7C254906"/>
    <w:rsid w:val="7C590818"/>
    <w:rsid w:val="7C7C10F6"/>
    <w:rsid w:val="7C853BEA"/>
    <w:rsid w:val="7C881368"/>
    <w:rsid w:val="7CE27788"/>
    <w:rsid w:val="7D054F38"/>
    <w:rsid w:val="7D0C32F1"/>
    <w:rsid w:val="7D0F408D"/>
    <w:rsid w:val="7D2C6C6B"/>
    <w:rsid w:val="7D491C6C"/>
    <w:rsid w:val="7D5429C0"/>
    <w:rsid w:val="7D6E6D43"/>
    <w:rsid w:val="7DB57A34"/>
    <w:rsid w:val="7DBE67C3"/>
    <w:rsid w:val="7DE60973"/>
    <w:rsid w:val="7DEF0916"/>
    <w:rsid w:val="7E1E5218"/>
    <w:rsid w:val="7E89111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5"/>
    <w:qFormat/>
    <w:uiPriority w:val="0"/>
    <w:pPr>
      <w:spacing w:line="480" w:lineRule="exact"/>
      <w:ind w:firstLine="480" w:firstLineChars="200"/>
    </w:pPr>
    <w:rPr>
      <w:rFonts w:ascii="宋体" w:hAnsi="宋体"/>
      <w:sz w:val="24"/>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17"/>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1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99"/>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search_content1"/>
    <w:qFormat/>
    <w:uiPriority w:val="0"/>
    <w:rPr>
      <w:sz w:val="20"/>
      <w:szCs w:val="20"/>
    </w:rPr>
  </w:style>
  <w:style w:type="paragraph" w:customStyle="1" w:styleId="963">
    <w:name w:val="防指正文"/>
    <w:basedOn w:val="1"/>
    <w:qFormat/>
    <w:uiPriority w:val="0"/>
    <w:pPr>
      <w:tabs>
        <w:tab w:val="left" w:pos="540"/>
      </w:tabs>
      <w:snapToGrid w:val="0"/>
      <w:spacing w:line="360" w:lineRule="auto"/>
    </w:pPr>
    <w:rPr>
      <w:rFonts w:ascii="宋体" w:hAnsi="宋体"/>
      <w:bCs/>
      <w:sz w:val="24"/>
    </w:rPr>
  </w:style>
  <w:style w:type="character" w:customStyle="1" w:styleId="964">
    <w:name w:val="未处理的提及2"/>
    <w:basedOn w:val="71"/>
    <w:semiHidden/>
    <w:unhideWhenUsed/>
    <w:qFormat/>
    <w:uiPriority w:val="99"/>
    <w:rPr>
      <w:color w:val="605E5C"/>
      <w:shd w:val="clear" w:color="auto" w:fill="E1DFDD"/>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纯文本 字符2"/>
    <w:qFormat/>
    <w:uiPriority w:val="0"/>
    <w:rPr>
      <w:rFonts w:ascii="宋体" w:hAnsi="Courier New" w:eastAsia="宋体"/>
      <w:kern w:val="2"/>
      <w:sz w:val="21"/>
      <w:lang w:val="en-US" w:eastAsia="zh-CN" w:bidi="ar-SA"/>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1"/>
    <w:qFormat/>
    <w:uiPriority w:val="0"/>
  </w:style>
  <w:style w:type="paragraph" w:customStyle="1" w:styleId="969">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70">
    <w:name w:val="其他"/>
    <w:basedOn w:val="1"/>
    <w:qFormat/>
    <w:uiPriority w:val="0"/>
    <w:pPr>
      <w:shd w:val="clear" w:color="auto" w:fill="FFFFFF"/>
      <w:autoSpaceDE/>
      <w:autoSpaceDN/>
      <w:spacing w:after="70" w:line="324" w:lineRule="auto"/>
    </w:pPr>
    <w:rPr>
      <w:rFonts w:ascii="黑体" w:hAns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F3920-4840-42E1-82B4-4F0498537BCE}">
  <ds:schemaRefs/>
</ds:datastoreItem>
</file>

<file path=docProps/app.xml><?xml version="1.0" encoding="utf-8"?>
<Properties xmlns="http://schemas.openxmlformats.org/officeDocument/2006/extended-properties" xmlns:vt="http://schemas.openxmlformats.org/officeDocument/2006/docPropsVTypes">
  <Template>Normal</Template>
  <Pages>57</Pages>
  <Words>28069</Words>
  <Characters>30051</Characters>
  <Lines>387</Lines>
  <Paragraphs>109</Paragraphs>
  <TotalTime>1</TotalTime>
  <ScaleCrop>false</ScaleCrop>
  <LinksUpToDate>false</LinksUpToDate>
  <CharactersWithSpaces>31349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user</dc:creator>
  <cp:lastModifiedBy>浙江展图工程咨询有限公司</cp:lastModifiedBy>
  <cp:lastPrinted>2022-03-03T06:10:00Z</cp:lastPrinted>
  <dcterms:modified xsi:type="dcterms:W3CDTF">2022-12-08T03:00:34Z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8F8BCE34BC8B419AB5BA3BFFFBDEA17F</vt:lpwstr>
  </property>
</Properties>
</file>