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360" w:lineRule="auto"/>
        <w:jc w:val="center"/>
        <w:rPr>
          <w:rFonts w:hint="eastAsia" w:ascii="微软雅黑" w:hAnsi="微软雅黑" w:eastAsia="微软雅黑"/>
          <w:b/>
          <w:szCs w:val="21"/>
        </w:rPr>
      </w:pPr>
      <w:bookmarkStart w:id="125" w:name="_GoBack"/>
      <w:bookmarkEnd w:id="125"/>
    </w:p>
    <w:p>
      <w:pPr>
        <w:widowControl/>
        <w:wordWrap w:val="0"/>
        <w:ind w:left="-283" w:leftChars="-135" w:right="-237" w:rightChars="-113"/>
        <w:jc w:val="center"/>
        <w:outlineLvl w:val="1"/>
        <w:rPr>
          <w:rFonts w:hint="eastAsia" w:ascii="微软雅黑" w:hAnsi="微软雅黑" w:eastAsia="微软雅黑" w:cs="Tahoma"/>
          <w:b/>
          <w:bCs/>
          <w:kern w:val="36"/>
          <w:sz w:val="36"/>
          <w:szCs w:val="36"/>
        </w:rPr>
      </w:pPr>
      <w:bookmarkStart w:id="0" w:name="_Toc430786253"/>
      <w:bookmarkStart w:id="1" w:name="_Toc490261814"/>
      <w:r>
        <w:rPr>
          <w:rFonts w:hint="eastAsia" w:ascii="微软雅黑" w:hAnsi="微软雅黑" w:eastAsia="微软雅黑" w:cs="宋体"/>
          <w:kern w:val="0"/>
          <w:sz w:val="23"/>
          <w:szCs w:val="23"/>
        </w:rPr>
        <w:br w:type="textWrapping"/>
      </w:r>
      <w:r>
        <w:rPr>
          <w:rFonts w:hint="eastAsia" w:ascii="微软雅黑" w:hAnsi="微软雅黑" w:eastAsia="微软雅黑" w:cs="宋体"/>
          <w:b/>
          <w:bCs/>
          <w:kern w:val="0"/>
          <w:sz w:val="36"/>
          <w:szCs w:val="36"/>
        </w:rPr>
        <w:t>嘉兴市秀洲区洪合镇小城镇环境综合管理整治服务外包项目</w:t>
      </w:r>
    </w:p>
    <w:p>
      <w:pPr>
        <w:widowControl/>
        <w:wordWrap w:val="0"/>
        <w:jc w:val="center"/>
        <w:outlineLvl w:val="1"/>
        <w:rPr>
          <w:rFonts w:hint="eastAsia" w:ascii="微软雅黑" w:hAnsi="微软雅黑" w:eastAsia="微软雅黑" w:cs="Tahoma"/>
          <w:b/>
          <w:bCs/>
          <w:kern w:val="36"/>
          <w:sz w:val="52"/>
          <w:szCs w:val="52"/>
        </w:rPr>
      </w:pPr>
    </w:p>
    <w:p>
      <w:pPr>
        <w:widowControl/>
        <w:wordWrap w:val="0"/>
        <w:jc w:val="center"/>
        <w:outlineLvl w:val="1"/>
        <w:rPr>
          <w:rFonts w:hint="eastAsia" w:ascii="微软雅黑" w:hAnsi="微软雅黑" w:eastAsia="微软雅黑" w:cs="Tahoma"/>
          <w:b/>
          <w:bCs/>
          <w:kern w:val="36"/>
          <w:sz w:val="52"/>
          <w:szCs w:val="52"/>
        </w:rPr>
      </w:pPr>
      <w:r>
        <w:rPr>
          <w:rFonts w:hint="eastAsia" w:ascii="微软雅黑" w:hAnsi="微软雅黑" w:eastAsia="微软雅黑" w:cs="Tahoma"/>
          <w:b/>
          <w:bCs/>
          <w:kern w:val="36"/>
          <w:sz w:val="52"/>
          <w:szCs w:val="52"/>
        </w:rPr>
        <w:t>公</w:t>
      </w:r>
      <w:bookmarkEnd w:id="0"/>
      <w:bookmarkEnd w:id="1"/>
    </w:p>
    <w:p>
      <w:pPr>
        <w:widowControl/>
        <w:wordWrap w:val="0"/>
        <w:jc w:val="center"/>
        <w:outlineLvl w:val="1"/>
        <w:rPr>
          <w:rFonts w:hint="eastAsia" w:ascii="微软雅黑" w:hAnsi="微软雅黑" w:eastAsia="微软雅黑" w:cs="Tahoma"/>
          <w:b/>
          <w:bCs/>
          <w:kern w:val="36"/>
          <w:sz w:val="52"/>
          <w:szCs w:val="52"/>
        </w:rPr>
      </w:pPr>
      <w:bookmarkStart w:id="2" w:name="_Toc430786254"/>
      <w:bookmarkStart w:id="3" w:name="_Toc490261815"/>
      <w:r>
        <w:rPr>
          <w:rFonts w:hint="eastAsia" w:ascii="微软雅黑" w:hAnsi="微软雅黑" w:eastAsia="微软雅黑" w:cs="Tahoma"/>
          <w:b/>
          <w:bCs/>
          <w:kern w:val="36"/>
          <w:sz w:val="52"/>
          <w:szCs w:val="52"/>
        </w:rPr>
        <w:t>开</w:t>
      </w:r>
      <w:bookmarkEnd w:id="2"/>
      <w:bookmarkEnd w:id="3"/>
    </w:p>
    <w:p>
      <w:pPr>
        <w:widowControl/>
        <w:wordWrap w:val="0"/>
        <w:jc w:val="center"/>
        <w:outlineLvl w:val="1"/>
        <w:rPr>
          <w:rFonts w:hint="eastAsia" w:ascii="微软雅黑" w:hAnsi="微软雅黑" w:eastAsia="微软雅黑" w:cs="Tahoma"/>
          <w:b/>
          <w:bCs/>
          <w:kern w:val="36"/>
          <w:sz w:val="52"/>
          <w:szCs w:val="52"/>
        </w:rPr>
      </w:pPr>
      <w:bookmarkStart w:id="4" w:name="_Toc430786255"/>
      <w:bookmarkStart w:id="5" w:name="_Toc490261816"/>
      <w:r>
        <w:rPr>
          <w:rFonts w:hint="eastAsia" w:ascii="微软雅黑" w:hAnsi="微软雅黑" w:eastAsia="微软雅黑" w:cs="Tahoma"/>
          <w:b/>
          <w:bCs/>
          <w:kern w:val="36"/>
          <w:sz w:val="52"/>
          <w:szCs w:val="52"/>
        </w:rPr>
        <w:t>招</w:t>
      </w:r>
      <w:bookmarkEnd w:id="4"/>
      <w:bookmarkEnd w:id="5"/>
    </w:p>
    <w:p>
      <w:pPr>
        <w:widowControl/>
        <w:wordWrap w:val="0"/>
        <w:jc w:val="center"/>
        <w:outlineLvl w:val="1"/>
        <w:rPr>
          <w:rFonts w:hint="eastAsia" w:ascii="微软雅黑" w:hAnsi="微软雅黑" w:eastAsia="微软雅黑"/>
          <w:sz w:val="52"/>
          <w:szCs w:val="52"/>
        </w:rPr>
      </w:pPr>
      <w:bookmarkStart w:id="6" w:name="_Toc430786256"/>
      <w:bookmarkStart w:id="7" w:name="_Toc490261817"/>
      <w:r>
        <w:rPr>
          <w:rFonts w:hint="eastAsia" w:ascii="微软雅黑" w:hAnsi="微软雅黑" w:eastAsia="微软雅黑" w:cs="Tahoma"/>
          <w:b/>
          <w:bCs/>
          <w:kern w:val="36"/>
          <w:sz w:val="52"/>
          <w:szCs w:val="52"/>
        </w:rPr>
        <w:t>标</w:t>
      </w:r>
      <w:bookmarkEnd w:id="6"/>
      <w:bookmarkEnd w:id="7"/>
    </w:p>
    <w:p>
      <w:pPr>
        <w:wordWrap w:val="0"/>
        <w:jc w:val="center"/>
        <w:rPr>
          <w:rFonts w:hint="eastAsia" w:ascii="微软雅黑" w:hAnsi="微软雅黑" w:eastAsia="微软雅黑"/>
          <w:b/>
          <w:sz w:val="52"/>
          <w:szCs w:val="52"/>
        </w:rPr>
      </w:pPr>
      <w:r>
        <w:rPr>
          <w:rFonts w:hint="eastAsia" w:ascii="微软雅黑" w:hAnsi="微软雅黑" w:eastAsia="微软雅黑"/>
          <w:b/>
          <w:sz w:val="52"/>
          <w:szCs w:val="52"/>
        </w:rPr>
        <w:t>文</w:t>
      </w:r>
    </w:p>
    <w:p>
      <w:pPr>
        <w:wordWrap w:val="0"/>
        <w:jc w:val="center"/>
        <w:rPr>
          <w:rFonts w:hint="eastAsia" w:ascii="微软雅黑" w:hAnsi="微软雅黑" w:eastAsia="微软雅黑"/>
          <w:b/>
          <w:sz w:val="72"/>
          <w:szCs w:val="72"/>
        </w:rPr>
      </w:pPr>
      <w:r>
        <w:rPr>
          <w:rFonts w:hint="eastAsia" w:ascii="微软雅黑" w:hAnsi="微软雅黑" w:eastAsia="微软雅黑"/>
          <w:b/>
          <w:sz w:val="52"/>
          <w:szCs w:val="52"/>
        </w:rPr>
        <w:t>件</w:t>
      </w:r>
    </w:p>
    <w:p>
      <w:pPr>
        <w:pStyle w:val="28"/>
        <w:rPr>
          <w:rFonts w:hint="eastAsia"/>
        </w:rPr>
      </w:pPr>
    </w:p>
    <w:p>
      <w:pPr>
        <w:wordWrap w:val="0"/>
        <w:snapToGrid w:val="0"/>
        <w:spacing w:line="360" w:lineRule="auto"/>
        <w:ind w:firstLine="567" w:firstLineChars="213"/>
        <w:rPr>
          <w:rFonts w:hint="eastAsia" w:ascii="微软雅黑" w:hAnsi="微软雅黑" w:eastAsia="微软雅黑"/>
          <w:b/>
          <w:bCs/>
          <w:w w:val="95"/>
          <w:sz w:val="28"/>
          <w:szCs w:val="28"/>
        </w:rPr>
      </w:pPr>
    </w:p>
    <w:p>
      <w:pPr>
        <w:wordWrap w:val="0"/>
        <w:snapToGrid w:val="0"/>
        <w:spacing w:line="360" w:lineRule="auto"/>
        <w:ind w:firstLine="567" w:firstLineChars="213"/>
        <w:rPr>
          <w:rFonts w:hint="eastAsia" w:ascii="微软雅黑" w:hAnsi="微软雅黑" w:eastAsia="微软雅黑"/>
          <w:b/>
          <w:bCs/>
          <w:w w:val="95"/>
          <w:sz w:val="28"/>
          <w:szCs w:val="28"/>
        </w:rPr>
      </w:pPr>
      <w:r>
        <w:rPr>
          <w:rFonts w:hint="eastAsia" w:ascii="微软雅黑" w:hAnsi="微软雅黑" w:eastAsia="微软雅黑"/>
          <w:b/>
          <w:bCs/>
          <w:w w:val="95"/>
          <w:sz w:val="28"/>
          <w:szCs w:val="28"/>
        </w:rPr>
        <w:t>项目编号：千秋-JXQQGK(2019)第62号</w:t>
      </w:r>
    </w:p>
    <w:p>
      <w:pPr>
        <w:wordWrap w:val="0"/>
        <w:snapToGrid w:val="0"/>
        <w:spacing w:line="360" w:lineRule="auto"/>
        <w:ind w:firstLine="567" w:firstLineChars="213"/>
        <w:rPr>
          <w:rFonts w:hint="eastAsia" w:ascii="微软雅黑" w:hAnsi="微软雅黑" w:eastAsia="微软雅黑"/>
          <w:b/>
          <w:bCs/>
          <w:w w:val="95"/>
          <w:sz w:val="28"/>
          <w:szCs w:val="28"/>
        </w:rPr>
      </w:pPr>
      <w:r>
        <w:rPr>
          <w:rFonts w:ascii="微软雅黑" w:hAnsi="微软雅黑" w:eastAsia="微软雅黑"/>
          <w:b/>
          <w:bCs/>
          <w:w w:val="95"/>
          <w:sz w:val="28"/>
          <w:szCs w:val="28"/>
        </w:rPr>
        <w:t>采购单位：</w:t>
      </w:r>
      <w:r>
        <w:rPr>
          <w:rFonts w:hint="eastAsia" w:ascii="微软雅黑" w:hAnsi="微软雅黑" w:eastAsia="微软雅黑"/>
          <w:b/>
          <w:bCs/>
          <w:w w:val="95"/>
          <w:sz w:val="28"/>
          <w:szCs w:val="28"/>
        </w:rPr>
        <w:t>嘉兴市秀洲区洪合镇人民政府</w:t>
      </w:r>
    </w:p>
    <w:p>
      <w:pPr>
        <w:wordWrap w:val="0"/>
        <w:snapToGrid w:val="0"/>
        <w:spacing w:line="360" w:lineRule="auto"/>
        <w:ind w:firstLine="567" w:firstLineChars="213"/>
        <w:rPr>
          <w:rFonts w:hint="eastAsia" w:ascii="微软雅黑" w:hAnsi="微软雅黑" w:eastAsia="微软雅黑"/>
          <w:b/>
          <w:bCs/>
          <w:w w:val="95"/>
          <w:sz w:val="28"/>
          <w:szCs w:val="28"/>
        </w:rPr>
      </w:pPr>
      <w:r>
        <w:rPr>
          <w:rFonts w:hint="eastAsia" w:ascii="微软雅黑" w:hAnsi="微软雅黑" w:eastAsia="微软雅黑"/>
          <w:b/>
          <w:bCs/>
          <w:w w:val="95"/>
          <w:sz w:val="28"/>
          <w:szCs w:val="28"/>
        </w:rPr>
        <w:t>代</w:t>
      </w:r>
      <w:r>
        <w:rPr>
          <w:rFonts w:ascii="微软雅黑" w:hAnsi="微软雅黑" w:eastAsia="微软雅黑"/>
          <w:b/>
          <w:bCs/>
          <w:w w:val="95"/>
          <w:sz w:val="28"/>
          <w:szCs w:val="28"/>
        </w:rPr>
        <w:t>理机构：</w:t>
      </w:r>
      <w:r>
        <w:rPr>
          <w:rFonts w:hint="eastAsia" w:ascii="微软雅黑" w:hAnsi="微软雅黑" w:eastAsia="微软雅黑"/>
          <w:b/>
          <w:sz w:val="28"/>
          <w:szCs w:val="28"/>
        </w:rPr>
        <w:t>嘉兴市千秋工程咨询有限公司</w:t>
      </w:r>
    </w:p>
    <w:p>
      <w:pPr>
        <w:wordWrap w:val="0"/>
        <w:spacing w:line="360" w:lineRule="auto"/>
        <w:ind w:firstLine="597" w:firstLineChars="213"/>
        <w:rPr>
          <w:rFonts w:hint="eastAsia" w:ascii="微软雅黑" w:hAnsi="微软雅黑" w:eastAsia="微软雅黑"/>
          <w:b/>
          <w:bCs/>
          <w:w w:val="95"/>
          <w:sz w:val="28"/>
          <w:szCs w:val="28"/>
        </w:rPr>
      </w:pPr>
      <w:r>
        <w:rPr>
          <w:rFonts w:hint="eastAsia" w:ascii="微软雅黑" w:hAnsi="微软雅黑" w:eastAsia="微软雅黑"/>
          <w:b/>
          <w:sz w:val="28"/>
          <w:szCs w:val="28"/>
        </w:rPr>
        <w:t>备案单位：</w:t>
      </w:r>
      <w:r>
        <w:rPr>
          <w:rFonts w:hint="eastAsia" w:ascii="微软雅黑" w:hAnsi="微软雅黑" w:eastAsia="微软雅黑"/>
          <w:b/>
          <w:bCs/>
          <w:w w:val="95"/>
          <w:sz w:val="28"/>
          <w:szCs w:val="28"/>
        </w:rPr>
        <w:t>嘉兴市秀洲区财政局</w:t>
      </w:r>
    </w:p>
    <w:p>
      <w:pPr>
        <w:wordWrap w:val="0"/>
        <w:snapToGrid w:val="0"/>
        <w:spacing w:line="360" w:lineRule="auto"/>
        <w:ind w:left="384" w:leftChars="183" w:firstLine="32" w:firstLineChars="12"/>
        <w:jc w:val="center"/>
        <w:rPr>
          <w:rFonts w:hint="eastAsia" w:ascii="微软雅黑" w:hAnsi="微软雅黑" w:eastAsia="微软雅黑"/>
          <w:b/>
          <w:bCs/>
          <w:w w:val="95"/>
          <w:sz w:val="28"/>
          <w:szCs w:val="28"/>
        </w:rPr>
      </w:pPr>
      <w:r>
        <w:rPr>
          <w:rFonts w:ascii="微软雅黑" w:hAnsi="微软雅黑" w:eastAsia="微软雅黑"/>
          <w:b/>
          <w:bCs/>
          <w:w w:val="95"/>
          <w:sz w:val="28"/>
          <w:szCs w:val="28"/>
        </w:rPr>
        <w:t>20</w:t>
      </w:r>
      <w:r>
        <w:rPr>
          <w:rFonts w:hint="eastAsia" w:ascii="微软雅黑" w:hAnsi="微软雅黑" w:eastAsia="微软雅黑"/>
          <w:b/>
          <w:bCs/>
          <w:w w:val="95"/>
          <w:sz w:val="28"/>
          <w:szCs w:val="28"/>
        </w:rPr>
        <w:t>19年09月26日</w:t>
      </w:r>
    </w:p>
    <w:p>
      <w:pPr>
        <w:wordWrap w:val="0"/>
        <w:snapToGrid w:val="0"/>
        <w:spacing w:line="360" w:lineRule="auto"/>
        <w:ind w:left="384" w:leftChars="183" w:firstLine="3374" w:firstLineChars="1607"/>
        <w:rPr>
          <w:rFonts w:ascii="微软雅黑" w:hAnsi="微软雅黑" w:eastAsia="微软雅黑"/>
          <w:szCs w:val="21"/>
        </w:rPr>
        <w:sectPr>
          <w:headerReference r:id="rId3" w:type="default"/>
          <w:footerReference r:id="rId4" w:type="default"/>
          <w:footerReference r:id="rId5" w:type="even"/>
          <w:pgSz w:w="11906" w:h="16838"/>
          <w:pgMar w:top="1474" w:right="1133" w:bottom="1247" w:left="1797" w:header="851" w:footer="851" w:gutter="0"/>
          <w:pgNumType w:start="1"/>
          <w:cols w:space="720" w:num="1"/>
          <w:docGrid w:linePitch="312" w:charSpace="0"/>
        </w:sectPr>
      </w:pPr>
    </w:p>
    <w:p>
      <w:pPr>
        <w:wordWrap w:val="0"/>
        <w:spacing w:line="360" w:lineRule="auto"/>
        <w:rPr>
          <w:rFonts w:hint="eastAsia" w:ascii="微软雅黑" w:hAnsi="微软雅黑" w:eastAsia="微软雅黑"/>
        </w:rPr>
      </w:pPr>
      <w:bookmarkStart w:id="8" w:name="_Toc490261818"/>
    </w:p>
    <w:p>
      <w:pPr>
        <w:pStyle w:val="2"/>
        <w:wordWrap w:val="0"/>
        <w:spacing w:before="0" w:after="0" w:line="360" w:lineRule="auto"/>
        <w:jc w:val="center"/>
        <w:rPr>
          <w:rFonts w:ascii="微软雅黑" w:hAnsi="微软雅黑" w:eastAsia="微软雅黑"/>
          <w:sz w:val="28"/>
          <w:szCs w:val="28"/>
        </w:rPr>
      </w:pPr>
      <w:r>
        <w:rPr>
          <w:rFonts w:ascii="微软雅黑" w:hAnsi="微软雅黑" w:eastAsia="微软雅黑"/>
          <w:sz w:val="28"/>
          <w:szCs w:val="28"/>
          <w:lang w:val="zh-CN"/>
        </w:rPr>
        <w:t>目录</w:t>
      </w:r>
      <w:bookmarkEnd w:id="8"/>
    </w:p>
    <w:p>
      <w:pPr>
        <w:pStyle w:val="25"/>
        <w:wordWrap w:val="0"/>
        <w:spacing w:line="360" w:lineRule="auto"/>
        <w:rPr>
          <w:rFonts w:ascii="微软雅黑" w:hAnsi="微软雅黑" w:eastAsia="微软雅黑"/>
          <w:b/>
          <w:color w:val="auto"/>
          <w:sz w:val="21"/>
          <w:szCs w:val="22"/>
          <w:lang w:val="en-US" w:eastAsia="zh-CN"/>
        </w:rPr>
      </w:pPr>
      <w:r>
        <w:rPr>
          <w:rFonts w:ascii="微软雅黑" w:hAnsi="微软雅黑" w:eastAsia="微软雅黑"/>
          <w:b/>
          <w:color w:val="auto"/>
          <w:sz w:val="28"/>
          <w:szCs w:val="28"/>
        </w:rPr>
        <w:fldChar w:fldCharType="begin"/>
      </w:r>
      <w:r>
        <w:rPr>
          <w:rFonts w:ascii="微软雅黑" w:hAnsi="微软雅黑" w:eastAsia="微软雅黑"/>
          <w:b/>
          <w:color w:val="auto"/>
          <w:sz w:val="28"/>
          <w:szCs w:val="28"/>
        </w:rPr>
        <w:instrText xml:space="preserve"> TOC \o "1-3" \h \z \u </w:instrText>
      </w:r>
      <w:r>
        <w:rPr>
          <w:rFonts w:ascii="微软雅黑" w:hAnsi="微软雅黑" w:eastAsia="微软雅黑"/>
          <w:b/>
          <w:color w:val="auto"/>
          <w:sz w:val="28"/>
          <w:szCs w:val="28"/>
        </w:rPr>
        <w:fldChar w:fldCharType="separate"/>
      </w:r>
    </w:p>
    <w:p>
      <w:pPr>
        <w:pStyle w:val="25"/>
        <w:wordWrap w:val="0"/>
        <w:spacing w:line="360" w:lineRule="auto"/>
        <w:rPr>
          <w:rFonts w:ascii="微软雅黑" w:hAnsi="微软雅黑" w:eastAsia="微软雅黑"/>
          <w:color w:val="auto"/>
          <w:sz w:val="21"/>
          <w:szCs w:val="22"/>
          <w:lang w:val="en-US" w:eastAsia="zh-CN"/>
        </w:rPr>
      </w:pPr>
      <w:r>
        <w:rPr>
          <w:rFonts w:ascii="微软雅黑" w:hAnsi="微软雅黑" w:eastAsia="微软雅黑"/>
          <w:color w:val="auto"/>
          <w:lang/>
        </w:rPr>
        <w:fldChar w:fldCharType="begin"/>
      </w:r>
      <w:r>
        <w:rPr>
          <w:rStyle w:val="36"/>
          <w:rFonts w:ascii="微软雅黑" w:hAnsi="微软雅黑" w:eastAsia="微软雅黑"/>
          <w:color w:val="auto"/>
          <w:lang/>
        </w:rPr>
        <w:instrText xml:space="preserve"> </w:instrText>
      </w:r>
      <w:r>
        <w:rPr>
          <w:rFonts w:ascii="微软雅黑" w:hAnsi="微软雅黑" w:eastAsia="微软雅黑"/>
          <w:color w:val="auto"/>
          <w:lang/>
        </w:rPr>
        <w:instrText xml:space="preserve">HYPERLINK \l "_Toc490261819"</w:instrText>
      </w:r>
      <w:r>
        <w:rPr>
          <w:rStyle w:val="36"/>
          <w:rFonts w:ascii="微软雅黑" w:hAnsi="微软雅黑" w:eastAsia="微软雅黑"/>
          <w:color w:val="auto"/>
          <w:lang/>
        </w:rPr>
        <w:instrText xml:space="preserve"> </w:instrText>
      </w:r>
      <w:r>
        <w:rPr>
          <w:rFonts w:ascii="微软雅黑" w:hAnsi="微软雅黑" w:eastAsia="微软雅黑"/>
          <w:color w:val="auto"/>
          <w:lang/>
        </w:rPr>
        <w:fldChar w:fldCharType="separate"/>
      </w:r>
      <w:r>
        <w:rPr>
          <w:rStyle w:val="36"/>
          <w:rFonts w:hint="eastAsia" w:ascii="微软雅黑" w:hAnsi="微软雅黑" w:eastAsia="微软雅黑"/>
          <w:color w:val="auto"/>
          <w:lang/>
        </w:rPr>
        <w:t>第一章</w:t>
      </w:r>
      <w:r>
        <w:rPr>
          <w:rStyle w:val="36"/>
          <w:rFonts w:ascii="微软雅黑" w:hAnsi="微软雅黑" w:eastAsia="微软雅黑"/>
          <w:color w:val="auto"/>
          <w:lang/>
        </w:rPr>
        <w:t xml:space="preserve">  </w:t>
      </w:r>
      <w:r>
        <w:rPr>
          <w:rStyle w:val="36"/>
          <w:rFonts w:hint="eastAsia" w:ascii="微软雅黑" w:hAnsi="微软雅黑" w:eastAsia="微软雅黑"/>
          <w:color w:val="auto"/>
          <w:lang/>
        </w:rPr>
        <w:t>公开招标采购公告</w:t>
      </w:r>
      <w:r>
        <w:rPr>
          <w:rFonts w:ascii="微软雅黑" w:hAnsi="微软雅黑" w:eastAsia="微软雅黑"/>
          <w:color w:val="auto"/>
          <w:lang/>
        </w:rPr>
        <w:tab/>
      </w:r>
      <w:r>
        <w:rPr>
          <w:rFonts w:ascii="微软雅黑" w:hAnsi="微软雅黑" w:eastAsia="微软雅黑"/>
          <w:color w:val="auto"/>
          <w:lang/>
        </w:rPr>
        <w:fldChar w:fldCharType="begin"/>
      </w:r>
      <w:r>
        <w:rPr>
          <w:rFonts w:ascii="微软雅黑" w:hAnsi="微软雅黑" w:eastAsia="微软雅黑"/>
          <w:color w:val="auto"/>
          <w:lang/>
        </w:rPr>
        <w:instrText xml:space="preserve"> PAGEREF _Toc490261819 \h </w:instrText>
      </w:r>
      <w:r>
        <w:rPr>
          <w:rFonts w:ascii="微软雅黑" w:hAnsi="微软雅黑" w:eastAsia="微软雅黑"/>
          <w:color w:val="auto"/>
          <w:lang/>
        </w:rPr>
        <w:fldChar w:fldCharType="separate"/>
      </w:r>
      <w:r>
        <w:rPr>
          <w:rFonts w:ascii="微软雅黑" w:hAnsi="微软雅黑" w:eastAsia="微软雅黑"/>
          <w:color w:val="auto"/>
          <w:lang/>
        </w:rPr>
        <w:t>3</w:t>
      </w:r>
      <w:r>
        <w:rPr>
          <w:rFonts w:ascii="微软雅黑" w:hAnsi="微软雅黑" w:eastAsia="微软雅黑"/>
          <w:color w:val="auto"/>
          <w:lang/>
        </w:rPr>
        <w:fldChar w:fldCharType="end"/>
      </w:r>
      <w:r>
        <w:rPr>
          <w:rFonts w:ascii="微软雅黑" w:hAnsi="微软雅黑" w:eastAsia="微软雅黑"/>
          <w:color w:val="auto"/>
          <w:lang/>
        </w:rPr>
        <w:fldChar w:fldCharType="end"/>
      </w:r>
    </w:p>
    <w:p>
      <w:pPr>
        <w:pStyle w:val="25"/>
        <w:wordWrap w:val="0"/>
        <w:spacing w:line="360" w:lineRule="auto"/>
        <w:rPr>
          <w:rFonts w:ascii="微软雅黑" w:hAnsi="微软雅黑" w:eastAsia="微软雅黑"/>
          <w:color w:val="auto"/>
          <w:sz w:val="21"/>
          <w:szCs w:val="22"/>
          <w:lang w:val="en-US" w:eastAsia="zh-CN"/>
        </w:rPr>
      </w:pPr>
      <w:r>
        <w:rPr>
          <w:rFonts w:ascii="微软雅黑" w:hAnsi="微软雅黑" w:eastAsia="微软雅黑"/>
          <w:color w:val="auto"/>
          <w:lang/>
        </w:rPr>
        <w:fldChar w:fldCharType="begin"/>
      </w:r>
      <w:r>
        <w:rPr>
          <w:rStyle w:val="36"/>
          <w:rFonts w:ascii="微软雅黑" w:hAnsi="微软雅黑" w:eastAsia="微软雅黑"/>
          <w:color w:val="auto"/>
          <w:lang/>
        </w:rPr>
        <w:instrText xml:space="preserve"> </w:instrText>
      </w:r>
      <w:r>
        <w:rPr>
          <w:rFonts w:ascii="微软雅黑" w:hAnsi="微软雅黑" w:eastAsia="微软雅黑"/>
          <w:color w:val="auto"/>
          <w:lang/>
        </w:rPr>
        <w:instrText xml:space="preserve">HYPERLINK \l "_Toc490261820"</w:instrText>
      </w:r>
      <w:r>
        <w:rPr>
          <w:rStyle w:val="36"/>
          <w:rFonts w:ascii="微软雅黑" w:hAnsi="微软雅黑" w:eastAsia="微软雅黑"/>
          <w:color w:val="auto"/>
          <w:lang/>
        </w:rPr>
        <w:instrText xml:space="preserve"> </w:instrText>
      </w:r>
      <w:r>
        <w:rPr>
          <w:rFonts w:ascii="微软雅黑" w:hAnsi="微软雅黑" w:eastAsia="微软雅黑"/>
          <w:color w:val="auto"/>
          <w:lang/>
        </w:rPr>
        <w:fldChar w:fldCharType="separate"/>
      </w:r>
      <w:r>
        <w:rPr>
          <w:rStyle w:val="36"/>
          <w:rFonts w:hint="eastAsia" w:ascii="微软雅黑" w:hAnsi="微软雅黑" w:eastAsia="微软雅黑"/>
          <w:color w:val="auto"/>
          <w:lang/>
        </w:rPr>
        <w:t>第二章</w:t>
      </w:r>
      <w:r>
        <w:rPr>
          <w:rStyle w:val="36"/>
          <w:rFonts w:ascii="微软雅黑" w:hAnsi="微软雅黑" w:eastAsia="微软雅黑"/>
          <w:color w:val="auto"/>
          <w:lang/>
        </w:rPr>
        <w:t xml:space="preserve">  </w:t>
      </w:r>
      <w:r>
        <w:rPr>
          <w:rStyle w:val="36"/>
          <w:rFonts w:hint="eastAsia" w:ascii="微软雅黑" w:hAnsi="微软雅黑" w:eastAsia="微软雅黑"/>
          <w:color w:val="auto"/>
          <w:lang/>
        </w:rPr>
        <w:t>招标需求</w:t>
      </w:r>
      <w:r>
        <w:rPr>
          <w:rFonts w:ascii="微软雅黑" w:hAnsi="微软雅黑" w:eastAsia="微软雅黑"/>
          <w:color w:val="auto"/>
          <w:lang/>
        </w:rPr>
        <w:tab/>
      </w:r>
      <w:r>
        <w:rPr>
          <w:rFonts w:ascii="微软雅黑" w:hAnsi="微软雅黑" w:eastAsia="微软雅黑"/>
          <w:color w:val="auto"/>
          <w:lang/>
        </w:rPr>
        <w:fldChar w:fldCharType="begin"/>
      </w:r>
      <w:r>
        <w:rPr>
          <w:rFonts w:ascii="微软雅黑" w:hAnsi="微软雅黑" w:eastAsia="微软雅黑"/>
          <w:color w:val="auto"/>
          <w:lang/>
        </w:rPr>
        <w:instrText xml:space="preserve"> PAGEREF _Toc490261820 \h </w:instrText>
      </w:r>
      <w:r>
        <w:rPr>
          <w:rFonts w:ascii="微软雅黑" w:hAnsi="微软雅黑" w:eastAsia="微软雅黑"/>
          <w:color w:val="auto"/>
          <w:lang/>
        </w:rPr>
        <w:fldChar w:fldCharType="separate"/>
      </w:r>
      <w:r>
        <w:rPr>
          <w:rFonts w:ascii="微软雅黑" w:hAnsi="微软雅黑" w:eastAsia="微软雅黑"/>
          <w:color w:val="auto"/>
          <w:lang/>
        </w:rPr>
        <w:t>5</w:t>
      </w:r>
      <w:r>
        <w:rPr>
          <w:rFonts w:ascii="微软雅黑" w:hAnsi="微软雅黑" w:eastAsia="微软雅黑"/>
          <w:color w:val="auto"/>
          <w:lang/>
        </w:rPr>
        <w:fldChar w:fldCharType="end"/>
      </w:r>
      <w:r>
        <w:rPr>
          <w:rFonts w:ascii="微软雅黑" w:hAnsi="微软雅黑" w:eastAsia="微软雅黑"/>
          <w:color w:val="auto"/>
          <w:lang/>
        </w:rPr>
        <w:fldChar w:fldCharType="end"/>
      </w:r>
    </w:p>
    <w:p>
      <w:pPr>
        <w:pStyle w:val="25"/>
        <w:wordWrap w:val="0"/>
        <w:spacing w:line="360" w:lineRule="auto"/>
        <w:rPr>
          <w:rFonts w:ascii="微软雅黑" w:hAnsi="微软雅黑" w:eastAsia="微软雅黑"/>
          <w:color w:val="auto"/>
          <w:sz w:val="21"/>
          <w:szCs w:val="22"/>
          <w:lang w:val="en-US" w:eastAsia="zh-CN"/>
        </w:rPr>
      </w:pPr>
      <w:r>
        <w:rPr>
          <w:rFonts w:ascii="微软雅黑" w:hAnsi="微软雅黑" w:eastAsia="微软雅黑"/>
          <w:color w:val="auto"/>
          <w:lang/>
        </w:rPr>
        <w:fldChar w:fldCharType="begin"/>
      </w:r>
      <w:r>
        <w:rPr>
          <w:rStyle w:val="36"/>
          <w:rFonts w:ascii="微软雅黑" w:hAnsi="微软雅黑" w:eastAsia="微软雅黑"/>
          <w:color w:val="auto"/>
          <w:lang/>
        </w:rPr>
        <w:instrText xml:space="preserve"> </w:instrText>
      </w:r>
      <w:r>
        <w:rPr>
          <w:rFonts w:ascii="微软雅黑" w:hAnsi="微软雅黑" w:eastAsia="微软雅黑"/>
          <w:color w:val="auto"/>
          <w:lang/>
        </w:rPr>
        <w:instrText xml:space="preserve">HYPERLINK \l "_Toc490261825"</w:instrText>
      </w:r>
      <w:r>
        <w:rPr>
          <w:rStyle w:val="36"/>
          <w:rFonts w:ascii="微软雅黑" w:hAnsi="微软雅黑" w:eastAsia="微软雅黑"/>
          <w:color w:val="auto"/>
          <w:lang/>
        </w:rPr>
        <w:instrText xml:space="preserve"> </w:instrText>
      </w:r>
      <w:r>
        <w:rPr>
          <w:rFonts w:ascii="微软雅黑" w:hAnsi="微软雅黑" w:eastAsia="微软雅黑"/>
          <w:color w:val="auto"/>
          <w:lang/>
        </w:rPr>
        <w:fldChar w:fldCharType="separate"/>
      </w:r>
      <w:r>
        <w:rPr>
          <w:rStyle w:val="36"/>
          <w:rFonts w:hint="eastAsia" w:ascii="微软雅黑" w:hAnsi="微软雅黑" w:eastAsia="微软雅黑"/>
          <w:color w:val="auto"/>
          <w:lang/>
        </w:rPr>
        <w:t>第三章</w:t>
      </w:r>
      <w:r>
        <w:rPr>
          <w:rStyle w:val="36"/>
          <w:rFonts w:ascii="微软雅黑" w:hAnsi="微软雅黑" w:eastAsia="微软雅黑"/>
          <w:color w:val="auto"/>
          <w:lang/>
        </w:rPr>
        <w:t xml:space="preserve">  </w:t>
      </w:r>
      <w:r>
        <w:rPr>
          <w:rStyle w:val="36"/>
          <w:rFonts w:hint="eastAsia" w:ascii="微软雅黑" w:hAnsi="微软雅黑" w:eastAsia="微软雅黑"/>
          <w:color w:val="auto"/>
          <w:lang/>
        </w:rPr>
        <w:t>投标人须知</w:t>
      </w:r>
      <w:r>
        <w:rPr>
          <w:rFonts w:ascii="微软雅黑" w:hAnsi="微软雅黑" w:eastAsia="微软雅黑"/>
          <w:color w:val="auto"/>
          <w:lang/>
        </w:rPr>
        <w:tab/>
      </w:r>
      <w:r>
        <w:rPr>
          <w:rFonts w:ascii="微软雅黑" w:hAnsi="微软雅黑" w:eastAsia="微软雅黑"/>
          <w:color w:val="auto"/>
          <w:lang/>
        </w:rPr>
        <w:fldChar w:fldCharType="begin"/>
      </w:r>
      <w:r>
        <w:rPr>
          <w:rFonts w:ascii="微软雅黑" w:hAnsi="微软雅黑" w:eastAsia="微软雅黑"/>
          <w:color w:val="auto"/>
          <w:lang/>
        </w:rPr>
        <w:instrText xml:space="preserve"> PAGEREF _Toc490261825 \h </w:instrText>
      </w:r>
      <w:r>
        <w:rPr>
          <w:rFonts w:ascii="微软雅黑" w:hAnsi="微软雅黑" w:eastAsia="微软雅黑"/>
          <w:color w:val="auto"/>
          <w:lang/>
        </w:rPr>
        <w:fldChar w:fldCharType="separate"/>
      </w:r>
      <w:r>
        <w:rPr>
          <w:rFonts w:ascii="微软雅黑" w:hAnsi="微软雅黑" w:eastAsia="微软雅黑"/>
          <w:color w:val="auto"/>
          <w:lang/>
        </w:rPr>
        <w:t>8</w:t>
      </w:r>
      <w:r>
        <w:rPr>
          <w:rFonts w:ascii="微软雅黑" w:hAnsi="微软雅黑" w:eastAsia="微软雅黑"/>
          <w:color w:val="auto"/>
          <w:lang/>
        </w:rPr>
        <w:fldChar w:fldCharType="end"/>
      </w:r>
      <w:r>
        <w:rPr>
          <w:rFonts w:ascii="微软雅黑" w:hAnsi="微软雅黑" w:eastAsia="微软雅黑"/>
          <w:color w:val="auto"/>
          <w:lang/>
        </w:rPr>
        <w:fldChar w:fldCharType="end"/>
      </w:r>
    </w:p>
    <w:p>
      <w:pPr>
        <w:pStyle w:val="25"/>
        <w:wordWrap w:val="0"/>
        <w:spacing w:line="360" w:lineRule="auto"/>
        <w:rPr>
          <w:rFonts w:ascii="微软雅黑" w:hAnsi="微软雅黑" w:eastAsia="微软雅黑"/>
          <w:color w:val="auto"/>
          <w:sz w:val="21"/>
          <w:szCs w:val="22"/>
          <w:lang w:val="en-US" w:eastAsia="zh-CN"/>
        </w:rPr>
      </w:pPr>
      <w:r>
        <w:rPr>
          <w:rFonts w:ascii="微软雅黑" w:hAnsi="微软雅黑" w:eastAsia="微软雅黑"/>
          <w:color w:val="auto"/>
          <w:lang/>
        </w:rPr>
        <w:fldChar w:fldCharType="begin"/>
      </w:r>
      <w:r>
        <w:rPr>
          <w:rStyle w:val="36"/>
          <w:rFonts w:ascii="微软雅黑" w:hAnsi="微软雅黑" w:eastAsia="微软雅黑"/>
          <w:color w:val="auto"/>
          <w:lang/>
        </w:rPr>
        <w:instrText xml:space="preserve"> </w:instrText>
      </w:r>
      <w:r>
        <w:rPr>
          <w:rFonts w:ascii="微软雅黑" w:hAnsi="微软雅黑" w:eastAsia="微软雅黑"/>
          <w:color w:val="auto"/>
          <w:lang/>
        </w:rPr>
        <w:instrText xml:space="preserve">HYPERLINK \l "_Toc490261863"</w:instrText>
      </w:r>
      <w:r>
        <w:rPr>
          <w:rStyle w:val="36"/>
          <w:rFonts w:ascii="微软雅黑" w:hAnsi="微软雅黑" w:eastAsia="微软雅黑"/>
          <w:color w:val="auto"/>
          <w:lang/>
        </w:rPr>
        <w:instrText xml:space="preserve"> </w:instrText>
      </w:r>
      <w:r>
        <w:rPr>
          <w:rFonts w:ascii="微软雅黑" w:hAnsi="微软雅黑" w:eastAsia="微软雅黑"/>
          <w:color w:val="auto"/>
          <w:lang/>
        </w:rPr>
        <w:fldChar w:fldCharType="separate"/>
      </w:r>
      <w:r>
        <w:rPr>
          <w:rStyle w:val="36"/>
          <w:rFonts w:hint="eastAsia" w:ascii="微软雅黑" w:hAnsi="微软雅黑" w:eastAsia="微软雅黑"/>
          <w:color w:val="auto"/>
          <w:lang/>
        </w:rPr>
        <w:t>第四章</w:t>
      </w:r>
      <w:r>
        <w:rPr>
          <w:rStyle w:val="36"/>
          <w:rFonts w:ascii="微软雅黑" w:hAnsi="微软雅黑" w:eastAsia="微软雅黑"/>
          <w:color w:val="auto"/>
          <w:lang/>
        </w:rPr>
        <w:t xml:space="preserve">  </w:t>
      </w:r>
      <w:r>
        <w:rPr>
          <w:rStyle w:val="36"/>
          <w:rFonts w:hint="eastAsia" w:ascii="微软雅黑" w:hAnsi="微软雅黑" w:eastAsia="微软雅黑"/>
          <w:color w:val="auto"/>
          <w:lang/>
        </w:rPr>
        <w:t>评标办法</w:t>
      </w:r>
      <w:r>
        <w:rPr>
          <w:rFonts w:ascii="微软雅黑" w:hAnsi="微软雅黑" w:eastAsia="微软雅黑"/>
          <w:color w:val="auto"/>
          <w:lang/>
        </w:rPr>
        <w:tab/>
      </w:r>
      <w:r>
        <w:rPr>
          <w:rFonts w:ascii="微软雅黑" w:hAnsi="微软雅黑" w:eastAsia="微软雅黑"/>
          <w:color w:val="auto"/>
          <w:lang/>
        </w:rPr>
        <w:fldChar w:fldCharType="begin"/>
      </w:r>
      <w:r>
        <w:rPr>
          <w:rFonts w:ascii="微软雅黑" w:hAnsi="微软雅黑" w:eastAsia="微软雅黑"/>
          <w:color w:val="auto"/>
          <w:lang/>
        </w:rPr>
        <w:instrText xml:space="preserve"> PAGEREF _Toc490261863 \h </w:instrText>
      </w:r>
      <w:r>
        <w:rPr>
          <w:rFonts w:ascii="微软雅黑" w:hAnsi="微软雅黑" w:eastAsia="微软雅黑"/>
          <w:color w:val="auto"/>
          <w:lang/>
        </w:rPr>
        <w:fldChar w:fldCharType="separate"/>
      </w:r>
      <w:r>
        <w:rPr>
          <w:rFonts w:ascii="微软雅黑" w:hAnsi="微软雅黑" w:eastAsia="微软雅黑"/>
          <w:color w:val="auto"/>
          <w:lang/>
        </w:rPr>
        <w:t>24</w:t>
      </w:r>
      <w:r>
        <w:rPr>
          <w:rFonts w:ascii="微软雅黑" w:hAnsi="微软雅黑" w:eastAsia="微软雅黑"/>
          <w:color w:val="auto"/>
          <w:lang/>
        </w:rPr>
        <w:fldChar w:fldCharType="end"/>
      </w:r>
      <w:r>
        <w:rPr>
          <w:rFonts w:ascii="微软雅黑" w:hAnsi="微软雅黑" w:eastAsia="微软雅黑"/>
          <w:color w:val="auto"/>
          <w:lang/>
        </w:rPr>
        <w:fldChar w:fldCharType="end"/>
      </w:r>
    </w:p>
    <w:p>
      <w:pPr>
        <w:pStyle w:val="25"/>
        <w:wordWrap w:val="0"/>
        <w:spacing w:line="360" w:lineRule="auto"/>
        <w:rPr>
          <w:rFonts w:ascii="微软雅黑" w:hAnsi="微软雅黑" w:eastAsia="微软雅黑"/>
          <w:color w:val="auto"/>
          <w:sz w:val="21"/>
          <w:szCs w:val="22"/>
          <w:lang w:val="en-US" w:eastAsia="zh-CN"/>
        </w:rPr>
      </w:pPr>
      <w:r>
        <w:rPr>
          <w:rFonts w:ascii="微软雅黑" w:hAnsi="微软雅黑" w:eastAsia="微软雅黑"/>
          <w:color w:val="auto"/>
          <w:lang/>
        </w:rPr>
        <w:fldChar w:fldCharType="begin"/>
      </w:r>
      <w:r>
        <w:rPr>
          <w:rStyle w:val="36"/>
          <w:rFonts w:ascii="微软雅黑" w:hAnsi="微软雅黑" w:eastAsia="微软雅黑"/>
          <w:color w:val="auto"/>
          <w:lang/>
        </w:rPr>
        <w:instrText xml:space="preserve"> </w:instrText>
      </w:r>
      <w:r>
        <w:rPr>
          <w:rFonts w:ascii="微软雅黑" w:hAnsi="微软雅黑" w:eastAsia="微软雅黑"/>
          <w:color w:val="auto"/>
          <w:lang/>
        </w:rPr>
        <w:instrText xml:space="preserve">HYPERLINK \l "_Toc490261864"</w:instrText>
      </w:r>
      <w:r>
        <w:rPr>
          <w:rStyle w:val="36"/>
          <w:rFonts w:ascii="微软雅黑" w:hAnsi="微软雅黑" w:eastAsia="微软雅黑"/>
          <w:color w:val="auto"/>
          <w:lang/>
        </w:rPr>
        <w:instrText xml:space="preserve"> </w:instrText>
      </w:r>
      <w:r>
        <w:rPr>
          <w:rFonts w:ascii="微软雅黑" w:hAnsi="微软雅黑" w:eastAsia="微软雅黑"/>
          <w:color w:val="auto"/>
          <w:lang/>
        </w:rPr>
        <w:fldChar w:fldCharType="separate"/>
      </w:r>
      <w:r>
        <w:rPr>
          <w:rStyle w:val="36"/>
          <w:rFonts w:hint="eastAsia" w:ascii="微软雅黑" w:hAnsi="微软雅黑" w:eastAsia="微软雅黑"/>
          <w:color w:val="auto"/>
          <w:lang/>
        </w:rPr>
        <w:t>第五章</w:t>
      </w:r>
      <w:r>
        <w:rPr>
          <w:rStyle w:val="36"/>
          <w:rFonts w:ascii="微软雅黑" w:hAnsi="微软雅黑" w:eastAsia="微软雅黑"/>
          <w:color w:val="auto"/>
          <w:lang/>
        </w:rPr>
        <w:t xml:space="preserve">  </w:t>
      </w:r>
      <w:r>
        <w:rPr>
          <w:rStyle w:val="36"/>
          <w:rFonts w:hint="eastAsia" w:ascii="微软雅黑" w:hAnsi="微软雅黑" w:eastAsia="微软雅黑"/>
          <w:color w:val="auto"/>
          <w:lang/>
        </w:rPr>
        <w:t>嘉兴市政府采购合同</w:t>
      </w:r>
      <w:r>
        <w:rPr>
          <w:rFonts w:ascii="微软雅黑" w:hAnsi="微软雅黑" w:eastAsia="微软雅黑"/>
          <w:color w:val="auto"/>
          <w:lang/>
        </w:rPr>
        <w:tab/>
      </w:r>
      <w:r>
        <w:rPr>
          <w:rFonts w:ascii="微软雅黑" w:hAnsi="微软雅黑" w:eastAsia="微软雅黑"/>
          <w:color w:val="auto"/>
          <w:lang/>
        </w:rPr>
        <w:fldChar w:fldCharType="begin"/>
      </w:r>
      <w:r>
        <w:rPr>
          <w:rFonts w:ascii="微软雅黑" w:hAnsi="微软雅黑" w:eastAsia="微软雅黑"/>
          <w:color w:val="auto"/>
          <w:lang/>
        </w:rPr>
        <w:instrText xml:space="preserve"> PAGEREF _Toc490261864 \h </w:instrText>
      </w:r>
      <w:r>
        <w:rPr>
          <w:rFonts w:ascii="微软雅黑" w:hAnsi="微软雅黑" w:eastAsia="微软雅黑"/>
          <w:color w:val="auto"/>
          <w:lang/>
        </w:rPr>
        <w:fldChar w:fldCharType="separate"/>
      </w:r>
      <w:r>
        <w:rPr>
          <w:rFonts w:ascii="微软雅黑" w:hAnsi="微软雅黑" w:eastAsia="微软雅黑"/>
          <w:color w:val="auto"/>
          <w:lang/>
        </w:rPr>
        <w:t>28</w:t>
      </w:r>
      <w:r>
        <w:rPr>
          <w:rFonts w:ascii="微软雅黑" w:hAnsi="微软雅黑" w:eastAsia="微软雅黑"/>
          <w:color w:val="auto"/>
          <w:lang/>
        </w:rPr>
        <w:fldChar w:fldCharType="end"/>
      </w:r>
      <w:r>
        <w:rPr>
          <w:rFonts w:ascii="微软雅黑" w:hAnsi="微软雅黑" w:eastAsia="微软雅黑"/>
          <w:color w:val="auto"/>
          <w:lang/>
        </w:rPr>
        <w:fldChar w:fldCharType="end"/>
      </w:r>
    </w:p>
    <w:p>
      <w:pPr>
        <w:pStyle w:val="25"/>
        <w:wordWrap w:val="0"/>
        <w:spacing w:line="360" w:lineRule="auto"/>
        <w:rPr>
          <w:rFonts w:ascii="微软雅黑" w:hAnsi="微软雅黑" w:eastAsia="微软雅黑"/>
          <w:color w:val="auto"/>
          <w:sz w:val="21"/>
          <w:szCs w:val="22"/>
          <w:lang w:val="en-US" w:eastAsia="zh-CN"/>
        </w:rPr>
      </w:pPr>
      <w:r>
        <w:rPr>
          <w:rFonts w:ascii="微软雅黑" w:hAnsi="微软雅黑" w:eastAsia="微软雅黑"/>
          <w:color w:val="auto"/>
          <w:lang/>
        </w:rPr>
        <w:fldChar w:fldCharType="begin"/>
      </w:r>
      <w:r>
        <w:rPr>
          <w:rStyle w:val="36"/>
          <w:rFonts w:ascii="微软雅黑" w:hAnsi="微软雅黑" w:eastAsia="微软雅黑"/>
          <w:color w:val="auto"/>
          <w:lang/>
        </w:rPr>
        <w:instrText xml:space="preserve"> </w:instrText>
      </w:r>
      <w:r>
        <w:rPr>
          <w:rFonts w:ascii="微软雅黑" w:hAnsi="微软雅黑" w:eastAsia="微软雅黑"/>
          <w:color w:val="auto"/>
          <w:lang/>
        </w:rPr>
        <w:instrText xml:space="preserve">HYPERLINK \l "_Toc490261866"</w:instrText>
      </w:r>
      <w:r>
        <w:rPr>
          <w:rStyle w:val="36"/>
          <w:rFonts w:ascii="微软雅黑" w:hAnsi="微软雅黑" w:eastAsia="微软雅黑"/>
          <w:color w:val="auto"/>
          <w:lang/>
        </w:rPr>
        <w:instrText xml:space="preserve"> </w:instrText>
      </w:r>
      <w:r>
        <w:rPr>
          <w:rFonts w:ascii="微软雅黑" w:hAnsi="微软雅黑" w:eastAsia="微软雅黑"/>
          <w:color w:val="auto"/>
          <w:lang/>
        </w:rPr>
        <w:fldChar w:fldCharType="separate"/>
      </w:r>
      <w:r>
        <w:rPr>
          <w:rStyle w:val="36"/>
          <w:rFonts w:hint="eastAsia" w:ascii="微软雅黑" w:hAnsi="微软雅黑" w:eastAsia="微软雅黑"/>
          <w:color w:val="auto"/>
          <w:lang/>
        </w:rPr>
        <w:t>第六章　投标文件格式</w:t>
      </w:r>
      <w:r>
        <w:rPr>
          <w:rFonts w:ascii="微软雅黑" w:hAnsi="微软雅黑" w:eastAsia="微软雅黑"/>
          <w:color w:val="auto"/>
          <w:lang/>
        </w:rPr>
        <w:tab/>
      </w:r>
      <w:r>
        <w:rPr>
          <w:rFonts w:ascii="微软雅黑" w:hAnsi="微软雅黑" w:eastAsia="微软雅黑"/>
          <w:color w:val="auto"/>
          <w:lang/>
        </w:rPr>
        <w:fldChar w:fldCharType="begin"/>
      </w:r>
      <w:r>
        <w:rPr>
          <w:rFonts w:ascii="微软雅黑" w:hAnsi="微软雅黑" w:eastAsia="微软雅黑"/>
          <w:color w:val="auto"/>
          <w:lang/>
        </w:rPr>
        <w:instrText xml:space="preserve"> PAGEREF _Toc490261866 \h </w:instrText>
      </w:r>
      <w:r>
        <w:rPr>
          <w:rFonts w:ascii="微软雅黑" w:hAnsi="微软雅黑" w:eastAsia="微软雅黑"/>
          <w:color w:val="auto"/>
          <w:lang/>
        </w:rPr>
        <w:fldChar w:fldCharType="separate"/>
      </w:r>
      <w:r>
        <w:rPr>
          <w:rFonts w:ascii="微软雅黑" w:hAnsi="微软雅黑" w:eastAsia="微软雅黑"/>
          <w:color w:val="auto"/>
          <w:lang/>
        </w:rPr>
        <w:t>32</w:t>
      </w:r>
      <w:r>
        <w:rPr>
          <w:rFonts w:ascii="微软雅黑" w:hAnsi="微软雅黑" w:eastAsia="微软雅黑"/>
          <w:color w:val="auto"/>
          <w:lang/>
        </w:rPr>
        <w:fldChar w:fldCharType="end"/>
      </w:r>
      <w:r>
        <w:rPr>
          <w:rFonts w:ascii="微软雅黑" w:hAnsi="微软雅黑" w:eastAsia="微软雅黑"/>
          <w:color w:val="auto"/>
          <w:lang/>
        </w:rPr>
        <w:fldChar w:fldCharType="end"/>
      </w:r>
    </w:p>
    <w:p>
      <w:pPr>
        <w:wordWrap w:val="0"/>
        <w:spacing w:line="360" w:lineRule="auto"/>
        <w:rPr>
          <w:rFonts w:ascii="微软雅黑" w:hAnsi="微软雅黑" w:eastAsia="微软雅黑"/>
          <w:b/>
          <w:szCs w:val="21"/>
        </w:rPr>
      </w:pPr>
      <w:r>
        <w:rPr>
          <w:rFonts w:ascii="微软雅黑" w:hAnsi="微软雅黑" w:eastAsia="微软雅黑"/>
          <w:b/>
          <w:sz w:val="28"/>
          <w:szCs w:val="28"/>
        </w:rPr>
        <w:fldChar w:fldCharType="end"/>
      </w:r>
    </w:p>
    <w:p>
      <w:pPr>
        <w:widowControl/>
        <w:wordWrap w:val="0"/>
        <w:spacing w:line="360" w:lineRule="auto"/>
        <w:jc w:val="center"/>
        <w:outlineLvl w:val="1"/>
        <w:rPr>
          <w:rFonts w:hint="eastAsia" w:ascii="微软雅黑" w:hAnsi="微软雅黑" w:eastAsia="微软雅黑"/>
          <w:b/>
          <w:szCs w:val="21"/>
        </w:rPr>
      </w:pPr>
    </w:p>
    <w:p>
      <w:pPr>
        <w:widowControl/>
        <w:wordWrap w:val="0"/>
        <w:spacing w:line="360" w:lineRule="auto"/>
        <w:jc w:val="center"/>
        <w:outlineLvl w:val="1"/>
        <w:rPr>
          <w:rFonts w:hint="eastAsia" w:ascii="微软雅黑" w:hAnsi="微软雅黑" w:eastAsia="微软雅黑"/>
          <w:b/>
          <w:szCs w:val="21"/>
        </w:rPr>
      </w:pPr>
    </w:p>
    <w:p>
      <w:pPr>
        <w:widowControl/>
        <w:wordWrap w:val="0"/>
        <w:spacing w:line="360" w:lineRule="auto"/>
        <w:jc w:val="center"/>
        <w:outlineLvl w:val="1"/>
        <w:rPr>
          <w:rFonts w:hint="eastAsia" w:ascii="微软雅黑" w:hAnsi="微软雅黑" w:eastAsia="微软雅黑"/>
          <w:b/>
          <w:szCs w:val="21"/>
        </w:rPr>
      </w:pPr>
    </w:p>
    <w:p>
      <w:pPr>
        <w:widowControl/>
        <w:wordWrap w:val="0"/>
        <w:spacing w:line="360" w:lineRule="auto"/>
        <w:jc w:val="center"/>
        <w:outlineLvl w:val="1"/>
        <w:rPr>
          <w:rFonts w:hint="eastAsia" w:ascii="微软雅黑" w:hAnsi="微软雅黑" w:eastAsia="微软雅黑"/>
          <w:b/>
          <w:szCs w:val="21"/>
        </w:rPr>
      </w:pPr>
    </w:p>
    <w:p>
      <w:pPr>
        <w:widowControl/>
        <w:wordWrap w:val="0"/>
        <w:spacing w:line="360" w:lineRule="auto"/>
        <w:jc w:val="center"/>
        <w:outlineLvl w:val="1"/>
        <w:rPr>
          <w:rFonts w:hint="eastAsia" w:ascii="微软雅黑" w:hAnsi="微软雅黑" w:eastAsia="微软雅黑"/>
          <w:b/>
          <w:szCs w:val="21"/>
        </w:rPr>
      </w:pPr>
    </w:p>
    <w:p>
      <w:pPr>
        <w:widowControl/>
        <w:wordWrap w:val="0"/>
        <w:spacing w:line="360" w:lineRule="auto"/>
        <w:jc w:val="center"/>
        <w:outlineLvl w:val="1"/>
        <w:rPr>
          <w:rFonts w:hint="eastAsia" w:ascii="微软雅黑" w:hAnsi="微软雅黑" w:eastAsia="微软雅黑"/>
          <w:b/>
          <w:szCs w:val="21"/>
        </w:rPr>
      </w:pPr>
    </w:p>
    <w:p>
      <w:pPr>
        <w:pStyle w:val="14"/>
        <w:wordWrap w:val="0"/>
        <w:spacing w:beforeLines="0" w:afterLines="0" w:line="360" w:lineRule="auto"/>
        <w:ind w:firstLine="723"/>
        <w:jc w:val="center"/>
        <w:outlineLvl w:val="0"/>
        <w:rPr>
          <w:rFonts w:hint="eastAsia" w:ascii="微软雅黑" w:hAnsi="微软雅黑" w:eastAsia="微软雅黑"/>
          <w:b/>
          <w:sz w:val="21"/>
          <w:szCs w:val="21"/>
        </w:rPr>
      </w:pPr>
    </w:p>
    <w:p>
      <w:pPr>
        <w:pStyle w:val="14"/>
        <w:wordWrap w:val="0"/>
        <w:spacing w:beforeLines="0" w:afterLines="0" w:line="360" w:lineRule="auto"/>
        <w:ind w:firstLine="723"/>
        <w:jc w:val="center"/>
        <w:outlineLvl w:val="0"/>
        <w:rPr>
          <w:rFonts w:hint="eastAsia" w:ascii="微软雅黑" w:hAnsi="微软雅黑" w:eastAsia="微软雅黑"/>
          <w:b/>
          <w:sz w:val="21"/>
          <w:szCs w:val="21"/>
        </w:rPr>
      </w:pPr>
    </w:p>
    <w:p>
      <w:pPr>
        <w:pStyle w:val="14"/>
        <w:wordWrap w:val="0"/>
        <w:spacing w:beforeLines="0" w:afterLines="0" w:line="360" w:lineRule="auto"/>
        <w:ind w:firstLine="723"/>
        <w:jc w:val="center"/>
        <w:outlineLvl w:val="0"/>
        <w:rPr>
          <w:rFonts w:hint="eastAsia" w:ascii="微软雅黑" w:hAnsi="微软雅黑" w:eastAsia="微软雅黑"/>
          <w:b/>
          <w:sz w:val="21"/>
          <w:szCs w:val="21"/>
        </w:rPr>
      </w:pPr>
    </w:p>
    <w:p>
      <w:pPr>
        <w:pStyle w:val="14"/>
        <w:wordWrap w:val="0"/>
        <w:spacing w:beforeLines="0" w:afterLines="0" w:line="360" w:lineRule="auto"/>
        <w:ind w:firstLine="723"/>
        <w:jc w:val="center"/>
        <w:outlineLvl w:val="0"/>
        <w:rPr>
          <w:rFonts w:hint="eastAsia" w:ascii="微软雅黑" w:hAnsi="微软雅黑" w:eastAsia="微软雅黑"/>
          <w:b/>
          <w:sz w:val="21"/>
          <w:szCs w:val="21"/>
        </w:rPr>
      </w:pPr>
    </w:p>
    <w:p>
      <w:pPr>
        <w:pStyle w:val="14"/>
        <w:wordWrap w:val="0"/>
        <w:spacing w:beforeLines="0" w:afterLines="0" w:line="360" w:lineRule="auto"/>
        <w:ind w:firstLine="723"/>
        <w:jc w:val="center"/>
        <w:outlineLvl w:val="0"/>
        <w:rPr>
          <w:rFonts w:hint="eastAsia" w:ascii="微软雅黑" w:hAnsi="微软雅黑" w:eastAsia="微软雅黑"/>
          <w:b/>
          <w:sz w:val="21"/>
          <w:szCs w:val="21"/>
        </w:rPr>
      </w:pPr>
    </w:p>
    <w:p>
      <w:pPr>
        <w:pStyle w:val="14"/>
        <w:wordWrap w:val="0"/>
        <w:spacing w:beforeLines="0" w:afterLines="0" w:line="360" w:lineRule="auto"/>
        <w:ind w:firstLine="723"/>
        <w:jc w:val="center"/>
        <w:outlineLvl w:val="0"/>
        <w:rPr>
          <w:rFonts w:hint="eastAsia" w:ascii="微软雅黑" w:hAnsi="微软雅黑" w:eastAsia="微软雅黑"/>
          <w:b/>
          <w:sz w:val="21"/>
          <w:szCs w:val="21"/>
        </w:rPr>
      </w:pPr>
    </w:p>
    <w:p>
      <w:pPr>
        <w:pStyle w:val="14"/>
        <w:wordWrap w:val="0"/>
        <w:spacing w:beforeLines="0" w:afterLines="0" w:line="360" w:lineRule="auto"/>
        <w:ind w:firstLine="723"/>
        <w:jc w:val="center"/>
        <w:outlineLvl w:val="0"/>
        <w:rPr>
          <w:rFonts w:hint="eastAsia" w:ascii="微软雅黑" w:hAnsi="微软雅黑" w:eastAsia="微软雅黑"/>
          <w:b/>
          <w:sz w:val="21"/>
          <w:szCs w:val="21"/>
        </w:rPr>
      </w:pPr>
    </w:p>
    <w:p>
      <w:pPr>
        <w:pStyle w:val="22"/>
        <w:wordWrap w:val="0"/>
        <w:spacing w:before="0" w:after="0" w:line="360" w:lineRule="auto"/>
        <w:rPr>
          <w:rFonts w:hint="eastAsia" w:ascii="微软雅黑" w:hAnsi="微软雅黑" w:eastAsia="微软雅黑"/>
          <w:sz w:val="21"/>
          <w:szCs w:val="21"/>
        </w:rPr>
      </w:pPr>
      <w:bookmarkStart w:id="9" w:name="_Toc490261819"/>
      <w:r>
        <w:rPr>
          <w:rFonts w:hint="eastAsia" w:ascii="微软雅黑" w:hAnsi="微软雅黑" w:eastAsia="微软雅黑"/>
          <w:sz w:val="21"/>
          <w:szCs w:val="21"/>
        </w:rPr>
        <w:t>第一章  公开招标采购公告</w:t>
      </w:r>
      <w:bookmarkEnd w:id="9"/>
    </w:p>
    <w:p>
      <w:pPr>
        <w:tabs>
          <w:tab w:val="left" w:pos="5565"/>
        </w:tabs>
        <w:wordWrap w:val="0"/>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根据政府采购相关法律规定，经嘉兴市秀洲区财政局确认委托[委托号：</w:t>
      </w:r>
      <w:r>
        <w:rPr>
          <w:rFonts w:ascii="微软雅黑" w:hAnsi="微软雅黑" w:eastAsia="微软雅黑"/>
          <w:szCs w:val="21"/>
          <w:u w:val="single"/>
        </w:rPr>
        <w:fldChar w:fldCharType="begin"/>
      </w:r>
      <w:r>
        <w:rPr>
          <w:rFonts w:ascii="微软雅黑" w:hAnsi="微软雅黑" w:eastAsia="微软雅黑"/>
          <w:szCs w:val="21"/>
          <w:u w:val="single"/>
        </w:rPr>
        <w:instrText xml:space="preserve"> HYPERLINK "https://pay.zcygov.cn/purchaseplan_front/" \l "/plan/list/detail?id=1000000000001597415&amp;encrypt=0c5487d3cc43a39972a9f369d9431950" \o "XZ-00013164_1" \t "_blank" </w:instrText>
      </w:r>
      <w:r>
        <w:rPr>
          <w:rFonts w:ascii="微软雅黑" w:hAnsi="微软雅黑" w:eastAsia="微软雅黑"/>
          <w:szCs w:val="21"/>
          <w:u w:val="single"/>
        </w:rPr>
        <w:fldChar w:fldCharType="separate"/>
      </w:r>
      <w:r>
        <w:rPr>
          <w:rStyle w:val="36"/>
          <w:rFonts w:hint="eastAsia" w:ascii="微软雅黑" w:hAnsi="微软雅黑" w:eastAsia="微软雅黑"/>
          <w:szCs w:val="21"/>
        </w:rPr>
        <w:t>XZ-00013164_1</w:t>
      </w:r>
      <w:r>
        <w:rPr>
          <w:rFonts w:ascii="微软雅黑" w:hAnsi="微软雅黑" w:eastAsia="微软雅黑"/>
          <w:szCs w:val="21"/>
          <w:u w:val="single"/>
        </w:rPr>
        <w:fldChar w:fldCharType="end"/>
      </w:r>
      <w:r>
        <w:rPr>
          <w:rFonts w:hint="eastAsia" w:ascii="微软雅黑" w:hAnsi="微软雅黑" w:eastAsia="微软雅黑"/>
          <w:szCs w:val="21"/>
          <w:u w:val="single"/>
        </w:rPr>
        <w:t xml:space="preserve"> </w:t>
      </w:r>
      <w:r>
        <w:rPr>
          <w:rFonts w:hint="eastAsia" w:ascii="微软雅黑" w:hAnsi="微软雅黑" w:eastAsia="微软雅黑"/>
          <w:szCs w:val="21"/>
        </w:rPr>
        <w:t>]，嘉兴市千秋工程咨询有限公司受</w:t>
      </w:r>
      <w:r>
        <w:rPr>
          <w:rFonts w:hint="eastAsia" w:ascii="微软雅黑" w:hAnsi="微软雅黑" w:eastAsia="微软雅黑"/>
          <w:b/>
          <w:bCs/>
          <w:szCs w:val="21"/>
        </w:rPr>
        <w:t>嘉兴市秀洲区洪合镇人民政府</w:t>
      </w:r>
      <w:r>
        <w:rPr>
          <w:rFonts w:hint="eastAsia" w:ascii="微软雅黑" w:hAnsi="微软雅黑" w:eastAsia="微软雅黑"/>
          <w:szCs w:val="21"/>
        </w:rPr>
        <w:t>的委托，就下列项目进行公开招标，特邀请国内合格的投标人前来投标，现将有关事项公告如下：</w:t>
      </w:r>
    </w:p>
    <w:p>
      <w:pPr>
        <w:wordWrap w:val="0"/>
        <w:spacing w:line="360" w:lineRule="auto"/>
        <w:ind w:firstLine="420" w:firstLineChars="200"/>
        <w:rPr>
          <w:rFonts w:hint="eastAsia" w:ascii="微软雅黑" w:hAnsi="微软雅黑" w:eastAsia="微软雅黑"/>
          <w:b/>
          <w:szCs w:val="21"/>
        </w:rPr>
      </w:pPr>
      <w:r>
        <w:rPr>
          <w:rFonts w:hint="eastAsia" w:ascii="微软雅黑" w:hAnsi="微软雅黑" w:eastAsia="微软雅黑"/>
          <w:b/>
          <w:szCs w:val="21"/>
        </w:rPr>
        <w:t>一、招标项目编号:</w:t>
      </w:r>
      <w:r>
        <w:rPr>
          <w:rFonts w:hint="eastAsia" w:ascii="微软雅黑" w:hAnsi="微软雅黑" w:eastAsia="微软雅黑"/>
          <w:b/>
          <w:bCs/>
          <w:w w:val="95"/>
          <w:sz w:val="28"/>
          <w:szCs w:val="28"/>
        </w:rPr>
        <w:t xml:space="preserve"> </w:t>
      </w:r>
      <w:r>
        <w:rPr>
          <w:rFonts w:hint="eastAsia" w:ascii="微软雅黑" w:hAnsi="微软雅黑" w:eastAsia="微软雅黑"/>
          <w:b/>
          <w:szCs w:val="21"/>
        </w:rPr>
        <w:t>千秋-JXQQGK(2019)第62号</w:t>
      </w:r>
    </w:p>
    <w:p>
      <w:pPr>
        <w:wordWrap w:val="0"/>
        <w:snapToGrid w:val="0"/>
        <w:spacing w:line="360" w:lineRule="auto"/>
        <w:ind w:firstLine="420" w:firstLineChars="200"/>
        <w:rPr>
          <w:rFonts w:hint="eastAsia" w:ascii="微软雅黑" w:hAnsi="微软雅黑" w:eastAsia="微软雅黑" w:cs="Arial"/>
          <w:szCs w:val="21"/>
        </w:rPr>
      </w:pPr>
      <w:r>
        <w:rPr>
          <w:rFonts w:hint="eastAsia" w:ascii="微软雅黑" w:hAnsi="微软雅黑" w:eastAsia="微软雅黑"/>
          <w:b/>
          <w:szCs w:val="21"/>
        </w:rPr>
        <w:t>二、采购组织类型</w:t>
      </w:r>
      <w:r>
        <w:rPr>
          <w:rFonts w:hint="eastAsia" w:ascii="微软雅黑" w:hAnsi="微软雅黑" w:eastAsia="微软雅黑"/>
          <w:szCs w:val="21"/>
        </w:rPr>
        <w:t>：分散采购</w:t>
      </w:r>
      <w:r>
        <w:rPr>
          <w:rFonts w:hint="eastAsia" w:ascii="微软雅黑" w:hAnsi="微软雅黑" w:eastAsia="微软雅黑" w:cs="Arial"/>
          <w:szCs w:val="21"/>
        </w:rPr>
        <w:t xml:space="preserve"> </w:t>
      </w:r>
    </w:p>
    <w:p>
      <w:pPr>
        <w:wordWrap w:val="0"/>
        <w:snapToGrid w:val="0"/>
        <w:spacing w:line="360" w:lineRule="auto"/>
        <w:ind w:firstLine="420" w:firstLineChars="200"/>
        <w:rPr>
          <w:rFonts w:hint="eastAsia" w:ascii="微软雅黑" w:hAnsi="微软雅黑" w:eastAsia="微软雅黑" w:cs="Arial"/>
          <w:szCs w:val="21"/>
        </w:rPr>
      </w:pPr>
      <w:r>
        <w:rPr>
          <w:rFonts w:hint="eastAsia" w:ascii="微软雅黑" w:hAnsi="微软雅黑" w:eastAsia="微软雅黑" w:cs="Arial"/>
          <w:b/>
          <w:szCs w:val="21"/>
        </w:rPr>
        <w:t>三、采购方式：</w:t>
      </w:r>
      <w:r>
        <w:rPr>
          <w:rFonts w:hint="eastAsia" w:ascii="微软雅黑" w:hAnsi="微软雅黑" w:eastAsia="微软雅黑" w:cs="Arial"/>
          <w:szCs w:val="21"/>
        </w:rPr>
        <w:t>公开招标</w:t>
      </w:r>
    </w:p>
    <w:p>
      <w:pPr>
        <w:wordWrap w:val="0"/>
        <w:snapToGrid w:val="0"/>
        <w:spacing w:line="360" w:lineRule="auto"/>
        <w:ind w:firstLine="420" w:firstLineChars="200"/>
        <w:rPr>
          <w:rFonts w:hint="eastAsia" w:ascii="微软雅黑" w:hAnsi="微软雅黑" w:eastAsia="微软雅黑" w:cs="Arial"/>
          <w:b/>
          <w:bCs/>
          <w:szCs w:val="21"/>
        </w:rPr>
      </w:pPr>
      <w:r>
        <w:rPr>
          <w:rFonts w:hint="eastAsia" w:ascii="微软雅黑" w:hAnsi="微软雅黑" w:eastAsia="微软雅黑" w:cs="Arial"/>
          <w:b/>
          <w:szCs w:val="21"/>
        </w:rPr>
        <w:t>四、招标项目：</w:t>
      </w:r>
      <w:r>
        <w:rPr>
          <w:rFonts w:hint="eastAsia" w:ascii="微软雅黑" w:hAnsi="微软雅黑" w:eastAsia="微软雅黑" w:cs="Tahoma"/>
          <w:bCs/>
          <w:kern w:val="36"/>
        </w:rPr>
        <w:t>嘉兴市秀洲区洪合镇小城镇环境综合管理整治服务外包项目</w:t>
      </w:r>
    </w:p>
    <w:p>
      <w:pPr>
        <w:wordWrap w:val="0"/>
        <w:snapToGrid w:val="0"/>
        <w:spacing w:line="360" w:lineRule="auto"/>
        <w:ind w:firstLine="420" w:firstLineChars="200"/>
        <w:rPr>
          <w:rFonts w:hint="eastAsia" w:ascii="微软雅黑" w:hAnsi="微软雅黑" w:eastAsia="微软雅黑"/>
          <w:b/>
          <w:szCs w:val="21"/>
        </w:rPr>
      </w:pPr>
      <w:r>
        <w:rPr>
          <w:rFonts w:hint="eastAsia" w:ascii="微软雅黑" w:hAnsi="微软雅黑" w:eastAsia="微软雅黑"/>
          <w:b/>
          <w:szCs w:val="21"/>
        </w:rPr>
        <w:t>五、采购内容及数量（总预算金额：人民币1229.1125万元）</w:t>
      </w:r>
    </w:p>
    <w:p>
      <w:pPr>
        <w:adjustRightInd w:val="0"/>
        <w:snapToGrid w:val="0"/>
        <w:spacing w:line="360" w:lineRule="auto"/>
        <w:ind w:firstLine="472" w:firstLineChars="225"/>
        <w:rPr>
          <w:rFonts w:hint="eastAsia" w:ascii="微软雅黑" w:hAnsi="微软雅黑" w:eastAsia="微软雅黑" w:cs="Arial"/>
          <w:szCs w:val="21"/>
        </w:rPr>
      </w:pPr>
      <w:r>
        <w:rPr>
          <w:rFonts w:hint="eastAsia" w:ascii="微软雅黑" w:hAnsi="微软雅黑" w:eastAsia="微软雅黑" w:cs="Arial"/>
          <w:szCs w:val="21"/>
        </w:rPr>
        <w:t>服务内容：</w:t>
      </w:r>
      <w:r>
        <w:rPr>
          <w:rFonts w:hint="eastAsia" w:ascii="微软雅黑" w:hAnsi="微软雅黑" w:eastAsia="微软雅黑" w:cs="Tahoma"/>
          <w:bCs/>
          <w:kern w:val="36"/>
        </w:rPr>
        <w:t>洪合镇区环境综合管理服务外包</w:t>
      </w:r>
      <w:r>
        <w:rPr>
          <w:rFonts w:hint="eastAsia" w:ascii="微软雅黑" w:hAnsi="微软雅黑" w:eastAsia="微软雅黑" w:cs="Arial"/>
          <w:szCs w:val="21"/>
        </w:rPr>
        <w:t>（详见招标需求）</w:t>
      </w:r>
    </w:p>
    <w:p>
      <w:pPr>
        <w:adjustRightInd w:val="0"/>
        <w:snapToGrid w:val="0"/>
        <w:spacing w:line="360" w:lineRule="auto"/>
        <w:ind w:firstLine="472" w:firstLineChars="225"/>
        <w:rPr>
          <w:rFonts w:hint="eastAsia" w:ascii="微软雅黑" w:hAnsi="微软雅黑" w:eastAsia="微软雅黑" w:cs="Arial"/>
          <w:szCs w:val="21"/>
        </w:rPr>
      </w:pPr>
      <w:r>
        <w:rPr>
          <w:rFonts w:hint="eastAsia" w:ascii="微软雅黑" w:hAnsi="微软雅黑" w:eastAsia="微软雅黑" w:cs="Arial"/>
          <w:szCs w:val="21"/>
        </w:rPr>
        <w:t>共计四个标段：一标段预算金额：人民币373.6502万元，二标段预算金额：人民币235.9896万元；三标段预算金额：人民币309.736350万元；四标段预算金额：人民币309.736350万元。</w:t>
      </w:r>
    </w:p>
    <w:p>
      <w:pPr>
        <w:wordWrap w:val="0"/>
        <w:spacing w:line="360" w:lineRule="auto"/>
        <w:ind w:firstLine="420" w:firstLineChars="200"/>
        <w:rPr>
          <w:rFonts w:hint="eastAsia" w:ascii="微软雅黑" w:hAnsi="微软雅黑" w:eastAsia="微软雅黑"/>
          <w:b/>
          <w:szCs w:val="21"/>
        </w:rPr>
      </w:pPr>
      <w:r>
        <w:rPr>
          <w:rFonts w:hint="eastAsia" w:ascii="微软雅黑" w:hAnsi="微软雅黑" w:eastAsia="微软雅黑"/>
          <w:b/>
          <w:szCs w:val="21"/>
        </w:rPr>
        <w:t>六、合格投标人的资格要求:</w:t>
      </w:r>
    </w:p>
    <w:p>
      <w:pPr>
        <w:wordWrap w:val="0"/>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1、符合政府采购法第二十二条（1、具有独立承担民事责任的能力；2、具有良好的商业信誉和健全的财务会计制度；3、具有履行合同所必需的设备和专业技术能力；4、有依法缴纳税收和社会保障资金的良好记录；5、参加政府采购活动前三年内，在经营活动中没有重大违法记录；6、法律、行政法规规定的其他条件）之供应商资格规定；</w:t>
      </w:r>
    </w:p>
    <w:p>
      <w:pPr>
        <w:wordWrap w:val="0"/>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2、未被“信用中国”（www.creditchina.gov.cn）、中国政府采购网（www.ccgp.gov.cn）列入失信被执行人、重大税收违法案件当事人名单、政府采购严重违法失信行为记录名单。</w:t>
      </w:r>
    </w:p>
    <w:p>
      <w:pPr>
        <w:wordWrap w:val="0"/>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本采购项目，中标单位与采购单位签订的政府采购合同适用于嘉兴市政府采购贷款政策，简称“政采贷”，具体内容可参阅政府采购贷款流程：</w:t>
      </w:r>
      <w:r>
        <w:rPr>
          <w:rFonts w:ascii="微软雅黑" w:hAnsi="微软雅黑" w:eastAsia="微软雅黑"/>
          <w:szCs w:val="21"/>
        </w:rPr>
        <w:fldChar w:fldCharType="begin"/>
      </w:r>
      <w:r>
        <w:rPr>
          <w:rFonts w:ascii="微软雅黑" w:hAnsi="微软雅黑" w:eastAsia="微软雅黑"/>
          <w:szCs w:val="21"/>
        </w:rPr>
        <w:instrText xml:space="preserve"> HYPERLINK "http://www.jxzbtb.cn/zxfw/005012/20181016/7e541bf4-ad29-4286-ace8-d12c1b2c54fc.html?tdsourcetag=s_pcqq_aiomsg" </w:instrText>
      </w:r>
      <w:r>
        <w:rPr>
          <w:rFonts w:ascii="微软雅黑" w:hAnsi="微软雅黑" w:eastAsia="微软雅黑"/>
          <w:szCs w:val="21"/>
        </w:rPr>
        <w:fldChar w:fldCharType="separate"/>
      </w:r>
      <w:r>
        <w:rPr>
          <w:rFonts w:ascii="微软雅黑" w:hAnsi="微软雅黑" w:eastAsia="微软雅黑"/>
          <w:szCs w:val="21"/>
        </w:rPr>
        <w:t>http://www.jxzbtb.cn/zxfw/005012/20181016/7e541bf4-ad29-4286-ace8-d12c1b2c54fc.html?tdsourcetag=s_pcqq_aiomsg</w:t>
      </w:r>
      <w:r>
        <w:rPr>
          <w:rFonts w:ascii="微软雅黑" w:hAnsi="微软雅黑" w:eastAsia="微软雅黑"/>
          <w:szCs w:val="21"/>
        </w:rPr>
        <w:fldChar w:fldCharType="end"/>
      </w:r>
    </w:p>
    <w:p>
      <w:pPr>
        <w:wordWrap w:val="0"/>
        <w:snapToGrid w:val="0"/>
        <w:spacing w:line="360" w:lineRule="auto"/>
        <w:ind w:firstLine="420" w:firstLineChars="200"/>
        <w:rPr>
          <w:rFonts w:ascii="微软雅黑" w:hAnsi="微软雅黑" w:eastAsia="微软雅黑" w:cs="Arial"/>
          <w:b/>
          <w:szCs w:val="21"/>
        </w:rPr>
      </w:pPr>
      <w:r>
        <w:rPr>
          <w:rFonts w:hint="eastAsia" w:ascii="微软雅黑" w:hAnsi="微软雅黑" w:eastAsia="微软雅黑" w:cs="Arial"/>
          <w:b/>
          <w:szCs w:val="21"/>
        </w:rPr>
        <w:t>七、报名及招标文件的获取：</w:t>
      </w:r>
    </w:p>
    <w:p>
      <w:pPr>
        <w:wordWrap w:val="0"/>
        <w:spacing w:line="360" w:lineRule="auto"/>
        <w:ind w:firstLine="412" w:firstLineChars="196"/>
        <w:rPr>
          <w:rFonts w:ascii="微软雅黑" w:hAnsi="微软雅黑" w:eastAsia="微软雅黑" w:cs="宋体"/>
          <w:b/>
          <w:kern w:val="0"/>
          <w:szCs w:val="21"/>
        </w:rPr>
      </w:pPr>
      <w:r>
        <w:rPr>
          <w:rFonts w:hint="eastAsia" w:ascii="微软雅黑" w:hAnsi="微软雅黑" w:eastAsia="微软雅黑" w:cs="宋体"/>
          <w:b/>
          <w:kern w:val="0"/>
          <w:szCs w:val="21"/>
        </w:rPr>
        <w:t>1、报名：本项目实行网上报名，不接受现场报名，现场报名的投标文件将被拒绝</w:t>
      </w:r>
    </w:p>
    <w:p>
      <w:pPr>
        <w:wordWrap w:val="0"/>
        <w:spacing w:line="360" w:lineRule="auto"/>
        <w:ind w:firstLine="411" w:firstLineChars="196"/>
        <w:rPr>
          <w:rFonts w:ascii="微软雅黑" w:hAnsi="微软雅黑" w:eastAsia="微软雅黑" w:cs="宋体"/>
          <w:kern w:val="0"/>
          <w:szCs w:val="21"/>
        </w:rPr>
      </w:pPr>
      <w:r>
        <w:rPr>
          <w:rFonts w:hint="eastAsia" w:ascii="微软雅黑" w:hAnsi="微软雅黑" w:eastAsia="微软雅黑" w:cs="宋体"/>
          <w:kern w:val="0"/>
          <w:szCs w:val="21"/>
        </w:rPr>
        <w:t>报名网址：政府采购云平台http://login.zcygov.cn/login（“政采云用户”登录后进行报名）</w:t>
      </w:r>
    </w:p>
    <w:p>
      <w:pPr>
        <w:wordWrap w:val="0"/>
        <w:spacing w:line="360" w:lineRule="auto"/>
        <w:ind w:firstLine="412" w:firstLineChars="196"/>
        <w:rPr>
          <w:rFonts w:ascii="微软雅黑" w:hAnsi="微软雅黑" w:eastAsia="微软雅黑" w:cs="宋体"/>
          <w:b/>
          <w:kern w:val="0"/>
          <w:szCs w:val="21"/>
        </w:rPr>
      </w:pPr>
      <w:r>
        <w:rPr>
          <w:rFonts w:hint="eastAsia" w:ascii="微软雅黑" w:hAnsi="微软雅黑" w:eastAsia="微软雅黑" w:cs="宋体"/>
          <w:b/>
          <w:kern w:val="0"/>
          <w:szCs w:val="21"/>
        </w:rPr>
        <w:t xml:space="preserve">说明：            </w:t>
      </w:r>
    </w:p>
    <w:p>
      <w:pPr>
        <w:wordWrap w:val="0"/>
        <w:spacing w:line="360" w:lineRule="auto"/>
        <w:ind w:firstLine="412" w:firstLineChars="196"/>
        <w:rPr>
          <w:rFonts w:ascii="微软雅黑" w:hAnsi="微软雅黑" w:eastAsia="微软雅黑" w:cs="宋体"/>
          <w:b/>
          <w:kern w:val="0"/>
          <w:szCs w:val="21"/>
        </w:rPr>
      </w:pPr>
      <w:r>
        <w:rPr>
          <w:rFonts w:hint="eastAsia" w:ascii="微软雅黑" w:hAnsi="微软雅黑" w:eastAsia="微软雅黑" w:cs="宋体"/>
          <w:b/>
          <w:kern w:val="0"/>
          <w:szCs w:val="21"/>
        </w:rPr>
        <w:t>①</w:t>
      </w:r>
      <w:r>
        <w:rPr>
          <w:rFonts w:hint="eastAsia" w:ascii="微软雅黑" w:hAnsi="微软雅黑" w:eastAsia="微软雅黑" w:cs="宋体"/>
          <w:kern w:val="0"/>
          <w:szCs w:val="21"/>
        </w:rPr>
        <w:t>政府采购云平台http://login.zcygov.cn/login （“政采云用户”登录后进行报名）</w:t>
      </w:r>
    </w:p>
    <w:p>
      <w:pPr>
        <w:wordWrap w:val="0"/>
        <w:spacing w:line="360" w:lineRule="auto"/>
        <w:ind w:firstLine="412" w:firstLineChars="196"/>
        <w:rPr>
          <w:rFonts w:ascii="微软雅黑" w:hAnsi="微软雅黑" w:eastAsia="微软雅黑" w:cs="宋体"/>
          <w:kern w:val="0"/>
          <w:szCs w:val="21"/>
        </w:rPr>
      </w:pPr>
      <w:r>
        <w:rPr>
          <w:rFonts w:hint="eastAsia" w:ascii="微软雅黑" w:hAnsi="微软雅黑" w:eastAsia="微软雅黑" w:cs="宋体"/>
          <w:b/>
          <w:kern w:val="0"/>
          <w:szCs w:val="21"/>
        </w:rPr>
        <w:t>②</w:t>
      </w:r>
      <w:r>
        <w:rPr>
          <w:rFonts w:hint="eastAsia" w:ascii="微软雅黑" w:hAnsi="微软雅黑" w:eastAsia="微软雅黑" w:cs="宋体"/>
          <w:kern w:val="0"/>
          <w:szCs w:val="21"/>
        </w:rPr>
        <w:t>未在注册的投标人：可在浙江政府采购网完成供应商注册后再行报名</w:t>
      </w:r>
    </w:p>
    <w:p>
      <w:pPr>
        <w:wordWrap w:val="0"/>
        <w:spacing w:line="360" w:lineRule="auto"/>
        <w:rPr>
          <w:rFonts w:hint="eastAsia" w:ascii="微软雅黑" w:hAnsi="微软雅黑" w:eastAsia="微软雅黑"/>
          <w:szCs w:val="21"/>
        </w:rPr>
      </w:pPr>
      <w:r>
        <w:rPr>
          <w:rFonts w:hint="eastAsia" w:ascii="微软雅黑" w:hAnsi="微软雅黑" w:eastAsia="微软雅黑" w:cs="宋体"/>
          <w:kern w:val="0"/>
          <w:szCs w:val="21"/>
        </w:rPr>
        <w:t>注册地址：</w:t>
      </w:r>
      <w:r>
        <w:rPr>
          <w:rFonts w:ascii="微软雅黑" w:hAnsi="微软雅黑" w:eastAsia="微软雅黑"/>
          <w:szCs w:val="21"/>
        </w:rPr>
        <w:fldChar w:fldCharType="begin"/>
      </w:r>
      <w:r>
        <w:rPr>
          <w:rFonts w:ascii="微软雅黑" w:hAnsi="微软雅黑" w:eastAsia="微软雅黑"/>
          <w:szCs w:val="21"/>
        </w:rPr>
        <w:instrText xml:space="preserve"> HYPERLINK "http://www.zjzfcg.gov.cn/" </w:instrText>
      </w:r>
      <w:r>
        <w:rPr>
          <w:rFonts w:ascii="微软雅黑" w:hAnsi="微软雅黑" w:eastAsia="微软雅黑"/>
          <w:szCs w:val="21"/>
        </w:rPr>
        <w:fldChar w:fldCharType="separate"/>
      </w:r>
      <w:r>
        <w:rPr>
          <w:rStyle w:val="36"/>
          <w:rFonts w:ascii="微软雅黑" w:hAnsi="微软雅黑" w:eastAsia="微软雅黑"/>
          <w:color w:val="auto"/>
          <w:szCs w:val="21"/>
        </w:rPr>
        <w:t>http://www.zjzfcg.gov.cn/</w:t>
      </w:r>
      <w:r>
        <w:rPr>
          <w:rFonts w:ascii="微软雅黑" w:hAnsi="微软雅黑" w:eastAsia="微软雅黑"/>
          <w:szCs w:val="21"/>
        </w:rPr>
        <w:fldChar w:fldCharType="end"/>
      </w:r>
    </w:p>
    <w:p>
      <w:pPr>
        <w:wordWrap w:val="0"/>
        <w:spacing w:line="360" w:lineRule="auto"/>
        <w:ind w:firstLine="412" w:firstLineChars="196"/>
        <w:rPr>
          <w:rFonts w:ascii="微软雅黑" w:hAnsi="微软雅黑" w:eastAsia="微软雅黑" w:cs="宋体"/>
          <w:b/>
          <w:kern w:val="0"/>
          <w:szCs w:val="21"/>
        </w:rPr>
      </w:pPr>
      <w:r>
        <w:rPr>
          <w:rFonts w:hint="eastAsia" w:ascii="微软雅黑" w:hAnsi="微软雅黑" w:eastAsia="微软雅黑" w:cs="宋体"/>
          <w:b/>
          <w:kern w:val="0"/>
          <w:szCs w:val="21"/>
        </w:rPr>
        <w:t>2、</w:t>
      </w:r>
      <w:r>
        <w:rPr>
          <w:rFonts w:ascii="微软雅黑" w:hAnsi="微软雅黑" w:eastAsia="微软雅黑" w:cs="宋体"/>
          <w:b/>
          <w:kern w:val="0"/>
          <w:szCs w:val="21"/>
        </w:rPr>
        <w:t>招标文件</w:t>
      </w:r>
      <w:r>
        <w:rPr>
          <w:rFonts w:hint="eastAsia" w:ascii="微软雅黑" w:hAnsi="微软雅黑" w:eastAsia="微软雅黑" w:cs="宋体"/>
          <w:b/>
          <w:kern w:val="0"/>
          <w:szCs w:val="21"/>
        </w:rPr>
        <w:t>的</w:t>
      </w:r>
      <w:r>
        <w:rPr>
          <w:rFonts w:ascii="微软雅黑" w:hAnsi="微软雅黑" w:eastAsia="微软雅黑" w:cs="宋体"/>
          <w:b/>
          <w:kern w:val="0"/>
          <w:szCs w:val="21"/>
        </w:rPr>
        <w:t>获取</w:t>
      </w:r>
      <w:r>
        <w:rPr>
          <w:rFonts w:hint="eastAsia" w:ascii="微软雅黑" w:hAnsi="微软雅黑" w:eastAsia="微软雅黑" w:cs="宋体"/>
          <w:b/>
          <w:kern w:val="0"/>
          <w:szCs w:val="21"/>
        </w:rPr>
        <w:t>（网上下载）</w:t>
      </w:r>
      <w:r>
        <w:rPr>
          <w:rFonts w:ascii="微软雅黑" w:hAnsi="微软雅黑" w:eastAsia="微软雅黑" w:cs="宋体"/>
          <w:b/>
          <w:kern w:val="0"/>
          <w:szCs w:val="21"/>
        </w:rPr>
        <w:t>：</w:t>
      </w:r>
    </w:p>
    <w:p>
      <w:pPr>
        <w:wordWrap w:val="0"/>
        <w:spacing w:line="360" w:lineRule="auto"/>
        <w:ind w:firstLine="420" w:firstLineChars="200"/>
        <w:rPr>
          <w:rFonts w:ascii="微软雅黑" w:hAnsi="微软雅黑" w:eastAsia="微软雅黑" w:cs="宋体"/>
          <w:kern w:val="0"/>
          <w:szCs w:val="21"/>
        </w:rPr>
      </w:pPr>
      <w:r>
        <w:rPr>
          <w:rFonts w:hint="eastAsia" w:ascii="微软雅黑" w:hAnsi="微软雅黑" w:eastAsia="微软雅黑" w:cs="宋体"/>
          <w:kern w:val="0"/>
          <w:szCs w:val="21"/>
        </w:rPr>
        <w:t>浙江政府采购网：</w:t>
      </w:r>
      <w:r>
        <w:rPr>
          <w:rFonts w:ascii="微软雅黑" w:hAnsi="微软雅黑" w:eastAsia="微软雅黑"/>
          <w:szCs w:val="21"/>
        </w:rPr>
        <w:t>http://www.zjzfcg.gov.cn/</w:t>
      </w:r>
      <w:r>
        <w:rPr>
          <w:rFonts w:hint="eastAsia" w:ascii="微软雅黑" w:hAnsi="微软雅黑" w:eastAsia="微软雅黑" w:cs="宋体"/>
          <w:kern w:val="0"/>
          <w:szCs w:val="21"/>
        </w:rPr>
        <w:t xml:space="preserve">（招标文件以附件形式附于招标公告下，请自行下载） </w:t>
      </w:r>
    </w:p>
    <w:p>
      <w:pPr>
        <w:wordWrap w:val="0"/>
        <w:spacing w:line="360" w:lineRule="auto"/>
        <w:ind w:left="470" w:leftChars="224"/>
        <w:rPr>
          <w:rFonts w:ascii="微软雅黑" w:hAnsi="微软雅黑" w:eastAsia="微软雅黑"/>
          <w:szCs w:val="21"/>
        </w:rPr>
      </w:pPr>
      <w:r>
        <w:rPr>
          <w:rFonts w:ascii="微软雅黑" w:hAnsi="微软雅黑" w:eastAsia="微软雅黑" w:cs="宋体"/>
          <w:b/>
          <w:kern w:val="0"/>
          <w:szCs w:val="21"/>
        </w:rPr>
        <w:t>3、</w:t>
      </w:r>
      <w:r>
        <w:rPr>
          <w:rFonts w:hint="eastAsia" w:ascii="微软雅黑" w:hAnsi="微软雅黑" w:eastAsia="微软雅黑" w:cs="宋体"/>
          <w:b/>
          <w:kern w:val="0"/>
          <w:szCs w:val="21"/>
        </w:rPr>
        <w:t>报名</w:t>
      </w:r>
      <w:r>
        <w:rPr>
          <w:rFonts w:ascii="微软雅黑" w:hAnsi="微软雅黑" w:eastAsia="微软雅黑" w:cs="宋体"/>
          <w:b/>
          <w:kern w:val="0"/>
          <w:szCs w:val="21"/>
        </w:rPr>
        <w:t>时间：</w:t>
      </w:r>
      <w:r>
        <w:rPr>
          <w:rFonts w:hint="eastAsia" w:ascii="微软雅黑" w:hAnsi="微软雅黑" w:eastAsia="微软雅黑"/>
          <w:szCs w:val="21"/>
        </w:rPr>
        <w:t>2019</w:t>
      </w:r>
      <w:r>
        <w:rPr>
          <w:rFonts w:ascii="微软雅黑" w:hAnsi="微软雅黑" w:eastAsia="微软雅黑"/>
          <w:szCs w:val="21"/>
        </w:rPr>
        <w:t>年</w:t>
      </w:r>
      <w:r>
        <w:rPr>
          <w:rFonts w:hint="eastAsia" w:ascii="微软雅黑" w:hAnsi="微软雅黑" w:eastAsia="微软雅黑"/>
          <w:szCs w:val="21"/>
        </w:rPr>
        <w:t>09</w:t>
      </w:r>
      <w:r>
        <w:rPr>
          <w:rFonts w:ascii="微软雅黑" w:hAnsi="微软雅黑" w:eastAsia="微软雅黑"/>
          <w:szCs w:val="21"/>
        </w:rPr>
        <w:t>月</w:t>
      </w:r>
      <w:r>
        <w:rPr>
          <w:rFonts w:hint="eastAsia" w:ascii="微软雅黑" w:hAnsi="微软雅黑" w:eastAsia="微软雅黑"/>
          <w:szCs w:val="21"/>
        </w:rPr>
        <w:t>27</w:t>
      </w:r>
      <w:r>
        <w:rPr>
          <w:rFonts w:ascii="微软雅黑" w:hAnsi="微软雅黑" w:eastAsia="微软雅黑"/>
          <w:szCs w:val="21"/>
        </w:rPr>
        <w:t>日至</w:t>
      </w:r>
      <w:r>
        <w:rPr>
          <w:rFonts w:hint="eastAsia" w:ascii="微软雅黑" w:hAnsi="微软雅黑" w:eastAsia="微软雅黑"/>
          <w:szCs w:val="21"/>
        </w:rPr>
        <w:t>2019</w:t>
      </w:r>
      <w:r>
        <w:rPr>
          <w:rFonts w:ascii="微软雅黑" w:hAnsi="微软雅黑" w:eastAsia="微软雅黑"/>
          <w:szCs w:val="21"/>
        </w:rPr>
        <w:t>年</w:t>
      </w:r>
      <w:r>
        <w:rPr>
          <w:rFonts w:hint="eastAsia" w:ascii="微软雅黑" w:hAnsi="微软雅黑" w:eastAsia="微软雅黑"/>
          <w:szCs w:val="21"/>
        </w:rPr>
        <w:t>10</w:t>
      </w:r>
      <w:r>
        <w:rPr>
          <w:rFonts w:ascii="微软雅黑" w:hAnsi="微软雅黑" w:eastAsia="微软雅黑"/>
          <w:szCs w:val="21"/>
        </w:rPr>
        <w:t>月</w:t>
      </w:r>
      <w:r>
        <w:rPr>
          <w:rFonts w:hint="eastAsia" w:ascii="微软雅黑" w:hAnsi="微软雅黑" w:eastAsia="微软雅黑"/>
          <w:szCs w:val="21"/>
        </w:rPr>
        <w:t>10</w:t>
      </w:r>
      <w:r>
        <w:rPr>
          <w:rFonts w:ascii="微软雅黑" w:hAnsi="微软雅黑" w:eastAsia="微软雅黑"/>
          <w:szCs w:val="21"/>
        </w:rPr>
        <w:t>日。</w:t>
      </w:r>
    </w:p>
    <w:p>
      <w:pPr>
        <w:wordWrap w:val="0"/>
        <w:spacing w:line="360" w:lineRule="auto"/>
        <w:rPr>
          <w:rFonts w:ascii="微软雅黑" w:hAnsi="微软雅黑" w:eastAsia="微软雅黑"/>
          <w:szCs w:val="21"/>
        </w:rPr>
      </w:pPr>
      <w:r>
        <w:rPr>
          <w:rFonts w:ascii="微软雅黑" w:hAnsi="微软雅黑" w:eastAsia="微软雅黑" w:cs="宋体"/>
          <w:kern w:val="0"/>
          <w:szCs w:val="21"/>
        </w:rPr>
        <w:t>报名截止时间后至投标截止时间前允许潜在投标人获取招标文件。</w:t>
      </w:r>
    </w:p>
    <w:p>
      <w:pPr>
        <w:shd w:val="clear" w:color="auto" w:fill="FFFFFF"/>
        <w:wordWrap w:val="0"/>
        <w:snapToGrid w:val="0"/>
        <w:spacing w:line="360" w:lineRule="auto"/>
        <w:ind w:firstLine="412" w:firstLineChars="196"/>
        <w:rPr>
          <w:rFonts w:hint="eastAsia" w:ascii="微软雅黑" w:hAnsi="微软雅黑" w:eastAsia="微软雅黑" w:cs="Arial"/>
          <w:kern w:val="0"/>
          <w:szCs w:val="21"/>
        </w:rPr>
      </w:pPr>
      <w:r>
        <w:rPr>
          <w:rFonts w:hint="eastAsia" w:ascii="微软雅黑" w:hAnsi="微软雅黑" w:eastAsia="微软雅黑" w:cs="Arial"/>
          <w:b/>
          <w:bCs/>
          <w:szCs w:val="21"/>
        </w:rPr>
        <w:t>八、投标保证金</w:t>
      </w:r>
      <w:r>
        <w:rPr>
          <w:rFonts w:hint="eastAsia" w:ascii="微软雅黑" w:hAnsi="微软雅黑" w:eastAsia="微软雅黑" w:cs="Arial"/>
          <w:szCs w:val="21"/>
        </w:rPr>
        <w:t>：</w:t>
      </w:r>
      <w:r>
        <w:rPr>
          <w:rFonts w:hint="eastAsia" w:ascii="微软雅黑" w:hAnsi="微软雅黑" w:eastAsia="微软雅黑" w:cs="Arial"/>
          <w:b/>
          <w:bCs/>
          <w:kern w:val="0"/>
          <w:szCs w:val="21"/>
        </w:rPr>
        <w:t>无</w:t>
      </w:r>
    </w:p>
    <w:p>
      <w:pPr>
        <w:widowControl/>
        <w:shd w:val="clear" w:color="auto" w:fill="FFFFFF"/>
        <w:wordWrap w:val="0"/>
        <w:spacing w:line="276" w:lineRule="auto"/>
        <w:ind w:firstLine="420" w:firstLineChars="200"/>
        <w:jc w:val="left"/>
        <w:rPr>
          <w:rFonts w:hint="eastAsia" w:ascii="微软雅黑" w:hAnsi="微软雅黑" w:eastAsia="微软雅黑"/>
          <w:szCs w:val="21"/>
        </w:rPr>
      </w:pPr>
      <w:r>
        <w:rPr>
          <w:rFonts w:hint="eastAsia" w:ascii="微软雅黑" w:hAnsi="微软雅黑" w:eastAsia="微软雅黑" w:cs="Arial"/>
          <w:b/>
          <w:kern w:val="0"/>
          <w:szCs w:val="21"/>
        </w:rPr>
        <w:t>九</w:t>
      </w:r>
      <w:r>
        <w:rPr>
          <w:rFonts w:hint="eastAsia" w:ascii="微软雅黑" w:hAnsi="微软雅黑" w:eastAsia="微软雅黑" w:cs="Arial"/>
          <w:b/>
          <w:bCs/>
          <w:szCs w:val="21"/>
        </w:rPr>
        <w:t>、投标截止时间和地点</w:t>
      </w:r>
      <w:r>
        <w:rPr>
          <w:rFonts w:hint="eastAsia" w:ascii="微软雅黑" w:hAnsi="微软雅黑" w:eastAsia="微软雅黑" w:cs="Arial"/>
          <w:szCs w:val="21"/>
        </w:rPr>
        <w:t>：</w:t>
      </w:r>
      <w:r>
        <w:rPr>
          <w:rFonts w:hint="eastAsia" w:ascii="微软雅黑" w:hAnsi="微软雅黑" w:eastAsia="微软雅黑"/>
          <w:szCs w:val="21"/>
        </w:rPr>
        <w:t>投标人应于2019年10月18日09点30分前将投标文件密封送交到</w:t>
      </w:r>
      <w:r>
        <w:rPr>
          <w:rFonts w:hint="eastAsia" w:ascii="微软雅黑" w:hAnsi="微软雅黑" w:eastAsia="微软雅黑" w:cs="Arial"/>
          <w:szCs w:val="21"/>
        </w:rPr>
        <w:t>嘉兴市公共资源交易中心</w:t>
      </w:r>
      <w:r>
        <w:rPr>
          <w:rFonts w:hint="eastAsia" w:ascii="微软雅黑" w:hAnsi="微软雅黑" w:eastAsia="微软雅黑"/>
          <w:szCs w:val="21"/>
        </w:rPr>
        <w:t>二楼或三楼</w:t>
      </w:r>
      <w:r>
        <w:rPr>
          <w:rFonts w:hint="eastAsia" w:ascii="微软雅黑" w:hAnsi="微软雅黑" w:eastAsia="微软雅黑" w:cs="Arial"/>
          <w:szCs w:val="21"/>
        </w:rPr>
        <w:t>开标室（嘉兴市广场路350号）</w:t>
      </w:r>
      <w:r>
        <w:rPr>
          <w:rFonts w:hint="eastAsia" w:ascii="微软雅黑" w:hAnsi="微软雅黑" w:eastAsia="微软雅黑"/>
          <w:szCs w:val="21"/>
        </w:rPr>
        <w:t>，逾期送达作无效标处理。</w:t>
      </w:r>
    </w:p>
    <w:p>
      <w:pPr>
        <w:widowControl/>
        <w:shd w:val="clear" w:color="auto" w:fill="FFFFFF"/>
        <w:wordWrap w:val="0"/>
        <w:spacing w:line="276" w:lineRule="auto"/>
        <w:ind w:firstLine="420" w:firstLineChars="200"/>
        <w:jc w:val="left"/>
        <w:rPr>
          <w:rFonts w:hint="eastAsia" w:ascii="微软雅黑" w:hAnsi="微软雅黑" w:eastAsia="微软雅黑" w:cs="Arial"/>
          <w:szCs w:val="21"/>
        </w:rPr>
      </w:pPr>
      <w:r>
        <w:rPr>
          <w:rFonts w:hint="eastAsia" w:ascii="微软雅黑" w:hAnsi="微软雅黑" w:eastAsia="微软雅黑" w:cs="Arial"/>
          <w:b/>
          <w:bCs/>
          <w:szCs w:val="21"/>
        </w:rPr>
        <w:t>十、开标时间及地点</w:t>
      </w:r>
      <w:r>
        <w:rPr>
          <w:rFonts w:hint="eastAsia" w:ascii="微软雅黑" w:hAnsi="微软雅黑" w:eastAsia="微软雅黑" w:cs="Arial"/>
          <w:szCs w:val="21"/>
        </w:rPr>
        <w:t>：本次招标将于</w:t>
      </w:r>
      <w:r>
        <w:rPr>
          <w:rFonts w:hint="eastAsia" w:ascii="微软雅黑" w:hAnsi="微软雅黑" w:eastAsia="微软雅黑"/>
          <w:szCs w:val="21"/>
        </w:rPr>
        <w:t>2019年10月18日09点30分</w:t>
      </w:r>
      <w:r>
        <w:rPr>
          <w:rFonts w:hint="eastAsia" w:ascii="微软雅黑" w:hAnsi="微软雅黑" w:eastAsia="微软雅黑" w:cs="Arial"/>
          <w:szCs w:val="21"/>
        </w:rPr>
        <w:t>在嘉兴市公共资源交易中心</w:t>
      </w:r>
      <w:r>
        <w:rPr>
          <w:rFonts w:hint="eastAsia" w:ascii="微软雅黑" w:hAnsi="微软雅黑" w:eastAsia="微软雅黑"/>
          <w:szCs w:val="21"/>
        </w:rPr>
        <w:t>二楼或三楼</w:t>
      </w:r>
      <w:r>
        <w:rPr>
          <w:rFonts w:hint="eastAsia" w:ascii="微软雅黑" w:hAnsi="微软雅黑" w:eastAsia="微软雅黑" w:cs="Arial"/>
          <w:szCs w:val="21"/>
        </w:rPr>
        <w:t>开标室（嘉兴市广场路350号）开标，投标人代表必须持身份证及有效证件出席开标会议。</w:t>
      </w:r>
    </w:p>
    <w:p>
      <w:pPr>
        <w:widowControl/>
        <w:shd w:val="clear" w:color="auto" w:fill="FFFFFF"/>
        <w:wordWrap w:val="0"/>
        <w:spacing w:line="360" w:lineRule="auto"/>
        <w:ind w:firstLine="420" w:firstLineChars="200"/>
        <w:jc w:val="left"/>
        <w:rPr>
          <w:rFonts w:hint="eastAsia" w:ascii="微软雅黑" w:hAnsi="微软雅黑" w:eastAsia="微软雅黑" w:cs="Arial"/>
          <w:b/>
          <w:szCs w:val="21"/>
        </w:rPr>
      </w:pPr>
      <w:r>
        <w:rPr>
          <w:rFonts w:hint="eastAsia" w:ascii="微软雅黑" w:hAnsi="微软雅黑" w:eastAsia="微软雅黑" w:cs="Arial"/>
          <w:b/>
          <w:szCs w:val="21"/>
        </w:rPr>
        <w:t>十一、招标公告发布于：</w:t>
      </w:r>
    </w:p>
    <w:p>
      <w:pPr>
        <w:widowControl/>
        <w:shd w:val="clear" w:color="auto" w:fill="FFFFFF"/>
        <w:wordWrap w:val="0"/>
        <w:spacing w:line="360" w:lineRule="auto"/>
        <w:ind w:firstLine="420" w:firstLineChars="200"/>
        <w:jc w:val="left"/>
        <w:rPr>
          <w:rFonts w:hint="eastAsia" w:ascii="微软雅黑" w:hAnsi="微软雅黑" w:eastAsia="微软雅黑" w:cs="Arial"/>
          <w:szCs w:val="21"/>
        </w:rPr>
      </w:pPr>
      <w:r>
        <w:rPr>
          <w:rFonts w:hint="eastAsia" w:ascii="微软雅黑" w:hAnsi="微软雅黑" w:eastAsia="微软雅黑" w:cs="Arial"/>
          <w:szCs w:val="21"/>
        </w:rPr>
        <w:t>浙江政府采购网(</w:t>
      </w:r>
      <w:r>
        <w:rPr>
          <w:rFonts w:ascii="微软雅黑" w:hAnsi="微软雅黑" w:eastAsia="微软雅黑" w:cs="Arial"/>
          <w:szCs w:val="21"/>
        </w:rPr>
        <w:t>http://www.zjzfcg.gov.cn/</w:t>
      </w:r>
      <w:r>
        <w:rPr>
          <w:rFonts w:hint="eastAsia" w:ascii="微软雅黑" w:hAnsi="微软雅黑" w:eastAsia="微软雅黑" w:cs="Arial"/>
          <w:szCs w:val="21"/>
        </w:rPr>
        <w:t>)。</w:t>
      </w:r>
    </w:p>
    <w:p>
      <w:pPr>
        <w:spacing w:line="360" w:lineRule="auto"/>
        <w:ind w:firstLine="412" w:firstLineChars="196"/>
        <w:jc w:val="left"/>
        <w:rPr>
          <w:rFonts w:hint="eastAsia" w:ascii="微软雅黑" w:hAnsi="微软雅黑" w:eastAsia="微软雅黑" w:cs="Arial"/>
          <w:szCs w:val="21"/>
        </w:rPr>
      </w:pPr>
      <w:r>
        <w:rPr>
          <w:rFonts w:hint="eastAsia" w:ascii="微软雅黑" w:hAnsi="微软雅黑" w:eastAsia="微软雅黑" w:cs="Arial"/>
          <w:b/>
          <w:bCs/>
          <w:kern w:val="0"/>
          <w:szCs w:val="21"/>
        </w:rPr>
        <w:t>十二、采购方联系方式：</w:t>
      </w:r>
      <w:r>
        <w:rPr>
          <w:rFonts w:hint="eastAsia" w:ascii="微软雅黑" w:hAnsi="微软雅黑" w:eastAsia="微软雅黑" w:cs="Arial"/>
          <w:szCs w:val="21"/>
        </w:rPr>
        <w:t>陈主任  电话：</w:t>
      </w:r>
      <w:r>
        <w:rPr>
          <w:rFonts w:ascii="微软雅黑" w:hAnsi="微软雅黑" w:eastAsia="微软雅黑" w:cs="Arial"/>
          <w:szCs w:val="21"/>
        </w:rPr>
        <w:t>15888311254</w:t>
      </w:r>
    </w:p>
    <w:p>
      <w:pPr>
        <w:widowControl/>
        <w:shd w:val="clear" w:color="auto" w:fill="FFFFFF"/>
        <w:wordWrap w:val="0"/>
        <w:spacing w:line="360" w:lineRule="auto"/>
        <w:ind w:firstLine="420" w:firstLineChars="200"/>
        <w:jc w:val="left"/>
        <w:rPr>
          <w:rFonts w:hint="eastAsia" w:ascii="微软雅黑" w:hAnsi="微软雅黑" w:eastAsia="微软雅黑" w:cs="Arial"/>
          <w:b/>
          <w:bCs/>
          <w:kern w:val="0"/>
          <w:szCs w:val="21"/>
        </w:rPr>
      </w:pPr>
      <w:r>
        <w:rPr>
          <w:rFonts w:hint="eastAsia" w:ascii="微软雅黑" w:hAnsi="微软雅黑" w:eastAsia="微软雅黑" w:cs="Arial"/>
          <w:b/>
          <w:bCs/>
          <w:kern w:val="0"/>
          <w:szCs w:val="21"/>
        </w:rPr>
        <w:t>十三、嘉兴市千秋工程咨询有限公司：</w:t>
      </w:r>
      <w:r>
        <w:rPr>
          <w:rFonts w:ascii="微软雅黑" w:hAnsi="微软雅黑" w:eastAsia="微软雅黑" w:cs="Arial"/>
          <w:b/>
          <w:bCs/>
          <w:kern w:val="0"/>
          <w:szCs w:val="21"/>
        </w:rPr>
        <w:t xml:space="preserve"> </w:t>
      </w:r>
      <w:r>
        <w:rPr>
          <w:rFonts w:hint="eastAsia" w:ascii="微软雅黑" w:hAnsi="微软雅黑" w:eastAsia="微软雅黑" w:cs="Arial"/>
          <w:b/>
          <w:bCs/>
          <w:kern w:val="0"/>
          <w:szCs w:val="21"/>
        </w:rPr>
        <w:t>联系人：项女士  章小姐</w:t>
      </w:r>
    </w:p>
    <w:p>
      <w:pPr>
        <w:widowControl/>
        <w:shd w:val="clear" w:color="auto" w:fill="FFFFFF"/>
        <w:wordWrap w:val="0"/>
        <w:spacing w:line="360" w:lineRule="auto"/>
        <w:ind w:firstLine="420" w:firstLineChars="200"/>
        <w:jc w:val="left"/>
        <w:rPr>
          <w:rFonts w:hint="eastAsia" w:ascii="微软雅黑" w:hAnsi="微软雅黑" w:eastAsia="微软雅黑" w:cs="Arial"/>
          <w:b/>
          <w:bCs/>
          <w:kern w:val="0"/>
          <w:szCs w:val="21"/>
        </w:rPr>
      </w:pPr>
      <w:r>
        <w:rPr>
          <w:rFonts w:hint="eastAsia" w:ascii="微软雅黑" w:hAnsi="微软雅黑" w:eastAsia="微软雅黑" w:cs="Arial"/>
          <w:b/>
          <w:bCs/>
          <w:kern w:val="0"/>
          <w:szCs w:val="21"/>
        </w:rPr>
        <w:t xml:space="preserve"> 联系电话：0573-83705015   手机：13605738567   传真：0573-83705013</w:t>
      </w:r>
    </w:p>
    <w:p>
      <w:pPr>
        <w:widowControl/>
        <w:shd w:val="clear" w:color="auto" w:fill="FFFFFF"/>
        <w:wordWrap w:val="0"/>
        <w:spacing w:line="360" w:lineRule="auto"/>
        <w:ind w:firstLine="420" w:firstLineChars="200"/>
        <w:jc w:val="left"/>
        <w:rPr>
          <w:rFonts w:hint="eastAsia" w:ascii="微软雅黑" w:hAnsi="微软雅黑" w:eastAsia="微软雅黑" w:cs="Arial"/>
          <w:b/>
          <w:bCs/>
          <w:kern w:val="0"/>
          <w:szCs w:val="21"/>
        </w:rPr>
      </w:pPr>
      <w:r>
        <w:rPr>
          <w:rFonts w:hint="eastAsia" w:ascii="微软雅黑" w:hAnsi="微软雅黑" w:eastAsia="微软雅黑" w:cs="Arial"/>
          <w:b/>
          <w:bCs/>
          <w:kern w:val="0"/>
          <w:szCs w:val="21"/>
        </w:rPr>
        <w:t>十四、政府采购监督管理部门：嘉兴市秀洲区财政局   电话：0573-82720085</w:t>
      </w:r>
    </w:p>
    <w:p>
      <w:pPr>
        <w:wordWrap w:val="0"/>
        <w:spacing w:line="360" w:lineRule="auto"/>
        <w:ind w:firstLine="420" w:firstLineChars="200"/>
        <w:jc w:val="right"/>
        <w:rPr>
          <w:rFonts w:hint="eastAsia"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eastAsia="微软雅黑" w:cs="Arial"/>
          <w:szCs w:val="21"/>
        </w:rPr>
        <w:t>嘉兴市千秋工程咨询有限公司</w:t>
      </w:r>
    </w:p>
    <w:p>
      <w:pPr>
        <w:wordWrap w:val="0"/>
        <w:spacing w:line="360" w:lineRule="auto"/>
        <w:ind w:left="238"/>
        <w:jc w:val="right"/>
        <w:rPr>
          <w:rFonts w:hint="eastAsia" w:ascii="微软雅黑" w:hAnsi="微软雅黑" w:eastAsia="微软雅黑"/>
          <w:szCs w:val="21"/>
        </w:rPr>
      </w:pPr>
      <w:r>
        <w:rPr>
          <w:rFonts w:hint="eastAsia" w:ascii="微软雅黑" w:hAnsi="微软雅黑" w:eastAsia="微软雅黑"/>
          <w:szCs w:val="21"/>
        </w:rPr>
        <w:t xml:space="preserve">                                     2019年09月27日</w:t>
      </w:r>
      <w:bookmarkStart w:id="10" w:name="_Toc490261820"/>
    </w:p>
    <w:p>
      <w:pPr>
        <w:pStyle w:val="22"/>
        <w:wordWrap w:val="0"/>
        <w:spacing w:before="0" w:after="0" w:line="360" w:lineRule="auto"/>
        <w:rPr>
          <w:rFonts w:hint="eastAsia" w:ascii="微软雅黑" w:hAnsi="微软雅黑" w:eastAsia="微软雅黑"/>
          <w:sz w:val="21"/>
          <w:szCs w:val="21"/>
          <w:lang w:eastAsia="zh-CN"/>
        </w:rPr>
      </w:pPr>
    </w:p>
    <w:p>
      <w:pPr>
        <w:pStyle w:val="22"/>
        <w:wordWrap w:val="0"/>
        <w:spacing w:before="0" w:after="0" w:line="360" w:lineRule="auto"/>
        <w:rPr>
          <w:rFonts w:hint="eastAsia" w:ascii="微软雅黑" w:hAnsi="微软雅黑" w:eastAsia="微软雅黑"/>
          <w:sz w:val="21"/>
          <w:szCs w:val="21"/>
          <w:lang w:eastAsia="zh-CN"/>
        </w:rPr>
      </w:pPr>
      <w:r>
        <w:rPr>
          <w:rFonts w:hint="eastAsia" w:ascii="微软雅黑" w:hAnsi="微软雅黑" w:eastAsia="微软雅黑"/>
          <w:sz w:val="21"/>
          <w:szCs w:val="21"/>
        </w:rPr>
        <w:t>第二章  招标需求</w:t>
      </w:r>
      <w:bookmarkEnd w:id="10"/>
    </w:p>
    <w:p>
      <w:pPr>
        <w:pStyle w:val="75"/>
        <w:spacing w:after="120" w:line="440" w:lineRule="exact"/>
        <w:outlineLvl w:val="2"/>
        <w:rPr>
          <w:rFonts w:hint="eastAsia" w:ascii="微软雅黑" w:hAnsi="微软雅黑" w:eastAsia="微软雅黑"/>
          <w:b/>
          <w:sz w:val="21"/>
          <w:szCs w:val="21"/>
        </w:rPr>
      </w:pPr>
      <w:bookmarkStart w:id="11" w:name="_Toc489000184"/>
      <w:bookmarkStart w:id="12" w:name="_Toc478227652"/>
      <w:r>
        <w:rPr>
          <w:rFonts w:hint="eastAsia" w:ascii="微软雅黑" w:hAnsi="微软雅黑" w:eastAsia="微软雅黑"/>
          <w:b/>
          <w:sz w:val="21"/>
          <w:szCs w:val="21"/>
        </w:rPr>
        <w:t>一、采购内容</w:t>
      </w:r>
      <w:bookmarkEnd w:id="11"/>
      <w:bookmarkEnd w:id="12"/>
    </w:p>
    <w:p>
      <w:pPr>
        <w:spacing w:line="360" w:lineRule="auto"/>
        <w:ind w:firstLine="480"/>
        <w:rPr>
          <w:rFonts w:hint="eastAsia" w:ascii="微软雅黑" w:hAnsi="微软雅黑" w:eastAsia="微软雅黑"/>
          <w:szCs w:val="21"/>
        </w:rPr>
      </w:pPr>
      <w:r>
        <w:rPr>
          <w:rFonts w:hint="eastAsia" w:ascii="微软雅黑" w:hAnsi="微软雅黑" w:eastAsia="微软雅黑" w:cs="Tahoma"/>
          <w:bCs/>
          <w:kern w:val="36"/>
        </w:rPr>
        <w:t>嘉兴市秀洲区洪合镇小城镇环境综合管理整治服务外包项目</w:t>
      </w:r>
      <w:r>
        <w:rPr>
          <w:rFonts w:hint="eastAsia" w:ascii="微软雅黑" w:hAnsi="微软雅黑" w:eastAsia="微软雅黑"/>
          <w:bCs/>
          <w:szCs w:val="21"/>
        </w:rPr>
        <w:t>采购内容为</w:t>
      </w:r>
      <w:r>
        <w:rPr>
          <w:rFonts w:hint="eastAsia" w:ascii="微软雅黑" w:hAnsi="微软雅黑" w:eastAsia="微软雅黑"/>
          <w:szCs w:val="21"/>
        </w:rPr>
        <w:t>向嘉兴市秀洲区洪合镇人民政府洪合镇综合执法中队提供约250名（一标段76人， 二标段48人，三标段63人，四标段63人）</w:t>
      </w:r>
      <w:r>
        <w:rPr>
          <w:rFonts w:hint="eastAsia" w:ascii="微软雅黑" w:hAnsi="微软雅黑" w:eastAsia="微软雅黑" w:cs="宋体"/>
          <w:szCs w:val="21"/>
        </w:rPr>
        <w:t>综合管理</w:t>
      </w:r>
      <w:r>
        <w:rPr>
          <w:rFonts w:hint="eastAsia" w:ascii="微软雅黑" w:hAnsi="微软雅黑" w:eastAsia="微软雅黑"/>
          <w:szCs w:val="21"/>
        </w:rPr>
        <w:t xml:space="preserve">人员（男性，因涉及夜间巡查，男性较为适宜），人员数量每标段按实际配备人员数量结算。 </w:t>
      </w:r>
    </w:p>
    <w:p>
      <w:pPr>
        <w:pStyle w:val="75"/>
        <w:spacing w:after="120" w:line="360" w:lineRule="auto"/>
        <w:outlineLvl w:val="2"/>
        <w:rPr>
          <w:rFonts w:hint="eastAsia" w:ascii="微软雅黑" w:hAnsi="微软雅黑" w:eastAsia="微软雅黑"/>
          <w:b/>
          <w:sz w:val="21"/>
          <w:szCs w:val="21"/>
        </w:rPr>
      </w:pPr>
      <w:bookmarkStart w:id="13" w:name="_Toc478227653"/>
      <w:bookmarkStart w:id="14" w:name="_Toc489000185"/>
      <w:r>
        <w:rPr>
          <w:rFonts w:hint="eastAsia" w:ascii="微软雅黑" w:hAnsi="微软雅黑" w:eastAsia="微软雅黑"/>
          <w:b/>
          <w:sz w:val="21"/>
          <w:szCs w:val="21"/>
        </w:rPr>
        <w:t>二、基本要求</w:t>
      </w:r>
      <w:bookmarkEnd w:id="13"/>
      <w:bookmarkEnd w:id="14"/>
    </w:p>
    <w:p>
      <w:pPr>
        <w:spacing w:line="360" w:lineRule="auto"/>
        <w:ind w:firstLine="480"/>
        <w:rPr>
          <w:rFonts w:hint="eastAsia" w:ascii="微软雅黑" w:hAnsi="微软雅黑" w:eastAsia="微软雅黑"/>
          <w:szCs w:val="21"/>
        </w:rPr>
      </w:pPr>
      <w:r>
        <w:rPr>
          <w:rFonts w:hint="eastAsia" w:ascii="微软雅黑" w:hAnsi="微软雅黑" w:eastAsia="微软雅黑" w:cs="宋体"/>
          <w:szCs w:val="21"/>
        </w:rPr>
        <w:t>有健全的组织机构和综合管理服务管理制度、岗位责任制度、综合管理员管理制度；综合管理员人员</w:t>
      </w:r>
      <w:r>
        <w:rPr>
          <w:rFonts w:hint="eastAsia" w:ascii="微软雅黑" w:hAnsi="微软雅黑" w:eastAsia="微软雅黑"/>
          <w:szCs w:val="21"/>
        </w:rPr>
        <w:t>能够承担采购单位委派的各项工作任务</w:t>
      </w:r>
      <w:r>
        <w:rPr>
          <w:rFonts w:hint="eastAsia" w:ascii="微软雅黑" w:hAnsi="微软雅黑" w:eastAsia="微软雅黑"/>
          <w:bCs/>
          <w:szCs w:val="21"/>
        </w:rPr>
        <w:t>。</w:t>
      </w:r>
    </w:p>
    <w:p>
      <w:pPr>
        <w:rPr>
          <w:rFonts w:hint="eastAsia"/>
        </w:rPr>
      </w:pPr>
    </w:p>
    <w:p>
      <w:pPr>
        <w:spacing w:line="360" w:lineRule="auto"/>
        <w:rPr>
          <w:rFonts w:ascii="微软雅黑" w:hAnsi="微软雅黑" w:eastAsia="微软雅黑"/>
          <w:b/>
          <w:szCs w:val="21"/>
        </w:rPr>
      </w:pPr>
      <w:r>
        <w:rPr>
          <w:rFonts w:hint="eastAsia" w:ascii="微软雅黑" w:hAnsi="微软雅黑" w:eastAsia="微软雅黑"/>
          <w:b/>
          <w:szCs w:val="21"/>
        </w:rPr>
        <w:t>三、服务范围</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（一）洪合镇区网格划分图</w:t>
      </w:r>
    </w:p>
    <w:p>
      <w:pPr>
        <w:spacing w:line="360" w:lineRule="auto"/>
        <w:rPr>
          <w:rFonts w:ascii="微软雅黑" w:hAnsi="微软雅黑" w:eastAsia="微软雅黑"/>
          <w:b/>
          <w:szCs w:val="21"/>
        </w:rPr>
      </w:pPr>
      <w:r>
        <w:rPr>
          <w:rFonts w:ascii="微软雅黑" w:hAnsi="微软雅黑" w:eastAsia="微软雅黑"/>
          <w:b/>
          <w:szCs w:val="21"/>
          <w:lang/>
        </w:rPr>
        <w:drawing>
          <wp:inline distT="0" distB="0" distL="114300" distR="114300">
            <wp:extent cx="5141595" cy="3663315"/>
            <wp:effectExtent l="0" t="0" r="1905" b="13335"/>
            <wp:docPr id="1" name="图片 1" descr="D:\Documents\Tencent Files\1486358303\Image\C2C\Image2\61A29EE29792837078E4F49CE40BDA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ocuments\Tencent Files\1486358303\Image\C2C\Image2\61A29EE29792837078E4F49CE40BDA48.png"/>
                    <pic:cNvPicPr>
                      <a:picLocks noChangeAspect="1"/>
                    </pic:cNvPicPr>
                  </pic:nvPicPr>
                  <pic:blipFill>
                    <a:blip r:embed="rId12"/>
                    <a:stretch>
                      <a:fillRect/>
                    </a:stretch>
                  </pic:blipFill>
                  <pic:spPr>
                    <a:xfrm>
                      <a:off x="0" y="0"/>
                      <a:ext cx="5141595" cy="3663315"/>
                    </a:xfrm>
                    <a:prstGeom prst="rect">
                      <a:avLst/>
                    </a:prstGeom>
                    <a:noFill/>
                    <a:ln>
                      <a:noFill/>
                    </a:ln>
                  </pic:spPr>
                </pic:pic>
              </a:graphicData>
            </a:graphic>
          </wp:inline>
        </w:drawing>
      </w:r>
    </w:p>
    <w:p>
      <w:pPr>
        <w:spacing w:line="360" w:lineRule="auto"/>
        <w:ind w:firstLine="420" w:firstLineChars="200"/>
        <w:rPr>
          <w:rFonts w:hint="eastAsia" w:ascii="微软雅黑" w:hAnsi="微软雅黑" w:eastAsia="微软雅黑"/>
          <w:szCs w:val="21"/>
        </w:rPr>
      </w:pPr>
      <w:r>
        <w:rPr>
          <w:rFonts w:ascii="微软雅黑" w:hAnsi="微软雅黑" w:eastAsia="微软雅黑"/>
          <w:szCs w:val="21"/>
        </w:rPr>
        <w:t>在岗人数，一号区域：36人；二号：23人；三号：30人；四号：30人</w:t>
      </w:r>
    </w:p>
    <w:p>
      <w:pPr>
        <w:spacing w:line="360" w:lineRule="auto"/>
        <w:ind w:firstLine="420" w:firstLineChars="200"/>
        <w:rPr>
          <w:rFonts w:hint="eastAsia" w:ascii="微软雅黑" w:hAnsi="微软雅黑" w:eastAsia="微软雅黑"/>
          <w:b/>
          <w:szCs w:val="21"/>
        </w:rPr>
      </w:pPr>
    </w:p>
    <w:p>
      <w:pPr>
        <w:spacing w:line="360" w:lineRule="auto"/>
        <w:ind w:firstLine="420" w:firstLineChars="200"/>
        <w:rPr>
          <w:rFonts w:hint="eastAsia" w:ascii="微软雅黑" w:hAnsi="微软雅黑" w:eastAsia="微软雅黑"/>
          <w:b/>
          <w:szCs w:val="21"/>
        </w:rPr>
      </w:pPr>
    </w:p>
    <w:p>
      <w:pPr>
        <w:spacing w:line="360" w:lineRule="auto"/>
        <w:ind w:firstLine="420" w:firstLineChars="200"/>
        <w:rPr>
          <w:rFonts w:hint="eastAsia" w:ascii="微软雅黑" w:hAnsi="微软雅黑" w:eastAsia="微软雅黑"/>
          <w:b/>
          <w:szCs w:val="21"/>
        </w:rPr>
      </w:pPr>
      <w:r>
        <w:rPr>
          <w:rFonts w:hint="eastAsia" w:ascii="微软雅黑" w:hAnsi="微软雅黑" w:eastAsia="微软雅黑"/>
          <w:b/>
          <w:szCs w:val="21"/>
        </w:rPr>
        <w:t>（二）四个标段工作时间人员数量时间要求</w:t>
      </w:r>
    </w:p>
    <w:p>
      <w:pPr>
        <w:spacing w:line="360" w:lineRule="auto"/>
        <w:ind w:firstLine="420" w:firstLineChars="200"/>
        <w:rPr>
          <w:rFonts w:hint="eastAsia" w:ascii="微软雅黑" w:hAnsi="微软雅黑" w:eastAsia="微软雅黑" w:cs="宋体"/>
          <w:kern w:val="0"/>
          <w:szCs w:val="21"/>
        </w:rPr>
      </w:pPr>
      <w:r>
        <w:rPr>
          <w:rFonts w:hint="eastAsia" w:ascii="微软雅黑" w:hAnsi="微软雅黑" w:eastAsia="微软雅黑" w:cs="宋体"/>
          <w:kern w:val="0"/>
          <w:szCs w:val="21"/>
        </w:rPr>
        <w:t>各区域实行365日每日12小时工作制；</w:t>
      </w:r>
    </w:p>
    <w:p>
      <w:pPr>
        <w:spacing w:line="360" w:lineRule="auto"/>
        <w:ind w:firstLine="420" w:firstLineChars="200"/>
        <w:rPr>
          <w:rFonts w:hint="eastAsia" w:ascii="微软雅黑" w:hAnsi="微软雅黑" w:eastAsia="微软雅黑" w:cs="宋体"/>
          <w:kern w:val="0"/>
          <w:szCs w:val="21"/>
        </w:rPr>
      </w:pPr>
      <w:r>
        <w:rPr>
          <w:rFonts w:hint="eastAsia" w:ascii="微软雅黑" w:hAnsi="微软雅黑" w:eastAsia="微软雅黑" w:cs="宋体"/>
          <w:kern w:val="0"/>
          <w:szCs w:val="21"/>
        </w:rPr>
        <w:t>▲工作时段任何一个时间一号区域不少于36人次，二号区域不少于23人次，三号区域不少于30人次，四号区域不少于30人次。</w:t>
      </w:r>
      <w:r>
        <w:rPr>
          <w:rFonts w:ascii="微软雅黑" w:hAnsi="微软雅黑" w:eastAsia="微软雅黑" w:cs="宋体"/>
          <w:kern w:val="0"/>
          <w:szCs w:val="21"/>
        </w:rPr>
        <w:t xml:space="preserve"> </w:t>
      </w:r>
    </w:p>
    <w:p>
      <w:pPr>
        <w:spacing w:line="360" w:lineRule="auto"/>
        <w:ind w:firstLine="420" w:firstLineChars="200"/>
        <w:rPr>
          <w:rFonts w:hint="eastAsia" w:ascii="微软雅黑" w:hAnsi="微软雅黑" w:eastAsia="微软雅黑" w:cs="宋体"/>
          <w:kern w:val="0"/>
          <w:szCs w:val="21"/>
        </w:rPr>
      </w:pPr>
      <w:r>
        <w:rPr>
          <w:rFonts w:hint="eastAsia" w:ascii="微软雅黑" w:hAnsi="微软雅黑" w:eastAsia="微软雅黑" w:cs="宋体"/>
          <w:kern w:val="0"/>
          <w:szCs w:val="21"/>
        </w:rPr>
        <w:t>▲采购单位可随时抽查在岗人数，当月检查发现三次人员数量不足，则扣除当月合同金额的10%，并出具整改意见通知书。拒不改正的，采购单位有权终止本项目合同，并追究相关损失。</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（三）人员装备配置</w:t>
      </w:r>
    </w:p>
    <w:tbl>
      <w:tblPr>
        <w:tblStyle w:val="2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8"/>
        <w:gridCol w:w="1044"/>
        <w:gridCol w:w="1255"/>
        <w:gridCol w:w="3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3" w:hRule="atLeast"/>
        </w:trPr>
        <w:tc>
          <w:tcPr>
            <w:tcW w:w="675" w:type="dxa"/>
            <w:noWrap w:val="0"/>
            <w:vAlign w:val="top"/>
          </w:tcPr>
          <w:p>
            <w:pPr>
              <w:rPr>
                <w:rFonts w:ascii="微软雅黑" w:hAnsi="微软雅黑" w:eastAsia="微软雅黑"/>
                <w:bCs/>
                <w:szCs w:val="21"/>
              </w:rPr>
            </w:pPr>
            <w:r>
              <w:rPr>
                <w:rFonts w:hint="eastAsia" w:ascii="微软雅黑" w:hAnsi="微软雅黑" w:eastAsia="微软雅黑"/>
                <w:bCs/>
                <w:szCs w:val="21"/>
              </w:rPr>
              <w:t>序号</w:t>
            </w:r>
          </w:p>
        </w:tc>
        <w:tc>
          <w:tcPr>
            <w:tcW w:w="2408" w:type="dxa"/>
            <w:noWrap w:val="0"/>
            <w:vAlign w:val="top"/>
          </w:tcPr>
          <w:p>
            <w:pPr>
              <w:rPr>
                <w:rFonts w:ascii="微软雅黑" w:hAnsi="微软雅黑" w:eastAsia="微软雅黑"/>
                <w:bCs/>
                <w:szCs w:val="21"/>
              </w:rPr>
            </w:pPr>
            <w:r>
              <w:rPr>
                <w:rFonts w:hint="eastAsia" w:ascii="微软雅黑" w:hAnsi="微软雅黑" w:eastAsia="微软雅黑"/>
                <w:bCs/>
                <w:szCs w:val="21"/>
              </w:rPr>
              <w:t>名称</w:t>
            </w:r>
          </w:p>
        </w:tc>
        <w:tc>
          <w:tcPr>
            <w:tcW w:w="1044" w:type="dxa"/>
            <w:noWrap w:val="0"/>
            <w:vAlign w:val="top"/>
          </w:tcPr>
          <w:p>
            <w:pPr>
              <w:rPr>
                <w:rFonts w:ascii="微软雅黑" w:hAnsi="微软雅黑" w:eastAsia="微软雅黑"/>
                <w:bCs/>
                <w:szCs w:val="21"/>
              </w:rPr>
            </w:pPr>
            <w:r>
              <w:rPr>
                <w:rFonts w:hint="eastAsia" w:ascii="微软雅黑" w:hAnsi="微软雅黑" w:eastAsia="微软雅黑"/>
                <w:bCs/>
                <w:szCs w:val="21"/>
              </w:rPr>
              <w:t>单位</w:t>
            </w:r>
          </w:p>
        </w:tc>
        <w:tc>
          <w:tcPr>
            <w:tcW w:w="1255" w:type="dxa"/>
            <w:noWrap w:val="0"/>
            <w:vAlign w:val="top"/>
          </w:tcPr>
          <w:p>
            <w:pPr>
              <w:rPr>
                <w:rFonts w:ascii="微软雅黑" w:hAnsi="微软雅黑" w:eastAsia="微软雅黑"/>
                <w:bCs/>
                <w:szCs w:val="21"/>
              </w:rPr>
            </w:pPr>
            <w:r>
              <w:rPr>
                <w:rFonts w:hint="eastAsia" w:ascii="微软雅黑" w:hAnsi="微软雅黑" w:eastAsia="微软雅黑"/>
                <w:bCs/>
                <w:szCs w:val="21"/>
              </w:rPr>
              <w:t>数量</w:t>
            </w:r>
          </w:p>
        </w:tc>
        <w:tc>
          <w:tcPr>
            <w:tcW w:w="3373" w:type="dxa"/>
            <w:noWrap w:val="0"/>
            <w:vAlign w:val="top"/>
          </w:tcPr>
          <w:p>
            <w:pPr>
              <w:rPr>
                <w:rFonts w:ascii="微软雅黑" w:hAnsi="微软雅黑" w:eastAsia="微软雅黑"/>
                <w:bCs/>
                <w:szCs w:val="21"/>
              </w:rPr>
            </w:pPr>
            <w:r>
              <w:rPr>
                <w:rFonts w:hint="eastAsia" w:ascii="微软雅黑" w:hAnsi="微软雅黑" w:eastAsia="微软雅黑"/>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77" w:hRule="atLeast"/>
        </w:trPr>
        <w:tc>
          <w:tcPr>
            <w:tcW w:w="675" w:type="dxa"/>
            <w:noWrap w:val="0"/>
            <w:vAlign w:val="top"/>
          </w:tcPr>
          <w:p>
            <w:pPr>
              <w:rPr>
                <w:rFonts w:ascii="微软雅黑" w:hAnsi="微软雅黑" w:eastAsia="微软雅黑"/>
                <w:bCs/>
                <w:szCs w:val="21"/>
              </w:rPr>
            </w:pPr>
            <w:r>
              <w:rPr>
                <w:rFonts w:hint="eastAsia" w:ascii="微软雅黑" w:hAnsi="微软雅黑" w:eastAsia="微软雅黑"/>
                <w:bCs/>
                <w:szCs w:val="21"/>
              </w:rPr>
              <w:t>1</w:t>
            </w:r>
          </w:p>
        </w:tc>
        <w:tc>
          <w:tcPr>
            <w:tcW w:w="2408" w:type="dxa"/>
            <w:noWrap w:val="0"/>
            <w:vAlign w:val="top"/>
          </w:tcPr>
          <w:p>
            <w:pPr>
              <w:rPr>
                <w:rFonts w:ascii="微软雅黑" w:hAnsi="微软雅黑" w:eastAsia="微软雅黑"/>
                <w:bCs/>
                <w:szCs w:val="21"/>
              </w:rPr>
            </w:pPr>
            <w:r>
              <w:rPr>
                <w:rFonts w:hint="eastAsia" w:ascii="微软雅黑" w:hAnsi="微软雅黑" w:eastAsia="微软雅黑"/>
                <w:bCs/>
                <w:szCs w:val="21"/>
              </w:rPr>
              <w:t>特勤夏装</w:t>
            </w:r>
          </w:p>
        </w:tc>
        <w:tc>
          <w:tcPr>
            <w:tcW w:w="1044" w:type="dxa"/>
            <w:noWrap w:val="0"/>
            <w:vAlign w:val="top"/>
          </w:tcPr>
          <w:p>
            <w:pPr>
              <w:rPr>
                <w:rFonts w:ascii="微软雅黑" w:hAnsi="微软雅黑" w:eastAsia="微软雅黑"/>
                <w:bCs/>
                <w:szCs w:val="21"/>
              </w:rPr>
            </w:pPr>
            <w:r>
              <w:rPr>
                <w:rFonts w:hint="eastAsia" w:ascii="微软雅黑" w:hAnsi="微软雅黑" w:eastAsia="微软雅黑"/>
                <w:bCs/>
                <w:szCs w:val="21"/>
              </w:rPr>
              <w:t>套/人</w:t>
            </w:r>
          </w:p>
        </w:tc>
        <w:tc>
          <w:tcPr>
            <w:tcW w:w="1255" w:type="dxa"/>
            <w:noWrap w:val="0"/>
            <w:vAlign w:val="top"/>
          </w:tcPr>
          <w:p>
            <w:pPr>
              <w:rPr>
                <w:rFonts w:ascii="微软雅黑" w:hAnsi="微软雅黑" w:eastAsia="微软雅黑"/>
                <w:bCs/>
                <w:szCs w:val="21"/>
              </w:rPr>
            </w:pPr>
            <w:r>
              <w:rPr>
                <w:rFonts w:hint="eastAsia" w:ascii="微软雅黑" w:hAnsi="微软雅黑" w:eastAsia="微软雅黑"/>
                <w:bCs/>
                <w:szCs w:val="21"/>
              </w:rPr>
              <w:t>2</w:t>
            </w:r>
          </w:p>
        </w:tc>
        <w:tc>
          <w:tcPr>
            <w:tcW w:w="3373" w:type="dxa"/>
            <w:noWrap w:val="0"/>
            <w:vAlign w:val="top"/>
          </w:tcPr>
          <w:p>
            <w:pPr>
              <w:rPr>
                <w:rFonts w:ascii="微软雅黑" w:hAnsi="微软雅黑" w:eastAsia="微软雅黑"/>
                <w:bCs/>
                <w:szCs w:val="21"/>
              </w:rPr>
            </w:pPr>
            <w:r>
              <w:rPr>
                <w:rFonts w:hint="eastAsia" w:ascii="微软雅黑" w:hAnsi="微软雅黑" w:eastAsia="微软雅黑"/>
                <w:bCs/>
                <w:szCs w:val="21"/>
              </w:rPr>
              <w:t>中标方配置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4" w:hRule="atLeast"/>
        </w:trPr>
        <w:tc>
          <w:tcPr>
            <w:tcW w:w="675" w:type="dxa"/>
            <w:noWrap w:val="0"/>
            <w:vAlign w:val="top"/>
          </w:tcPr>
          <w:p>
            <w:pPr>
              <w:rPr>
                <w:rFonts w:ascii="微软雅黑" w:hAnsi="微软雅黑" w:eastAsia="微软雅黑"/>
                <w:bCs/>
                <w:szCs w:val="21"/>
              </w:rPr>
            </w:pPr>
            <w:r>
              <w:rPr>
                <w:rFonts w:hint="eastAsia" w:ascii="微软雅黑" w:hAnsi="微软雅黑" w:eastAsia="微软雅黑"/>
                <w:bCs/>
                <w:szCs w:val="21"/>
              </w:rPr>
              <w:t>2</w:t>
            </w:r>
          </w:p>
        </w:tc>
        <w:tc>
          <w:tcPr>
            <w:tcW w:w="2408" w:type="dxa"/>
            <w:noWrap w:val="0"/>
            <w:vAlign w:val="top"/>
          </w:tcPr>
          <w:p>
            <w:pPr>
              <w:rPr>
                <w:rFonts w:ascii="微软雅黑" w:hAnsi="微软雅黑" w:eastAsia="微软雅黑"/>
                <w:bCs/>
                <w:szCs w:val="21"/>
              </w:rPr>
            </w:pPr>
            <w:r>
              <w:rPr>
                <w:rFonts w:hint="eastAsia" w:ascii="微软雅黑" w:hAnsi="微软雅黑" w:eastAsia="微软雅黑"/>
                <w:bCs/>
                <w:szCs w:val="21"/>
              </w:rPr>
              <w:t>特勤春秋装</w:t>
            </w:r>
          </w:p>
        </w:tc>
        <w:tc>
          <w:tcPr>
            <w:tcW w:w="1044" w:type="dxa"/>
            <w:noWrap w:val="0"/>
            <w:vAlign w:val="top"/>
          </w:tcPr>
          <w:p>
            <w:pPr>
              <w:rPr>
                <w:rFonts w:ascii="微软雅黑" w:hAnsi="微软雅黑" w:eastAsia="微软雅黑"/>
                <w:bCs/>
                <w:szCs w:val="21"/>
              </w:rPr>
            </w:pPr>
            <w:r>
              <w:rPr>
                <w:rFonts w:hint="eastAsia" w:ascii="微软雅黑" w:hAnsi="微软雅黑" w:eastAsia="微软雅黑"/>
                <w:bCs/>
                <w:szCs w:val="21"/>
              </w:rPr>
              <w:t>套/人</w:t>
            </w:r>
          </w:p>
        </w:tc>
        <w:tc>
          <w:tcPr>
            <w:tcW w:w="1255" w:type="dxa"/>
            <w:noWrap w:val="0"/>
            <w:vAlign w:val="top"/>
          </w:tcPr>
          <w:p>
            <w:pPr>
              <w:rPr>
                <w:rFonts w:ascii="微软雅黑" w:hAnsi="微软雅黑" w:eastAsia="微软雅黑"/>
                <w:bCs/>
                <w:szCs w:val="21"/>
              </w:rPr>
            </w:pPr>
            <w:r>
              <w:rPr>
                <w:rFonts w:hint="eastAsia" w:ascii="微软雅黑" w:hAnsi="微软雅黑" w:eastAsia="微软雅黑"/>
                <w:bCs/>
                <w:szCs w:val="21"/>
              </w:rPr>
              <w:t>2</w:t>
            </w:r>
          </w:p>
        </w:tc>
        <w:tc>
          <w:tcPr>
            <w:tcW w:w="3373" w:type="dxa"/>
            <w:noWrap w:val="0"/>
            <w:vAlign w:val="top"/>
          </w:tcPr>
          <w:p>
            <w:pPr>
              <w:rPr>
                <w:rFonts w:ascii="微软雅黑" w:hAnsi="微软雅黑" w:eastAsia="微软雅黑"/>
                <w:bCs/>
                <w:szCs w:val="21"/>
              </w:rPr>
            </w:pPr>
            <w:r>
              <w:rPr>
                <w:rFonts w:hint="eastAsia" w:ascii="微软雅黑" w:hAnsi="微软雅黑" w:eastAsia="微软雅黑"/>
                <w:bCs/>
                <w:szCs w:val="21"/>
              </w:rPr>
              <w:t>中标方配置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7" w:hRule="atLeast"/>
        </w:trPr>
        <w:tc>
          <w:tcPr>
            <w:tcW w:w="675" w:type="dxa"/>
            <w:noWrap w:val="0"/>
            <w:vAlign w:val="top"/>
          </w:tcPr>
          <w:p>
            <w:pPr>
              <w:rPr>
                <w:rFonts w:ascii="微软雅黑" w:hAnsi="微软雅黑" w:eastAsia="微软雅黑"/>
                <w:bCs/>
                <w:szCs w:val="21"/>
              </w:rPr>
            </w:pPr>
            <w:r>
              <w:rPr>
                <w:rFonts w:hint="eastAsia" w:ascii="微软雅黑" w:hAnsi="微软雅黑" w:eastAsia="微软雅黑"/>
                <w:bCs/>
                <w:szCs w:val="21"/>
              </w:rPr>
              <w:t>3</w:t>
            </w:r>
          </w:p>
        </w:tc>
        <w:tc>
          <w:tcPr>
            <w:tcW w:w="2408" w:type="dxa"/>
            <w:noWrap w:val="0"/>
            <w:vAlign w:val="top"/>
          </w:tcPr>
          <w:p>
            <w:pPr>
              <w:rPr>
                <w:rFonts w:ascii="微软雅黑" w:hAnsi="微软雅黑" w:eastAsia="微软雅黑"/>
                <w:bCs/>
                <w:szCs w:val="21"/>
              </w:rPr>
            </w:pPr>
            <w:r>
              <w:rPr>
                <w:rFonts w:hint="eastAsia" w:ascii="微软雅黑" w:hAnsi="微软雅黑" w:eastAsia="微软雅黑"/>
                <w:bCs/>
                <w:szCs w:val="21"/>
              </w:rPr>
              <w:t>特勤大衣</w:t>
            </w:r>
          </w:p>
        </w:tc>
        <w:tc>
          <w:tcPr>
            <w:tcW w:w="1044" w:type="dxa"/>
            <w:noWrap w:val="0"/>
            <w:vAlign w:val="top"/>
          </w:tcPr>
          <w:p>
            <w:pPr>
              <w:rPr>
                <w:rFonts w:ascii="微软雅黑" w:hAnsi="微软雅黑" w:eastAsia="微软雅黑"/>
                <w:bCs/>
                <w:szCs w:val="21"/>
              </w:rPr>
            </w:pPr>
            <w:r>
              <w:rPr>
                <w:rFonts w:hint="eastAsia" w:ascii="微软雅黑" w:hAnsi="微软雅黑" w:eastAsia="微软雅黑"/>
                <w:bCs/>
                <w:szCs w:val="21"/>
              </w:rPr>
              <w:t>件/人</w:t>
            </w:r>
          </w:p>
        </w:tc>
        <w:tc>
          <w:tcPr>
            <w:tcW w:w="1255" w:type="dxa"/>
            <w:noWrap w:val="0"/>
            <w:vAlign w:val="top"/>
          </w:tcPr>
          <w:p>
            <w:pPr>
              <w:rPr>
                <w:rFonts w:ascii="微软雅黑" w:hAnsi="微软雅黑" w:eastAsia="微软雅黑"/>
                <w:bCs/>
                <w:szCs w:val="21"/>
              </w:rPr>
            </w:pPr>
            <w:r>
              <w:rPr>
                <w:rFonts w:hint="eastAsia" w:ascii="微软雅黑" w:hAnsi="微软雅黑" w:eastAsia="微软雅黑"/>
                <w:bCs/>
                <w:szCs w:val="21"/>
              </w:rPr>
              <w:t>1</w:t>
            </w:r>
          </w:p>
        </w:tc>
        <w:tc>
          <w:tcPr>
            <w:tcW w:w="3373" w:type="dxa"/>
            <w:noWrap w:val="0"/>
            <w:vAlign w:val="top"/>
          </w:tcPr>
          <w:p>
            <w:pPr>
              <w:rPr>
                <w:rFonts w:ascii="微软雅黑" w:hAnsi="微软雅黑" w:eastAsia="微软雅黑"/>
                <w:bCs/>
                <w:szCs w:val="21"/>
              </w:rPr>
            </w:pPr>
            <w:r>
              <w:rPr>
                <w:rFonts w:hint="eastAsia" w:ascii="微软雅黑" w:hAnsi="微软雅黑" w:eastAsia="微软雅黑"/>
                <w:bCs/>
                <w:szCs w:val="21"/>
              </w:rPr>
              <w:t>中标方配置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7" w:hRule="atLeast"/>
        </w:trPr>
        <w:tc>
          <w:tcPr>
            <w:tcW w:w="675" w:type="dxa"/>
            <w:noWrap w:val="0"/>
            <w:vAlign w:val="top"/>
          </w:tcPr>
          <w:p>
            <w:pPr>
              <w:rPr>
                <w:rFonts w:ascii="微软雅黑" w:hAnsi="微软雅黑" w:eastAsia="微软雅黑"/>
                <w:bCs/>
                <w:szCs w:val="21"/>
              </w:rPr>
            </w:pPr>
            <w:r>
              <w:rPr>
                <w:rFonts w:hint="eastAsia" w:ascii="微软雅黑" w:hAnsi="微软雅黑" w:eastAsia="微软雅黑"/>
                <w:bCs/>
                <w:szCs w:val="21"/>
              </w:rPr>
              <w:t>4</w:t>
            </w:r>
          </w:p>
        </w:tc>
        <w:tc>
          <w:tcPr>
            <w:tcW w:w="2408" w:type="dxa"/>
            <w:noWrap w:val="0"/>
            <w:vAlign w:val="top"/>
          </w:tcPr>
          <w:p>
            <w:pPr>
              <w:rPr>
                <w:rFonts w:ascii="微软雅黑" w:hAnsi="微软雅黑" w:eastAsia="微软雅黑"/>
                <w:bCs/>
                <w:szCs w:val="21"/>
              </w:rPr>
            </w:pPr>
            <w:r>
              <w:rPr>
                <w:rFonts w:hint="eastAsia" w:ascii="微软雅黑" w:hAnsi="微软雅黑" w:eastAsia="微软雅黑"/>
                <w:bCs/>
                <w:szCs w:val="21"/>
              </w:rPr>
              <w:t>帽子</w:t>
            </w:r>
          </w:p>
        </w:tc>
        <w:tc>
          <w:tcPr>
            <w:tcW w:w="1044" w:type="dxa"/>
            <w:noWrap w:val="0"/>
            <w:vAlign w:val="top"/>
          </w:tcPr>
          <w:p>
            <w:pPr>
              <w:rPr>
                <w:rFonts w:ascii="微软雅黑" w:hAnsi="微软雅黑" w:eastAsia="微软雅黑"/>
                <w:bCs/>
                <w:szCs w:val="21"/>
              </w:rPr>
            </w:pPr>
            <w:r>
              <w:rPr>
                <w:rFonts w:hint="eastAsia" w:ascii="微软雅黑" w:hAnsi="微软雅黑" w:eastAsia="微软雅黑"/>
                <w:bCs/>
                <w:szCs w:val="21"/>
              </w:rPr>
              <w:t>顶/人</w:t>
            </w:r>
          </w:p>
        </w:tc>
        <w:tc>
          <w:tcPr>
            <w:tcW w:w="1255" w:type="dxa"/>
            <w:noWrap w:val="0"/>
            <w:vAlign w:val="top"/>
          </w:tcPr>
          <w:p>
            <w:pPr>
              <w:rPr>
                <w:rFonts w:ascii="微软雅黑" w:hAnsi="微软雅黑" w:eastAsia="微软雅黑"/>
                <w:bCs/>
                <w:szCs w:val="21"/>
              </w:rPr>
            </w:pPr>
            <w:r>
              <w:rPr>
                <w:rFonts w:hint="eastAsia" w:ascii="微软雅黑" w:hAnsi="微软雅黑" w:eastAsia="微软雅黑"/>
                <w:bCs/>
                <w:szCs w:val="21"/>
              </w:rPr>
              <w:t>2</w:t>
            </w:r>
          </w:p>
        </w:tc>
        <w:tc>
          <w:tcPr>
            <w:tcW w:w="3373" w:type="dxa"/>
            <w:noWrap w:val="0"/>
            <w:vAlign w:val="top"/>
          </w:tcPr>
          <w:p>
            <w:pPr>
              <w:rPr>
                <w:rFonts w:ascii="微软雅黑" w:hAnsi="微软雅黑" w:eastAsia="微软雅黑"/>
                <w:bCs/>
                <w:szCs w:val="21"/>
              </w:rPr>
            </w:pPr>
            <w:r>
              <w:rPr>
                <w:rFonts w:hint="eastAsia" w:ascii="微软雅黑" w:hAnsi="微软雅黑" w:eastAsia="微软雅黑"/>
                <w:bCs/>
                <w:szCs w:val="21"/>
              </w:rPr>
              <w:t>中标方配置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7" w:hRule="atLeast"/>
        </w:trPr>
        <w:tc>
          <w:tcPr>
            <w:tcW w:w="675" w:type="dxa"/>
            <w:noWrap w:val="0"/>
            <w:vAlign w:val="top"/>
          </w:tcPr>
          <w:p>
            <w:pPr>
              <w:rPr>
                <w:rFonts w:ascii="微软雅黑" w:hAnsi="微软雅黑" w:eastAsia="微软雅黑"/>
                <w:bCs/>
                <w:szCs w:val="21"/>
              </w:rPr>
            </w:pPr>
            <w:r>
              <w:rPr>
                <w:rFonts w:hint="eastAsia" w:ascii="微软雅黑" w:hAnsi="微软雅黑" w:eastAsia="微软雅黑"/>
                <w:bCs/>
                <w:szCs w:val="21"/>
              </w:rPr>
              <w:t>4</w:t>
            </w:r>
          </w:p>
        </w:tc>
        <w:tc>
          <w:tcPr>
            <w:tcW w:w="2408" w:type="dxa"/>
            <w:noWrap w:val="0"/>
            <w:vAlign w:val="top"/>
          </w:tcPr>
          <w:p>
            <w:pPr>
              <w:rPr>
                <w:rFonts w:ascii="微软雅黑" w:hAnsi="微软雅黑" w:eastAsia="微软雅黑"/>
                <w:bCs/>
                <w:szCs w:val="21"/>
              </w:rPr>
            </w:pPr>
            <w:r>
              <w:rPr>
                <w:rFonts w:hint="eastAsia" w:ascii="微软雅黑" w:hAnsi="微软雅黑" w:eastAsia="微软雅黑"/>
                <w:bCs/>
                <w:szCs w:val="21"/>
              </w:rPr>
              <w:t>雨衣</w:t>
            </w:r>
          </w:p>
        </w:tc>
        <w:tc>
          <w:tcPr>
            <w:tcW w:w="1044" w:type="dxa"/>
            <w:noWrap w:val="0"/>
            <w:vAlign w:val="top"/>
          </w:tcPr>
          <w:p>
            <w:pPr>
              <w:rPr>
                <w:rFonts w:ascii="微软雅黑" w:hAnsi="微软雅黑" w:eastAsia="微软雅黑"/>
                <w:bCs/>
                <w:szCs w:val="21"/>
              </w:rPr>
            </w:pPr>
            <w:r>
              <w:rPr>
                <w:rFonts w:hint="eastAsia" w:ascii="微软雅黑" w:hAnsi="微软雅黑" w:eastAsia="微软雅黑"/>
                <w:bCs/>
                <w:szCs w:val="21"/>
              </w:rPr>
              <w:t>件/人</w:t>
            </w:r>
          </w:p>
        </w:tc>
        <w:tc>
          <w:tcPr>
            <w:tcW w:w="1255" w:type="dxa"/>
            <w:noWrap w:val="0"/>
            <w:vAlign w:val="top"/>
          </w:tcPr>
          <w:p>
            <w:pPr>
              <w:rPr>
                <w:rFonts w:ascii="微软雅黑" w:hAnsi="微软雅黑" w:eastAsia="微软雅黑"/>
                <w:bCs/>
                <w:szCs w:val="21"/>
              </w:rPr>
            </w:pPr>
            <w:r>
              <w:rPr>
                <w:rFonts w:hint="eastAsia" w:ascii="微软雅黑" w:hAnsi="微软雅黑" w:eastAsia="微软雅黑"/>
                <w:bCs/>
                <w:szCs w:val="21"/>
              </w:rPr>
              <w:t>1</w:t>
            </w:r>
          </w:p>
        </w:tc>
        <w:tc>
          <w:tcPr>
            <w:tcW w:w="3373" w:type="dxa"/>
            <w:noWrap w:val="0"/>
            <w:vAlign w:val="top"/>
          </w:tcPr>
          <w:p>
            <w:pPr>
              <w:rPr>
                <w:rFonts w:ascii="微软雅黑" w:hAnsi="微软雅黑" w:eastAsia="微软雅黑"/>
                <w:bCs/>
                <w:szCs w:val="21"/>
              </w:rPr>
            </w:pPr>
            <w:r>
              <w:rPr>
                <w:rFonts w:hint="eastAsia" w:ascii="微软雅黑" w:hAnsi="微软雅黑" w:eastAsia="微软雅黑"/>
                <w:bCs/>
                <w:szCs w:val="21"/>
              </w:rPr>
              <w:t>中标方配置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6" w:hRule="atLeast"/>
        </w:trPr>
        <w:tc>
          <w:tcPr>
            <w:tcW w:w="675" w:type="dxa"/>
            <w:noWrap w:val="0"/>
            <w:vAlign w:val="top"/>
          </w:tcPr>
          <w:p>
            <w:pPr>
              <w:rPr>
                <w:rFonts w:ascii="微软雅黑" w:hAnsi="微软雅黑" w:eastAsia="微软雅黑"/>
                <w:bCs/>
                <w:szCs w:val="21"/>
              </w:rPr>
            </w:pPr>
            <w:r>
              <w:rPr>
                <w:rFonts w:hint="eastAsia" w:ascii="微软雅黑" w:hAnsi="微软雅黑" w:eastAsia="微软雅黑"/>
                <w:bCs/>
                <w:szCs w:val="21"/>
              </w:rPr>
              <w:t>5</w:t>
            </w:r>
          </w:p>
        </w:tc>
        <w:tc>
          <w:tcPr>
            <w:tcW w:w="2408" w:type="dxa"/>
            <w:noWrap w:val="0"/>
            <w:vAlign w:val="top"/>
          </w:tcPr>
          <w:p>
            <w:pPr>
              <w:rPr>
                <w:rFonts w:ascii="微软雅黑" w:hAnsi="微软雅黑" w:eastAsia="微软雅黑"/>
                <w:bCs/>
                <w:szCs w:val="21"/>
              </w:rPr>
            </w:pPr>
            <w:r>
              <w:rPr>
                <w:rFonts w:hint="eastAsia" w:ascii="微软雅黑" w:hAnsi="微软雅黑" w:eastAsia="微软雅黑"/>
                <w:bCs/>
                <w:szCs w:val="21"/>
              </w:rPr>
              <w:t>雨鞋</w:t>
            </w:r>
          </w:p>
        </w:tc>
        <w:tc>
          <w:tcPr>
            <w:tcW w:w="1044" w:type="dxa"/>
            <w:noWrap w:val="0"/>
            <w:vAlign w:val="top"/>
          </w:tcPr>
          <w:p>
            <w:pPr>
              <w:rPr>
                <w:rFonts w:ascii="微软雅黑" w:hAnsi="微软雅黑" w:eastAsia="微软雅黑"/>
                <w:bCs/>
                <w:szCs w:val="21"/>
              </w:rPr>
            </w:pPr>
            <w:r>
              <w:rPr>
                <w:rFonts w:hint="eastAsia" w:ascii="微软雅黑" w:hAnsi="微软雅黑" w:eastAsia="微软雅黑"/>
                <w:bCs/>
                <w:szCs w:val="21"/>
              </w:rPr>
              <w:t>双/人</w:t>
            </w:r>
          </w:p>
        </w:tc>
        <w:tc>
          <w:tcPr>
            <w:tcW w:w="1255" w:type="dxa"/>
            <w:noWrap w:val="0"/>
            <w:vAlign w:val="top"/>
          </w:tcPr>
          <w:p>
            <w:pPr>
              <w:rPr>
                <w:rFonts w:ascii="微软雅黑" w:hAnsi="微软雅黑" w:eastAsia="微软雅黑"/>
                <w:bCs/>
                <w:szCs w:val="21"/>
              </w:rPr>
            </w:pPr>
            <w:r>
              <w:rPr>
                <w:rFonts w:hint="eastAsia" w:ascii="微软雅黑" w:hAnsi="微软雅黑" w:eastAsia="微软雅黑"/>
                <w:bCs/>
                <w:szCs w:val="21"/>
              </w:rPr>
              <w:t>1</w:t>
            </w:r>
          </w:p>
        </w:tc>
        <w:tc>
          <w:tcPr>
            <w:tcW w:w="3373" w:type="dxa"/>
            <w:noWrap w:val="0"/>
            <w:vAlign w:val="top"/>
          </w:tcPr>
          <w:p>
            <w:pPr>
              <w:rPr>
                <w:rFonts w:ascii="微软雅黑" w:hAnsi="微软雅黑" w:eastAsia="微软雅黑"/>
                <w:bCs/>
                <w:szCs w:val="21"/>
              </w:rPr>
            </w:pPr>
            <w:r>
              <w:rPr>
                <w:rFonts w:hint="eastAsia" w:ascii="微软雅黑" w:hAnsi="微软雅黑" w:eastAsia="微软雅黑"/>
                <w:bCs/>
                <w:szCs w:val="21"/>
              </w:rPr>
              <w:t>中标方配置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9" w:hRule="atLeast"/>
        </w:trPr>
        <w:tc>
          <w:tcPr>
            <w:tcW w:w="675" w:type="dxa"/>
            <w:noWrap w:val="0"/>
            <w:vAlign w:val="top"/>
          </w:tcPr>
          <w:p>
            <w:pPr>
              <w:rPr>
                <w:rFonts w:ascii="微软雅黑" w:hAnsi="微软雅黑" w:eastAsia="微软雅黑"/>
                <w:bCs/>
                <w:szCs w:val="21"/>
              </w:rPr>
            </w:pPr>
            <w:r>
              <w:rPr>
                <w:rFonts w:hint="eastAsia" w:ascii="微软雅黑" w:hAnsi="微软雅黑" w:eastAsia="微软雅黑"/>
                <w:bCs/>
                <w:szCs w:val="21"/>
              </w:rPr>
              <w:t>6</w:t>
            </w:r>
          </w:p>
        </w:tc>
        <w:tc>
          <w:tcPr>
            <w:tcW w:w="2408" w:type="dxa"/>
            <w:noWrap w:val="0"/>
            <w:vAlign w:val="top"/>
          </w:tcPr>
          <w:p>
            <w:pPr>
              <w:rPr>
                <w:rFonts w:ascii="微软雅黑" w:hAnsi="微软雅黑" w:eastAsia="微软雅黑"/>
                <w:bCs/>
                <w:szCs w:val="21"/>
              </w:rPr>
            </w:pPr>
            <w:r>
              <w:rPr>
                <w:rFonts w:hint="eastAsia" w:ascii="微软雅黑" w:hAnsi="微软雅黑" w:eastAsia="微软雅黑"/>
                <w:bCs/>
                <w:szCs w:val="21"/>
              </w:rPr>
              <w:t>反光背心</w:t>
            </w:r>
          </w:p>
        </w:tc>
        <w:tc>
          <w:tcPr>
            <w:tcW w:w="1044" w:type="dxa"/>
            <w:noWrap w:val="0"/>
            <w:vAlign w:val="top"/>
          </w:tcPr>
          <w:p>
            <w:pPr>
              <w:rPr>
                <w:rFonts w:ascii="微软雅黑" w:hAnsi="微软雅黑" w:eastAsia="微软雅黑"/>
                <w:bCs/>
                <w:szCs w:val="21"/>
              </w:rPr>
            </w:pPr>
            <w:r>
              <w:rPr>
                <w:rFonts w:hint="eastAsia" w:ascii="微软雅黑" w:hAnsi="微软雅黑" w:eastAsia="微软雅黑"/>
                <w:bCs/>
                <w:szCs w:val="21"/>
              </w:rPr>
              <w:t>件/人</w:t>
            </w:r>
          </w:p>
        </w:tc>
        <w:tc>
          <w:tcPr>
            <w:tcW w:w="1255" w:type="dxa"/>
            <w:noWrap w:val="0"/>
            <w:vAlign w:val="top"/>
          </w:tcPr>
          <w:p>
            <w:pPr>
              <w:rPr>
                <w:rFonts w:ascii="微软雅黑" w:hAnsi="微软雅黑" w:eastAsia="微软雅黑"/>
                <w:bCs/>
                <w:szCs w:val="21"/>
              </w:rPr>
            </w:pPr>
            <w:r>
              <w:rPr>
                <w:rFonts w:hint="eastAsia" w:ascii="微软雅黑" w:hAnsi="微软雅黑" w:eastAsia="微软雅黑"/>
                <w:bCs/>
                <w:szCs w:val="21"/>
              </w:rPr>
              <w:t>1</w:t>
            </w:r>
          </w:p>
        </w:tc>
        <w:tc>
          <w:tcPr>
            <w:tcW w:w="3373" w:type="dxa"/>
            <w:noWrap w:val="0"/>
            <w:vAlign w:val="top"/>
          </w:tcPr>
          <w:p>
            <w:pPr>
              <w:rPr>
                <w:rFonts w:ascii="微软雅黑" w:hAnsi="微软雅黑" w:eastAsia="微软雅黑"/>
                <w:bCs/>
                <w:szCs w:val="21"/>
              </w:rPr>
            </w:pPr>
            <w:r>
              <w:rPr>
                <w:rFonts w:hint="eastAsia" w:ascii="微软雅黑" w:hAnsi="微软雅黑" w:eastAsia="微软雅黑"/>
                <w:bCs/>
                <w:szCs w:val="21"/>
              </w:rPr>
              <w:t>中标方配置</w:t>
            </w:r>
          </w:p>
        </w:tc>
      </w:tr>
    </w:tbl>
    <w:p>
      <w:pPr>
        <w:rPr>
          <w:rFonts w:hint="eastAsia"/>
        </w:rPr>
      </w:pPr>
    </w:p>
    <w:p/>
    <w:p>
      <w:pPr>
        <w:spacing w:line="360" w:lineRule="auto"/>
        <w:rPr>
          <w:rFonts w:hint="eastAsia" w:ascii="微软雅黑" w:hAnsi="微软雅黑" w:eastAsia="微软雅黑"/>
          <w:b/>
          <w:szCs w:val="21"/>
        </w:rPr>
      </w:pPr>
      <w:r>
        <w:rPr>
          <w:rFonts w:hint="eastAsia" w:ascii="微软雅黑" w:hAnsi="微软雅黑" w:eastAsia="微软雅黑"/>
          <w:b/>
          <w:szCs w:val="21"/>
        </w:rPr>
        <w:t>四、工作职责</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工作职责主要包括城市管理的八项内容。</w:t>
      </w:r>
    </w:p>
    <w:p>
      <w:pPr>
        <w:pStyle w:val="81"/>
        <w:numPr>
          <w:ilvl w:val="0"/>
          <w:numId w:val="3"/>
        </w:numPr>
        <w:ind w:firstLineChars="0"/>
        <w:rPr>
          <w:rFonts w:ascii="微软雅黑" w:hAnsi="微软雅黑" w:eastAsia="微软雅黑"/>
          <w:b/>
          <w:sz w:val="21"/>
          <w:szCs w:val="21"/>
        </w:rPr>
      </w:pPr>
      <w:r>
        <w:rPr>
          <w:rFonts w:hint="eastAsia" w:ascii="微软雅黑" w:hAnsi="微软雅黑" w:eastAsia="微软雅黑"/>
          <w:b/>
          <w:sz w:val="21"/>
          <w:szCs w:val="21"/>
        </w:rPr>
        <w:t>乱堆物、乱扔垃圾、乱挂晒整治：</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镇区道路和小区内无擅自占用公共空间堆放杂物，建筑材料，经营物品，毛衫毛纱等物品，乱丢垃圾，及乱挂乱晒等现象；</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发现及时劝阻清理，并及时报告中队。</w:t>
      </w:r>
      <w:r>
        <w:rPr>
          <w:rFonts w:ascii="微软雅黑" w:hAnsi="微软雅黑" w:eastAsia="微软雅黑"/>
          <w:szCs w:val="21"/>
        </w:rPr>
        <w:t>　　</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2、乱设摊、乱出店整治</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镇区范围内无流动摊贩；</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镇区范围内沿街店铺无擅自超出门、窗范围经营作业展示商品的行为；</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洗车店、车辆修理店等不占道洗车、不影响环境保护和镇容镇貌；</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发现及时劝阻并协助整改，及时报告业主单位。</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3、乱停车整治</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主干道、主要街道非机动车无违法停车现象，车辆停放整齐，机动车按停车位停放；</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主干道、主要街道及人行道、公园绿地、停车场等公共区域无“僵尸车”现象；</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货运车辆无随意占道卸货影响正常交通。</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4、乱搭建及非法户外广告和门头整治</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镇区内严禁搭建新违，无乱搭乱建彩钢棚、烧饭橱、雨棚及非法设置户外广告牌及门头等行为，无破损广告牌和门头，保持镇区环境整洁。</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5、乱张贴、乱涂写整治</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在镇区范围内，保持建筑外立面及道路及设施的干净整洁，发现有乱张贴、乱涂写的及时制止，并报告中队；</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发现及时劝住并协助整改，不能彻底清理的及时报告业主单位清理。</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6、乱放养整治</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镇区内无散养家禽家畜和宠物的行为，发现及时制止。发现流浪狗及时报告中队及时处置。</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7、违反建筑工地管理要求及破坏城市道路整治。</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建筑工地运输车辆进出保持环境卫生整洁，不得带泥上路，不得肆意倾倒建筑垃圾，沿途无抛、洒、滴、漏的现象；</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建筑工地和沿路沿线开挖必须采取围栏等规范施工，建筑物料不得乱堆放；</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镇区范围内无乱丢建筑垃圾的行为，运输建筑垃圾要求进行审批后方可运输至指定地点进行处理；</w:t>
      </w:r>
    </w:p>
    <w:p>
      <w:pPr>
        <w:spacing w:line="360" w:lineRule="auto"/>
        <w:ind w:firstLine="420" w:firstLineChars="200"/>
        <w:rPr>
          <w:rFonts w:ascii="微软雅黑" w:hAnsi="微软雅黑" w:eastAsia="微软雅黑"/>
          <w:szCs w:val="21"/>
        </w:rPr>
      </w:pPr>
      <w:r>
        <w:rPr>
          <w:rFonts w:hint="eastAsia" w:ascii="微软雅黑" w:hAnsi="微软雅黑" w:eastAsia="微软雅黑"/>
          <w:szCs w:val="21"/>
        </w:rPr>
        <w:t>履带车未采取保护措施不得上路行驶。</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8、破坏城市设施及绿化整治</w:t>
      </w:r>
    </w:p>
    <w:p>
      <w:pPr>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镇区范围内禁止出现破坏城市设施和绿化等行为，及时制止劝阻并报告业主单位和有关部门。</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9、专项考核：</w:t>
      </w:r>
    </w:p>
    <w:p>
      <w:pPr>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包括完成迎检、节假日安保等突击性、临时性工作任务；严格执行镇相关部门布置的阶段性重点工作的要求；积极协助执法人员处理问题；群众反映、镇领导检查、上级检查和媒体曝光发现问题。</w:t>
      </w:r>
    </w:p>
    <w:p>
      <w:pPr>
        <w:pStyle w:val="75"/>
        <w:spacing w:after="120" w:line="360" w:lineRule="auto"/>
        <w:outlineLvl w:val="2"/>
        <w:rPr>
          <w:rFonts w:hint="eastAsia" w:ascii="微软雅黑" w:hAnsi="微软雅黑" w:eastAsia="微软雅黑"/>
          <w:b/>
          <w:sz w:val="21"/>
          <w:szCs w:val="21"/>
        </w:rPr>
      </w:pPr>
      <w:bookmarkStart w:id="15" w:name="_Toc489000187"/>
      <w:bookmarkStart w:id="16" w:name="_Toc478227655"/>
      <w:bookmarkStart w:id="17" w:name="_Toc490261825"/>
      <w:r>
        <w:rPr>
          <w:rFonts w:hint="eastAsia" w:ascii="微软雅黑" w:hAnsi="微软雅黑" w:eastAsia="微软雅黑"/>
          <w:b/>
          <w:sz w:val="21"/>
          <w:szCs w:val="21"/>
        </w:rPr>
        <w:t>五、服务期限</w:t>
      </w:r>
      <w:bookmarkEnd w:id="15"/>
      <w:bookmarkEnd w:id="16"/>
    </w:p>
    <w:p>
      <w:pPr>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服务期限为签订合同之日起十二个月，期满后，双方履约良好，经双方同意，上级主管部门批准，本合同可以续签一年。</w:t>
      </w:r>
    </w:p>
    <w:p>
      <w:pPr>
        <w:pStyle w:val="75"/>
        <w:spacing w:after="120" w:line="360" w:lineRule="auto"/>
        <w:outlineLvl w:val="2"/>
        <w:rPr>
          <w:rFonts w:hint="eastAsia" w:ascii="微软雅黑" w:hAnsi="微软雅黑" w:eastAsia="微软雅黑"/>
          <w:b/>
          <w:sz w:val="21"/>
          <w:szCs w:val="21"/>
        </w:rPr>
      </w:pPr>
      <w:r>
        <w:rPr>
          <w:rFonts w:hint="eastAsia" w:ascii="微软雅黑" w:hAnsi="微软雅黑" w:eastAsia="微软雅黑"/>
          <w:b/>
          <w:sz w:val="21"/>
          <w:szCs w:val="21"/>
        </w:rPr>
        <w:t>六、付款方式</w:t>
      </w:r>
    </w:p>
    <w:p>
      <w:pPr>
        <w:spacing w:line="360" w:lineRule="auto"/>
        <w:ind w:firstLine="420" w:firstLineChars="200"/>
        <w:rPr>
          <w:rFonts w:hint="eastAsia" w:ascii="微软雅黑" w:hAnsi="微软雅黑" w:eastAsia="微软雅黑"/>
          <w:szCs w:val="21"/>
        </w:rPr>
      </w:pPr>
      <w:bookmarkStart w:id="18" w:name="_Toc478227660"/>
      <w:bookmarkStart w:id="19" w:name="_Toc489000191"/>
      <w:r>
        <w:rPr>
          <w:rFonts w:hint="eastAsia" w:ascii="微软雅黑" w:hAnsi="微软雅黑" w:eastAsia="微软雅黑"/>
          <w:szCs w:val="21"/>
        </w:rPr>
        <w:t>服务费用每月结算一次。采购单位对中标单位工作进行考核（考核方法详见招标文件附件），并根据考核结果计算实际支付金额，中标单位应开据正规发票，采购单位收到发票后，应在10个工作日内，以银行转帐方式向中标方支付。</w:t>
      </w:r>
      <w:bookmarkEnd w:id="18"/>
      <w:bookmarkEnd w:id="19"/>
    </w:p>
    <w:p>
      <w:pPr>
        <w:pStyle w:val="75"/>
        <w:spacing w:after="120" w:line="360" w:lineRule="auto"/>
        <w:outlineLvl w:val="2"/>
        <w:rPr>
          <w:rFonts w:hint="eastAsia" w:ascii="微软雅黑" w:hAnsi="微软雅黑" w:eastAsia="微软雅黑"/>
          <w:b/>
          <w:sz w:val="21"/>
          <w:szCs w:val="21"/>
        </w:rPr>
      </w:pPr>
      <w:r>
        <w:rPr>
          <w:rFonts w:hint="eastAsia" w:ascii="微软雅黑" w:hAnsi="微软雅黑" w:eastAsia="微软雅黑" w:cs="宋体"/>
          <w:b/>
          <w:sz w:val="21"/>
          <w:szCs w:val="21"/>
        </w:rPr>
        <w:t>七、</w:t>
      </w:r>
      <w:r>
        <w:rPr>
          <w:rFonts w:hint="eastAsia" w:ascii="微软雅黑" w:hAnsi="微软雅黑" w:eastAsia="微软雅黑"/>
          <w:b/>
          <w:sz w:val="21"/>
          <w:szCs w:val="21"/>
        </w:rPr>
        <w:t>其它要求</w:t>
      </w:r>
    </w:p>
    <w:p>
      <w:pPr>
        <w:tabs>
          <w:tab w:val="left" w:pos="6237"/>
        </w:tabs>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1、中标单位应根据洪合镇综合执法中队服务岗位的要求提供</w:t>
      </w:r>
      <w:r>
        <w:rPr>
          <w:rFonts w:hint="eastAsia" w:ascii="微软雅黑" w:hAnsi="微软雅黑" w:eastAsia="微软雅黑" w:cs="宋体"/>
          <w:szCs w:val="21"/>
        </w:rPr>
        <w:t>综合管理</w:t>
      </w:r>
      <w:r>
        <w:rPr>
          <w:rFonts w:hint="eastAsia" w:ascii="微软雅黑" w:hAnsi="微软雅黑" w:eastAsia="微软雅黑"/>
          <w:szCs w:val="21"/>
        </w:rPr>
        <w:t>人员，</w:t>
      </w:r>
      <w:r>
        <w:rPr>
          <w:rFonts w:hint="eastAsia" w:ascii="微软雅黑" w:hAnsi="微软雅黑" w:eastAsia="微软雅黑" w:cs="宋体"/>
          <w:szCs w:val="21"/>
        </w:rPr>
        <w:t>综合管理</w:t>
      </w:r>
      <w:r>
        <w:rPr>
          <w:rFonts w:hint="eastAsia" w:ascii="微软雅黑" w:hAnsi="微软雅黑" w:eastAsia="微软雅黑"/>
          <w:szCs w:val="21"/>
        </w:rPr>
        <w:t>人员年龄在18周岁以上，</w:t>
      </w:r>
      <w:r>
        <w:rPr>
          <w:rFonts w:hint="eastAsia" w:ascii="微软雅黑" w:hAnsi="微软雅黑" w:eastAsia="微软雅黑"/>
          <w:b/>
          <w:szCs w:val="21"/>
        </w:rPr>
        <w:t>50周岁</w:t>
      </w:r>
      <w:r>
        <w:rPr>
          <w:rFonts w:hint="eastAsia" w:ascii="微软雅黑" w:hAnsi="微软雅黑" w:eastAsia="微软雅黑"/>
          <w:szCs w:val="21"/>
        </w:rPr>
        <w:t>以下，男性，具有初中以上学历，</w:t>
      </w:r>
      <w:r>
        <w:rPr>
          <w:rFonts w:hint="eastAsia" w:ascii="微软雅黑" w:hAnsi="微软雅黑" w:eastAsia="微软雅黑" w:cs="宋体"/>
          <w:szCs w:val="21"/>
        </w:rPr>
        <w:t>适应路面管理工作；</w:t>
      </w:r>
      <w:r>
        <w:rPr>
          <w:rFonts w:hint="eastAsia" w:ascii="微软雅黑" w:hAnsi="微软雅黑" w:eastAsia="微软雅黑"/>
          <w:szCs w:val="21"/>
        </w:rPr>
        <w:t>具有较好的语言表达能力、良好沟通能力、心理承受能力，身体健康、品德端正、遵章守纪，无违法违纪行为，工作细致、有耐心，服务态度亲切，服务意识强，有责任心，善于沟通，服从管理，具有良好的团队合作精神。</w:t>
      </w:r>
      <w:r>
        <w:rPr>
          <w:rFonts w:hint="eastAsia" w:ascii="微软雅黑" w:hAnsi="微软雅黑" w:eastAsia="微软雅黑" w:cs="宋体"/>
          <w:szCs w:val="21"/>
        </w:rPr>
        <w:t>综合管理</w:t>
      </w:r>
      <w:r>
        <w:rPr>
          <w:rFonts w:hint="eastAsia" w:ascii="微软雅黑" w:hAnsi="微软雅黑" w:eastAsia="微软雅黑"/>
          <w:szCs w:val="21"/>
        </w:rPr>
        <w:t>人员基本培训由中标单位负责实施，业务培训按采购单位要求统一实施；</w:t>
      </w:r>
    </w:p>
    <w:p>
      <w:pPr>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2、中标单位按《中华人民共和国劳动法》等相关规定与派遣人员签订劳动合同并且按规定交纳五险一金，另需购买团体意外伤害保险（主险：意外身故、残疾给付，保额为叁拾万元；附加险：意外医疗费用补偿，保额伍万元；按月发放工资，工资标准不低于法规等规定的最低工资标准；</w:t>
      </w:r>
    </w:p>
    <w:p>
      <w:pPr>
        <w:spacing w:line="360" w:lineRule="auto"/>
        <w:rPr>
          <w:rFonts w:hint="eastAsia" w:ascii="微软雅黑" w:hAnsi="微软雅黑" w:eastAsia="微软雅黑"/>
          <w:szCs w:val="21"/>
        </w:rPr>
      </w:pPr>
      <w:r>
        <w:rPr>
          <w:rFonts w:hint="eastAsia" w:ascii="微软雅黑" w:hAnsi="微软雅黑" w:eastAsia="微软雅黑"/>
          <w:b/>
          <w:szCs w:val="21"/>
        </w:rPr>
        <w:t xml:space="preserve"> </w:t>
      </w:r>
      <w:r>
        <w:rPr>
          <w:rFonts w:hint="eastAsia" w:ascii="微软雅黑" w:hAnsi="微软雅黑" w:eastAsia="微软雅黑"/>
          <w:szCs w:val="21"/>
        </w:rPr>
        <w:t xml:space="preserve">   3、派遣员工工作期间着装事项按洪合镇综合执法中队规定统一着装，费用由中标单位承担。洪合镇综合执法中队提供</w:t>
      </w:r>
      <w:r>
        <w:rPr>
          <w:rFonts w:hint="eastAsia" w:ascii="微软雅黑" w:hAnsi="微软雅黑" w:eastAsia="微软雅黑" w:cs="宋体"/>
          <w:szCs w:val="21"/>
        </w:rPr>
        <w:t>综合管理</w:t>
      </w:r>
      <w:r>
        <w:rPr>
          <w:rFonts w:hint="eastAsia" w:ascii="微软雅黑" w:hAnsi="微软雅黑" w:eastAsia="微软雅黑"/>
          <w:szCs w:val="21"/>
        </w:rPr>
        <w:t>服务必备的装备。</w:t>
      </w:r>
    </w:p>
    <w:p>
      <w:pPr>
        <w:spacing w:line="360" w:lineRule="auto"/>
        <w:ind w:firstLine="420"/>
        <w:rPr>
          <w:rFonts w:hint="eastAsia" w:ascii="微软雅黑" w:hAnsi="微软雅黑" w:eastAsia="微软雅黑"/>
          <w:szCs w:val="21"/>
        </w:rPr>
      </w:pPr>
      <w:r>
        <w:rPr>
          <w:rFonts w:hint="eastAsia" w:ascii="微软雅黑" w:hAnsi="微软雅黑" w:eastAsia="微软雅黑"/>
          <w:szCs w:val="21"/>
        </w:rPr>
        <w:t>4、本项目中标单位应设立</w:t>
      </w:r>
      <w:r>
        <w:rPr>
          <w:rFonts w:hint="eastAsia" w:ascii="微软雅黑" w:hAnsi="微软雅黑" w:eastAsia="微软雅黑" w:cs="宋体"/>
          <w:szCs w:val="21"/>
        </w:rPr>
        <w:t>综合管理</w:t>
      </w:r>
      <w:r>
        <w:rPr>
          <w:rFonts w:hint="eastAsia" w:ascii="微软雅黑" w:hAnsi="微软雅黑" w:eastAsia="微软雅黑"/>
          <w:szCs w:val="21"/>
        </w:rPr>
        <w:t>服务队长一名，全面负责日常</w:t>
      </w:r>
      <w:r>
        <w:rPr>
          <w:rFonts w:hint="eastAsia" w:ascii="微软雅黑" w:hAnsi="微软雅黑" w:eastAsia="微软雅黑" w:cs="宋体"/>
          <w:szCs w:val="21"/>
        </w:rPr>
        <w:t>综合管理</w:t>
      </w:r>
      <w:r>
        <w:rPr>
          <w:rFonts w:hint="eastAsia" w:ascii="微软雅黑" w:hAnsi="微软雅黑" w:eastAsia="微软雅黑"/>
          <w:szCs w:val="21"/>
        </w:rPr>
        <w:t>队伍的规范化管理。</w:t>
      </w:r>
      <w:r>
        <w:rPr>
          <w:rFonts w:hint="eastAsia" w:ascii="微软雅黑" w:hAnsi="微软雅黑" w:eastAsia="微软雅黑" w:cs="宋体"/>
          <w:szCs w:val="21"/>
        </w:rPr>
        <w:t>综合管理</w:t>
      </w:r>
      <w:r>
        <w:rPr>
          <w:rFonts w:hint="eastAsia" w:ascii="微软雅黑" w:hAnsi="微软雅黑" w:eastAsia="微软雅黑"/>
          <w:szCs w:val="21"/>
        </w:rPr>
        <w:t>人员应遵守采购单位各项工作制度和执法要求；</w:t>
      </w:r>
    </w:p>
    <w:p>
      <w:pPr>
        <w:spacing w:line="360" w:lineRule="auto"/>
        <w:ind w:firstLine="420"/>
        <w:rPr>
          <w:rFonts w:hint="eastAsia" w:ascii="微软雅黑" w:hAnsi="微软雅黑" w:eastAsia="微软雅黑"/>
          <w:szCs w:val="21"/>
        </w:rPr>
      </w:pPr>
      <w:r>
        <w:rPr>
          <w:rFonts w:hint="eastAsia" w:ascii="微软雅黑" w:hAnsi="微软雅黑" w:eastAsia="微软雅黑"/>
          <w:szCs w:val="21"/>
        </w:rPr>
        <w:t>5、洪合镇综合执法中队将</w:t>
      </w:r>
      <w:r>
        <w:rPr>
          <w:rFonts w:hint="eastAsia" w:ascii="微软雅黑" w:hAnsi="微软雅黑" w:eastAsia="微软雅黑" w:cs="宋体"/>
          <w:szCs w:val="21"/>
        </w:rPr>
        <w:t>综合管理</w:t>
      </w:r>
      <w:r>
        <w:rPr>
          <w:rFonts w:hint="eastAsia" w:ascii="微软雅黑" w:hAnsi="微软雅黑" w:eastAsia="微软雅黑"/>
          <w:szCs w:val="21"/>
        </w:rPr>
        <w:t>人员日常工作表现定期反馈给中标单位，可根据</w:t>
      </w:r>
      <w:r>
        <w:rPr>
          <w:rFonts w:hint="eastAsia" w:ascii="微软雅黑" w:hAnsi="微软雅黑" w:eastAsia="微软雅黑" w:cs="宋体"/>
          <w:szCs w:val="21"/>
        </w:rPr>
        <w:t>综合管理</w:t>
      </w:r>
      <w:r>
        <w:rPr>
          <w:rFonts w:hint="eastAsia" w:ascii="微软雅黑" w:hAnsi="微软雅黑" w:eastAsia="微软雅黑"/>
          <w:szCs w:val="21"/>
        </w:rPr>
        <w:t>人员工作表现，向中标单位提出更换</w:t>
      </w:r>
      <w:r>
        <w:rPr>
          <w:rFonts w:hint="eastAsia" w:ascii="微软雅黑" w:hAnsi="微软雅黑" w:eastAsia="微软雅黑" w:cs="宋体"/>
          <w:szCs w:val="21"/>
        </w:rPr>
        <w:t>综合管理</w:t>
      </w:r>
      <w:r>
        <w:rPr>
          <w:rFonts w:hint="eastAsia" w:ascii="微软雅黑" w:hAnsi="微软雅黑" w:eastAsia="微软雅黑"/>
          <w:szCs w:val="21"/>
        </w:rPr>
        <w:t>人员要求，中标单位须无条件执行；</w:t>
      </w:r>
    </w:p>
    <w:p>
      <w:pPr>
        <w:spacing w:line="360" w:lineRule="auto"/>
        <w:ind w:firstLine="420"/>
        <w:rPr>
          <w:rFonts w:hint="eastAsia" w:ascii="微软雅黑" w:hAnsi="微软雅黑" w:eastAsia="微软雅黑"/>
          <w:szCs w:val="21"/>
        </w:rPr>
      </w:pPr>
      <w:r>
        <w:rPr>
          <w:rFonts w:hint="eastAsia" w:ascii="微软雅黑" w:hAnsi="微软雅黑" w:eastAsia="微软雅黑"/>
          <w:szCs w:val="21"/>
        </w:rPr>
        <w:t xml:space="preserve">6、中标单位需要变动人员的，须提前一个月告知采购单位，更换的人员须征得采购单位同意； </w:t>
      </w:r>
    </w:p>
    <w:p>
      <w:pPr>
        <w:spacing w:line="360" w:lineRule="auto"/>
        <w:ind w:firstLine="420"/>
        <w:rPr>
          <w:rFonts w:hint="eastAsia" w:ascii="微软雅黑" w:hAnsi="微软雅黑" w:eastAsia="微软雅黑"/>
          <w:szCs w:val="21"/>
        </w:rPr>
      </w:pPr>
      <w:r>
        <w:rPr>
          <w:rFonts w:hint="eastAsia" w:ascii="微软雅黑" w:hAnsi="微软雅黑" w:eastAsia="微软雅黑"/>
          <w:szCs w:val="21"/>
        </w:rPr>
        <w:t>7、中标单位派遣人员在本项目实施期间的劳动管理、劳动争议等事项由中标单位依据《劳动法》和《劳动合同法》处理。所有项目实施人员与中标单位发生的劳动争议一律与采购单位无关。</w:t>
      </w:r>
    </w:p>
    <w:p>
      <w:pPr>
        <w:spacing w:line="360" w:lineRule="auto"/>
        <w:ind w:firstLine="420"/>
        <w:rPr>
          <w:rFonts w:hint="eastAsia" w:ascii="微软雅黑" w:hAnsi="微软雅黑" w:eastAsia="微软雅黑"/>
          <w:szCs w:val="21"/>
        </w:rPr>
      </w:pPr>
      <w:r>
        <w:rPr>
          <w:rFonts w:hint="eastAsia" w:ascii="微软雅黑" w:hAnsi="微软雅黑" w:eastAsia="微软雅黑"/>
          <w:szCs w:val="21"/>
        </w:rPr>
        <w:t xml:space="preserve">8、中标方在项目实施过程中发生的人身安全事故、意外、交通事故等风险所发生的一切费用均由中标方自行承担，与采购方无关； </w:t>
      </w:r>
    </w:p>
    <w:p>
      <w:pPr>
        <w:spacing w:line="360" w:lineRule="auto"/>
        <w:ind w:firstLine="437" w:firstLineChars="208"/>
        <w:rPr>
          <w:rFonts w:hint="eastAsia" w:ascii="微软雅黑" w:hAnsi="微软雅黑" w:eastAsia="微软雅黑" w:cs="仿宋_GB2312"/>
          <w:b/>
          <w:szCs w:val="21"/>
        </w:rPr>
      </w:pPr>
      <w:r>
        <w:rPr>
          <w:rFonts w:hint="eastAsia" w:ascii="微软雅黑" w:hAnsi="微软雅黑" w:eastAsia="微软雅黑" w:cs="仿宋_GB2312"/>
          <w:b/>
          <w:szCs w:val="21"/>
        </w:rPr>
        <w:t>注:上述所有要求必须满足，如投标单位未能完全满足上述要求的作无效投标处理。</w:t>
      </w:r>
    </w:p>
    <w:p>
      <w:pPr>
        <w:spacing w:line="360" w:lineRule="auto"/>
        <w:rPr>
          <w:rFonts w:hint="eastAsia" w:ascii="微软雅黑" w:hAnsi="微软雅黑" w:eastAsia="微软雅黑"/>
          <w:b/>
          <w:szCs w:val="21"/>
        </w:rPr>
      </w:pPr>
      <w:r>
        <w:rPr>
          <w:rFonts w:hint="eastAsia" w:ascii="微软雅黑" w:hAnsi="微软雅黑" w:eastAsia="微软雅黑" w:cs="宋体"/>
          <w:b/>
          <w:szCs w:val="21"/>
        </w:rPr>
        <w:t>十一、</w:t>
      </w:r>
      <w:r>
        <w:rPr>
          <w:rFonts w:hint="eastAsia" w:ascii="微软雅黑" w:hAnsi="微软雅黑" w:eastAsia="微软雅黑"/>
          <w:b/>
          <w:szCs w:val="21"/>
        </w:rPr>
        <w:t>质量保证及售后服务</w:t>
      </w:r>
    </w:p>
    <w:p>
      <w:pPr>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1、在合同履行期间，</w:t>
      </w:r>
      <w:r>
        <w:rPr>
          <w:rFonts w:hint="eastAsia" w:ascii="微软雅黑" w:hAnsi="微软雅黑" w:eastAsia="微软雅黑" w:cs="宋体"/>
          <w:szCs w:val="21"/>
        </w:rPr>
        <w:t>综合管理</w:t>
      </w:r>
      <w:r>
        <w:rPr>
          <w:rFonts w:hint="eastAsia" w:ascii="微软雅黑" w:hAnsi="微软雅黑" w:eastAsia="微软雅黑"/>
          <w:szCs w:val="21"/>
        </w:rPr>
        <w:t>人员单方面与中标单位解除合同的，中标单位应提前15日告知采购单位，并在上述人员离岗前予以补充。采购单位按规定要求中标单位调换进驻人员的，中标单位应在10日内安排符合原招聘要求的人员进行补充。</w:t>
      </w:r>
    </w:p>
    <w:p>
      <w:pPr>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2、中标单位服务人员发生违章、违纪、不服从管理等情形的，采购单位应在绩效考核中予以反映，并且采购单位有权要求投标单位调换人员。</w:t>
      </w:r>
    </w:p>
    <w:p>
      <w:pPr>
        <w:spacing w:line="360" w:lineRule="auto"/>
        <w:ind w:firstLine="420" w:firstLineChars="200"/>
        <w:rPr>
          <w:rFonts w:hint="eastAsia" w:ascii="微软雅黑" w:hAnsi="微软雅黑" w:eastAsia="微软雅黑"/>
          <w:szCs w:val="21"/>
        </w:rPr>
      </w:pPr>
      <w:r>
        <w:rPr>
          <w:rFonts w:hint="eastAsia" w:ascii="微软雅黑" w:hAnsi="微软雅黑" w:eastAsia="微软雅黑" w:cs="宋体"/>
          <w:szCs w:val="21"/>
        </w:rPr>
        <w:t>3、中标单位对</w:t>
      </w:r>
      <w:r>
        <w:rPr>
          <w:rFonts w:hint="eastAsia" w:ascii="微软雅黑" w:hAnsi="微软雅黑" w:eastAsia="微软雅黑"/>
          <w:szCs w:val="21"/>
        </w:rPr>
        <w:t>派遣人员的</w:t>
      </w:r>
      <w:r>
        <w:rPr>
          <w:rFonts w:hint="eastAsia" w:ascii="微软雅黑" w:hAnsi="微软雅黑" w:eastAsia="微软雅黑" w:cs="宋体"/>
          <w:szCs w:val="21"/>
        </w:rPr>
        <w:t>应聘、录用、离职等管理档案规范，手续齐全，相应资料必须报采购单位政治处备案。</w:t>
      </w:r>
    </w:p>
    <w:p>
      <w:pPr>
        <w:pStyle w:val="75"/>
        <w:spacing w:after="120" w:line="360" w:lineRule="auto"/>
        <w:outlineLvl w:val="2"/>
        <w:rPr>
          <w:rFonts w:hint="eastAsia" w:ascii="微软雅黑" w:hAnsi="微软雅黑" w:eastAsia="微软雅黑"/>
          <w:b/>
          <w:sz w:val="21"/>
          <w:szCs w:val="21"/>
        </w:rPr>
      </w:pPr>
    </w:p>
    <w:p>
      <w:pPr>
        <w:pStyle w:val="22"/>
        <w:wordWrap w:val="0"/>
        <w:spacing w:before="0" w:after="0" w:line="360" w:lineRule="auto"/>
        <w:outlineLvl w:val="0"/>
        <w:rPr>
          <w:rFonts w:hint="eastAsia" w:ascii="微软雅黑" w:hAnsi="微软雅黑" w:eastAsia="微软雅黑"/>
          <w:sz w:val="21"/>
          <w:szCs w:val="21"/>
          <w:lang w:val="en-US" w:eastAsia="zh-CN"/>
        </w:rPr>
      </w:pPr>
    </w:p>
    <w:p>
      <w:pPr>
        <w:pStyle w:val="22"/>
        <w:wordWrap w:val="0"/>
        <w:spacing w:before="0" w:after="0" w:line="360" w:lineRule="auto"/>
        <w:outlineLvl w:val="0"/>
        <w:rPr>
          <w:rFonts w:hint="eastAsia" w:ascii="微软雅黑" w:hAnsi="微软雅黑" w:eastAsia="微软雅黑"/>
          <w:sz w:val="21"/>
          <w:szCs w:val="21"/>
          <w:lang w:eastAsia="zh-CN"/>
        </w:rPr>
      </w:pPr>
    </w:p>
    <w:p>
      <w:pPr>
        <w:pStyle w:val="22"/>
        <w:wordWrap w:val="0"/>
        <w:spacing w:before="0" w:after="0" w:line="360" w:lineRule="auto"/>
        <w:outlineLvl w:val="0"/>
        <w:rPr>
          <w:rFonts w:hint="eastAsia" w:ascii="微软雅黑" w:hAnsi="微软雅黑" w:eastAsia="微软雅黑"/>
          <w:sz w:val="21"/>
          <w:szCs w:val="21"/>
          <w:lang w:eastAsia="zh-CN"/>
        </w:rPr>
      </w:pPr>
    </w:p>
    <w:p>
      <w:pPr>
        <w:pStyle w:val="22"/>
        <w:wordWrap w:val="0"/>
        <w:spacing w:before="0" w:after="0" w:line="360" w:lineRule="auto"/>
        <w:outlineLvl w:val="0"/>
        <w:rPr>
          <w:rFonts w:hint="eastAsia" w:ascii="微软雅黑" w:hAnsi="微软雅黑" w:eastAsia="微软雅黑"/>
          <w:sz w:val="21"/>
          <w:szCs w:val="21"/>
          <w:lang w:eastAsia="zh-CN"/>
        </w:rPr>
      </w:pPr>
    </w:p>
    <w:p>
      <w:pPr>
        <w:pStyle w:val="22"/>
        <w:wordWrap w:val="0"/>
        <w:spacing w:before="0" w:after="0" w:line="360" w:lineRule="auto"/>
        <w:outlineLvl w:val="0"/>
        <w:rPr>
          <w:rFonts w:hint="eastAsia" w:ascii="微软雅黑" w:hAnsi="微软雅黑" w:eastAsia="微软雅黑"/>
          <w:sz w:val="21"/>
          <w:szCs w:val="21"/>
          <w:lang w:eastAsia="zh-CN"/>
        </w:rPr>
      </w:pPr>
    </w:p>
    <w:p>
      <w:pPr>
        <w:pStyle w:val="22"/>
        <w:wordWrap w:val="0"/>
        <w:spacing w:before="0" w:after="0" w:line="360" w:lineRule="auto"/>
        <w:outlineLvl w:val="0"/>
        <w:rPr>
          <w:rFonts w:hint="eastAsia" w:ascii="微软雅黑" w:hAnsi="微软雅黑" w:eastAsia="微软雅黑"/>
          <w:sz w:val="21"/>
          <w:szCs w:val="21"/>
        </w:rPr>
      </w:pPr>
      <w:r>
        <w:rPr>
          <w:rFonts w:hint="eastAsia" w:ascii="微软雅黑" w:hAnsi="微软雅黑" w:eastAsia="微软雅黑"/>
          <w:sz w:val="21"/>
          <w:szCs w:val="21"/>
        </w:rPr>
        <w:t>第三章  投标人须知</w:t>
      </w:r>
      <w:bookmarkEnd w:id="17"/>
    </w:p>
    <w:p>
      <w:pPr>
        <w:wordWrap w:val="0"/>
        <w:snapToGrid w:val="0"/>
        <w:spacing w:line="360" w:lineRule="auto"/>
        <w:ind w:left="238"/>
        <w:jc w:val="center"/>
        <w:outlineLvl w:val="1"/>
        <w:rPr>
          <w:rFonts w:ascii="微软雅黑" w:hAnsi="微软雅黑" w:eastAsia="微软雅黑"/>
          <w:b/>
          <w:szCs w:val="21"/>
        </w:rPr>
      </w:pPr>
      <w:bookmarkStart w:id="20" w:name="_Toc490261826"/>
      <w:r>
        <w:rPr>
          <w:rFonts w:hint="eastAsia" w:ascii="微软雅黑" w:hAnsi="微软雅黑" w:eastAsia="微软雅黑"/>
          <w:b/>
          <w:szCs w:val="21"/>
        </w:rPr>
        <w:t>前附表</w:t>
      </w:r>
      <w:bookmarkEnd w:id="20"/>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5"/>
        <w:gridCol w:w="840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4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序号</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31"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ascii="微软雅黑" w:hAnsi="微软雅黑" w:eastAsia="微软雅黑"/>
                <w:szCs w:val="21"/>
              </w:rPr>
              <w:t>1</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rPr>
                <w:rFonts w:hint="eastAsia" w:ascii="微软雅黑" w:hAnsi="微软雅黑" w:eastAsia="微软雅黑"/>
                <w:szCs w:val="21"/>
              </w:rPr>
            </w:pPr>
            <w:r>
              <w:rPr>
                <w:rFonts w:hint="eastAsia" w:ascii="微软雅黑" w:hAnsi="微软雅黑" w:eastAsia="微软雅黑"/>
                <w:szCs w:val="21"/>
              </w:rPr>
              <w:t>项目名称：</w:t>
            </w:r>
            <w:r>
              <w:rPr>
                <w:rFonts w:hint="eastAsia" w:ascii="微软雅黑" w:hAnsi="微软雅黑" w:eastAsia="微软雅黑" w:cs="Tahoma"/>
                <w:bCs/>
                <w:kern w:val="36"/>
              </w:rPr>
              <w:t>嘉兴市秀洲区洪合镇小城镇环境综合管理整治服务外包项目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51"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ascii="微软雅黑" w:hAnsi="微软雅黑" w:eastAsia="微软雅黑"/>
                <w:szCs w:val="21"/>
              </w:rPr>
              <w:t>2</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招标编号：</w:t>
            </w:r>
            <w:r>
              <w:rPr>
                <w:rFonts w:hint="eastAsia" w:ascii="微软雅黑" w:hAnsi="微软雅黑" w:eastAsia="微软雅黑"/>
                <w:b/>
                <w:szCs w:val="21"/>
              </w:rPr>
              <w:t>千秋-JXQQGK(2019)第62号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909"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ascii="微软雅黑" w:hAnsi="微软雅黑" w:eastAsia="微软雅黑"/>
                <w:szCs w:val="21"/>
              </w:rPr>
              <w:t>3</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rPr>
                <w:rFonts w:hint="eastAsia" w:ascii="微软雅黑" w:hAnsi="微软雅黑" w:eastAsia="微软雅黑"/>
                <w:szCs w:val="21"/>
              </w:rPr>
            </w:pPr>
            <w:r>
              <w:rPr>
                <w:rFonts w:hint="eastAsia" w:ascii="微软雅黑" w:hAnsi="微软雅黑" w:eastAsia="微软雅黑"/>
                <w:szCs w:val="21"/>
              </w:rPr>
              <w:t>投标报价及费用：</w:t>
            </w:r>
            <w:r>
              <w:rPr>
                <w:rFonts w:ascii="微软雅黑" w:hAnsi="微软雅黑" w:eastAsia="微软雅黑"/>
                <w:szCs w:val="21"/>
              </w:rPr>
              <w:t>1</w:t>
            </w:r>
            <w:r>
              <w:rPr>
                <w:rFonts w:hint="eastAsia" w:ascii="微软雅黑" w:hAnsi="微软雅黑" w:eastAsia="微软雅黑"/>
                <w:szCs w:val="21"/>
              </w:rPr>
              <w:t>、本项目投标应以人民币报价；</w:t>
            </w:r>
            <w:r>
              <w:rPr>
                <w:rFonts w:ascii="微软雅黑" w:hAnsi="微软雅黑" w:eastAsia="微软雅黑"/>
                <w:szCs w:val="21"/>
              </w:rPr>
              <w:t>2</w:t>
            </w:r>
            <w:r>
              <w:rPr>
                <w:rFonts w:hint="eastAsia" w:ascii="微软雅黑" w:hAnsi="微软雅黑" w:eastAsia="微软雅黑"/>
                <w:szCs w:val="21"/>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9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hint="eastAsia" w:ascii="微软雅黑" w:hAnsi="微软雅黑" w:eastAsia="微软雅黑"/>
                <w:szCs w:val="21"/>
              </w:rPr>
            </w:pPr>
            <w:r>
              <w:rPr>
                <w:rFonts w:hint="eastAsia" w:ascii="微软雅黑" w:hAnsi="微软雅黑" w:eastAsia="微软雅黑"/>
                <w:szCs w:val="21"/>
              </w:rPr>
              <w:t>4</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rPr>
                <w:rFonts w:hint="eastAsia" w:ascii="微软雅黑" w:hAnsi="微软雅黑" w:eastAsia="微软雅黑"/>
                <w:szCs w:val="21"/>
              </w:rPr>
            </w:pPr>
            <w:r>
              <w:rPr>
                <w:rFonts w:hint="eastAsia" w:ascii="微软雅黑" w:hAnsi="微软雅黑" w:eastAsia="微软雅黑"/>
                <w:szCs w:val="21"/>
              </w:rPr>
              <w:t>预算金额：</w:t>
            </w:r>
            <w:r>
              <w:rPr>
                <w:rFonts w:hint="eastAsia" w:ascii="微软雅黑" w:hAnsi="微软雅黑" w:eastAsia="微软雅黑" w:cs="Arial"/>
                <w:szCs w:val="21"/>
              </w:rPr>
              <w:t>一标段预算金额：人民币373.6502万元，二标段预算金额：人民币235.9896万元；三标段预算金额：人民币309.7363.50万元；四标段预算金额：人民币309.7363.50万元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708"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ascii="微软雅黑" w:hAnsi="微软雅黑" w:eastAsia="微软雅黑"/>
                <w:szCs w:val="21"/>
              </w:rPr>
              <w:t>5</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left"/>
              <w:rPr>
                <w:rFonts w:ascii="微软雅黑" w:hAnsi="微软雅黑" w:eastAsia="微软雅黑"/>
                <w:szCs w:val="21"/>
              </w:rPr>
            </w:pPr>
            <w:r>
              <w:rPr>
                <w:rFonts w:hint="eastAsia" w:ascii="微软雅黑" w:hAnsi="微软雅黑" w:eastAsia="微软雅黑"/>
                <w:szCs w:val="21"/>
              </w:rPr>
              <w:t>投标保证金：</w:t>
            </w:r>
            <w:r>
              <w:rPr>
                <w:rFonts w:hint="eastAsia" w:ascii="微软雅黑" w:hAnsi="微软雅黑" w:eastAsia="微软雅黑" w:cs="Arial"/>
                <w:b/>
                <w:bCs/>
                <w:kern w:val="0"/>
                <w:szCs w:val="21"/>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9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ascii="微软雅黑" w:hAnsi="微软雅黑" w:eastAsia="微软雅黑"/>
                <w:szCs w:val="21"/>
              </w:rPr>
              <w:t>6</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现场踏勘：自行前往，费用自理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71"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ascii="微软雅黑" w:hAnsi="微软雅黑" w:eastAsia="微软雅黑"/>
                <w:szCs w:val="21"/>
              </w:rPr>
              <w:t>7</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pStyle w:val="14"/>
              <w:wordWrap w:val="0"/>
              <w:spacing w:beforeLines="0" w:afterLines="0" w:line="360" w:lineRule="auto"/>
              <w:rPr>
                <w:rFonts w:ascii="微软雅黑" w:hAnsi="微软雅黑" w:eastAsia="微软雅黑"/>
                <w:szCs w:val="21"/>
              </w:rPr>
            </w:pPr>
            <w:r>
              <w:rPr>
                <w:rFonts w:hint="eastAsia" w:ascii="微软雅黑" w:hAnsi="微软雅黑" w:eastAsia="微软雅黑"/>
                <w:sz w:val="21"/>
                <w:szCs w:val="21"/>
              </w:rPr>
              <w:t>演示时间及地点</w:t>
            </w:r>
            <w:r>
              <w:rPr>
                <w:rFonts w:hint="eastAsia" w:ascii="微软雅黑" w:hAnsi="微软雅黑" w:eastAsia="微软雅黑"/>
                <w:szCs w:val="21"/>
              </w:rPr>
              <w:t>：</w:t>
            </w:r>
            <w:r>
              <w:rPr>
                <w:rFonts w:hint="eastAsia" w:ascii="微软雅黑" w:hAnsi="微软雅黑" w:eastAsia="微软雅黑"/>
                <w:sz w:val="21"/>
                <w:szCs w:val="21"/>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6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ascii="微软雅黑" w:hAnsi="微软雅黑" w:eastAsia="微软雅黑"/>
                <w:szCs w:val="21"/>
              </w:rPr>
              <w:t>8</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答疑与澄清：无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71"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ascii="微软雅黑" w:hAnsi="微软雅黑" w:eastAsia="微软雅黑"/>
                <w:szCs w:val="21"/>
              </w:rPr>
              <w:t>9</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snapToGrid w:val="0"/>
              <w:spacing w:line="360" w:lineRule="auto"/>
              <w:textAlignment w:val="bottom"/>
              <w:rPr>
                <w:rFonts w:ascii="微软雅黑" w:hAnsi="微软雅黑" w:eastAsia="微软雅黑"/>
                <w:szCs w:val="21"/>
              </w:rPr>
            </w:pPr>
            <w:r>
              <w:rPr>
                <w:rFonts w:hint="eastAsia" w:ascii="微软雅黑" w:hAnsi="微软雅黑" w:eastAsia="微软雅黑"/>
                <w:szCs w:val="21"/>
              </w:rPr>
              <w:t>投标文件组成：资信商务及技术文件和报价文件正本各</w:t>
            </w:r>
            <w:r>
              <w:rPr>
                <w:rFonts w:hint="eastAsia" w:ascii="微软雅黑" w:hAnsi="微软雅黑" w:eastAsia="微软雅黑"/>
                <w:szCs w:val="21"/>
                <w:u w:val="single"/>
              </w:rPr>
              <w:t xml:space="preserve"> </w:t>
            </w:r>
            <w:r>
              <w:rPr>
                <w:rFonts w:hint="eastAsia" w:ascii="微软雅黑" w:hAnsi="微软雅黑" w:eastAsia="微软雅黑" w:cs="Arial"/>
                <w:szCs w:val="21"/>
                <w:u w:val="single"/>
              </w:rPr>
              <w:t>1</w:t>
            </w:r>
            <w:r>
              <w:rPr>
                <w:rFonts w:hint="eastAsia" w:ascii="微软雅黑" w:hAnsi="微软雅黑" w:eastAsia="微软雅黑"/>
                <w:szCs w:val="21"/>
                <w:u w:val="single"/>
              </w:rPr>
              <w:t xml:space="preserve"> </w:t>
            </w:r>
            <w:r>
              <w:rPr>
                <w:rFonts w:hint="eastAsia" w:ascii="微软雅黑" w:hAnsi="微软雅黑" w:eastAsia="微软雅黑"/>
                <w:szCs w:val="21"/>
              </w:rPr>
              <w:t>份；副本各</w:t>
            </w:r>
            <w:r>
              <w:rPr>
                <w:rFonts w:hint="eastAsia" w:ascii="微软雅黑" w:hAnsi="微软雅黑" w:eastAsia="微软雅黑"/>
                <w:szCs w:val="21"/>
                <w:u w:val="single"/>
              </w:rPr>
              <w:t xml:space="preserve"> </w:t>
            </w:r>
            <w:r>
              <w:rPr>
                <w:rFonts w:hint="eastAsia" w:ascii="微软雅黑" w:hAnsi="微软雅黑" w:eastAsia="微软雅黑" w:cs="Arial"/>
                <w:szCs w:val="21"/>
                <w:u w:val="single"/>
              </w:rPr>
              <w:t xml:space="preserve">4 </w:t>
            </w:r>
            <w:r>
              <w:rPr>
                <w:rFonts w:hint="eastAsia" w:ascii="微软雅黑" w:hAnsi="微软雅黑" w:eastAsia="微软雅黑"/>
                <w:szCs w:val="21"/>
              </w:rPr>
              <w:t>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71"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ascii="微软雅黑" w:hAnsi="微软雅黑" w:eastAsia="微软雅黑"/>
                <w:szCs w:val="21"/>
              </w:rPr>
              <w:t>10</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rPr>
                <w:rFonts w:hint="eastAsia" w:ascii="微软雅黑" w:hAnsi="微软雅黑" w:eastAsia="微软雅黑"/>
                <w:szCs w:val="21"/>
              </w:rPr>
            </w:pPr>
            <w:r>
              <w:rPr>
                <w:rFonts w:hint="eastAsia" w:ascii="微软雅黑" w:hAnsi="微软雅黑" w:eastAsia="微软雅黑"/>
                <w:szCs w:val="21"/>
              </w:rPr>
              <w:t>投标截止时间及地点：2019年10月18日09点30分</w:t>
            </w:r>
          </w:p>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 xml:space="preserve">                    嘉兴市公共资源交易中心二楼或三楼开标室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71"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ascii="微软雅黑" w:hAnsi="微软雅黑" w:eastAsia="微软雅黑"/>
                <w:szCs w:val="21"/>
              </w:rPr>
              <w:t>11</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rPr>
                <w:rFonts w:hint="eastAsia" w:ascii="微软雅黑" w:hAnsi="微软雅黑" w:eastAsia="微软雅黑"/>
                <w:szCs w:val="21"/>
              </w:rPr>
            </w:pPr>
            <w:r>
              <w:rPr>
                <w:rFonts w:hint="eastAsia" w:ascii="微软雅黑" w:hAnsi="微软雅黑" w:eastAsia="微软雅黑"/>
                <w:szCs w:val="21"/>
              </w:rPr>
              <w:t>开标时间及地点：2019年10月18日09点30分</w:t>
            </w:r>
          </w:p>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 xml:space="preserve">                嘉兴市公共资源交易中心二楼或三楼开标室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98"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hint="eastAsia" w:ascii="微软雅黑" w:hAnsi="微软雅黑" w:eastAsia="微软雅黑"/>
                <w:szCs w:val="21"/>
              </w:rPr>
            </w:pPr>
            <w:r>
              <w:rPr>
                <w:rFonts w:hint="eastAsia" w:ascii="微软雅黑" w:hAnsi="微软雅黑" w:eastAsia="微软雅黑"/>
                <w:szCs w:val="21"/>
              </w:rPr>
              <w:t>12</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snapToGrid w:val="0"/>
              <w:spacing w:line="360" w:lineRule="auto"/>
              <w:textAlignment w:val="bottom"/>
              <w:rPr>
                <w:rFonts w:ascii="微软雅黑" w:hAnsi="微软雅黑" w:eastAsia="微软雅黑"/>
                <w:i/>
                <w:szCs w:val="21"/>
              </w:rPr>
            </w:pPr>
            <w:r>
              <w:rPr>
                <w:rFonts w:hint="eastAsia" w:ascii="微软雅黑" w:hAnsi="微软雅黑" w:eastAsia="微软雅黑"/>
                <w:szCs w:val="21"/>
              </w:rPr>
              <w:t>投标费用：每标段</w:t>
            </w:r>
            <w:r>
              <w:rPr>
                <w:rFonts w:hint="eastAsia" w:ascii="微软雅黑" w:hAnsi="微软雅黑" w:eastAsia="微软雅黑"/>
                <w:b/>
                <w:szCs w:val="21"/>
              </w:rPr>
              <w:t>人民币伍佰元整，招标文件工本费（现金）在递交投标文件的同时缴纳，否则视为自动放弃，投标文件不予接收，中标单位另需支付</w:t>
            </w:r>
            <w:r>
              <w:rPr>
                <w:rFonts w:hint="eastAsia" w:ascii="微软雅黑" w:hAnsi="微软雅黑" w:eastAsia="微软雅黑"/>
                <w:szCs w:val="21"/>
              </w:rPr>
              <w:t>招标代理费（费用详见招标文件）。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6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hint="eastAsia" w:ascii="微软雅黑" w:hAnsi="微软雅黑" w:eastAsia="微软雅黑"/>
                <w:szCs w:val="21"/>
              </w:rPr>
            </w:pPr>
            <w:r>
              <w:rPr>
                <w:rFonts w:ascii="微软雅黑" w:hAnsi="微软雅黑" w:eastAsia="微软雅黑"/>
                <w:szCs w:val="21"/>
              </w:rPr>
              <w:t>1</w:t>
            </w:r>
            <w:r>
              <w:rPr>
                <w:rFonts w:hint="eastAsia" w:ascii="微软雅黑" w:hAnsi="微软雅黑" w:eastAsia="微软雅黑"/>
                <w:szCs w:val="21"/>
              </w:rPr>
              <w:t>3</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snapToGrid w:val="0"/>
              <w:spacing w:line="360" w:lineRule="auto"/>
              <w:textAlignment w:val="bottom"/>
              <w:rPr>
                <w:rFonts w:ascii="微软雅黑" w:hAnsi="微软雅黑" w:eastAsia="微软雅黑"/>
                <w:szCs w:val="21"/>
              </w:rPr>
            </w:pPr>
            <w:r>
              <w:rPr>
                <w:rFonts w:hint="eastAsia" w:ascii="微软雅黑" w:hAnsi="微软雅黑" w:eastAsia="微软雅黑"/>
                <w:szCs w:val="21"/>
              </w:rPr>
              <w:t>签订合同时间：中标通知书发出后30日内。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6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hint="eastAsia" w:ascii="微软雅黑" w:hAnsi="微软雅黑" w:eastAsia="微软雅黑"/>
                <w:szCs w:val="21"/>
              </w:rPr>
            </w:pPr>
            <w:r>
              <w:rPr>
                <w:rFonts w:ascii="微软雅黑" w:hAnsi="微软雅黑" w:eastAsia="微软雅黑"/>
                <w:szCs w:val="21"/>
              </w:rPr>
              <w:t>1</w:t>
            </w:r>
            <w:r>
              <w:rPr>
                <w:rFonts w:hint="eastAsia" w:ascii="微软雅黑" w:hAnsi="微软雅黑" w:eastAsia="微软雅黑"/>
                <w:szCs w:val="21"/>
              </w:rPr>
              <w:t>4</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snapToGrid w:val="0"/>
              <w:spacing w:line="360" w:lineRule="auto"/>
              <w:textAlignment w:val="bottom"/>
              <w:rPr>
                <w:rFonts w:ascii="微软雅黑" w:hAnsi="微软雅黑" w:eastAsia="微软雅黑"/>
                <w:szCs w:val="21"/>
              </w:rPr>
            </w:pPr>
            <w:r>
              <w:rPr>
                <w:rFonts w:hint="eastAsia" w:ascii="微软雅黑" w:hAnsi="微软雅黑" w:eastAsia="微软雅黑"/>
                <w:szCs w:val="21"/>
              </w:rPr>
              <w:t>履约保证金的收取及退还</w:t>
            </w:r>
            <w:r>
              <w:rPr>
                <w:rFonts w:ascii="微软雅黑" w:hAnsi="微软雅黑" w:eastAsia="微软雅黑"/>
                <w:szCs w:val="21"/>
              </w:rPr>
              <w:t>:</w:t>
            </w:r>
            <w:r>
              <w:rPr>
                <w:rFonts w:hint="eastAsia" w:ascii="微软雅黑" w:hAnsi="微软雅黑" w:eastAsia="微软雅黑"/>
                <w:szCs w:val="21"/>
              </w:rPr>
              <w:t>按不超过中标金额的</w:t>
            </w:r>
            <w:r>
              <w:rPr>
                <w:rFonts w:hint="eastAsia" w:ascii="微软雅黑" w:hAnsi="微软雅黑" w:eastAsia="微软雅黑"/>
                <w:szCs w:val="21"/>
                <w:u w:val="single"/>
              </w:rPr>
              <w:t xml:space="preserve"> 10</w:t>
            </w:r>
            <w:r>
              <w:rPr>
                <w:rFonts w:ascii="微软雅黑" w:hAnsi="微软雅黑" w:eastAsia="微软雅黑"/>
                <w:szCs w:val="21"/>
              </w:rPr>
              <w:t>%</w:t>
            </w:r>
            <w:r>
              <w:rPr>
                <w:rFonts w:hint="eastAsia" w:ascii="微软雅黑" w:hAnsi="微软雅黑" w:eastAsia="微软雅黑"/>
                <w:szCs w:val="21"/>
              </w:rPr>
              <w:t>计收，履约保证金的退还详见招标文件。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55"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hint="eastAsia" w:ascii="微软雅黑" w:hAnsi="微软雅黑" w:eastAsia="微软雅黑"/>
                <w:szCs w:val="21"/>
              </w:rPr>
            </w:pPr>
            <w:r>
              <w:rPr>
                <w:rFonts w:hint="eastAsia" w:ascii="微软雅黑" w:hAnsi="微软雅黑" w:eastAsia="微软雅黑"/>
                <w:szCs w:val="21"/>
              </w:rPr>
              <w:t>15</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投标文件有效期：</w:t>
            </w:r>
            <w:r>
              <w:rPr>
                <w:rFonts w:hint="eastAsia" w:ascii="微软雅黑" w:hAnsi="微软雅黑" w:eastAsia="微软雅黑" w:cs="Arial"/>
                <w:szCs w:val="21"/>
                <w:u w:val="single"/>
              </w:rPr>
              <w:t>60</w:t>
            </w:r>
            <w:r>
              <w:rPr>
                <w:rFonts w:hint="eastAsia" w:ascii="微软雅黑" w:hAnsi="微软雅黑" w:eastAsia="微软雅黑" w:cs="Arial"/>
                <w:szCs w:val="21"/>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64"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hint="eastAsia" w:ascii="微软雅黑" w:hAnsi="微软雅黑" w:eastAsia="微软雅黑"/>
                <w:szCs w:val="21"/>
              </w:rPr>
            </w:pPr>
            <w:r>
              <w:rPr>
                <w:rFonts w:hint="eastAsia" w:ascii="微软雅黑" w:hAnsi="微软雅黑" w:eastAsia="微软雅黑"/>
                <w:szCs w:val="21"/>
              </w:rPr>
              <w:t>16</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rPr>
                <w:rFonts w:hint="eastAsia" w:ascii="微软雅黑" w:hAnsi="微软雅黑" w:eastAsia="微软雅黑" w:cs="宋体"/>
                <w:kern w:val="0"/>
                <w:szCs w:val="21"/>
              </w:rPr>
            </w:pPr>
            <w:r>
              <w:rPr>
                <w:rFonts w:hint="eastAsia" w:ascii="微软雅黑" w:hAnsi="微软雅黑" w:eastAsia="微软雅黑"/>
                <w:b/>
                <w:szCs w:val="21"/>
              </w:rPr>
              <w:t>信用记录：根据财库[2016]125号文件，通过“信用中国”网站（www.creditchina.gov.cn）、中国政府采购网（www.ccgp.gov.cn），以开标当日网页查询记录为准。对列入失信被执行人、重大税收违法案件当事人名单、政府采购严重违法失信行为记录名单的供应商，其投标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64"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hint="eastAsia" w:ascii="微软雅黑" w:hAnsi="微软雅黑" w:eastAsia="微软雅黑"/>
                <w:szCs w:val="21"/>
              </w:rPr>
            </w:pPr>
            <w:r>
              <w:rPr>
                <w:rFonts w:hint="eastAsia" w:ascii="微软雅黑" w:hAnsi="微软雅黑" w:eastAsia="微软雅黑"/>
                <w:szCs w:val="21"/>
              </w:rPr>
              <w:t>17</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rPr>
                <w:rFonts w:hint="eastAsia" w:ascii="微软雅黑" w:hAnsi="微软雅黑" w:eastAsia="微软雅黑"/>
                <w:szCs w:val="21"/>
              </w:rPr>
            </w:pPr>
            <w:r>
              <w:rPr>
                <w:rFonts w:hint="eastAsia" w:ascii="微软雅黑" w:hAnsi="微软雅黑" w:eastAsia="微软雅黑" w:cs="宋体"/>
                <w:kern w:val="0"/>
                <w:szCs w:val="21"/>
              </w:rPr>
              <w:t>网上注册：</w:t>
            </w:r>
            <w:r>
              <w:rPr>
                <w:rFonts w:ascii="微软雅黑" w:hAnsi="微软雅黑" w:eastAsia="微软雅黑" w:cs="宋体"/>
                <w:kern w:val="0"/>
                <w:szCs w:val="21"/>
              </w:rPr>
              <w:br w:type="textWrapping"/>
            </w:r>
            <w:r>
              <w:rPr>
                <w:rFonts w:hint="eastAsia" w:ascii="微软雅黑" w:hAnsi="微软雅黑" w:eastAsia="微软雅黑" w:cs="宋体"/>
                <w:kern w:val="0"/>
                <w:szCs w:val="21"/>
              </w:rPr>
              <w:t>本项目不接受现场报名，须注册后进行网上报名。在浙江政府采购网进行供应商注册后完成报名；（详情请见第一章公告“七、报名及招标文件的获取”）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64"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hint="eastAsia" w:ascii="微软雅黑" w:hAnsi="微软雅黑" w:eastAsia="微软雅黑"/>
                <w:szCs w:val="21"/>
              </w:rPr>
            </w:pPr>
            <w:r>
              <w:rPr>
                <w:rFonts w:hint="eastAsia" w:ascii="微软雅黑" w:hAnsi="微软雅黑" w:eastAsia="微软雅黑"/>
                <w:szCs w:val="21"/>
              </w:rPr>
              <w:t>18</w:t>
            </w:r>
          </w:p>
        </w:tc>
        <w:tc>
          <w:tcPr>
            <w:tcW w:w="840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解释：本招标文件的解释权属于招标采购单位。</w:t>
            </w:r>
          </w:p>
        </w:tc>
      </w:tr>
    </w:tbl>
    <w:p>
      <w:pPr>
        <w:pStyle w:val="14"/>
        <w:wordWrap w:val="0"/>
        <w:spacing w:beforeLines="0" w:afterLines="0" w:line="360" w:lineRule="auto"/>
        <w:ind w:firstLine="412" w:firstLineChars="196"/>
        <w:outlineLvl w:val="1"/>
        <w:rPr>
          <w:rFonts w:hint="eastAsia" w:ascii="微软雅黑" w:hAnsi="微软雅黑" w:eastAsia="微软雅黑"/>
          <w:b/>
          <w:sz w:val="21"/>
          <w:szCs w:val="21"/>
        </w:rPr>
      </w:pPr>
      <w:bookmarkStart w:id="21" w:name="_Toc177870536"/>
      <w:bookmarkStart w:id="22" w:name="_Toc490261827"/>
      <w:r>
        <w:rPr>
          <w:rFonts w:hint="eastAsia" w:ascii="微软雅黑" w:hAnsi="微软雅黑" w:eastAsia="微软雅黑"/>
          <w:b/>
          <w:sz w:val="21"/>
          <w:szCs w:val="21"/>
        </w:rPr>
        <w:t>一   总  则</w:t>
      </w:r>
      <w:bookmarkEnd w:id="21"/>
      <w:bookmarkEnd w:id="22"/>
    </w:p>
    <w:p>
      <w:pPr>
        <w:wordWrap w:val="0"/>
        <w:snapToGrid w:val="0"/>
        <w:spacing w:line="360" w:lineRule="auto"/>
        <w:ind w:firstLine="412" w:firstLineChars="196"/>
        <w:jc w:val="left"/>
        <w:outlineLvl w:val="1"/>
        <w:rPr>
          <w:rFonts w:hint="eastAsia" w:ascii="微软雅黑" w:hAnsi="微软雅黑" w:eastAsia="微软雅黑"/>
          <w:b/>
          <w:szCs w:val="21"/>
        </w:rPr>
      </w:pPr>
      <w:bookmarkStart w:id="23" w:name="_Toc177824939"/>
      <w:bookmarkStart w:id="24" w:name="_Toc177825120"/>
      <w:bookmarkStart w:id="25" w:name="_Toc177870537"/>
      <w:bookmarkStart w:id="26" w:name="_Toc177824872"/>
      <w:bookmarkStart w:id="27" w:name="_Toc430786262"/>
      <w:bookmarkStart w:id="28" w:name="_Toc490261828"/>
      <w:r>
        <w:rPr>
          <w:rFonts w:hint="eastAsia" w:ascii="微软雅黑" w:hAnsi="微软雅黑" w:eastAsia="微软雅黑"/>
          <w:b/>
          <w:szCs w:val="21"/>
        </w:rPr>
        <w:t>1、 适用范围</w:t>
      </w:r>
      <w:bookmarkEnd w:id="23"/>
      <w:bookmarkEnd w:id="24"/>
      <w:bookmarkEnd w:id="25"/>
      <w:bookmarkEnd w:id="26"/>
      <w:bookmarkEnd w:id="27"/>
      <w:bookmarkEnd w:id="28"/>
    </w:p>
    <w:p>
      <w:pPr>
        <w:wordWrap w:val="0"/>
        <w:snapToGrid w:val="0"/>
        <w:spacing w:line="360" w:lineRule="auto"/>
        <w:ind w:firstLine="411" w:firstLineChars="196"/>
        <w:jc w:val="left"/>
        <w:outlineLvl w:val="1"/>
        <w:rPr>
          <w:rFonts w:hint="eastAsia" w:ascii="微软雅黑" w:hAnsi="微软雅黑" w:eastAsia="微软雅黑"/>
          <w:szCs w:val="21"/>
        </w:rPr>
      </w:pPr>
      <w:bookmarkStart w:id="29" w:name="_Toc490261829"/>
      <w:r>
        <w:rPr>
          <w:rFonts w:hint="eastAsia" w:ascii="微软雅黑" w:hAnsi="微软雅黑" w:eastAsia="微软雅黑"/>
          <w:szCs w:val="21"/>
        </w:rPr>
        <w:t>1.1、本招标文件适用于本次所述项目的招标。</w:t>
      </w:r>
      <w:bookmarkEnd w:id="29"/>
      <w:bookmarkStart w:id="30" w:name="_Toc177824940"/>
      <w:bookmarkStart w:id="31" w:name="_Toc177870538"/>
      <w:bookmarkStart w:id="32" w:name="_Toc430786263"/>
      <w:bookmarkStart w:id="33" w:name="_Toc177825121"/>
      <w:bookmarkStart w:id="34" w:name="_Toc177824873"/>
    </w:p>
    <w:p>
      <w:pPr>
        <w:wordWrap w:val="0"/>
        <w:snapToGrid w:val="0"/>
        <w:spacing w:line="360" w:lineRule="auto"/>
        <w:ind w:firstLine="412" w:firstLineChars="196"/>
        <w:jc w:val="left"/>
        <w:outlineLvl w:val="1"/>
        <w:rPr>
          <w:rFonts w:hint="eastAsia" w:ascii="微软雅黑" w:hAnsi="微软雅黑" w:eastAsia="微软雅黑"/>
          <w:b/>
          <w:szCs w:val="21"/>
        </w:rPr>
      </w:pPr>
      <w:bookmarkStart w:id="35" w:name="_Toc490261830"/>
      <w:r>
        <w:rPr>
          <w:rFonts w:hint="eastAsia" w:ascii="微软雅黑" w:hAnsi="微软雅黑" w:eastAsia="微软雅黑"/>
          <w:b/>
          <w:szCs w:val="21"/>
        </w:rPr>
        <w:t>2、定义</w:t>
      </w:r>
      <w:bookmarkEnd w:id="30"/>
      <w:bookmarkEnd w:id="31"/>
      <w:bookmarkEnd w:id="32"/>
      <w:bookmarkEnd w:id="33"/>
      <w:bookmarkEnd w:id="34"/>
      <w:bookmarkEnd w:id="35"/>
    </w:p>
    <w:p>
      <w:pPr>
        <w:wordWrap w:val="0"/>
        <w:snapToGrid w:val="0"/>
        <w:spacing w:line="360" w:lineRule="auto"/>
        <w:ind w:firstLine="411" w:firstLineChars="196"/>
        <w:jc w:val="left"/>
        <w:outlineLvl w:val="1"/>
        <w:rPr>
          <w:rFonts w:hint="eastAsia" w:ascii="微软雅黑" w:hAnsi="微软雅黑" w:eastAsia="微软雅黑"/>
          <w:szCs w:val="21"/>
        </w:rPr>
      </w:pPr>
      <w:bookmarkStart w:id="36" w:name="_Toc490261831"/>
      <w:r>
        <w:rPr>
          <w:rFonts w:hint="eastAsia" w:ascii="微软雅黑" w:hAnsi="微软雅黑" w:eastAsia="微软雅黑"/>
          <w:szCs w:val="21"/>
        </w:rPr>
        <w:t>2.1、“招标人”系指组织本次招标的代理机构或采购人。</w:t>
      </w:r>
      <w:bookmarkEnd w:id="36"/>
    </w:p>
    <w:p>
      <w:pPr>
        <w:wordWrap w:val="0"/>
        <w:snapToGrid w:val="0"/>
        <w:spacing w:line="360" w:lineRule="auto"/>
        <w:ind w:firstLine="411" w:firstLineChars="196"/>
        <w:jc w:val="left"/>
        <w:outlineLvl w:val="1"/>
        <w:rPr>
          <w:rFonts w:hint="eastAsia" w:ascii="微软雅黑" w:hAnsi="微软雅黑" w:eastAsia="微软雅黑"/>
          <w:szCs w:val="21"/>
        </w:rPr>
      </w:pPr>
      <w:bookmarkStart w:id="37" w:name="_Toc490261832"/>
      <w:r>
        <w:rPr>
          <w:rFonts w:hint="eastAsia" w:ascii="微软雅黑" w:hAnsi="微软雅黑" w:eastAsia="微软雅黑"/>
          <w:szCs w:val="21"/>
        </w:rPr>
        <w:t>2.2、“投标人”系指向招标方提交投标文件的供应商。</w:t>
      </w:r>
      <w:bookmarkEnd w:id="37"/>
    </w:p>
    <w:p>
      <w:pPr>
        <w:wordWrap w:val="0"/>
        <w:snapToGrid w:val="0"/>
        <w:spacing w:line="360" w:lineRule="auto"/>
        <w:ind w:firstLine="411" w:firstLineChars="196"/>
        <w:jc w:val="left"/>
        <w:outlineLvl w:val="1"/>
        <w:rPr>
          <w:rFonts w:hint="eastAsia" w:ascii="微软雅黑" w:hAnsi="微软雅黑" w:eastAsia="微软雅黑"/>
          <w:szCs w:val="21"/>
        </w:rPr>
      </w:pPr>
      <w:bookmarkStart w:id="38" w:name="_Toc490261833"/>
      <w:r>
        <w:rPr>
          <w:rFonts w:hint="eastAsia" w:ascii="微软雅黑" w:hAnsi="微软雅黑" w:eastAsia="微软雅黑"/>
          <w:szCs w:val="21"/>
        </w:rPr>
        <w:t>2.3、“产品”系指供方按招标文件规定，须向采购人提供的一切设备、保险、税金、备品备件、工具、手册及其它有关技术资料和材料。</w:t>
      </w:r>
      <w:bookmarkEnd w:id="38"/>
    </w:p>
    <w:p>
      <w:pPr>
        <w:wordWrap w:val="0"/>
        <w:snapToGrid w:val="0"/>
        <w:spacing w:line="360" w:lineRule="auto"/>
        <w:ind w:firstLine="411" w:firstLineChars="196"/>
        <w:jc w:val="left"/>
        <w:outlineLvl w:val="1"/>
        <w:rPr>
          <w:rFonts w:hint="eastAsia" w:ascii="微软雅黑" w:hAnsi="微软雅黑" w:eastAsia="微软雅黑"/>
          <w:szCs w:val="21"/>
        </w:rPr>
      </w:pPr>
      <w:bookmarkStart w:id="39" w:name="_Toc490261834"/>
      <w:r>
        <w:rPr>
          <w:rFonts w:hint="eastAsia" w:ascii="微软雅黑" w:hAnsi="微软雅黑" w:eastAsia="微软雅黑"/>
          <w:szCs w:val="21"/>
        </w:rPr>
        <w:t>2.4、“服务”系指招标文件规定投标人须承担的安装、调试、技术协助、校准、培训、技术指导以及其他类似的义务。</w:t>
      </w:r>
      <w:bookmarkEnd w:id="39"/>
    </w:p>
    <w:p>
      <w:pPr>
        <w:wordWrap w:val="0"/>
        <w:snapToGrid w:val="0"/>
        <w:spacing w:line="360" w:lineRule="auto"/>
        <w:ind w:firstLine="411" w:firstLineChars="196"/>
        <w:jc w:val="left"/>
        <w:outlineLvl w:val="1"/>
        <w:rPr>
          <w:rFonts w:hint="eastAsia" w:ascii="微软雅黑" w:hAnsi="微软雅黑" w:eastAsia="微软雅黑"/>
          <w:szCs w:val="21"/>
        </w:rPr>
      </w:pPr>
      <w:bookmarkStart w:id="40" w:name="_Toc490261835"/>
      <w:r>
        <w:rPr>
          <w:rFonts w:hint="eastAsia" w:ascii="微软雅黑" w:hAnsi="微软雅黑" w:eastAsia="微软雅黑"/>
          <w:szCs w:val="21"/>
        </w:rPr>
        <w:t>2.5、“项目”系指投标人按招标文件规定向采购人提供的产品和服务。</w:t>
      </w:r>
      <w:bookmarkEnd w:id="40"/>
    </w:p>
    <w:p>
      <w:pPr>
        <w:wordWrap w:val="0"/>
        <w:snapToGrid w:val="0"/>
        <w:spacing w:line="360" w:lineRule="auto"/>
        <w:ind w:firstLine="411" w:firstLineChars="196"/>
        <w:jc w:val="left"/>
        <w:outlineLvl w:val="1"/>
        <w:rPr>
          <w:rFonts w:hint="eastAsia" w:ascii="微软雅黑" w:hAnsi="微软雅黑" w:eastAsia="微软雅黑"/>
          <w:szCs w:val="21"/>
        </w:rPr>
      </w:pPr>
      <w:bookmarkStart w:id="41" w:name="_Toc490261836"/>
      <w:r>
        <w:rPr>
          <w:rFonts w:hint="eastAsia" w:ascii="微软雅黑" w:hAnsi="微软雅黑" w:eastAsia="微软雅黑"/>
          <w:szCs w:val="21"/>
        </w:rPr>
        <w:t>2.6、“书面形式”包括信函、传真、电报、电子文档等。</w:t>
      </w:r>
      <w:bookmarkEnd w:id="41"/>
    </w:p>
    <w:p>
      <w:pPr>
        <w:wordWrap w:val="0"/>
        <w:snapToGrid w:val="0"/>
        <w:spacing w:line="360" w:lineRule="auto"/>
        <w:ind w:firstLine="411" w:firstLineChars="196"/>
        <w:jc w:val="left"/>
        <w:outlineLvl w:val="1"/>
        <w:rPr>
          <w:rFonts w:hint="eastAsia" w:ascii="微软雅黑" w:hAnsi="微软雅黑" w:eastAsia="微软雅黑"/>
          <w:szCs w:val="21"/>
        </w:rPr>
      </w:pPr>
      <w:bookmarkStart w:id="42" w:name="_Toc490261837"/>
      <w:r>
        <w:rPr>
          <w:rFonts w:hint="eastAsia" w:ascii="微软雅黑" w:hAnsi="微软雅黑" w:eastAsia="微软雅黑"/>
          <w:szCs w:val="21"/>
        </w:rPr>
        <w:t>2.7、“▲”系指实质性要求条款。</w:t>
      </w:r>
      <w:bookmarkEnd w:id="42"/>
      <w:bookmarkStart w:id="43" w:name="_Toc177870539"/>
      <w:bookmarkStart w:id="44" w:name="_Toc430786264"/>
    </w:p>
    <w:p>
      <w:pPr>
        <w:wordWrap w:val="0"/>
        <w:snapToGrid w:val="0"/>
        <w:spacing w:line="360" w:lineRule="auto"/>
        <w:ind w:firstLine="412" w:firstLineChars="196"/>
        <w:jc w:val="left"/>
        <w:outlineLvl w:val="1"/>
        <w:rPr>
          <w:rFonts w:hint="eastAsia" w:ascii="微软雅黑" w:hAnsi="微软雅黑" w:eastAsia="微软雅黑"/>
          <w:b/>
          <w:szCs w:val="21"/>
        </w:rPr>
      </w:pPr>
      <w:bookmarkStart w:id="45" w:name="_Toc490261838"/>
      <w:r>
        <w:rPr>
          <w:rFonts w:hint="eastAsia" w:ascii="微软雅黑" w:hAnsi="微软雅黑" w:eastAsia="微软雅黑"/>
          <w:b/>
          <w:szCs w:val="21"/>
        </w:rPr>
        <w:t>3、招标方式</w:t>
      </w:r>
      <w:bookmarkEnd w:id="43"/>
      <w:bookmarkEnd w:id="44"/>
      <w:bookmarkEnd w:id="45"/>
    </w:p>
    <w:p>
      <w:pPr>
        <w:wordWrap w:val="0"/>
        <w:snapToGrid w:val="0"/>
        <w:spacing w:line="360" w:lineRule="auto"/>
        <w:ind w:firstLine="411" w:firstLineChars="196"/>
        <w:jc w:val="left"/>
        <w:outlineLvl w:val="1"/>
        <w:rPr>
          <w:rFonts w:hint="eastAsia" w:ascii="微软雅黑" w:hAnsi="微软雅黑" w:eastAsia="微软雅黑"/>
          <w:szCs w:val="21"/>
        </w:rPr>
      </w:pPr>
      <w:bookmarkStart w:id="46" w:name="_Toc490261839"/>
      <w:r>
        <w:rPr>
          <w:rFonts w:hint="eastAsia" w:ascii="微软雅黑" w:hAnsi="微软雅黑" w:eastAsia="微软雅黑"/>
          <w:szCs w:val="21"/>
        </w:rPr>
        <w:t>3.1、本次招标采用公开招标方式进行；</w:t>
      </w:r>
      <w:bookmarkEnd w:id="46"/>
    </w:p>
    <w:p>
      <w:pPr>
        <w:wordWrap w:val="0"/>
        <w:snapToGrid w:val="0"/>
        <w:spacing w:line="360" w:lineRule="auto"/>
        <w:ind w:firstLine="411" w:firstLineChars="196"/>
        <w:jc w:val="left"/>
        <w:outlineLvl w:val="1"/>
        <w:rPr>
          <w:rFonts w:hint="eastAsia" w:ascii="微软雅黑" w:hAnsi="微软雅黑" w:eastAsia="微软雅黑" w:cs="Arial"/>
          <w:szCs w:val="21"/>
        </w:rPr>
      </w:pPr>
      <w:bookmarkStart w:id="47" w:name="_Toc490261840"/>
      <w:r>
        <w:rPr>
          <w:rFonts w:hint="eastAsia" w:ascii="微软雅黑" w:hAnsi="微软雅黑" w:eastAsia="微软雅黑"/>
          <w:szCs w:val="21"/>
        </w:rPr>
        <w:t>3.2、本次招标设定上限价为</w:t>
      </w:r>
      <w:r>
        <w:rPr>
          <w:rFonts w:hint="eastAsia" w:ascii="微软雅黑" w:hAnsi="微软雅黑" w:eastAsia="微软雅黑" w:cs="Arial"/>
          <w:szCs w:val="21"/>
        </w:rPr>
        <w:t>预算价。</w:t>
      </w:r>
      <w:bookmarkEnd w:id="47"/>
      <w:bookmarkStart w:id="48" w:name="_Toc177870540"/>
      <w:bookmarkStart w:id="49" w:name="_Toc177825122"/>
      <w:bookmarkStart w:id="50" w:name="_Toc177824941"/>
      <w:bookmarkStart w:id="51" w:name="_Toc430786265"/>
      <w:bookmarkStart w:id="52" w:name="_Toc177824874"/>
    </w:p>
    <w:p>
      <w:pPr>
        <w:wordWrap w:val="0"/>
        <w:snapToGrid w:val="0"/>
        <w:spacing w:line="360" w:lineRule="auto"/>
        <w:ind w:firstLine="412" w:firstLineChars="196"/>
        <w:jc w:val="left"/>
        <w:outlineLvl w:val="1"/>
        <w:rPr>
          <w:rFonts w:hint="eastAsia" w:ascii="微软雅黑" w:hAnsi="微软雅黑" w:eastAsia="微软雅黑"/>
          <w:b/>
          <w:szCs w:val="21"/>
        </w:rPr>
      </w:pPr>
      <w:bookmarkStart w:id="53" w:name="_Toc490261841"/>
      <w:r>
        <w:rPr>
          <w:rFonts w:hint="eastAsia" w:ascii="微软雅黑" w:hAnsi="微软雅黑" w:eastAsia="微软雅黑"/>
          <w:b/>
          <w:szCs w:val="21"/>
        </w:rPr>
        <w:t>4、投标委托</w:t>
      </w:r>
      <w:bookmarkEnd w:id="48"/>
      <w:bookmarkEnd w:id="49"/>
      <w:bookmarkEnd w:id="50"/>
      <w:bookmarkEnd w:id="51"/>
      <w:bookmarkEnd w:id="52"/>
      <w:bookmarkEnd w:id="53"/>
    </w:p>
    <w:p>
      <w:pPr>
        <w:pStyle w:val="10"/>
        <w:wordWrap w:val="0"/>
        <w:snapToGrid w:val="0"/>
        <w:spacing w:line="360" w:lineRule="auto"/>
        <w:ind w:firstLine="420" w:firstLineChars="200"/>
        <w:jc w:val="left"/>
        <w:rPr>
          <w:rFonts w:hint="eastAsia" w:ascii="微软雅黑" w:hAnsi="微软雅黑" w:eastAsia="微软雅黑"/>
          <w:spacing w:val="0"/>
          <w:sz w:val="21"/>
          <w:szCs w:val="21"/>
        </w:rPr>
      </w:pPr>
      <w:r>
        <w:rPr>
          <w:rFonts w:hint="eastAsia" w:ascii="微软雅黑" w:hAnsi="微软雅黑" w:eastAsia="微软雅黑"/>
          <w:spacing w:val="0"/>
          <w:sz w:val="21"/>
          <w:szCs w:val="21"/>
        </w:rPr>
        <w:t>投标人代表须携带居民身份证。如投标人代表不是法定代表人，须有法定代表人出具的授权委托书。（正本用原件，副本可用复印件，格式见第六部分）。</w:t>
      </w:r>
      <w:bookmarkStart w:id="54" w:name="_Toc177824942"/>
      <w:bookmarkStart w:id="55" w:name="_Toc177824875"/>
      <w:bookmarkStart w:id="56" w:name="_Toc177825123"/>
      <w:bookmarkStart w:id="57" w:name="_Toc177870541"/>
      <w:bookmarkStart w:id="58" w:name="_Toc430786266"/>
    </w:p>
    <w:p>
      <w:pPr>
        <w:wordWrap w:val="0"/>
        <w:snapToGrid w:val="0"/>
        <w:spacing w:line="360" w:lineRule="auto"/>
        <w:ind w:firstLine="412" w:firstLineChars="196"/>
        <w:jc w:val="left"/>
        <w:outlineLvl w:val="1"/>
        <w:rPr>
          <w:rFonts w:hint="eastAsia" w:ascii="微软雅黑" w:hAnsi="微软雅黑" w:eastAsia="微软雅黑"/>
          <w:b/>
          <w:szCs w:val="21"/>
        </w:rPr>
      </w:pPr>
      <w:bookmarkStart w:id="59" w:name="_Toc490261842"/>
      <w:r>
        <w:rPr>
          <w:rFonts w:hint="eastAsia" w:ascii="微软雅黑" w:hAnsi="微软雅黑" w:eastAsia="微软雅黑"/>
          <w:b/>
          <w:szCs w:val="21"/>
        </w:rPr>
        <w:t>5、投标费用</w:t>
      </w:r>
      <w:bookmarkEnd w:id="54"/>
      <w:bookmarkEnd w:id="55"/>
      <w:bookmarkEnd w:id="56"/>
      <w:bookmarkEnd w:id="57"/>
      <w:bookmarkEnd w:id="58"/>
      <w:bookmarkEnd w:id="59"/>
    </w:p>
    <w:p>
      <w:pPr>
        <w:pStyle w:val="10"/>
        <w:wordWrap w:val="0"/>
        <w:snapToGrid w:val="0"/>
        <w:spacing w:line="360" w:lineRule="auto"/>
        <w:ind w:firstLine="420" w:firstLineChars="200"/>
        <w:jc w:val="left"/>
        <w:rPr>
          <w:rFonts w:hint="eastAsia" w:ascii="微软雅黑" w:hAnsi="微软雅黑" w:eastAsia="微软雅黑"/>
          <w:spacing w:val="0"/>
          <w:sz w:val="21"/>
          <w:szCs w:val="21"/>
        </w:rPr>
      </w:pPr>
      <w:r>
        <w:rPr>
          <w:rFonts w:hint="eastAsia" w:ascii="微软雅黑" w:hAnsi="微软雅黑" w:eastAsia="微软雅黑"/>
          <w:spacing w:val="0"/>
          <w:sz w:val="21"/>
          <w:szCs w:val="21"/>
        </w:rPr>
        <w:t>不论投标结果如何，投标人均应自行承担所有与投标有关的全部费用。</w:t>
      </w:r>
    </w:p>
    <w:p>
      <w:pPr>
        <w:wordWrap w:val="0"/>
        <w:snapToGrid w:val="0"/>
        <w:spacing w:line="360" w:lineRule="auto"/>
        <w:ind w:firstLine="412" w:firstLineChars="196"/>
        <w:jc w:val="left"/>
        <w:outlineLvl w:val="1"/>
        <w:rPr>
          <w:rFonts w:hint="eastAsia" w:ascii="微软雅黑" w:hAnsi="微软雅黑" w:eastAsia="微软雅黑"/>
          <w:b/>
          <w:szCs w:val="21"/>
        </w:rPr>
      </w:pPr>
      <w:bookmarkStart w:id="60" w:name="_Toc490261843"/>
      <w:r>
        <w:rPr>
          <w:rFonts w:hint="eastAsia" w:ascii="微软雅黑" w:hAnsi="微软雅黑" w:eastAsia="微软雅黑"/>
          <w:b/>
          <w:szCs w:val="21"/>
        </w:rPr>
        <w:t>6、联合体投标</w:t>
      </w:r>
      <w:bookmarkEnd w:id="60"/>
    </w:p>
    <w:p>
      <w:pPr>
        <w:pStyle w:val="10"/>
        <w:wordWrap w:val="0"/>
        <w:snapToGrid w:val="0"/>
        <w:spacing w:line="360" w:lineRule="auto"/>
        <w:ind w:firstLine="420" w:firstLineChars="200"/>
        <w:jc w:val="left"/>
        <w:rPr>
          <w:rFonts w:hint="eastAsia" w:ascii="微软雅黑" w:hAnsi="微软雅黑" w:eastAsia="微软雅黑"/>
          <w:spacing w:val="0"/>
          <w:sz w:val="21"/>
          <w:szCs w:val="21"/>
        </w:rPr>
      </w:pPr>
      <w:r>
        <w:rPr>
          <w:rFonts w:hint="eastAsia" w:ascii="微软雅黑" w:hAnsi="微软雅黑" w:eastAsia="微软雅黑"/>
          <w:spacing w:val="0"/>
          <w:sz w:val="21"/>
          <w:szCs w:val="21"/>
        </w:rPr>
        <w:t>本项目不接受联合体投标。</w:t>
      </w:r>
    </w:p>
    <w:p>
      <w:pPr>
        <w:wordWrap w:val="0"/>
        <w:snapToGrid w:val="0"/>
        <w:spacing w:line="360" w:lineRule="auto"/>
        <w:ind w:firstLine="412" w:firstLineChars="196"/>
        <w:jc w:val="left"/>
        <w:outlineLvl w:val="1"/>
        <w:rPr>
          <w:rFonts w:hint="eastAsia" w:ascii="微软雅黑" w:hAnsi="微软雅黑" w:eastAsia="微软雅黑"/>
          <w:b/>
          <w:szCs w:val="21"/>
        </w:rPr>
      </w:pPr>
      <w:bookmarkStart w:id="61" w:name="_Toc490261845"/>
      <w:r>
        <w:rPr>
          <w:rFonts w:hint="eastAsia" w:ascii="微软雅黑" w:hAnsi="微软雅黑" w:eastAsia="微软雅黑"/>
          <w:b/>
          <w:szCs w:val="21"/>
        </w:rPr>
        <w:t>7、转包与分包</w:t>
      </w:r>
    </w:p>
    <w:p>
      <w:pPr>
        <w:pStyle w:val="10"/>
        <w:wordWrap w:val="0"/>
        <w:snapToGrid w:val="0"/>
        <w:spacing w:line="360" w:lineRule="auto"/>
        <w:ind w:firstLine="420" w:firstLineChars="200"/>
        <w:jc w:val="left"/>
        <w:rPr>
          <w:rFonts w:hint="eastAsia" w:ascii="微软雅黑" w:hAnsi="微软雅黑" w:eastAsia="微软雅黑"/>
          <w:spacing w:val="0"/>
          <w:sz w:val="21"/>
          <w:szCs w:val="21"/>
        </w:rPr>
      </w:pPr>
      <w:r>
        <w:rPr>
          <w:rFonts w:hint="eastAsia" w:ascii="微软雅黑" w:hAnsi="微软雅黑" w:eastAsia="微软雅黑"/>
          <w:spacing w:val="0"/>
          <w:sz w:val="21"/>
          <w:szCs w:val="21"/>
        </w:rPr>
        <w:t>7.1、本项目不允许转包；</w:t>
      </w:r>
    </w:p>
    <w:p>
      <w:pPr>
        <w:pStyle w:val="10"/>
        <w:wordWrap w:val="0"/>
        <w:snapToGrid w:val="0"/>
        <w:spacing w:line="360" w:lineRule="auto"/>
        <w:ind w:firstLine="420" w:firstLineChars="200"/>
        <w:jc w:val="left"/>
        <w:rPr>
          <w:rFonts w:hint="eastAsia" w:ascii="微软雅黑" w:hAnsi="微软雅黑" w:eastAsia="微软雅黑"/>
          <w:spacing w:val="0"/>
          <w:sz w:val="21"/>
          <w:szCs w:val="21"/>
        </w:rPr>
      </w:pPr>
      <w:r>
        <w:rPr>
          <w:rFonts w:hint="eastAsia" w:ascii="微软雅黑" w:hAnsi="微软雅黑" w:eastAsia="微软雅黑"/>
          <w:spacing w:val="0"/>
          <w:sz w:val="21"/>
          <w:szCs w:val="21"/>
        </w:rPr>
        <w:t>7.2、本项目不允许分包</w:t>
      </w:r>
    </w:p>
    <w:bookmarkEnd w:id="61"/>
    <w:p>
      <w:pPr>
        <w:wordWrap w:val="0"/>
        <w:snapToGrid w:val="0"/>
        <w:spacing w:line="360" w:lineRule="auto"/>
        <w:ind w:firstLine="412" w:firstLineChars="196"/>
        <w:jc w:val="left"/>
        <w:outlineLvl w:val="1"/>
        <w:rPr>
          <w:rFonts w:hint="eastAsia" w:ascii="微软雅黑" w:hAnsi="微软雅黑" w:eastAsia="微软雅黑"/>
          <w:b/>
          <w:szCs w:val="21"/>
        </w:rPr>
      </w:pPr>
      <w:bookmarkStart w:id="62" w:name="_Toc490261846"/>
      <w:bookmarkStart w:id="63" w:name="_Toc430786267"/>
      <w:bookmarkStart w:id="64" w:name="_Toc177870542"/>
      <w:r>
        <w:rPr>
          <w:rFonts w:hint="eastAsia" w:ascii="微软雅黑" w:hAnsi="微软雅黑" w:eastAsia="微软雅黑"/>
          <w:b/>
          <w:szCs w:val="21"/>
        </w:rPr>
        <w:t>8、特别说明：</w:t>
      </w:r>
    </w:p>
    <w:p>
      <w:pPr>
        <w:pStyle w:val="10"/>
        <w:wordWrap w:val="0"/>
        <w:snapToGrid w:val="0"/>
        <w:spacing w:line="360" w:lineRule="auto"/>
        <w:ind w:firstLine="420" w:firstLineChars="200"/>
        <w:jc w:val="left"/>
        <w:rPr>
          <w:rFonts w:ascii="微软雅黑" w:hAnsi="微软雅黑" w:eastAsia="微软雅黑"/>
          <w:spacing w:val="0"/>
          <w:sz w:val="21"/>
          <w:szCs w:val="21"/>
        </w:rPr>
      </w:pPr>
      <w:r>
        <w:rPr>
          <w:rFonts w:hint="eastAsia" w:ascii="微软雅黑" w:hAnsi="微软雅黑" w:eastAsia="微软雅黑"/>
          <w:spacing w:val="0"/>
          <w:sz w:val="21"/>
          <w:szCs w:val="21"/>
        </w:rPr>
        <w:t>8.1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10"/>
        <w:wordWrap w:val="0"/>
        <w:snapToGrid w:val="0"/>
        <w:spacing w:line="360" w:lineRule="auto"/>
        <w:ind w:firstLine="420" w:firstLineChars="200"/>
        <w:jc w:val="left"/>
        <w:rPr>
          <w:rFonts w:ascii="微软雅黑" w:hAnsi="微软雅黑" w:eastAsia="微软雅黑"/>
          <w:spacing w:val="0"/>
          <w:sz w:val="21"/>
          <w:szCs w:val="21"/>
        </w:rPr>
      </w:pPr>
      <w:r>
        <w:rPr>
          <w:rFonts w:hint="eastAsia" w:ascii="微软雅黑" w:hAnsi="微软雅黑" w:eastAsia="微软雅黑"/>
          <w:spacing w:val="0"/>
          <w:sz w:val="21"/>
          <w:szCs w:val="21"/>
        </w:rPr>
        <w:t>8.2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10"/>
        <w:wordWrap w:val="0"/>
        <w:snapToGrid w:val="0"/>
        <w:spacing w:line="360" w:lineRule="auto"/>
        <w:ind w:firstLine="420" w:firstLineChars="200"/>
        <w:jc w:val="left"/>
        <w:rPr>
          <w:rFonts w:ascii="微软雅黑" w:hAnsi="微软雅黑" w:eastAsia="微软雅黑"/>
          <w:spacing w:val="0"/>
          <w:sz w:val="21"/>
          <w:szCs w:val="21"/>
        </w:rPr>
      </w:pPr>
      <w:r>
        <w:rPr>
          <w:rFonts w:hint="eastAsia" w:ascii="微软雅黑" w:hAnsi="微软雅黑" w:eastAsia="微软雅黑"/>
          <w:spacing w:val="0"/>
          <w:sz w:val="21"/>
          <w:szCs w:val="21"/>
        </w:rPr>
        <w:t>8.3、非单一产品采购项目，采购人应当根据采购项目技术构成、产品价格比重等合理确定核心产品，并在招标文件中载明。多家投标人提供的核心产品品牌相同的，按前两款规定处理。</w:t>
      </w:r>
    </w:p>
    <w:bookmarkEnd w:id="62"/>
    <w:bookmarkEnd w:id="63"/>
    <w:bookmarkEnd w:id="64"/>
    <w:p>
      <w:pPr>
        <w:pStyle w:val="14"/>
        <w:wordWrap w:val="0"/>
        <w:spacing w:beforeLines="0" w:afterLines="0" w:line="360" w:lineRule="auto"/>
        <w:ind w:firstLine="412" w:firstLineChars="196"/>
        <w:outlineLvl w:val="1"/>
        <w:rPr>
          <w:rFonts w:hint="eastAsia" w:ascii="微软雅黑" w:hAnsi="微软雅黑" w:eastAsia="微软雅黑"/>
          <w:b/>
          <w:bCs/>
          <w:sz w:val="21"/>
          <w:szCs w:val="21"/>
        </w:rPr>
      </w:pPr>
      <w:bookmarkStart w:id="65" w:name="_Toc177870543"/>
      <w:bookmarkStart w:id="66" w:name="_Toc430786268"/>
      <w:bookmarkStart w:id="67" w:name="_Toc490261847"/>
      <w:r>
        <w:rPr>
          <w:rFonts w:hint="eastAsia" w:ascii="微软雅黑" w:hAnsi="微软雅黑" w:eastAsia="微软雅黑"/>
          <w:b/>
          <w:bCs/>
          <w:sz w:val="21"/>
          <w:szCs w:val="21"/>
        </w:rPr>
        <w:t>9、质疑</w:t>
      </w:r>
      <w:bookmarkEnd w:id="65"/>
      <w:bookmarkEnd w:id="66"/>
      <w:bookmarkEnd w:id="67"/>
      <w:bookmarkStart w:id="68" w:name="_Toc177870544"/>
    </w:p>
    <w:p>
      <w:pPr>
        <w:pStyle w:val="14"/>
        <w:wordWrap w:val="0"/>
        <w:spacing w:beforeLines="0" w:afterLines="0" w:line="360" w:lineRule="auto"/>
        <w:ind w:firstLine="412" w:firstLineChars="196"/>
        <w:outlineLvl w:val="1"/>
        <w:rPr>
          <w:rFonts w:hint="eastAsia" w:ascii="微软雅黑" w:hAnsi="微软雅黑" w:eastAsia="微软雅黑"/>
          <w:b/>
          <w:sz w:val="21"/>
          <w:szCs w:val="21"/>
        </w:rPr>
      </w:pPr>
      <w:bookmarkStart w:id="69" w:name="_Toc490261848"/>
      <w:r>
        <w:rPr>
          <w:rFonts w:hint="eastAsia" w:ascii="微软雅黑" w:hAnsi="微软雅黑" w:eastAsia="微软雅黑"/>
          <w:b/>
          <w:sz w:val="21"/>
          <w:szCs w:val="21"/>
        </w:rPr>
        <w:t>9.</w:t>
      </w:r>
      <w:r>
        <w:rPr>
          <w:rFonts w:ascii="微软雅黑" w:hAnsi="微软雅黑" w:eastAsia="微软雅黑"/>
          <w:b/>
          <w:sz w:val="21"/>
          <w:szCs w:val="21"/>
        </w:rPr>
        <w:t>1</w:t>
      </w:r>
      <w:r>
        <w:rPr>
          <w:rFonts w:hint="eastAsia" w:ascii="微软雅黑" w:hAnsi="微软雅黑" w:eastAsia="微软雅黑"/>
          <w:b/>
          <w:sz w:val="21"/>
          <w:szCs w:val="21"/>
        </w:rPr>
        <w:t>、</w:t>
      </w:r>
      <w:r>
        <w:rPr>
          <w:rFonts w:ascii="微软雅黑" w:hAnsi="微软雅黑" w:eastAsia="微软雅黑"/>
          <w:b/>
          <w:sz w:val="21"/>
          <w:szCs w:val="21"/>
        </w:rPr>
        <w:t>投标人认为招标文件、招标过程</w:t>
      </w:r>
      <w:r>
        <w:rPr>
          <w:rFonts w:hint="eastAsia" w:ascii="微软雅黑" w:hAnsi="微软雅黑" w:eastAsia="微软雅黑"/>
          <w:b/>
          <w:sz w:val="21"/>
          <w:szCs w:val="21"/>
        </w:rPr>
        <w:t>或</w:t>
      </w:r>
      <w:r>
        <w:rPr>
          <w:rFonts w:ascii="微软雅黑" w:hAnsi="微软雅黑" w:eastAsia="微软雅黑"/>
          <w:b/>
          <w:sz w:val="21"/>
          <w:szCs w:val="21"/>
        </w:rPr>
        <w:t>中标结果使自己的合法权益受到损害的，应当在知道或者应知其权益受到损害之日起七个工作日内，以书面形式向采购人、</w:t>
      </w:r>
      <w:r>
        <w:rPr>
          <w:rFonts w:hint="eastAsia" w:ascii="微软雅黑" w:hAnsi="微软雅黑" w:eastAsia="微软雅黑"/>
          <w:b/>
          <w:sz w:val="21"/>
          <w:szCs w:val="21"/>
        </w:rPr>
        <w:t>代理机构</w:t>
      </w:r>
      <w:r>
        <w:rPr>
          <w:rFonts w:ascii="微软雅黑" w:hAnsi="微软雅黑" w:eastAsia="微软雅黑"/>
          <w:b/>
          <w:sz w:val="21"/>
          <w:szCs w:val="21"/>
        </w:rPr>
        <w:t>提出质疑。投标人对招标采购单位的质疑答复不满意或者招标采购单位未在规定时间内作出答复的，可以在答复期满后十五个工作日内向同级采购监管部门投诉。</w:t>
      </w:r>
      <w:bookmarkEnd w:id="69"/>
    </w:p>
    <w:p>
      <w:pPr>
        <w:pStyle w:val="14"/>
        <w:wordWrap w:val="0"/>
        <w:spacing w:beforeLines="0" w:afterLines="0" w:line="360" w:lineRule="auto"/>
        <w:ind w:firstLine="412" w:firstLineChars="196"/>
        <w:outlineLvl w:val="1"/>
        <w:rPr>
          <w:rFonts w:hint="eastAsia" w:ascii="微软雅黑" w:hAnsi="微软雅黑" w:eastAsia="微软雅黑"/>
          <w:b/>
          <w:sz w:val="21"/>
          <w:szCs w:val="21"/>
        </w:rPr>
      </w:pPr>
      <w:bookmarkStart w:id="70" w:name="_Toc490261849"/>
      <w:r>
        <w:rPr>
          <w:rFonts w:hint="eastAsia" w:ascii="微软雅黑" w:hAnsi="微软雅黑" w:eastAsia="微软雅黑"/>
          <w:b/>
          <w:sz w:val="21"/>
          <w:szCs w:val="21"/>
        </w:rPr>
        <w:t>9.</w:t>
      </w:r>
      <w:r>
        <w:rPr>
          <w:rFonts w:ascii="微软雅黑" w:hAnsi="微软雅黑" w:eastAsia="微软雅黑"/>
          <w:b/>
          <w:sz w:val="21"/>
          <w:szCs w:val="21"/>
        </w:rPr>
        <w:t>2</w:t>
      </w:r>
      <w:r>
        <w:rPr>
          <w:rFonts w:hint="eastAsia" w:ascii="微软雅黑" w:hAnsi="微软雅黑" w:eastAsia="微软雅黑"/>
          <w:b/>
          <w:sz w:val="21"/>
          <w:szCs w:val="21"/>
        </w:rPr>
        <w:t>、</w:t>
      </w:r>
      <w:r>
        <w:rPr>
          <w:rFonts w:ascii="微软雅黑" w:hAnsi="微软雅黑" w:eastAsia="微软雅黑"/>
          <w:b/>
          <w:sz w:val="21"/>
          <w:szCs w:val="21"/>
        </w:rPr>
        <w:t>质疑、投诉应当采用书面形式，质疑书、投诉书均应明确阐述招标文件、招标过程</w:t>
      </w:r>
      <w:r>
        <w:rPr>
          <w:rFonts w:hint="eastAsia" w:ascii="微软雅黑" w:hAnsi="微软雅黑" w:eastAsia="微软雅黑"/>
          <w:b/>
          <w:sz w:val="21"/>
          <w:szCs w:val="21"/>
        </w:rPr>
        <w:t>或</w:t>
      </w:r>
      <w:r>
        <w:rPr>
          <w:rFonts w:ascii="微软雅黑" w:hAnsi="微软雅黑" w:eastAsia="微软雅黑"/>
          <w:b/>
          <w:sz w:val="21"/>
          <w:szCs w:val="21"/>
        </w:rPr>
        <w:t>中标结果中使自己合法权益受到损害的实质性内容，提供相关事实、依据和证据及其来源或线索，便于有关单位调查、答复和处理</w:t>
      </w:r>
      <w:r>
        <w:rPr>
          <w:rFonts w:hint="eastAsia" w:ascii="微软雅黑" w:hAnsi="微软雅黑" w:eastAsia="微软雅黑"/>
          <w:b/>
          <w:sz w:val="21"/>
          <w:szCs w:val="21"/>
        </w:rPr>
        <w:t>。</w:t>
      </w:r>
      <w:bookmarkEnd w:id="70"/>
    </w:p>
    <w:p>
      <w:pPr>
        <w:pStyle w:val="14"/>
        <w:wordWrap w:val="0"/>
        <w:spacing w:beforeLines="0" w:afterLines="0" w:line="360" w:lineRule="auto"/>
        <w:ind w:firstLine="412" w:firstLineChars="196"/>
        <w:outlineLvl w:val="1"/>
        <w:rPr>
          <w:rFonts w:hint="eastAsia" w:ascii="微软雅黑" w:hAnsi="微软雅黑" w:eastAsia="微软雅黑"/>
          <w:b/>
          <w:sz w:val="21"/>
          <w:szCs w:val="21"/>
        </w:rPr>
      </w:pPr>
      <w:bookmarkStart w:id="71" w:name="_Toc490261850"/>
      <w:r>
        <w:rPr>
          <w:rFonts w:hint="eastAsia" w:ascii="微软雅黑" w:hAnsi="微软雅黑" w:eastAsia="微软雅黑"/>
          <w:b/>
          <w:sz w:val="21"/>
          <w:szCs w:val="21"/>
        </w:rPr>
        <w:t>二  招标文件</w:t>
      </w:r>
      <w:bookmarkEnd w:id="68"/>
      <w:bookmarkEnd w:id="71"/>
    </w:p>
    <w:p>
      <w:pPr>
        <w:wordWrap w:val="0"/>
        <w:spacing w:line="360" w:lineRule="auto"/>
        <w:ind w:firstLine="412" w:firstLineChars="196"/>
        <w:jc w:val="left"/>
        <w:rPr>
          <w:rFonts w:hint="eastAsia" w:ascii="微软雅黑" w:hAnsi="微软雅黑" w:eastAsia="微软雅黑"/>
          <w:b/>
          <w:szCs w:val="21"/>
        </w:rPr>
      </w:pPr>
      <w:r>
        <w:rPr>
          <w:rFonts w:hint="eastAsia" w:ascii="微软雅黑" w:hAnsi="微软雅黑" w:eastAsia="微软雅黑"/>
          <w:b/>
          <w:szCs w:val="21"/>
        </w:rPr>
        <w:t>1、招标文件的构成</w:t>
      </w:r>
    </w:p>
    <w:p>
      <w:pPr>
        <w:pStyle w:val="14"/>
        <w:wordWrap w:val="0"/>
        <w:spacing w:beforeLines="0" w:afterLines="0" w:line="360" w:lineRule="auto"/>
        <w:ind w:left="2" w:leftChars="1" w:firstLine="420" w:firstLineChars="200"/>
        <w:rPr>
          <w:rFonts w:hint="eastAsia" w:ascii="微软雅黑" w:hAnsi="微软雅黑" w:eastAsia="微软雅黑"/>
          <w:sz w:val="21"/>
          <w:szCs w:val="21"/>
        </w:rPr>
      </w:pPr>
      <w:r>
        <w:rPr>
          <w:rFonts w:hint="eastAsia" w:ascii="微软雅黑" w:hAnsi="微软雅黑" w:eastAsia="微软雅黑"/>
          <w:sz w:val="21"/>
          <w:szCs w:val="21"/>
        </w:rPr>
        <w:t>1.1、招标公告</w:t>
      </w:r>
    </w:p>
    <w:p>
      <w:pPr>
        <w:pStyle w:val="14"/>
        <w:wordWrap w:val="0"/>
        <w:spacing w:beforeLines="0" w:afterLines="0" w:line="360" w:lineRule="auto"/>
        <w:ind w:left="2" w:leftChars="1" w:firstLine="420" w:firstLineChars="200"/>
        <w:rPr>
          <w:rFonts w:hint="eastAsia" w:ascii="微软雅黑" w:hAnsi="微软雅黑" w:eastAsia="微软雅黑"/>
          <w:sz w:val="21"/>
          <w:szCs w:val="21"/>
        </w:rPr>
      </w:pPr>
      <w:r>
        <w:rPr>
          <w:rFonts w:hint="eastAsia" w:ascii="微软雅黑" w:hAnsi="微软雅黑" w:eastAsia="微软雅黑"/>
          <w:sz w:val="21"/>
          <w:szCs w:val="21"/>
        </w:rPr>
        <w:t>1.2、投标人须知</w:t>
      </w:r>
    </w:p>
    <w:p>
      <w:pPr>
        <w:pStyle w:val="14"/>
        <w:wordWrap w:val="0"/>
        <w:spacing w:beforeLines="0" w:afterLines="0" w:line="360" w:lineRule="auto"/>
        <w:ind w:left="2" w:leftChars="1" w:firstLine="420" w:firstLineChars="200"/>
        <w:rPr>
          <w:rFonts w:hint="eastAsia" w:ascii="微软雅黑" w:hAnsi="微软雅黑" w:eastAsia="微软雅黑"/>
          <w:sz w:val="21"/>
          <w:szCs w:val="21"/>
        </w:rPr>
      </w:pPr>
      <w:r>
        <w:rPr>
          <w:rFonts w:hint="eastAsia" w:ascii="微软雅黑" w:hAnsi="微软雅黑" w:eastAsia="微软雅黑"/>
          <w:sz w:val="21"/>
          <w:szCs w:val="21"/>
        </w:rPr>
        <w:t>1.3、招标项目需求</w:t>
      </w:r>
    </w:p>
    <w:p>
      <w:pPr>
        <w:pStyle w:val="14"/>
        <w:wordWrap w:val="0"/>
        <w:spacing w:beforeLines="0" w:afterLines="0" w:line="360" w:lineRule="auto"/>
        <w:ind w:left="2" w:leftChars="1" w:firstLine="420" w:firstLineChars="200"/>
        <w:rPr>
          <w:rFonts w:hint="eastAsia" w:ascii="微软雅黑" w:hAnsi="微软雅黑" w:eastAsia="微软雅黑"/>
          <w:sz w:val="21"/>
          <w:szCs w:val="21"/>
        </w:rPr>
      </w:pPr>
      <w:r>
        <w:rPr>
          <w:rFonts w:hint="eastAsia" w:ascii="微软雅黑" w:hAnsi="微软雅黑" w:eastAsia="微软雅黑"/>
          <w:sz w:val="21"/>
          <w:szCs w:val="21"/>
        </w:rPr>
        <w:t>1.4、合同主要条款</w:t>
      </w:r>
    </w:p>
    <w:p>
      <w:pPr>
        <w:pStyle w:val="14"/>
        <w:wordWrap w:val="0"/>
        <w:spacing w:beforeLines="0" w:afterLines="0" w:line="360" w:lineRule="auto"/>
        <w:ind w:left="2" w:leftChars="1" w:firstLine="420" w:firstLineChars="200"/>
        <w:rPr>
          <w:rFonts w:hint="eastAsia" w:ascii="微软雅黑" w:hAnsi="微软雅黑" w:eastAsia="微软雅黑"/>
          <w:sz w:val="21"/>
          <w:szCs w:val="21"/>
        </w:rPr>
      </w:pPr>
      <w:r>
        <w:rPr>
          <w:rFonts w:hint="eastAsia" w:ascii="微软雅黑" w:hAnsi="微软雅黑" w:eastAsia="微软雅黑"/>
          <w:sz w:val="21"/>
          <w:szCs w:val="21"/>
        </w:rPr>
        <w:t>1.5、评标办法及标准</w:t>
      </w:r>
    </w:p>
    <w:p>
      <w:pPr>
        <w:pStyle w:val="14"/>
        <w:wordWrap w:val="0"/>
        <w:spacing w:beforeLines="0" w:afterLines="0" w:line="360" w:lineRule="auto"/>
        <w:ind w:left="2" w:leftChars="1" w:firstLine="420" w:firstLineChars="200"/>
        <w:rPr>
          <w:rFonts w:hint="eastAsia" w:ascii="微软雅黑" w:hAnsi="微软雅黑" w:eastAsia="微软雅黑"/>
          <w:sz w:val="21"/>
          <w:szCs w:val="21"/>
        </w:rPr>
      </w:pPr>
      <w:r>
        <w:rPr>
          <w:rFonts w:hint="eastAsia" w:ascii="微软雅黑" w:hAnsi="微软雅黑" w:eastAsia="微软雅黑"/>
          <w:sz w:val="21"/>
          <w:szCs w:val="21"/>
        </w:rPr>
        <w:t>1.6、投标文件相关文件格式</w:t>
      </w:r>
    </w:p>
    <w:p>
      <w:pPr>
        <w:wordWrap w:val="0"/>
        <w:spacing w:line="360" w:lineRule="auto"/>
        <w:ind w:firstLine="412" w:firstLineChars="196"/>
        <w:jc w:val="left"/>
        <w:rPr>
          <w:rFonts w:hint="eastAsia" w:ascii="微软雅黑" w:hAnsi="微软雅黑" w:eastAsia="微软雅黑"/>
          <w:b/>
          <w:szCs w:val="21"/>
        </w:rPr>
      </w:pPr>
      <w:r>
        <w:rPr>
          <w:rFonts w:hint="eastAsia" w:ascii="微软雅黑" w:hAnsi="微软雅黑" w:eastAsia="微软雅黑"/>
          <w:b/>
          <w:szCs w:val="21"/>
        </w:rPr>
        <w:t>1.7、本项目</w:t>
      </w:r>
      <w:r>
        <w:rPr>
          <w:rFonts w:ascii="微软雅黑" w:hAnsi="微软雅黑" w:eastAsia="微软雅黑"/>
          <w:b/>
          <w:szCs w:val="21"/>
        </w:rPr>
        <w:t>招标文件</w:t>
      </w:r>
      <w:r>
        <w:rPr>
          <w:rFonts w:hint="eastAsia" w:ascii="微软雅黑" w:hAnsi="微软雅黑" w:eastAsia="微软雅黑"/>
          <w:b/>
          <w:szCs w:val="21"/>
        </w:rPr>
        <w:t>的</w:t>
      </w:r>
      <w:r>
        <w:rPr>
          <w:rFonts w:ascii="微软雅黑" w:hAnsi="微软雅黑" w:eastAsia="微软雅黑"/>
          <w:b/>
          <w:szCs w:val="21"/>
        </w:rPr>
        <w:t>澄清、答复、修改、补充的内容</w:t>
      </w:r>
      <w:r>
        <w:rPr>
          <w:rFonts w:hint="eastAsia" w:ascii="微软雅黑" w:hAnsi="微软雅黑" w:eastAsia="微软雅黑"/>
          <w:b/>
          <w:szCs w:val="21"/>
        </w:rPr>
        <w:t>（所有内容将以电子文档形式上传于浙江政府采购网网站（</w:t>
      </w:r>
      <w:r>
        <w:rPr>
          <w:rFonts w:ascii="微软雅黑" w:hAnsi="微软雅黑" w:eastAsia="微软雅黑"/>
        </w:rPr>
        <w:t>http://www.zjzfcg.gov.cn/</w:t>
      </w:r>
      <w:r>
        <w:rPr>
          <w:rFonts w:hint="eastAsia" w:ascii="微软雅黑" w:hAnsi="微软雅黑" w:eastAsia="微软雅黑"/>
          <w:b/>
          <w:szCs w:val="21"/>
        </w:rPr>
        <w:t>）。</w:t>
      </w:r>
      <w:r>
        <w:rPr>
          <w:rFonts w:ascii="微软雅黑" w:hAnsi="微软雅黑" w:eastAsia="微软雅黑"/>
          <w:b/>
          <w:szCs w:val="21"/>
        </w:rPr>
        <w:t>澄清、答复、修改、补充的内容</w:t>
      </w:r>
      <w:r>
        <w:rPr>
          <w:rFonts w:hint="eastAsia" w:ascii="微软雅黑" w:hAnsi="微软雅黑" w:eastAsia="微软雅黑"/>
          <w:b/>
          <w:szCs w:val="21"/>
        </w:rPr>
        <w:t>均作为招标文件的组成部分，具有约束作用。投标人必须自行下载。）</w:t>
      </w:r>
    </w:p>
    <w:p>
      <w:pPr>
        <w:wordWrap w:val="0"/>
        <w:spacing w:line="360" w:lineRule="auto"/>
        <w:ind w:firstLine="412" w:firstLineChars="196"/>
        <w:jc w:val="left"/>
        <w:rPr>
          <w:rFonts w:hint="eastAsia" w:ascii="微软雅黑" w:hAnsi="微软雅黑" w:eastAsia="微软雅黑"/>
          <w:b/>
          <w:szCs w:val="21"/>
        </w:rPr>
      </w:pPr>
      <w:r>
        <w:rPr>
          <w:rFonts w:hint="eastAsia" w:ascii="微软雅黑" w:hAnsi="微软雅黑" w:eastAsia="微软雅黑"/>
          <w:b/>
          <w:szCs w:val="21"/>
        </w:rPr>
        <w:t>2、存在的风险</w:t>
      </w:r>
    </w:p>
    <w:p>
      <w:pPr>
        <w:wordWrap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投标人没有按照招标文件要求提供全部资料，或者投标人没有对招标文件在各方面作出实质性响应是投标人的风险，并可能导致其投标无效。</w:t>
      </w:r>
    </w:p>
    <w:p>
      <w:pPr>
        <w:pStyle w:val="5"/>
        <w:widowControl w:val="0"/>
        <w:numPr>
          <w:ilvl w:val="0"/>
          <w:numId w:val="0"/>
        </w:numPr>
        <w:wordWrap w:val="0"/>
        <w:spacing w:after="0" w:afterLines="0" w:line="360" w:lineRule="auto"/>
        <w:ind w:firstLine="412" w:firstLineChars="196"/>
        <w:rPr>
          <w:rFonts w:hint="eastAsia" w:ascii="微软雅黑" w:hAnsi="微软雅黑" w:eastAsia="微软雅黑"/>
          <w:b/>
          <w:sz w:val="21"/>
          <w:szCs w:val="21"/>
        </w:rPr>
      </w:pPr>
      <w:r>
        <w:rPr>
          <w:rFonts w:hint="eastAsia" w:ascii="微软雅黑" w:hAnsi="微软雅黑" w:eastAsia="微软雅黑"/>
          <w:b/>
          <w:sz w:val="21"/>
          <w:szCs w:val="21"/>
        </w:rPr>
        <w:t xml:space="preserve">3、招标文件的澄清与修改 </w:t>
      </w:r>
    </w:p>
    <w:p>
      <w:pPr>
        <w:wordWrap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3.1、投标人应认真阅读本招标文件，发现其中有误或有要求不合理的，投标人必须在知道或者应当知道之日起七个工作日内以书面形式要求采购代理机构澄清，否则，由此产生的后果由投标人负责。</w:t>
      </w:r>
    </w:p>
    <w:p>
      <w:pPr>
        <w:wordWrap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3.2、采购代理机构必须以书面形式答复所有购买招标文件的投标人（答复中不包含问题的来源）要求澄清的问题，同时认定其他澄清方式为无效。</w:t>
      </w:r>
    </w:p>
    <w:p>
      <w:pPr>
        <w:wordWrap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3.3、</w:t>
      </w:r>
      <w:r>
        <w:rPr>
          <w:rFonts w:ascii="微软雅黑" w:hAnsi="微软雅黑" w:eastAsia="微软雅黑"/>
          <w:szCs w:val="21"/>
        </w:rPr>
        <w:t>采购人或者采购代理机构可以对已发出的招标文件、资格预审文件、投标邀请书进行必要的澄清或者修改，但不得改变采购标的和资格条件。澄清或者修改应当在原公告发布媒体上发布澄清公告。澄清或者修改的内容为招标文件、资格预审文件、投标邀请书的组成部分。</w:t>
      </w:r>
    </w:p>
    <w:p>
      <w:pPr>
        <w:wordWrap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3.4、</w:t>
      </w:r>
      <w:r>
        <w:rPr>
          <w:rFonts w:ascii="微软雅黑" w:hAnsi="微软雅黑" w:eastAsia="微软雅黑"/>
          <w:szCs w:val="21"/>
        </w:rPr>
        <w:t>澄清或者修改的内容可能影响投标文件编制的，采购人或者采购代理机构应当在投标截止时间至少15日前，</w:t>
      </w:r>
      <w:r>
        <w:rPr>
          <w:rFonts w:hint="eastAsia" w:ascii="微软雅黑" w:hAnsi="微软雅黑" w:eastAsia="微软雅黑"/>
          <w:szCs w:val="21"/>
        </w:rPr>
        <w:t>在财政部门指定的政府采购信息发布媒体上发布更正公告，并以书面形式通知所有招标文件收受人。该澄清或者修改的内容为招标文件的组成部分。</w:t>
      </w:r>
      <w:r>
        <w:rPr>
          <w:rFonts w:ascii="微软雅黑" w:hAnsi="微软雅黑" w:eastAsia="微软雅黑"/>
          <w:szCs w:val="21"/>
        </w:rPr>
        <w:t>不足15日的，采购人或者采购代理机构应当顺延提交投标文件的截止时间。</w:t>
      </w:r>
    </w:p>
    <w:p>
      <w:pPr>
        <w:wordWrap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3.5、</w:t>
      </w:r>
      <w:r>
        <w:rPr>
          <w:rFonts w:ascii="微软雅黑" w:hAnsi="微软雅黑" w:eastAsia="微软雅黑"/>
          <w:szCs w:val="21"/>
        </w:rPr>
        <w:t>澄清或者修改的内容可能影响资格预审申请文件编制的，采购人或者采购代理机构应当在提交资格预审申请文件截止时间至少3日前，以书面形式通知所有获取资格预审文件的潜在投标人；不足3日的，采购人或者采购代理机构应当顺延提交资格预审申请文件的截止时间。</w:t>
      </w:r>
    </w:p>
    <w:p>
      <w:pPr>
        <w:wordWrap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3.6、采购代理机构和采购单位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p>
    <w:p>
      <w:pPr>
        <w:wordWrap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3.7、 招标文件的澄清或者修改都应该通过本代理机构以法定形式发布，采购人非通过本机构，不得擅自澄清或者修改招标文件。</w:t>
      </w:r>
    </w:p>
    <w:p>
      <w:pPr>
        <w:pStyle w:val="14"/>
        <w:numPr>
          <w:ilvl w:val="0"/>
          <w:numId w:val="4"/>
        </w:numPr>
        <w:wordWrap w:val="0"/>
        <w:spacing w:beforeLines="0" w:afterLines="0" w:line="360" w:lineRule="auto"/>
        <w:ind w:firstLine="412" w:firstLineChars="196"/>
        <w:outlineLvl w:val="1"/>
        <w:rPr>
          <w:rFonts w:ascii="微软雅黑" w:hAnsi="微软雅黑" w:eastAsia="微软雅黑"/>
          <w:b/>
          <w:sz w:val="21"/>
          <w:szCs w:val="21"/>
        </w:rPr>
      </w:pPr>
      <w:bookmarkStart w:id="72" w:name="_Toc490261851"/>
      <w:r>
        <w:rPr>
          <w:rFonts w:ascii="微软雅黑" w:hAnsi="微软雅黑" w:eastAsia="微软雅黑"/>
          <w:b/>
          <w:sz w:val="21"/>
          <w:szCs w:val="21"/>
        </w:rPr>
        <w:t>投标文件的编制</w:t>
      </w:r>
      <w:bookmarkEnd w:id="72"/>
    </w:p>
    <w:p>
      <w:pPr>
        <w:pStyle w:val="14"/>
        <w:wordWrap w:val="0"/>
        <w:spacing w:beforeLines="0" w:afterLines="0" w:line="360" w:lineRule="auto"/>
        <w:ind w:firstLine="420" w:firstLineChars="200"/>
        <w:outlineLvl w:val="1"/>
        <w:rPr>
          <w:rFonts w:hint="eastAsia" w:ascii="微软雅黑" w:hAnsi="微软雅黑" w:eastAsia="微软雅黑"/>
          <w:b/>
          <w:sz w:val="21"/>
          <w:szCs w:val="21"/>
        </w:rPr>
      </w:pPr>
      <w:r>
        <w:rPr>
          <w:rFonts w:hint="eastAsia" w:ascii="微软雅黑" w:hAnsi="微软雅黑" w:eastAsia="微软雅黑"/>
          <w:b/>
          <w:sz w:val="21"/>
          <w:szCs w:val="21"/>
        </w:rPr>
        <w:t>本项目所涉投标文件格式请详见第六章，未给出的格式请自拟。资信商务及技术文件中不得出现报价，否则投标文件将被视为无效！</w:t>
      </w:r>
    </w:p>
    <w:p>
      <w:pPr>
        <w:pStyle w:val="14"/>
        <w:wordWrap w:val="0"/>
        <w:spacing w:beforeLines="0" w:afterLines="0" w:line="360" w:lineRule="auto"/>
        <w:ind w:firstLine="412" w:firstLineChars="196"/>
        <w:outlineLvl w:val="1"/>
        <w:rPr>
          <w:rFonts w:ascii="微软雅黑" w:hAnsi="微软雅黑" w:eastAsia="微软雅黑"/>
          <w:b/>
          <w:sz w:val="21"/>
          <w:szCs w:val="21"/>
        </w:rPr>
      </w:pPr>
      <w:bookmarkStart w:id="73" w:name="_Toc430786271"/>
      <w:bookmarkStart w:id="74" w:name="_Toc490261852"/>
      <w:r>
        <w:rPr>
          <w:rFonts w:hint="eastAsia" w:ascii="微软雅黑" w:hAnsi="微软雅黑" w:eastAsia="微软雅黑"/>
          <w:b/>
          <w:sz w:val="21"/>
          <w:szCs w:val="21"/>
        </w:rPr>
        <w:t>（一）投标文件的组成</w:t>
      </w:r>
      <w:bookmarkEnd w:id="73"/>
      <w:bookmarkEnd w:id="74"/>
    </w:p>
    <w:p>
      <w:pPr>
        <w:wordWrap w:val="0"/>
        <w:snapToGrid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投标文件由资信商务及技术文件、投标报价文件两部份组成。</w:t>
      </w:r>
    </w:p>
    <w:p>
      <w:pPr>
        <w:wordWrap w:val="0"/>
        <w:snapToGrid w:val="0"/>
        <w:spacing w:line="360" w:lineRule="auto"/>
        <w:ind w:firstLine="420" w:firstLineChars="200"/>
        <w:jc w:val="left"/>
        <w:rPr>
          <w:rFonts w:hint="eastAsia" w:ascii="微软雅黑" w:hAnsi="微软雅黑" w:eastAsia="微软雅黑"/>
          <w:b/>
          <w:bCs/>
          <w:szCs w:val="21"/>
        </w:rPr>
      </w:pPr>
      <w:r>
        <w:rPr>
          <w:rFonts w:hint="eastAsia" w:ascii="微软雅黑" w:hAnsi="微软雅黑" w:eastAsia="微软雅黑"/>
          <w:b/>
          <w:szCs w:val="21"/>
        </w:rPr>
        <w:t>1、</w:t>
      </w:r>
      <w:r>
        <w:rPr>
          <w:rFonts w:hint="eastAsia" w:ascii="微软雅黑" w:hAnsi="微软雅黑" w:eastAsia="微软雅黑"/>
          <w:b/>
          <w:bCs/>
          <w:szCs w:val="21"/>
        </w:rPr>
        <w:t>资信商务部份</w:t>
      </w:r>
    </w:p>
    <w:p>
      <w:pPr>
        <w:wordWrap w:val="0"/>
        <w:snapToGrid w:val="0"/>
        <w:spacing w:line="360" w:lineRule="auto"/>
        <w:ind w:firstLine="411" w:firstLineChars="196"/>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投标声明书</w:t>
      </w:r>
      <w:r>
        <w:rPr>
          <w:rFonts w:ascii="微软雅黑" w:hAnsi="微软雅黑" w:eastAsia="微软雅黑"/>
          <w:szCs w:val="21"/>
        </w:rPr>
        <w:t xml:space="preserve">  ；</w:t>
      </w:r>
    </w:p>
    <w:p>
      <w:pPr>
        <w:wordWrap w:val="0"/>
        <w:snapToGrid w:val="0"/>
        <w:spacing w:line="360" w:lineRule="auto"/>
        <w:ind w:firstLine="411" w:firstLineChars="196"/>
        <w:jc w:val="lef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）法定代表人授权委托书；</w:t>
      </w:r>
    </w:p>
    <w:p>
      <w:pPr>
        <w:wordWrap w:val="0"/>
        <w:snapToGrid w:val="0"/>
        <w:spacing w:line="360" w:lineRule="auto"/>
        <w:ind w:firstLine="411" w:firstLineChars="196"/>
        <w:jc w:val="left"/>
        <w:rPr>
          <w:rFonts w:hint="eastAsia"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）营业执照</w:t>
      </w:r>
      <w:r>
        <w:rPr>
          <w:rFonts w:hint="eastAsia" w:ascii="微软雅黑" w:hAnsi="微软雅黑" w:eastAsia="微软雅黑"/>
          <w:szCs w:val="21"/>
        </w:rPr>
        <w:t>副本复印件</w:t>
      </w:r>
      <w:r>
        <w:rPr>
          <w:rFonts w:ascii="微软雅黑" w:hAnsi="微软雅黑" w:eastAsia="微软雅黑"/>
          <w:szCs w:val="21"/>
        </w:rPr>
        <w:t>;</w:t>
      </w:r>
      <w:r>
        <w:rPr>
          <w:rFonts w:hint="eastAsia" w:ascii="微软雅黑" w:hAnsi="微软雅黑" w:eastAsia="微软雅黑"/>
          <w:szCs w:val="21"/>
        </w:rPr>
        <w:t xml:space="preserve"> </w:t>
      </w:r>
    </w:p>
    <w:p>
      <w:pPr>
        <w:wordWrap w:val="0"/>
        <w:snapToGrid w:val="0"/>
        <w:spacing w:line="360" w:lineRule="auto"/>
        <w:ind w:firstLine="411" w:firstLineChars="196"/>
        <w:jc w:val="left"/>
        <w:rPr>
          <w:rFonts w:hint="eastAsia" w:ascii="微软雅黑" w:hAnsi="微软雅黑" w:eastAsia="微软雅黑"/>
          <w:szCs w:val="21"/>
        </w:rPr>
      </w:pPr>
      <w:r>
        <w:rPr>
          <w:rFonts w:hint="eastAsia" w:ascii="微软雅黑" w:hAnsi="微软雅黑" w:eastAsia="微软雅黑"/>
          <w:szCs w:val="21"/>
        </w:rPr>
        <w:t>（4</w:t>
      </w:r>
      <w:r>
        <w:rPr>
          <w:rFonts w:ascii="微软雅黑" w:hAnsi="微软雅黑" w:eastAsia="微软雅黑"/>
          <w:szCs w:val="21"/>
        </w:rPr>
        <w:t>）</w:t>
      </w:r>
      <w:r>
        <w:rPr>
          <w:rFonts w:hint="eastAsia" w:ascii="微软雅黑" w:hAnsi="微软雅黑" w:eastAsia="微软雅黑"/>
          <w:szCs w:val="21"/>
        </w:rPr>
        <w:t>类似案例成功的业绩（投标人同类项目实施情况一览表、业绩证明）；</w:t>
      </w:r>
    </w:p>
    <w:p>
      <w:pPr>
        <w:wordWrap w:val="0"/>
        <w:snapToGrid w:val="0"/>
        <w:spacing w:line="360" w:lineRule="auto"/>
        <w:ind w:firstLine="411" w:firstLineChars="196"/>
        <w:jc w:val="left"/>
        <w:rPr>
          <w:rFonts w:ascii="微软雅黑" w:hAnsi="微软雅黑" w:eastAsia="微软雅黑"/>
          <w:szCs w:val="21"/>
        </w:rPr>
      </w:pPr>
      <w:r>
        <w:rPr>
          <w:rFonts w:hint="eastAsia" w:ascii="微软雅黑" w:hAnsi="微软雅黑" w:eastAsia="微软雅黑"/>
          <w:szCs w:val="21"/>
        </w:rPr>
        <w:t>（5</w:t>
      </w:r>
      <w:r>
        <w:rPr>
          <w:rFonts w:ascii="微软雅黑" w:hAnsi="微软雅黑" w:eastAsia="微软雅黑"/>
          <w:szCs w:val="21"/>
        </w:rPr>
        <w:t>）</w:t>
      </w:r>
      <w:r>
        <w:rPr>
          <w:rFonts w:hint="eastAsia" w:ascii="微软雅黑" w:hAnsi="微软雅黑" w:eastAsia="微软雅黑"/>
          <w:szCs w:val="21"/>
        </w:rPr>
        <w:t>投标人情况介绍；</w:t>
      </w:r>
    </w:p>
    <w:p>
      <w:pPr>
        <w:wordWrap w:val="0"/>
        <w:snapToGrid w:val="0"/>
        <w:spacing w:line="360" w:lineRule="auto"/>
        <w:ind w:firstLine="411" w:firstLineChars="196"/>
        <w:jc w:val="left"/>
        <w:rPr>
          <w:rFonts w:hint="eastAsia" w:ascii="微软雅黑" w:hAnsi="微软雅黑" w:eastAsia="微软雅黑"/>
          <w:szCs w:val="21"/>
        </w:rPr>
      </w:pPr>
      <w:r>
        <w:rPr>
          <w:rFonts w:hint="eastAsia" w:ascii="微软雅黑" w:hAnsi="微软雅黑" w:eastAsia="微软雅黑"/>
          <w:szCs w:val="21"/>
        </w:rPr>
        <w:t>（6</w:t>
      </w:r>
      <w:r>
        <w:rPr>
          <w:rFonts w:ascii="微软雅黑" w:hAnsi="微软雅黑" w:eastAsia="微软雅黑"/>
          <w:szCs w:val="21"/>
        </w:rPr>
        <w:t>）</w:t>
      </w:r>
      <w:r>
        <w:rPr>
          <w:rFonts w:hint="eastAsia" w:ascii="微软雅黑" w:hAnsi="微软雅黑" w:eastAsia="微软雅黑"/>
          <w:szCs w:val="21"/>
        </w:rPr>
        <w:t>商务响应表；</w:t>
      </w:r>
    </w:p>
    <w:p>
      <w:pPr>
        <w:wordWrap w:val="0"/>
        <w:snapToGrid w:val="0"/>
        <w:spacing w:line="360" w:lineRule="auto"/>
        <w:ind w:firstLine="412" w:firstLineChars="196"/>
        <w:jc w:val="left"/>
        <w:rPr>
          <w:rFonts w:hint="eastAsia" w:ascii="微软雅黑" w:hAnsi="微软雅黑" w:eastAsia="微软雅黑"/>
          <w:b/>
          <w:szCs w:val="21"/>
        </w:rPr>
      </w:pPr>
      <w:r>
        <w:rPr>
          <w:rFonts w:hint="eastAsia" w:ascii="微软雅黑" w:hAnsi="微软雅黑" w:eastAsia="微软雅黑"/>
          <w:b/>
          <w:szCs w:val="21"/>
        </w:rPr>
        <w:t>（7）投标人符合政府采购法第二十二条资格的相关证明文件；</w:t>
      </w:r>
    </w:p>
    <w:p>
      <w:pPr>
        <w:wordWrap w:val="0"/>
        <w:spacing w:line="360" w:lineRule="auto"/>
        <w:ind w:firstLine="420" w:firstLineChars="200"/>
        <w:rPr>
          <w:rFonts w:hint="eastAsia" w:ascii="微软雅黑" w:hAnsi="微软雅黑" w:eastAsia="微软雅黑"/>
          <w:b/>
          <w:szCs w:val="21"/>
        </w:rPr>
      </w:pPr>
      <w:r>
        <w:rPr>
          <w:rFonts w:hint="eastAsia" w:ascii="微软雅黑" w:hAnsi="微软雅黑" w:eastAsia="微软雅黑"/>
          <w:b/>
          <w:szCs w:val="21"/>
        </w:rPr>
        <w:t>（8）投标人符合特定条件的相关证明文件；</w:t>
      </w:r>
    </w:p>
    <w:p>
      <w:pPr>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9）提供自招标公告发布之日起至投标截止日内任意时间的“信用中国”网站（www.creditchina.gov.cn）、中国政府采购网（www.ccgp.gov.cn）供应商信用查询网页截图。（以开标当日采购单位或由采购单位委托的评标委员会核实的查询结果为准）。</w:t>
      </w:r>
    </w:p>
    <w:p>
      <w:pPr>
        <w:spacing w:line="360" w:lineRule="auto"/>
        <w:ind w:firstLine="420" w:firstLineChars="200"/>
        <w:rPr>
          <w:rFonts w:hint="eastAsia"/>
        </w:rPr>
      </w:pPr>
      <w:r>
        <w:rPr>
          <w:rFonts w:hint="eastAsia" w:ascii="微软雅黑" w:hAnsi="微软雅黑" w:eastAsia="微软雅黑"/>
          <w:szCs w:val="21"/>
        </w:rPr>
        <w:t>（10）中小企业声明函、残疾人福利性单位声明函及其他符合政策性加分条件的承诺函或证明材料。</w:t>
      </w:r>
    </w:p>
    <w:p>
      <w:pPr>
        <w:wordWrap w:val="0"/>
        <w:snapToGrid w:val="0"/>
        <w:spacing w:line="360" w:lineRule="auto"/>
        <w:ind w:firstLine="420" w:firstLineChars="200"/>
        <w:jc w:val="left"/>
        <w:rPr>
          <w:rFonts w:hint="eastAsia" w:ascii="微软雅黑" w:hAnsi="微软雅黑" w:eastAsia="微软雅黑"/>
          <w:b/>
          <w:szCs w:val="21"/>
          <w:shd w:val="pct10" w:color="auto" w:fill="FFFFFF"/>
        </w:rPr>
      </w:pPr>
      <w:r>
        <w:rPr>
          <w:rFonts w:hint="eastAsia" w:ascii="微软雅黑" w:hAnsi="微软雅黑" w:eastAsia="微软雅黑"/>
          <w:b/>
          <w:bCs/>
          <w:szCs w:val="21"/>
          <w:shd w:val="pct10" w:color="auto" w:fill="FFFFFF"/>
        </w:rPr>
        <w:t>（11）</w:t>
      </w:r>
      <w:r>
        <w:rPr>
          <w:rFonts w:hint="eastAsia" w:ascii="微软雅黑" w:hAnsi="微软雅黑" w:eastAsia="微软雅黑"/>
          <w:b/>
          <w:szCs w:val="21"/>
          <w:shd w:val="pct10" w:color="auto" w:fill="FFFFFF"/>
        </w:rPr>
        <w:t>未尽事宜请各供应商按评分细则制作技术部份。</w:t>
      </w:r>
    </w:p>
    <w:p>
      <w:pPr>
        <w:wordWrap w:val="0"/>
        <w:snapToGrid w:val="0"/>
        <w:spacing w:line="360" w:lineRule="auto"/>
        <w:ind w:firstLine="412" w:firstLineChars="196"/>
        <w:jc w:val="left"/>
        <w:rPr>
          <w:rFonts w:hint="eastAsia" w:ascii="微软雅黑" w:hAnsi="微软雅黑" w:eastAsia="微软雅黑"/>
          <w:b/>
          <w:bCs/>
          <w:szCs w:val="21"/>
        </w:rPr>
      </w:pPr>
      <w:r>
        <w:rPr>
          <w:rFonts w:ascii="微软雅黑" w:hAnsi="微软雅黑" w:eastAsia="微软雅黑"/>
          <w:b/>
          <w:bCs/>
          <w:szCs w:val="21"/>
        </w:rPr>
        <w:t>2</w:t>
      </w:r>
      <w:r>
        <w:rPr>
          <w:rFonts w:hint="eastAsia" w:ascii="微软雅黑" w:hAnsi="微软雅黑" w:eastAsia="微软雅黑"/>
          <w:b/>
          <w:bCs/>
          <w:szCs w:val="21"/>
        </w:rPr>
        <w:t>、</w:t>
      </w:r>
      <w:r>
        <w:rPr>
          <w:rFonts w:ascii="微软雅黑" w:hAnsi="微软雅黑" w:eastAsia="微软雅黑"/>
          <w:b/>
          <w:bCs/>
          <w:szCs w:val="21"/>
        </w:rPr>
        <w:t>技术文件</w:t>
      </w:r>
    </w:p>
    <w:p>
      <w:pPr>
        <w:snapToGrid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w:t>
      </w:r>
      <w:r>
        <w:rPr>
          <w:rFonts w:ascii="微软雅黑" w:hAnsi="微软雅黑" w:eastAsia="微软雅黑"/>
          <w:szCs w:val="21"/>
        </w:rPr>
        <w:t>1）对本项目系统总体要求的理解；</w:t>
      </w:r>
    </w:p>
    <w:p>
      <w:pPr>
        <w:snapToGrid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针对本项目</w:t>
      </w:r>
      <w:r>
        <w:rPr>
          <w:rFonts w:hint="eastAsia" w:ascii="微软雅黑" w:hAnsi="微软雅黑" w:eastAsia="微软雅黑" w:cs="宋体"/>
          <w:szCs w:val="21"/>
        </w:rPr>
        <w:t>综合管理</w:t>
      </w:r>
      <w:r>
        <w:rPr>
          <w:rFonts w:hint="eastAsia" w:ascii="微软雅黑" w:hAnsi="微软雅黑" w:eastAsia="微软雅黑"/>
          <w:szCs w:val="21"/>
        </w:rPr>
        <w:t>服务的内容及措施；</w:t>
      </w:r>
    </w:p>
    <w:p>
      <w:pPr>
        <w:snapToGrid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）保证</w:t>
      </w:r>
      <w:r>
        <w:rPr>
          <w:rFonts w:hint="eastAsia" w:ascii="微软雅黑" w:hAnsi="微软雅黑" w:eastAsia="微软雅黑"/>
          <w:szCs w:val="21"/>
        </w:rPr>
        <w:t>项目有效实施</w:t>
      </w:r>
      <w:r>
        <w:rPr>
          <w:rFonts w:ascii="微软雅黑" w:hAnsi="微软雅黑" w:eastAsia="微软雅黑"/>
          <w:szCs w:val="21"/>
        </w:rPr>
        <w:t>组织方案及人力资源安排；</w:t>
      </w:r>
    </w:p>
    <w:p>
      <w:pPr>
        <w:snapToGrid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（4</w:t>
      </w:r>
      <w:r>
        <w:rPr>
          <w:rFonts w:ascii="微软雅黑" w:hAnsi="微软雅黑" w:eastAsia="微软雅黑"/>
          <w:szCs w:val="21"/>
        </w:rPr>
        <w:t>）项目实施人员一览表</w:t>
      </w:r>
      <w:r>
        <w:rPr>
          <w:rFonts w:hint="eastAsia" w:ascii="微软雅黑" w:hAnsi="微软雅黑" w:eastAsia="微软雅黑"/>
          <w:szCs w:val="21"/>
        </w:rPr>
        <w:t>；</w:t>
      </w:r>
    </w:p>
    <w:p>
      <w:pPr>
        <w:snapToGrid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（5</w:t>
      </w:r>
      <w:r>
        <w:rPr>
          <w:rFonts w:ascii="微软雅黑" w:hAnsi="微软雅黑" w:eastAsia="微软雅黑"/>
          <w:szCs w:val="21"/>
        </w:rPr>
        <w:t>）投标人需要说明的其他文件和说明（格式</w:t>
      </w:r>
      <w:r>
        <w:rPr>
          <w:rFonts w:hint="eastAsia" w:ascii="微软雅黑" w:hAnsi="微软雅黑" w:eastAsia="微软雅黑"/>
          <w:szCs w:val="21"/>
        </w:rPr>
        <w:t>自拟</w:t>
      </w:r>
      <w:r>
        <w:rPr>
          <w:rFonts w:ascii="微软雅黑" w:hAnsi="微软雅黑" w:eastAsia="微软雅黑"/>
          <w:szCs w:val="21"/>
        </w:rPr>
        <w:t>）</w:t>
      </w:r>
      <w:r>
        <w:rPr>
          <w:rFonts w:hint="eastAsia" w:ascii="微软雅黑" w:hAnsi="微软雅黑" w:eastAsia="微软雅黑"/>
          <w:szCs w:val="21"/>
        </w:rPr>
        <w:t>；</w:t>
      </w:r>
    </w:p>
    <w:p>
      <w:pPr>
        <w:wordWrap w:val="0"/>
        <w:snapToGrid w:val="0"/>
        <w:spacing w:line="360" w:lineRule="auto"/>
        <w:ind w:firstLine="420" w:firstLineChars="200"/>
        <w:jc w:val="left"/>
        <w:rPr>
          <w:rFonts w:hint="eastAsia" w:ascii="微软雅黑" w:hAnsi="微软雅黑" w:eastAsia="微软雅黑"/>
          <w:b/>
          <w:bCs/>
          <w:szCs w:val="21"/>
          <w:shd w:val="pct10" w:color="auto" w:fill="FFFFFF"/>
        </w:rPr>
      </w:pPr>
      <w:r>
        <w:rPr>
          <w:rFonts w:hint="eastAsia" w:ascii="微软雅黑" w:hAnsi="微软雅黑" w:eastAsia="微软雅黑"/>
          <w:b/>
          <w:bCs/>
          <w:szCs w:val="21"/>
          <w:shd w:val="pct10" w:color="auto" w:fill="FFFFFF"/>
        </w:rPr>
        <w:t>（6）未尽事宜请各投标人按评分细则制作技术部份。</w:t>
      </w:r>
    </w:p>
    <w:p>
      <w:pPr>
        <w:wordWrap w:val="0"/>
        <w:snapToGrid w:val="0"/>
        <w:spacing w:line="360" w:lineRule="auto"/>
        <w:ind w:firstLine="515" w:firstLineChars="245"/>
        <w:jc w:val="left"/>
        <w:rPr>
          <w:rFonts w:ascii="微软雅黑" w:hAnsi="微软雅黑" w:eastAsia="微软雅黑"/>
          <w:b/>
          <w:szCs w:val="21"/>
        </w:rPr>
      </w:pPr>
      <w:r>
        <w:rPr>
          <w:rFonts w:ascii="微软雅黑" w:hAnsi="微软雅黑" w:eastAsia="微软雅黑"/>
          <w:b/>
          <w:szCs w:val="21"/>
        </w:rPr>
        <w:t>3</w:t>
      </w:r>
      <w:r>
        <w:rPr>
          <w:rFonts w:hint="eastAsia" w:ascii="微软雅黑" w:hAnsi="微软雅黑" w:eastAsia="微软雅黑"/>
          <w:b/>
          <w:szCs w:val="21"/>
        </w:rPr>
        <w:t>、</w:t>
      </w:r>
      <w:r>
        <w:rPr>
          <w:rFonts w:ascii="微软雅黑" w:hAnsi="微软雅黑" w:eastAsia="微软雅黑"/>
          <w:b/>
          <w:szCs w:val="21"/>
        </w:rPr>
        <w:t>报价文件：</w:t>
      </w:r>
    </w:p>
    <w:p>
      <w:pPr>
        <w:tabs>
          <w:tab w:val="left" w:pos="3870"/>
          <w:tab w:val="left" w:pos="4085"/>
        </w:tabs>
        <w:wordWrap w:val="0"/>
        <w:snapToGrid w:val="0"/>
        <w:spacing w:line="360" w:lineRule="auto"/>
        <w:ind w:firstLine="457" w:firstLineChars="218"/>
        <w:jc w:val="left"/>
        <w:rPr>
          <w:rFonts w:hint="eastAsia" w:ascii="微软雅黑" w:hAnsi="微软雅黑" w:eastAsia="微软雅黑"/>
          <w:szCs w:val="21"/>
        </w:rPr>
      </w:pPr>
      <w:r>
        <w:rPr>
          <w:rFonts w:hint="eastAsia" w:ascii="微软雅黑" w:hAnsi="微软雅黑" w:eastAsia="微软雅黑"/>
          <w:szCs w:val="21"/>
        </w:rPr>
        <w:t xml:space="preserve">（1）投标函； </w:t>
      </w:r>
    </w:p>
    <w:p>
      <w:pPr>
        <w:pStyle w:val="15"/>
        <w:wordWrap w:val="0"/>
        <w:snapToGrid w:val="0"/>
        <w:spacing w:line="360" w:lineRule="auto"/>
        <w:ind w:leftChars="0" w:firstLine="371" w:firstLineChars="177"/>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）投标人</w:t>
      </w:r>
      <w:r>
        <w:rPr>
          <w:rFonts w:hint="eastAsia" w:ascii="微软雅黑" w:hAnsi="微软雅黑" w:eastAsia="微软雅黑"/>
          <w:szCs w:val="21"/>
        </w:rPr>
        <w:t>针对报价</w:t>
      </w:r>
      <w:r>
        <w:rPr>
          <w:rFonts w:ascii="微软雅黑" w:hAnsi="微软雅黑" w:eastAsia="微软雅黑"/>
          <w:szCs w:val="21"/>
        </w:rPr>
        <w:t>需要说明的其他文件和说明。</w:t>
      </w:r>
    </w:p>
    <w:p>
      <w:pPr>
        <w:wordWrap w:val="0"/>
        <w:snapToGrid w:val="0"/>
        <w:spacing w:line="360" w:lineRule="auto"/>
        <w:ind w:firstLine="457" w:firstLineChars="218"/>
        <w:jc w:val="left"/>
        <w:rPr>
          <w:rFonts w:hint="eastAsia" w:ascii="微软雅黑" w:hAnsi="微软雅黑" w:eastAsia="微软雅黑"/>
          <w:szCs w:val="21"/>
        </w:rPr>
      </w:pPr>
      <w:r>
        <w:rPr>
          <w:rFonts w:hint="eastAsia" w:ascii="微软雅黑" w:hAnsi="微软雅黑" w:eastAsia="微软雅黑"/>
          <w:szCs w:val="21"/>
        </w:rPr>
        <w:t>（3）明细报价表；</w:t>
      </w:r>
    </w:p>
    <w:p>
      <w:pPr>
        <w:wordWrap w:val="0"/>
        <w:snapToGrid w:val="0"/>
        <w:spacing w:line="360" w:lineRule="auto"/>
        <w:ind w:firstLine="457" w:firstLineChars="218"/>
        <w:jc w:val="left"/>
        <w:rPr>
          <w:rFonts w:ascii="微软雅黑" w:hAnsi="微软雅黑" w:eastAsia="微软雅黑"/>
          <w:szCs w:val="21"/>
        </w:rPr>
      </w:pPr>
      <w:r>
        <w:rPr>
          <w:rFonts w:hint="eastAsia" w:ascii="微软雅黑" w:hAnsi="微软雅黑" w:eastAsia="微软雅黑"/>
          <w:szCs w:val="21"/>
        </w:rPr>
        <w:t>（4</w:t>
      </w:r>
      <w:r>
        <w:rPr>
          <w:rFonts w:ascii="微软雅黑" w:hAnsi="微软雅黑" w:eastAsia="微软雅黑"/>
          <w:szCs w:val="21"/>
        </w:rPr>
        <w:t>）开标一览表；</w:t>
      </w:r>
    </w:p>
    <w:p>
      <w:pPr>
        <w:tabs>
          <w:tab w:val="left" w:pos="3870"/>
          <w:tab w:val="left" w:pos="4085"/>
        </w:tabs>
        <w:wordWrap w:val="0"/>
        <w:snapToGrid w:val="0"/>
        <w:spacing w:line="360" w:lineRule="auto"/>
        <w:ind w:firstLine="515" w:firstLineChars="245"/>
        <w:jc w:val="left"/>
        <w:rPr>
          <w:rFonts w:hint="eastAsia" w:ascii="微软雅黑" w:hAnsi="微软雅黑" w:eastAsia="微软雅黑"/>
          <w:b/>
          <w:bCs/>
          <w:szCs w:val="21"/>
        </w:rPr>
      </w:pPr>
      <w:r>
        <w:rPr>
          <w:rFonts w:hint="eastAsia" w:ascii="微软雅黑" w:hAnsi="微软雅黑" w:eastAsia="微软雅黑"/>
          <w:b/>
          <w:szCs w:val="21"/>
        </w:rPr>
        <w:t xml:space="preserve"> </w:t>
      </w:r>
      <w:r>
        <w:rPr>
          <w:rFonts w:ascii="微软雅黑" w:hAnsi="微软雅黑" w:eastAsia="微软雅黑"/>
          <w:szCs w:val="21"/>
        </w:rPr>
        <w:t>▲</w:t>
      </w:r>
      <w:r>
        <w:rPr>
          <w:rFonts w:ascii="微软雅黑" w:hAnsi="微软雅黑" w:eastAsia="微软雅黑"/>
          <w:b/>
          <w:bCs/>
          <w:szCs w:val="21"/>
        </w:rPr>
        <w:t>注：法定代表人授权委托书、投标声明书、投标函、开标一览表必须由法定代表人</w:t>
      </w:r>
      <w:r>
        <w:rPr>
          <w:rFonts w:hint="eastAsia" w:ascii="微软雅黑" w:hAnsi="微软雅黑" w:eastAsia="微软雅黑"/>
          <w:b/>
          <w:bCs/>
          <w:szCs w:val="21"/>
        </w:rPr>
        <w:t>或被授权人签字</w:t>
      </w:r>
      <w:r>
        <w:rPr>
          <w:rFonts w:ascii="微软雅黑" w:hAnsi="微软雅黑" w:eastAsia="微软雅黑"/>
          <w:b/>
          <w:bCs/>
          <w:szCs w:val="21"/>
        </w:rPr>
        <w:t>并加盖单位公章。</w:t>
      </w:r>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（二）投标文件的语言及计量</w:t>
      </w:r>
    </w:p>
    <w:p>
      <w:pPr>
        <w:wordWrap w:val="0"/>
        <w:snapToGrid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1、▲投标文件以及投标方与招标方就有关投标事宜的所有来往函电，均应以中文书写。</w:t>
      </w:r>
    </w:p>
    <w:p>
      <w:pPr>
        <w:wordWrap w:val="0"/>
        <w:snapToGrid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2、▲投标计量单位，除招标文件中有特殊要求外，应采用中华人民共和国法定计量单位，货币单位：人民币元。</w:t>
      </w:r>
    </w:p>
    <w:p>
      <w:pPr>
        <w:wordWrap w:val="0"/>
        <w:spacing w:line="360" w:lineRule="auto"/>
        <w:ind w:firstLine="412" w:firstLineChars="196"/>
        <w:jc w:val="left"/>
        <w:outlineLvl w:val="0"/>
        <w:rPr>
          <w:rFonts w:hint="eastAsia" w:ascii="微软雅黑" w:hAnsi="微软雅黑" w:eastAsia="微软雅黑"/>
          <w:b/>
          <w:szCs w:val="21"/>
        </w:rPr>
      </w:pPr>
      <w:bookmarkStart w:id="75" w:name="_Toc430786272"/>
      <w:bookmarkStart w:id="76" w:name="_Toc490261853"/>
      <w:bookmarkStart w:id="77" w:name="_Toc177825126"/>
      <w:bookmarkStart w:id="78" w:name="_Toc177824878"/>
      <w:bookmarkStart w:id="79" w:name="_Toc177824945"/>
      <w:bookmarkStart w:id="80" w:name="_Toc177870548"/>
      <w:r>
        <w:rPr>
          <w:rFonts w:hint="eastAsia" w:ascii="微软雅黑" w:hAnsi="微软雅黑" w:eastAsia="微软雅黑"/>
          <w:b/>
          <w:szCs w:val="21"/>
        </w:rPr>
        <w:t>（三） 投标报价</w:t>
      </w:r>
      <w:bookmarkEnd w:id="75"/>
      <w:bookmarkEnd w:id="76"/>
      <w:bookmarkEnd w:id="77"/>
      <w:bookmarkEnd w:id="78"/>
      <w:bookmarkEnd w:id="79"/>
      <w:bookmarkEnd w:id="80"/>
    </w:p>
    <w:p>
      <w:pPr>
        <w:pStyle w:val="14"/>
        <w:wordWrap w:val="0"/>
        <w:spacing w:beforeLines="0" w:afterLines="0" w:line="360" w:lineRule="auto"/>
        <w:ind w:firstLine="420" w:firstLineChars="200"/>
        <w:jc w:val="left"/>
        <w:rPr>
          <w:rFonts w:hint="eastAsia" w:ascii="微软雅黑" w:hAnsi="微软雅黑" w:eastAsia="微软雅黑"/>
          <w:sz w:val="21"/>
          <w:szCs w:val="21"/>
        </w:rPr>
      </w:pPr>
      <w:r>
        <w:rPr>
          <w:rFonts w:hint="eastAsia" w:ascii="微软雅黑" w:hAnsi="微软雅黑" w:eastAsia="微软雅黑"/>
          <w:sz w:val="21"/>
          <w:szCs w:val="21"/>
        </w:rPr>
        <w:t>1、投标报价应按招标文件中相关附表格式填写。</w:t>
      </w:r>
    </w:p>
    <w:p>
      <w:pPr>
        <w:pStyle w:val="14"/>
        <w:wordWrap w:val="0"/>
        <w:spacing w:beforeLines="0" w:afterLines="0" w:line="360" w:lineRule="auto"/>
        <w:ind w:firstLine="420" w:firstLineChars="200"/>
        <w:jc w:val="left"/>
        <w:rPr>
          <w:rFonts w:hint="eastAsia" w:ascii="微软雅黑" w:hAnsi="微软雅黑" w:eastAsia="微软雅黑"/>
          <w:sz w:val="21"/>
          <w:szCs w:val="21"/>
        </w:rPr>
      </w:pPr>
      <w:r>
        <w:rPr>
          <w:rFonts w:hint="eastAsia" w:ascii="微软雅黑" w:hAnsi="微软雅黑" w:eastAsia="微软雅黑"/>
          <w:sz w:val="21"/>
          <w:szCs w:val="21"/>
        </w:rPr>
        <w:t>2、报价应包括货款、标准附件、备品备件、专用工具、包装、运输、装卸、保险、税金、货到就位以及安装、调试、培训、保修等一切税金和费用。</w:t>
      </w:r>
    </w:p>
    <w:p>
      <w:pPr>
        <w:tabs>
          <w:tab w:val="left" w:pos="525"/>
        </w:tabs>
        <w:wordWrap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3、▲投标报价只允许有一个报价，有选择的报价将不予接受。</w:t>
      </w:r>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（四）投标文件的有效期</w:t>
      </w:r>
    </w:p>
    <w:p>
      <w:pPr>
        <w:pStyle w:val="5"/>
        <w:numPr>
          <w:ilvl w:val="0"/>
          <w:numId w:val="0"/>
        </w:numPr>
        <w:wordWrap w:val="0"/>
        <w:spacing w:after="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1、▲自投标截止日起60天投标书应保持有效。如采购人认为必要，可延长至总计最长不超过90天。有效期短于这个规定期限的投标将被拒绝。</w:t>
      </w:r>
    </w:p>
    <w:p>
      <w:pPr>
        <w:pStyle w:val="5"/>
        <w:numPr>
          <w:ilvl w:val="0"/>
          <w:numId w:val="0"/>
        </w:numPr>
        <w:wordWrap w:val="0"/>
        <w:spacing w:after="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2、在特殊情况下，招标人可与投标人协商延长投标书的有效期，这种要求和答复均以书面形式进行。</w:t>
      </w:r>
    </w:p>
    <w:p>
      <w:pPr>
        <w:wordWrap w:val="0"/>
        <w:snapToGrid w:val="0"/>
        <w:spacing w:line="360" w:lineRule="auto"/>
        <w:ind w:firstLine="420" w:firstLineChars="200"/>
        <w:jc w:val="left"/>
        <w:outlineLvl w:val="0"/>
        <w:rPr>
          <w:rFonts w:hint="eastAsia" w:ascii="微软雅黑" w:hAnsi="微软雅黑" w:eastAsia="微软雅黑"/>
          <w:b/>
          <w:szCs w:val="21"/>
        </w:rPr>
      </w:pPr>
      <w:bookmarkStart w:id="81" w:name="_Toc177824946"/>
      <w:bookmarkStart w:id="82" w:name="_Toc177825127"/>
      <w:bookmarkStart w:id="83" w:name="_Toc177870549"/>
      <w:bookmarkStart w:id="84" w:name="_Toc177824879"/>
      <w:bookmarkStart w:id="85" w:name="_Toc490261854"/>
      <w:bookmarkStart w:id="86" w:name="_Toc430786273"/>
      <w:r>
        <w:rPr>
          <w:rFonts w:hint="eastAsia" w:ascii="微软雅黑" w:hAnsi="微软雅黑" w:eastAsia="微软雅黑"/>
          <w:szCs w:val="21"/>
        </w:rPr>
        <w:t>3、投标人可拒绝接受延期要求而不会导致投标保证金被没收。同意延长有效期的投标人不能修改投标文件。</w:t>
      </w:r>
      <w:bookmarkEnd w:id="81"/>
      <w:bookmarkEnd w:id="82"/>
      <w:bookmarkEnd w:id="83"/>
      <w:bookmarkEnd w:id="84"/>
      <w:bookmarkEnd w:id="85"/>
      <w:bookmarkEnd w:id="86"/>
      <w:r>
        <w:rPr>
          <w:rFonts w:hint="eastAsia" w:ascii="微软雅黑" w:hAnsi="微软雅黑" w:eastAsia="微软雅黑"/>
          <w:b/>
          <w:szCs w:val="21"/>
        </w:rPr>
        <w:t xml:space="preserve"> </w:t>
      </w:r>
    </w:p>
    <w:p>
      <w:pPr>
        <w:wordWrap w:val="0"/>
        <w:snapToGrid w:val="0"/>
        <w:spacing w:line="360" w:lineRule="auto"/>
        <w:ind w:firstLine="420" w:firstLineChars="200"/>
        <w:jc w:val="left"/>
        <w:outlineLvl w:val="0"/>
        <w:rPr>
          <w:rFonts w:hint="eastAsia" w:ascii="微软雅黑" w:hAnsi="微软雅黑" w:eastAsia="微软雅黑"/>
          <w:b/>
          <w:szCs w:val="21"/>
        </w:rPr>
      </w:pPr>
      <w:bookmarkStart w:id="87" w:name="_Toc485990656"/>
      <w:bookmarkStart w:id="88" w:name="_Toc490261855"/>
      <w:bookmarkStart w:id="89" w:name="_Toc177870551"/>
      <w:bookmarkStart w:id="90" w:name="_Toc177824948"/>
      <w:bookmarkStart w:id="91" w:name="_Toc177825129"/>
      <w:bookmarkStart w:id="92" w:name="_Toc430786275"/>
      <w:bookmarkStart w:id="93" w:name="_Toc177824881"/>
      <w:r>
        <w:rPr>
          <w:rFonts w:hint="eastAsia" w:ascii="微软雅黑" w:hAnsi="微软雅黑" w:eastAsia="微软雅黑"/>
          <w:b/>
          <w:szCs w:val="21"/>
        </w:rPr>
        <w:t>（五）、下列情况，投标</w:t>
      </w:r>
      <w:bookmarkEnd w:id="87"/>
      <w:r>
        <w:rPr>
          <w:rFonts w:hint="eastAsia" w:ascii="微软雅黑" w:hAnsi="微软雅黑" w:eastAsia="微软雅黑"/>
          <w:b/>
          <w:szCs w:val="21"/>
        </w:rPr>
        <w:t>单位将由代理机构上报行政主管部门，接受行政主管部门的处罚：</w:t>
      </w:r>
      <w:bookmarkEnd w:id="88"/>
    </w:p>
    <w:p>
      <w:pPr>
        <w:wordWrap w:val="0"/>
        <w:snapToGrid w:val="0"/>
        <w:spacing w:line="360" w:lineRule="auto"/>
        <w:ind w:firstLine="420" w:firstLineChars="200"/>
        <w:jc w:val="left"/>
        <w:outlineLvl w:val="0"/>
        <w:rPr>
          <w:rFonts w:hint="eastAsia" w:ascii="微软雅黑" w:hAnsi="微软雅黑" w:eastAsia="微软雅黑"/>
          <w:szCs w:val="21"/>
        </w:rPr>
      </w:pPr>
      <w:bookmarkStart w:id="94" w:name="_Toc485990657"/>
      <w:bookmarkStart w:id="95" w:name="_Toc490261856"/>
      <w:r>
        <w:rPr>
          <w:rFonts w:hint="eastAsia" w:ascii="微软雅黑" w:hAnsi="微软雅黑" w:eastAsia="微软雅黑"/>
          <w:szCs w:val="21"/>
        </w:rPr>
        <w:t>1、投标人在投标有效期内撤回投标文件的；</w:t>
      </w:r>
      <w:bookmarkEnd w:id="94"/>
      <w:bookmarkEnd w:id="95"/>
    </w:p>
    <w:p>
      <w:pPr>
        <w:wordWrap w:val="0"/>
        <w:snapToGrid w:val="0"/>
        <w:spacing w:line="360" w:lineRule="auto"/>
        <w:ind w:firstLine="420" w:firstLineChars="200"/>
        <w:jc w:val="left"/>
        <w:outlineLvl w:val="0"/>
        <w:rPr>
          <w:rFonts w:hint="eastAsia" w:ascii="微软雅黑" w:hAnsi="微软雅黑" w:eastAsia="微软雅黑"/>
          <w:szCs w:val="21"/>
        </w:rPr>
      </w:pPr>
      <w:bookmarkStart w:id="96" w:name="_Toc485990658"/>
      <w:bookmarkStart w:id="97" w:name="_Toc490261857"/>
      <w:r>
        <w:rPr>
          <w:rFonts w:hint="eastAsia" w:ascii="微软雅黑" w:hAnsi="微软雅黑" w:eastAsia="微软雅黑"/>
          <w:szCs w:val="21"/>
        </w:rPr>
        <w:t>2、未按规定提交履约保证金的；</w:t>
      </w:r>
      <w:bookmarkEnd w:id="96"/>
      <w:bookmarkEnd w:id="97"/>
    </w:p>
    <w:p>
      <w:pPr>
        <w:wordWrap w:val="0"/>
        <w:snapToGrid w:val="0"/>
        <w:spacing w:line="360" w:lineRule="auto"/>
        <w:ind w:firstLine="420" w:firstLineChars="200"/>
        <w:jc w:val="left"/>
        <w:outlineLvl w:val="0"/>
        <w:rPr>
          <w:rFonts w:hint="eastAsia" w:ascii="微软雅黑" w:hAnsi="微软雅黑" w:eastAsia="微软雅黑"/>
          <w:szCs w:val="21"/>
        </w:rPr>
      </w:pPr>
      <w:bookmarkStart w:id="98" w:name="_Toc485990659"/>
      <w:bookmarkStart w:id="99" w:name="_Toc490261858"/>
      <w:r>
        <w:rPr>
          <w:rFonts w:hint="eastAsia" w:ascii="微软雅黑" w:hAnsi="微软雅黑" w:eastAsia="微软雅黑"/>
          <w:szCs w:val="21"/>
        </w:rPr>
        <w:t>3、投标人在投标过程中弄虚作假，提供虚假材料；</w:t>
      </w:r>
      <w:bookmarkEnd w:id="98"/>
      <w:bookmarkEnd w:id="99"/>
    </w:p>
    <w:p>
      <w:pPr>
        <w:wordWrap w:val="0"/>
        <w:snapToGrid w:val="0"/>
        <w:spacing w:line="360" w:lineRule="auto"/>
        <w:ind w:firstLine="420" w:firstLineChars="200"/>
        <w:jc w:val="left"/>
        <w:outlineLvl w:val="0"/>
        <w:rPr>
          <w:rFonts w:hint="eastAsia" w:ascii="微软雅黑" w:hAnsi="微软雅黑" w:eastAsia="微软雅黑"/>
          <w:szCs w:val="21"/>
        </w:rPr>
      </w:pPr>
      <w:bookmarkStart w:id="100" w:name="_Toc490261859"/>
      <w:bookmarkStart w:id="101" w:name="_Toc485990660"/>
      <w:r>
        <w:rPr>
          <w:rFonts w:hint="eastAsia" w:ascii="微软雅黑" w:hAnsi="微软雅黑" w:eastAsia="微软雅黑"/>
          <w:szCs w:val="21"/>
        </w:rPr>
        <w:t>4、中标供应商未按规定的时间、地点与采购人签订合同的；</w:t>
      </w:r>
      <w:bookmarkEnd w:id="100"/>
      <w:bookmarkEnd w:id="101"/>
    </w:p>
    <w:p>
      <w:pPr>
        <w:wordWrap w:val="0"/>
        <w:snapToGrid w:val="0"/>
        <w:spacing w:line="360" w:lineRule="auto"/>
        <w:ind w:firstLine="420" w:firstLineChars="200"/>
        <w:jc w:val="left"/>
        <w:outlineLvl w:val="0"/>
        <w:rPr>
          <w:rFonts w:hint="eastAsia" w:ascii="微软雅黑" w:hAnsi="微软雅黑" w:eastAsia="微软雅黑"/>
          <w:szCs w:val="21"/>
        </w:rPr>
      </w:pPr>
      <w:bookmarkStart w:id="102" w:name="_Toc490261860"/>
      <w:bookmarkStart w:id="103" w:name="_Toc485990661"/>
      <w:r>
        <w:rPr>
          <w:rFonts w:hint="eastAsia" w:ascii="微软雅黑" w:hAnsi="微软雅黑" w:eastAsia="微软雅黑"/>
          <w:szCs w:val="21"/>
        </w:rPr>
        <w:t>5、其他严重扰乱招投标程序的；</w:t>
      </w:r>
      <w:bookmarkEnd w:id="102"/>
      <w:bookmarkEnd w:id="103"/>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（六） 投标文件的签署和份数</w:t>
      </w:r>
      <w:bookmarkEnd w:id="89"/>
      <w:bookmarkEnd w:id="90"/>
      <w:bookmarkEnd w:id="91"/>
      <w:bookmarkEnd w:id="92"/>
      <w:bookmarkEnd w:id="93"/>
    </w:p>
    <w:p>
      <w:pPr>
        <w:wordWrap w:val="0"/>
        <w:snapToGrid w:val="0"/>
        <w:spacing w:line="360" w:lineRule="auto"/>
        <w:ind w:firstLine="420" w:firstLineChars="200"/>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w:t>
      </w:r>
      <w:r>
        <w:rPr>
          <w:rFonts w:ascii="微软雅黑" w:hAnsi="微软雅黑" w:eastAsia="微软雅黑"/>
        </w:rPr>
        <w:t>投标人应</w:t>
      </w:r>
      <w:r>
        <w:rPr>
          <w:rFonts w:hint="eastAsia" w:ascii="微软雅黑" w:hAnsi="微软雅黑" w:eastAsia="微软雅黑"/>
        </w:rPr>
        <w:t>按</w:t>
      </w:r>
      <w:r>
        <w:rPr>
          <w:rFonts w:ascii="微软雅黑" w:hAnsi="微软雅黑" w:eastAsia="微软雅黑"/>
        </w:rPr>
        <w:t>本招标文件规定的格式和顺序编制、装订投标文件</w:t>
      </w:r>
      <w:r>
        <w:rPr>
          <w:rFonts w:hint="eastAsia" w:ascii="微软雅黑" w:hAnsi="微软雅黑" w:eastAsia="微软雅黑"/>
        </w:rPr>
        <w:t>并标注页码</w:t>
      </w:r>
      <w:r>
        <w:rPr>
          <w:rFonts w:ascii="微软雅黑" w:hAnsi="微软雅黑" w:eastAsia="微软雅黑"/>
        </w:rPr>
        <w:t>，投标文件内容不完整、编排混乱导致投标文件被误读、漏读或者查找不到相关内容的，是投标人的责任。</w:t>
      </w:r>
    </w:p>
    <w:p>
      <w:pPr>
        <w:wordWrap w:val="0"/>
        <w:snapToGrid w:val="0"/>
        <w:spacing w:line="360" w:lineRule="auto"/>
        <w:ind w:firstLine="420" w:firstLineChars="200"/>
        <w:jc w:val="left"/>
        <w:rPr>
          <w:rFonts w:hint="eastAsia" w:ascii="微软雅黑" w:hAnsi="微软雅黑" w:eastAsia="微软雅黑"/>
        </w:rPr>
      </w:pPr>
      <w:r>
        <w:rPr>
          <w:rFonts w:ascii="微软雅黑" w:hAnsi="微软雅黑" w:eastAsia="微软雅黑"/>
        </w:rPr>
        <w:t>2</w:t>
      </w:r>
      <w:r>
        <w:rPr>
          <w:rFonts w:hint="eastAsia" w:ascii="微软雅黑" w:hAnsi="微软雅黑" w:eastAsia="微软雅黑"/>
        </w:rPr>
        <w:t>、▲</w:t>
      </w:r>
      <w:r>
        <w:rPr>
          <w:rFonts w:ascii="微软雅黑" w:hAnsi="微软雅黑" w:eastAsia="微软雅黑"/>
        </w:rPr>
        <w:t>投标人应按</w:t>
      </w:r>
      <w:r>
        <w:rPr>
          <w:rFonts w:hint="eastAsia" w:ascii="微软雅黑" w:hAnsi="微软雅黑" w:eastAsia="微软雅黑"/>
        </w:rPr>
        <w:t>资信商务文件、技术文件、投标报价文件的顺序装订成册，资信商务文件、技术文件可装订在一起），</w:t>
      </w:r>
      <w:r>
        <w:rPr>
          <w:rFonts w:hint="eastAsia" w:ascii="微软雅黑" w:hAnsi="微软雅黑" w:eastAsia="微软雅黑"/>
          <w:b/>
          <w:u w:val="single"/>
        </w:rPr>
        <w:t>投标报价文件单独装订成册</w:t>
      </w:r>
      <w:r>
        <w:rPr>
          <w:rFonts w:hint="eastAsia" w:ascii="微软雅黑" w:hAnsi="微软雅黑" w:eastAsia="微软雅黑"/>
        </w:rPr>
        <w:t>。所有投标文件正本各</w:t>
      </w:r>
      <w:r>
        <w:rPr>
          <w:rFonts w:hint="eastAsia" w:ascii="微软雅黑" w:hAnsi="微软雅黑" w:eastAsia="微软雅黑"/>
          <w:u w:val="single"/>
        </w:rPr>
        <w:t xml:space="preserve"> 1</w:t>
      </w:r>
      <w:r>
        <w:rPr>
          <w:rFonts w:hint="eastAsia" w:ascii="微软雅黑" w:hAnsi="微软雅黑" w:eastAsia="微软雅黑"/>
        </w:rPr>
        <w:t>份，副本各</w:t>
      </w:r>
      <w:r>
        <w:rPr>
          <w:rFonts w:hint="eastAsia" w:ascii="微软雅黑" w:hAnsi="微软雅黑" w:eastAsia="微软雅黑"/>
          <w:u w:val="single"/>
        </w:rPr>
        <w:t>4</w:t>
      </w:r>
      <w:r>
        <w:rPr>
          <w:rFonts w:hint="eastAsia" w:ascii="微软雅黑" w:hAnsi="微软雅黑" w:eastAsia="微软雅黑"/>
        </w:rPr>
        <w:t>份。投标文件的封面应注明“正本”、“副本”字样。未装订的投标文件将被拒绝。</w:t>
      </w:r>
    </w:p>
    <w:p>
      <w:pPr>
        <w:wordWrap w:val="0"/>
        <w:snapToGrid w:val="0"/>
        <w:spacing w:line="360" w:lineRule="auto"/>
        <w:ind w:firstLine="420" w:firstLineChars="200"/>
        <w:jc w:val="left"/>
        <w:rPr>
          <w:rFonts w:ascii="微软雅黑" w:hAnsi="微软雅黑" w:eastAsia="微软雅黑"/>
        </w:rPr>
      </w:pPr>
      <w:r>
        <w:rPr>
          <w:rFonts w:ascii="微软雅黑" w:hAnsi="微软雅黑" w:eastAsia="微软雅黑"/>
        </w:rPr>
        <w:t>3</w:t>
      </w:r>
      <w:r>
        <w:rPr>
          <w:rFonts w:hint="eastAsia" w:ascii="微软雅黑" w:hAnsi="微软雅黑" w:eastAsia="微软雅黑"/>
        </w:rPr>
        <w:t>、</w:t>
      </w:r>
      <w:r>
        <w:rPr>
          <w:rFonts w:ascii="微软雅黑" w:hAnsi="微软雅黑" w:eastAsia="微软雅黑"/>
        </w:rPr>
        <w:t>投标文件的正本需打印或用不褪色的墨水填写，投标文件正本除本</w:t>
      </w:r>
      <w:r>
        <w:rPr>
          <w:rFonts w:hint="eastAsia" w:ascii="微软雅黑" w:hAnsi="微软雅黑" w:eastAsia="微软雅黑"/>
        </w:rPr>
        <w:t>《</w:t>
      </w:r>
      <w:r>
        <w:rPr>
          <w:rFonts w:ascii="微软雅黑" w:hAnsi="微软雅黑" w:eastAsia="微软雅黑"/>
        </w:rPr>
        <w:t>投标人须知</w:t>
      </w:r>
      <w:r>
        <w:rPr>
          <w:rFonts w:hint="eastAsia" w:ascii="微软雅黑" w:hAnsi="微软雅黑" w:eastAsia="微软雅黑"/>
        </w:rPr>
        <w:t>》</w:t>
      </w:r>
      <w:r>
        <w:rPr>
          <w:rFonts w:ascii="微软雅黑" w:hAnsi="微软雅黑" w:eastAsia="微软雅黑"/>
        </w:rPr>
        <w:t>中规定的可提供复印件外均须提供原件。副本为正本的复印件。</w:t>
      </w:r>
    </w:p>
    <w:p>
      <w:pPr>
        <w:wordWrap w:val="0"/>
        <w:snapToGrid w:val="0"/>
        <w:spacing w:line="360" w:lineRule="auto"/>
        <w:ind w:firstLine="420" w:firstLineChars="200"/>
        <w:jc w:val="left"/>
        <w:rPr>
          <w:rFonts w:ascii="微软雅黑" w:hAnsi="微软雅黑" w:eastAsia="微软雅黑"/>
        </w:rPr>
      </w:pPr>
      <w:r>
        <w:rPr>
          <w:rFonts w:ascii="微软雅黑" w:hAnsi="微软雅黑" w:eastAsia="微软雅黑"/>
        </w:rPr>
        <w:t>4</w:t>
      </w:r>
      <w:r>
        <w:rPr>
          <w:rFonts w:hint="eastAsia" w:ascii="微软雅黑" w:hAnsi="微软雅黑" w:eastAsia="微软雅黑"/>
        </w:rPr>
        <w:t>、▲</w:t>
      </w:r>
      <w:r>
        <w:rPr>
          <w:rFonts w:ascii="微软雅黑" w:hAnsi="微软雅黑" w:eastAsia="微软雅黑"/>
        </w:rPr>
        <w:t>投标文件须由投标人在规定位置盖章并由法定代表人或法定代表</w:t>
      </w:r>
      <w:r>
        <w:rPr>
          <w:rFonts w:hint="eastAsia" w:ascii="微软雅黑" w:hAnsi="微软雅黑" w:eastAsia="微软雅黑"/>
        </w:rPr>
        <w:t>人的</w:t>
      </w:r>
      <w:r>
        <w:rPr>
          <w:rFonts w:ascii="微软雅黑" w:hAnsi="微软雅黑" w:eastAsia="微软雅黑"/>
        </w:rPr>
        <w:t>授权</w:t>
      </w:r>
      <w:r>
        <w:rPr>
          <w:rFonts w:hint="eastAsia" w:ascii="微软雅黑" w:hAnsi="微软雅黑" w:eastAsia="微软雅黑"/>
        </w:rPr>
        <w:t>委托</w:t>
      </w:r>
      <w:r>
        <w:rPr>
          <w:rFonts w:ascii="微软雅黑" w:hAnsi="微软雅黑" w:eastAsia="微软雅黑"/>
        </w:rPr>
        <w:t>人签署，投标人应写全称。</w:t>
      </w:r>
    </w:p>
    <w:p>
      <w:pPr>
        <w:wordWrap w:val="0"/>
        <w:snapToGrid w:val="0"/>
        <w:spacing w:line="360" w:lineRule="auto"/>
        <w:ind w:right="-296" w:rightChars="-141" w:firstLine="420" w:firstLineChars="200"/>
        <w:jc w:val="left"/>
        <w:rPr>
          <w:rFonts w:ascii="微软雅黑" w:hAnsi="微软雅黑" w:eastAsia="微软雅黑"/>
        </w:rPr>
      </w:pPr>
      <w:r>
        <w:rPr>
          <w:rFonts w:ascii="微软雅黑" w:hAnsi="微软雅黑" w:eastAsia="微软雅黑"/>
        </w:rPr>
        <w:t>5</w:t>
      </w:r>
      <w:r>
        <w:rPr>
          <w:rFonts w:hint="eastAsia" w:ascii="微软雅黑" w:hAnsi="微软雅黑" w:eastAsia="微软雅黑"/>
        </w:rPr>
        <w:t>、▲</w:t>
      </w:r>
      <w:r>
        <w:rPr>
          <w:rFonts w:ascii="微软雅黑" w:hAnsi="微软雅黑" w:eastAsia="微软雅黑"/>
        </w:rPr>
        <w:t>投标文件不得涂改，若有修改错漏处，须加盖单位公章或者法定代表人或法定代表</w:t>
      </w:r>
      <w:r>
        <w:rPr>
          <w:rFonts w:hint="eastAsia" w:ascii="微软雅黑" w:hAnsi="微软雅黑" w:eastAsia="微软雅黑"/>
        </w:rPr>
        <w:t>人的</w:t>
      </w:r>
      <w:r>
        <w:rPr>
          <w:rFonts w:ascii="微软雅黑" w:hAnsi="微软雅黑" w:eastAsia="微软雅黑"/>
        </w:rPr>
        <w:t>授权委托人签字或盖章。投标文件因字迹潦草或表达不清所引起的后果由投标人负责。</w:t>
      </w:r>
    </w:p>
    <w:p>
      <w:pPr>
        <w:wordWrap w:val="0"/>
        <w:spacing w:line="360" w:lineRule="auto"/>
        <w:ind w:firstLine="412" w:firstLineChars="196"/>
        <w:rPr>
          <w:rFonts w:ascii="微软雅黑" w:hAnsi="微软雅黑" w:eastAsia="微软雅黑"/>
          <w:b/>
          <w:szCs w:val="21"/>
        </w:rPr>
      </w:pPr>
      <w:r>
        <w:rPr>
          <w:rFonts w:hint="eastAsia" w:ascii="微软雅黑" w:hAnsi="微软雅黑" w:eastAsia="微软雅黑"/>
          <w:b/>
          <w:szCs w:val="21"/>
        </w:rPr>
        <w:t>（七）投标文件的包装、递交、修改和撤回</w:t>
      </w:r>
    </w:p>
    <w:p>
      <w:pPr>
        <w:wordWrap w:val="0"/>
        <w:snapToGrid w:val="0"/>
        <w:spacing w:line="360" w:lineRule="auto"/>
        <w:ind w:firstLine="420"/>
        <w:jc w:val="left"/>
        <w:rPr>
          <w:rFonts w:hint="eastAsia" w:ascii="微软雅黑" w:hAnsi="微软雅黑" w:eastAsia="微软雅黑"/>
          <w:szCs w:val="21"/>
        </w:rPr>
      </w:pPr>
      <w:r>
        <w:rPr>
          <w:rFonts w:hint="eastAsia" w:ascii="微软雅黑" w:hAnsi="微软雅黑" w:eastAsia="微软雅黑"/>
          <w:szCs w:val="21"/>
        </w:rPr>
        <w:t>1、投标人应按资信商务及技术文件和报价文件二部分密封封装投标文件。投标文件的包装封面上应注明投标人名称、投标人地址、投标文件名称（资信/商务文件或者技术文件、报价文件等）、投标项目名称、项目编号、标项及“开标时启封”字样，并加盖投标人公章。</w:t>
      </w:r>
    </w:p>
    <w:p>
      <w:pPr>
        <w:wordWrap w:val="0"/>
        <w:snapToGrid w:val="0"/>
        <w:spacing w:line="360" w:lineRule="auto"/>
        <w:ind w:firstLine="420"/>
        <w:jc w:val="left"/>
        <w:rPr>
          <w:rFonts w:hint="eastAsia" w:ascii="微软雅黑" w:hAnsi="微软雅黑" w:eastAsia="微软雅黑"/>
          <w:szCs w:val="21"/>
        </w:rPr>
      </w:pPr>
      <w:r>
        <w:rPr>
          <w:rFonts w:hint="eastAsia" w:ascii="微软雅黑" w:hAnsi="微软雅黑" w:eastAsia="微软雅黑"/>
          <w:szCs w:val="21"/>
        </w:rPr>
        <w:t>2、未按规定密封或标记的投标文件将被拒绝，由此造成投标文件被误投或提前拆封的风险由投标人承担。</w:t>
      </w:r>
    </w:p>
    <w:p>
      <w:pPr>
        <w:wordWrap w:val="0"/>
        <w:snapToGrid w:val="0"/>
        <w:spacing w:line="360" w:lineRule="auto"/>
        <w:ind w:firstLine="420"/>
        <w:jc w:val="left"/>
        <w:rPr>
          <w:rFonts w:hint="eastAsia" w:ascii="微软雅黑" w:hAnsi="微软雅黑" w:eastAsia="微软雅黑"/>
          <w:szCs w:val="21"/>
        </w:rPr>
      </w:pPr>
      <w:r>
        <w:rPr>
          <w:rFonts w:hint="eastAsia" w:ascii="微软雅黑" w:hAnsi="微软雅黑" w:eastAsia="微软雅黑"/>
          <w:szCs w:val="21"/>
        </w:rPr>
        <w:t>3、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bookmarkStart w:id="104" w:name="_Toc430786276"/>
      <w:bookmarkStart w:id="105" w:name="_Toc177870553"/>
    </w:p>
    <w:p>
      <w:pPr>
        <w:wordWrap w:val="0"/>
        <w:spacing w:line="360" w:lineRule="auto"/>
        <w:ind w:firstLine="412" w:firstLineChars="196"/>
        <w:rPr>
          <w:rFonts w:ascii="微软雅黑" w:hAnsi="微软雅黑" w:eastAsia="微软雅黑"/>
          <w:b/>
          <w:szCs w:val="21"/>
        </w:rPr>
      </w:pPr>
      <w:r>
        <w:rPr>
          <w:rFonts w:hint="eastAsia" w:ascii="微软雅黑" w:hAnsi="微软雅黑" w:eastAsia="微软雅黑"/>
          <w:b/>
          <w:szCs w:val="21"/>
        </w:rPr>
        <w:t>（八）投标无效的情形</w:t>
      </w:r>
      <w:bookmarkEnd w:id="104"/>
    </w:p>
    <w:p>
      <w:pPr>
        <w:wordWrap w:val="0"/>
        <w:snapToGrid w:val="0"/>
        <w:spacing w:line="360" w:lineRule="auto"/>
        <w:ind w:firstLine="420" w:firstLineChars="200"/>
        <w:rPr>
          <w:rFonts w:hint="eastAsia" w:ascii="微软雅黑" w:hAnsi="微软雅黑" w:eastAsia="微软雅黑"/>
          <w:bCs/>
          <w:szCs w:val="21"/>
        </w:rPr>
      </w:pPr>
      <w:r>
        <w:rPr>
          <w:rFonts w:hint="eastAsia" w:ascii="微软雅黑" w:hAnsi="微软雅黑" w:eastAsia="微软雅黑"/>
          <w:bCs/>
          <w:szCs w:val="21"/>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wordWrap w:val="0"/>
        <w:snapToGrid w:val="0"/>
        <w:spacing w:line="360" w:lineRule="auto"/>
        <w:ind w:firstLine="420" w:firstLineChars="200"/>
        <w:rPr>
          <w:rFonts w:ascii="微软雅黑" w:hAnsi="微软雅黑" w:eastAsia="微软雅黑"/>
          <w:b/>
          <w:szCs w:val="21"/>
        </w:rPr>
      </w:pPr>
      <w:r>
        <w:rPr>
          <w:rFonts w:ascii="微软雅黑" w:hAnsi="微软雅黑" w:eastAsia="微软雅黑"/>
          <w:b/>
          <w:szCs w:val="21"/>
        </w:rPr>
        <w:t>1</w:t>
      </w:r>
      <w:r>
        <w:rPr>
          <w:rFonts w:hint="eastAsia" w:ascii="微软雅黑" w:hAnsi="微软雅黑" w:eastAsia="微软雅黑"/>
          <w:b/>
          <w:szCs w:val="21"/>
        </w:rPr>
        <w:t>、</w:t>
      </w:r>
      <w:r>
        <w:rPr>
          <w:rFonts w:ascii="微软雅黑" w:hAnsi="微软雅黑" w:eastAsia="微软雅黑"/>
          <w:b/>
          <w:szCs w:val="21"/>
        </w:rPr>
        <w:t>在符合性审查和商务评审时，如发现下列情形之一的，投标文件将被视为无效：</w:t>
      </w:r>
    </w:p>
    <w:p>
      <w:pPr>
        <w:wordWrap w:val="0"/>
        <w:snapToGrid w:val="0"/>
        <w:spacing w:line="360" w:lineRule="auto"/>
        <w:ind w:firstLine="411" w:firstLineChars="196"/>
        <w:rPr>
          <w:rFonts w:hint="eastAsia"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）超出经营范围投标的</w:t>
      </w:r>
      <w:r>
        <w:rPr>
          <w:rFonts w:hint="eastAsia" w:ascii="微软雅黑" w:hAnsi="微软雅黑" w:eastAsia="微软雅黑"/>
          <w:szCs w:val="21"/>
        </w:rPr>
        <w:t>；资信商务技术文件中出现报价的；</w:t>
      </w:r>
    </w:p>
    <w:p>
      <w:pPr>
        <w:wordWrap w:val="0"/>
        <w:snapToGrid w:val="0"/>
        <w:spacing w:line="360" w:lineRule="auto"/>
        <w:ind w:firstLine="411" w:firstLineChars="196"/>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）资格证明文件不全的，或者不符合招标文件标明的资格要求的</w:t>
      </w:r>
    </w:p>
    <w:p>
      <w:pPr>
        <w:wordWrap w:val="0"/>
        <w:snapToGrid w:val="0"/>
        <w:spacing w:line="360" w:lineRule="auto"/>
        <w:ind w:firstLine="411" w:firstLineChars="196"/>
        <w:rPr>
          <w:rFonts w:ascii="微软雅黑" w:hAnsi="微软雅黑" w:eastAsia="微软雅黑"/>
          <w:bCs/>
          <w:kern w:val="0"/>
          <w:szCs w:val="21"/>
        </w:rPr>
      </w:pPr>
      <w:r>
        <w:rPr>
          <w:rFonts w:hint="eastAsia" w:ascii="微软雅黑" w:hAnsi="微软雅黑" w:eastAsia="微软雅黑"/>
          <w:szCs w:val="21"/>
        </w:rPr>
        <w:t>（3</w:t>
      </w:r>
      <w:r>
        <w:rPr>
          <w:rFonts w:ascii="微软雅黑" w:hAnsi="微软雅黑" w:eastAsia="微软雅黑"/>
          <w:szCs w:val="21"/>
        </w:rPr>
        <w:t>）投标文件无法定代表人签字</w:t>
      </w:r>
      <w:r>
        <w:rPr>
          <w:rFonts w:hint="eastAsia" w:ascii="微软雅黑" w:hAnsi="微软雅黑" w:eastAsia="微软雅黑"/>
          <w:szCs w:val="21"/>
        </w:rPr>
        <w:t>（或盖章）</w:t>
      </w:r>
      <w:r>
        <w:rPr>
          <w:rFonts w:ascii="微软雅黑" w:hAnsi="微软雅黑" w:eastAsia="微软雅黑"/>
          <w:szCs w:val="21"/>
        </w:rPr>
        <w:t>,或未</w:t>
      </w:r>
      <w:r>
        <w:rPr>
          <w:rFonts w:hint="eastAsia" w:ascii="微软雅黑" w:hAnsi="微软雅黑" w:eastAsia="微软雅黑"/>
          <w:bCs/>
          <w:kern w:val="0"/>
          <w:szCs w:val="21"/>
        </w:rPr>
        <w:t>提供法定代表人授权委托书、投标声明书或者填写项目不齐全的；</w:t>
      </w:r>
    </w:p>
    <w:p>
      <w:pPr>
        <w:wordWrap w:val="0"/>
        <w:snapToGrid w:val="0"/>
        <w:spacing w:line="360" w:lineRule="auto"/>
        <w:ind w:firstLine="411" w:firstLineChars="196"/>
        <w:rPr>
          <w:rFonts w:ascii="微软雅黑" w:hAnsi="微软雅黑" w:eastAsia="微软雅黑"/>
          <w:szCs w:val="21"/>
        </w:rPr>
      </w:pPr>
      <w:r>
        <w:rPr>
          <w:rFonts w:hint="eastAsia" w:ascii="微软雅黑" w:hAnsi="微软雅黑" w:eastAsia="微软雅黑"/>
          <w:szCs w:val="21"/>
        </w:rPr>
        <w:t>（4</w:t>
      </w:r>
      <w:r>
        <w:rPr>
          <w:rFonts w:ascii="微软雅黑" w:hAnsi="微软雅黑" w:eastAsia="微软雅黑"/>
          <w:szCs w:val="21"/>
        </w:rPr>
        <w:t>）</w:t>
      </w:r>
      <w:r>
        <w:rPr>
          <w:rFonts w:hint="eastAsia" w:ascii="微软雅黑" w:hAnsi="微软雅黑" w:eastAsia="微软雅黑"/>
          <w:szCs w:val="21"/>
        </w:rPr>
        <w:t>投标代表人未能出具身份证明或与法定代表人授权委托人身份不符的；</w:t>
      </w:r>
      <w:r>
        <w:rPr>
          <w:rFonts w:ascii="微软雅黑" w:hAnsi="微软雅黑" w:eastAsia="微软雅黑"/>
          <w:szCs w:val="21"/>
        </w:rPr>
        <w:t xml:space="preserve"> </w:t>
      </w:r>
    </w:p>
    <w:p>
      <w:pPr>
        <w:pStyle w:val="10"/>
        <w:wordWrap w:val="0"/>
        <w:snapToGrid w:val="0"/>
        <w:spacing w:line="360" w:lineRule="auto"/>
        <w:ind w:firstLine="395" w:firstLineChars="196"/>
        <w:rPr>
          <w:rFonts w:ascii="微软雅黑" w:hAnsi="微软雅黑" w:eastAsia="微软雅黑"/>
          <w:snapToGrid w:val="0"/>
          <w:sz w:val="21"/>
          <w:szCs w:val="21"/>
        </w:rPr>
      </w:pPr>
      <w:r>
        <w:rPr>
          <w:rFonts w:ascii="微软雅黑" w:hAnsi="微软雅黑" w:eastAsia="微软雅黑"/>
          <w:sz w:val="21"/>
          <w:szCs w:val="21"/>
        </w:rPr>
        <w:t>（</w:t>
      </w:r>
      <w:r>
        <w:rPr>
          <w:rFonts w:hint="eastAsia" w:ascii="微软雅黑" w:hAnsi="微软雅黑" w:eastAsia="微软雅黑"/>
          <w:snapToGrid w:val="0"/>
          <w:sz w:val="21"/>
          <w:szCs w:val="21"/>
        </w:rPr>
        <w:t>5</w:t>
      </w:r>
      <w:r>
        <w:rPr>
          <w:rFonts w:ascii="微软雅黑" w:hAnsi="微软雅黑" w:eastAsia="微软雅黑"/>
          <w:snapToGrid w:val="0"/>
          <w:sz w:val="21"/>
          <w:szCs w:val="21"/>
        </w:rPr>
        <w:t>）</w:t>
      </w:r>
      <w:r>
        <w:rPr>
          <w:rFonts w:ascii="微软雅黑" w:hAnsi="微软雅黑" w:eastAsia="微软雅黑"/>
          <w:sz w:val="21"/>
          <w:szCs w:val="21"/>
        </w:rPr>
        <w:t>投标文件格式不规范、项目不齐全或者内容虚假的；</w:t>
      </w:r>
    </w:p>
    <w:p>
      <w:pPr>
        <w:pStyle w:val="10"/>
        <w:wordWrap w:val="0"/>
        <w:snapToGrid w:val="0"/>
        <w:spacing w:line="360" w:lineRule="auto"/>
        <w:ind w:firstLine="395" w:firstLineChars="196"/>
        <w:rPr>
          <w:rFonts w:ascii="微软雅黑" w:hAnsi="微软雅黑" w:eastAsia="微软雅黑"/>
          <w:snapToGrid w:val="0"/>
          <w:sz w:val="21"/>
          <w:szCs w:val="21"/>
        </w:rPr>
      </w:pPr>
      <w:r>
        <w:rPr>
          <w:rFonts w:ascii="微软雅黑" w:hAnsi="微软雅黑" w:eastAsia="微软雅黑"/>
          <w:sz w:val="21"/>
          <w:szCs w:val="21"/>
        </w:rPr>
        <w:t>（</w:t>
      </w:r>
      <w:r>
        <w:rPr>
          <w:rFonts w:hint="eastAsia" w:ascii="微软雅黑" w:hAnsi="微软雅黑" w:eastAsia="微软雅黑"/>
          <w:sz w:val="21"/>
          <w:szCs w:val="21"/>
        </w:rPr>
        <w:t>6</w:t>
      </w:r>
      <w:r>
        <w:rPr>
          <w:rFonts w:ascii="微软雅黑" w:hAnsi="微软雅黑" w:eastAsia="微软雅黑"/>
          <w:sz w:val="21"/>
          <w:szCs w:val="21"/>
        </w:rPr>
        <w:t>）投标文件的实质性内容未使用中文表述、意思表述不明确、前后矛盾或者使用计量单位不符合招标文件要求的（经评标委员会认定</w:t>
      </w:r>
      <w:r>
        <w:rPr>
          <w:rFonts w:hint="eastAsia" w:ascii="微软雅黑" w:hAnsi="微软雅黑" w:eastAsia="微软雅黑"/>
          <w:sz w:val="21"/>
          <w:szCs w:val="21"/>
        </w:rPr>
        <w:t>并</w:t>
      </w:r>
      <w:r>
        <w:rPr>
          <w:rFonts w:ascii="微软雅黑" w:hAnsi="微软雅黑" w:eastAsia="微软雅黑"/>
          <w:sz w:val="21"/>
          <w:szCs w:val="21"/>
        </w:rPr>
        <w:t>允许其当场更正的笔误除外）</w:t>
      </w:r>
    </w:p>
    <w:p>
      <w:pPr>
        <w:pStyle w:val="10"/>
        <w:wordWrap w:val="0"/>
        <w:snapToGrid w:val="0"/>
        <w:spacing w:line="360" w:lineRule="auto"/>
        <w:ind w:firstLine="395" w:firstLineChars="196"/>
        <w:rPr>
          <w:rFonts w:ascii="微软雅黑" w:hAnsi="微软雅黑" w:eastAsia="微软雅黑"/>
          <w:snapToGrid w:val="0"/>
          <w:sz w:val="21"/>
          <w:szCs w:val="21"/>
        </w:rPr>
      </w:pPr>
      <w:r>
        <w:rPr>
          <w:rFonts w:ascii="微软雅黑" w:hAnsi="微软雅黑" w:eastAsia="微软雅黑"/>
          <w:sz w:val="21"/>
          <w:szCs w:val="21"/>
        </w:rPr>
        <w:t>（</w:t>
      </w:r>
      <w:r>
        <w:rPr>
          <w:rFonts w:hint="eastAsia" w:ascii="微软雅黑" w:hAnsi="微软雅黑" w:eastAsia="微软雅黑"/>
          <w:snapToGrid w:val="0"/>
          <w:sz w:val="21"/>
          <w:szCs w:val="21"/>
        </w:rPr>
        <w:t>7</w:t>
      </w:r>
      <w:r>
        <w:rPr>
          <w:rFonts w:ascii="微软雅黑" w:hAnsi="微软雅黑" w:eastAsia="微软雅黑"/>
          <w:snapToGrid w:val="0"/>
          <w:sz w:val="21"/>
          <w:szCs w:val="21"/>
        </w:rPr>
        <w:t>）投标有效期、交货时间、质保期等商务条款不能满足招标文件要求的；</w:t>
      </w:r>
    </w:p>
    <w:p>
      <w:pPr>
        <w:pStyle w:val="10"/>
        <w:wordWrap w:val="0"/>
        <w:snapToGrid w:val="0"/>
        <w:spacing w:line="360" w:lineRule="auto"/>
        <w:ind w:firstLine="395" w:firstLineChars="196"/>
        <w:rPr>
          <w:rFonts w:hint="eastAsia" w:ascii="微软雅黑" w:hAnsi="微软雅黑" w:eastAsia="微软雅黑"/>
          <w:sz w:val="21"/>
          <w:szCs w:val="21"/>
        </w:rPr>
      </w:pPr>
      <w:r>
        <w:rPr>
          <w:rFonts w:ascii="微软雅黑" w:hAnsi="微软雅黑" w:eastAsia="微软雅黑"/>
          <w:sz w:val="21"/>
          <w:szCs w:val="21"/>
        </w:rPr>
        <w:t>（</w:t>
      </w:r>
      <w:r>
        <w:rPr>
          <w:rFonts w:hint="eastAsia" w:ascii="微软雅黑" w:hAnsi="微软雅黑" w:eastAsia="微软雅黑"/>
          <w:sz w:val="21"/>
          <w:szCs w:val="21"/>
        </w:rPr>
        <w:t>8</w:t>
      </w:r>
      <w:r>
        <w:rPr>
          <w:rFonts w:ascii="微软雅黑" w:hAnsi="微软雅黑" w:eastAsia="微软雅黑"/>
          <w:sz w:val="21"/>
          <w:szCs w:val="21"/>
        </w:rPr>
        <w:t>）</w:t>
      </w:r>
      <w:r>
        <w:rPr>
          <w:rFonts w:hint="eastAsia" w:ascii="微软雅黑" w:hAnsi="微软雅黑" w:eastAsia="微软雅黑"/>
          <w:sz w:val="21"/>
          <w:szCs w:val="21"/>
        </w:rPr>
        <w:t>未实质性</w:t>
      </w:r>
      <w:r>
        <w:rPr>
          <w:rFonts w:ascii="微软雅黑" w:hAnsi="微软雅黑" w:eastAsia="微软雅黑"/>
          <w:sz w:val="21"/>
          <w:szCs w:val="21"/>
        </w:rPr>
        <w:t>响应招标文件要求或者投标文件有招标方不能接受的附加条件的；</w:t>
      </w:r>
    </w:p>
    <w:p>
      <w:pPr>
        <w:pStyle w:val="10"/>
        <w:wordWrap w:val="0"/>
        <w:snapToGrid w:val="0"/>
        <w:spacing w:line="360" w:lineRule="auto"/>
        <w:ind w:firstLine="396" w:firstLineChars="196"/>
        <w:rPr>
          <w:rFonts w:ascii="微软雅黑" w:hAnsi="微软雅黑" w:eastAsia="微软雅黑"/>
          <w:b/>
          <w:bCs/>
          <w:sz w:val="21"/>
          <w:szCs w:val="21"/>
        </w:rPr>
      </w:pPr>
      <w:r>
        <w:rPr>
          <w:rFonts w:ascii="微软雅黑" w:hAnsi="微软雅黑" w:eastAsia="微软雅黑"/>
          <w:b/>
          <w:bCs/>
          <w:sz w:val="21"/>
          <w:szCs w:val="21"/>
        </w:rPr>
        <w:t>2</w:t>
      </w:r>
      <w:r>
        <w:rPr>
          <w:rFonts w:hint="eastAsia" w:ascii="微软雅黑" w:hAnsi="微软雅黑" w:eastAsia="微软雅黑"/>
          <w:b/>
          <w:bCs/>
          <w:sz w:val="21"/>
          <w:szCs w:val="21"/>
        </w:rPr>
        <w:t>、</w:t>
      </w:r>
      <w:r>
        <w:rPr>
          <w:rFonts w:ascii="微软雅黑" w:hAnsi="微软雅黑" w:eastAsia="微软雅黑"/>
          <w:b/>
          <w:bCs/>
          <w:sz w:val="21"/>
          <w:szCs w:val="21"/>
        </w:rPr>
        <w:t>在技术评审时，如发现下列情形之一的，投标文件将被视为无效：</w:t>
      </w:r>
    </w:p>
    <w:p>
      <w:pPr>
        <w:pStyle w:val="10"/>
        <w:wordWrap w:val="0"/>
        <w:snapToGrid w:val="0"/>
        <w:spacing w:line="360" w:lineRule="auto"/>
        <w:ind w:firstLine="395" w:firstLineChars="196"/>
        <w:rPr>
          <w:rFonts w:ascii="微软雅黑" w:hAnsi="微软雅黑" w:eastAsia="微软雅黑"/>
          <w:sz w:val="21"/>
          <w:szCs w:val="21"/>
        </w:rPr>
      </w:pPr>
      <w:r>
        <w:rPr>
          <w:rFonts w:ascii="微软雅黑" w:hAnsi="微软雅黑" w:eastAsia="微软雅黑"/>
          <w:sz w:val="21"/>
          <w:szCs w:val="21"/>
        </w:rPr>
        <w:t>（1）未提供或未如实提供投标货物的技术参数，或者投标文件标明的响应或偏离与事实不符或虚假投标的；</w:t>
      </w:r>
    </w:p>
    <w:p>
      <w:pPr>
        <w:pStyle w:val="10"/>
        <w:wordWrap w:val="0"/>
        <w:snapToGrid w:val="0"/>
        <w:spacing w:line="360" w:lineRule="auto"/>
        <w:ind w:firstLine="395" w:firstLineChars="196"/>
        <w:rPr>
          <w:rFonts w:ascii="微软雅黑" w:hAnsi="微软雅黑" w:eastAsia="微软雅黑"/>
          <w:sz w:val="21"/>
          <w:szCs w:val="21"/>
        </w:rPr>
      </w:pPr>
      <w:r>
        <w:rPr>
          <w:rFonts w:ascii="微软雅黑" w:hAnsi="微软雅黑" w:eastAsia="微软雅黑"/>
          <w:sz w:val="21"/>
          <w:szCs w:val="21"/>
        </w:rPr>
        <w:t>（2）</w:t>
      </w:r>
      <w:r>
        <w:rPr>
          <w:rFonts w:ascii="微软雅黑" w:hAnsi="微软雅黑" w:eastAsia="微软雅黑"/>
          <w:snapToGrid w:val="0"/>
          <w:sz w:val="21"/>
          <w:szCs w:val="21"/>
        </w:rPr>
        <w:t>明显不符合招标文件</w:t>
      </w:r>
      <w:r>
        <w:rPr>
          <w:rFonts w:hint="eastAsia" w:ascii="微软雅黑" w:hAnsi="微软雅黑" w:eastAsia="微软雅黑"/>
          <w:snapToGrid w:val="0"/>
          <w:sz w:val="21"/>
          <w:szCs w:val="21"/>
        </w:rPr>
        <w:t>要求</w:t>
      </w:r>
      <w:r>
        <w:rPr>
          <w:rFonts w:ascii="微软雅黑" w:hAnsi="微软雅黑" w:eastAsia="微软雅黑"/>
          <w:snapToGrid w:val="0"/>
          <w:sz w:val="21"/>
          <w:szCs w:val="21"/>
        </w:rPr>
        <w:t>的规格型号、质量标准，或者</w:t>
      </w:r>
      <w:r>
        <w:rPr>
          <w:rFonts w:hint="eastAsia" w:ascii="微软雅黑" w:hAnsi="微软雅黑" w:eastAsia="微软雅黑"/>
          <w:snapToGrid w:val="0"/>
          <w:sz w:val="21"/>
          <w:szCs w:val="21"/>
        </w:rPr>
        <w:t>与</w:t>
      </w:r>
      <w:r>
        <w:rPr>
          <w:rFonts w:ascii="微软雅黑" w:hAnsi="微软雅黑" w:eastAsia="微软雅黑"/>
          <w:sz w:val="21"/>
          <w:szCs w:val="21"/>
        </w:rPr>
        <w:t>招标文件中标“▲”的技术指标、主要功能项目发生实质性偏离的；</w:t>
      </w:r>
    </w:p>
    <w:p>
      <w:pPr>
        <w:pStyle w:val="10"/>
        <w:wordWrap w:val="0"/>
        <w:snapToGrid w:val="0"/>
        <w:spacing w:line="360" w:lineRule="auto"/>
        <w:ind w:firstLine="395" w:firstLineChars="196"/>
        <w:rPr>
          <w:rFonts w:ascii="微软雅黑" w:hAnsi="微软雅黑" w:eastAsia="微软雅黑"/>
          <w:sz w:val="21"/>
          <w:szCs w:val="21"/>
        </w:rPr>
      </w:pPr>
      <w:r>
        <w:rPr>
          <w:rFonts w:ascii="微软雅黑" w:hAnsi="微软雅黑" w:eastAsia="微软雅黑"/>
          <w:sz w:val="21"/>
          <w:szCs w:val="21"/>
        </w:rPr>
        <w:t>（</w:t>
      </w:r>
      <w:r>
        <w:rPr>
          <w:rFonts w:hint="eastAsia" w:ascii="微软雅黑" w:hAnsi="微软雅黑" w:eastAsia="微软雅黑"/>
          <w:sz w:val="21"/>
          <w:szCs w:val="21"/>
        </w:rPr>
        <w:t>3</w:t>
      </w:r>
      <w:r>
        <w:rPr>
          <w:rFonts w:ascii="微软雅黑" w:hAnsi="微软雅黑" w:eastAsia="微软雅黑"/>
          <w:sz w:val="21"/>
          <w:szCs w:val="21"/>
        </w:rPr>
        <w:t>）投标技术方案不明确，存在一个或一个以上备选（替代）投标方案的；</w:t>
      </w:r>
    </w:p>
    <w:p>
      <w:pPr>
        <w:pStyle w:val="10"/>
        <w:wordWrap w:val="0"/>
        <w:snapToGrid w:val="0"/>
        <w:spacing w:line="360" w:lineRule="auto"/>
        <w:ind w:firstLine="404" w:firstLineChars="200"/>
        <w:rPr>
          <w:rFonts w:hint="eastAsia" w:ascii="微软雅黑" w:hAnsi="微软雅黑" w:eastAsia="微软雅黑"/>
          <w:sz w:val="21"/>
          <w:szCs w:val="21"/>
        </w:rPr>
      </w:pPr>
      <w:r>
        <w:rPr>
          <w:rFonts w:hint="eastAsia" w:ascii="微软雅黑" w:hAnsi="微软雅黑" w:eastAsia="微软雅黑"/>
          <w:sz w:val="21"/>
          <w:szCs w:val="21"/>
        </w:rPr>
        <w:t>（4）与其他参加本次投标供应商的投标文件（技术文件）的文字表述内容相同连续20行以上或者差错相同2处以上的；</w:t>
      </w:r>
    </w:p>
    <w:p>
      <w:pPr>
        <w:pStyle w:val="10"/>
        <w:wordWrap w:val="0"/>
        <w:snapToGrid w:val="0"/>
        <w:spacing w:line="360" w:lineRule="auto"/>
        <w:ind w:firstLine="396" w:firstLineChars="196"/>
        <w:rPr>
          <w:rFonts w:ascii="微软雅黑" w:hAnsi="微软雅黑" w:eastAsia="微软雅黑"/>
          <w:b/>
          <w:bCs/>
          <w:sz w:val="21"/>
          <w:szCs w:val="21"/>
        </w:rPr>
      </w:pPr>
      <w:r>
        <w:rPr>
          <w:rFonts w:ascii="微软雅黑" w:hAnsi="微软雅黑" w:eastAsia="微软雅黑"/>
          <w:b/>
          <w:bCs/>
          <w:sz w:val="21"/>
          <w:szCs w:val="21"/>
        </w:rPr>
        <w:t>3</w:t>
      </w:r>
      <w:r>
        <w:rPr>
          <w:rFonts w:hint="eastAsia" w:ascii="微软雅黑" w:hAnsi="微软雅黑" w:eastAsia="微软雅黑"/>
          <w:b/>
          <w:bCs/>
          <w:sz w:val="21"/>
          <w:szCs w:val="21"/>
        </w:rPr>
        <w:t>、</w:t>
      </w:r>
      <w:r>
        <w:rPr>
          <w:rFonts w:ascii="微软雅黑" w:hAnsi="微软雅黑" w:eastAsia="微软雅黑"/>
          <w:b/>
          <w:bCs/>
          <w:sz w:val="21"/>
          <w:szCs w:val="21"/>
        </w:rPr>
        <w:t>在报价评审时，如发现下列情形之一的，投标文件将被视为无效：</w:t>
      </w:r>
    </w:p>
    <w:p>
      <w:pPr>
        <w:pStyle w:val="10"/>
        <w:wordWrap w:val="0"/>
        <w:snapToGrid w:val="0"/>
        <w:spacing w:line="360" w:lineRule="auto"/>
        <w:ind w:firstLine="395" w:firstLineChars="196"/>
        <w:rPr>
          <w:rFonts w:hint="eastAsia" w:ascii="微软雅黑" w:hAnsi="微软雅黑" w:eastAsia="微软雅黑"/>
          <w:sz w:val="21"/>
          <w:szCs w:val="21"/>
        </w:rPr>
      </w:pPr>
      <w:r>
        <w:rPr>
          <w:rFonts w:ascii="微软雅黑" w:hAnsi="微软雅黑" w:eastAsia="微软雅黑"/>
          <w:sz w:val="21"/>
          <w:szCs w:val="21"/>
        </w:rPr>
        <w:t>（1）未采用人民币报价或者未按照招标文件标明的币种报价的；</w:t>
      </w:r>
    </w:p>
    <w:p>
      <w:pPr>
        <w:pStyle w:val="10"/>
        <w:wordWrap w:val="0"/>
        <w:snapToGrid w:val="0"/>
        <w:spacing w:line="360" w:lineRule="auto"/>
        <w:ind w:firstLine="395" w:firstLineChars="196"/>
        <w:rPr>
          <w:rFonts w:hint="eastAsia" w:ascii="微软雅黑" w:hAnsi="微软雅黑" w:eastAsia="微软雅黑"/>
          <w:sz w:val="21"/>
          <w:szCs w:val="21"/>
        </w:rPr>
      </w:pPr>
      <w:r>
        <w:rPr>
          <w:rFonts w:ascii="微软雅黑" w:hAnsi="微软雅黑" w:eastAsia="微软雅黑"/>
          <w:sz w:val="21"/>
          <w:szCs w:val="21"/>
        </w:rPr>
        <w:t>（2）报价超出最高限价，或者超出采购预算金额(自主创新产品除外)</w:t>
      </w:r>
      <w:r>
        <w:rPr>
          <w:rFonts w:hint="eastAsia" w:ascii="微软雅黑" w:hAnsi="微软雅黑" w:eastAsia="微软雅黑"/>
          <w:sz w:val="21"/>
          <w:szCs w:val="21"/>
        </w:rPr>
        <w:t>，</w:t>
      </w:r>
      <w:r>
        <w:rPr>
          <w:rFonts w:ascii="微软雅黑" w:hAnsi="微软雅黑" w:eastAsia="微软雅黑"/>
          <w:sz w:val="21"/>
          <w:szCs w:val="21"/>
        </w:rPr>
        <w:t>采购人不能支付的</w:t>
      </w:r>
      <w:r>
        <w:rPr>
          <w:rFonts w:hint="eastAsia" w:ascii="微软雅黑" w:hAnsi="微软雅黑" w:eastAsia="微软雅黑"/>
          <w:sz w:val="21"/>
          <w:szCs w:val="21"/>
        </w:rPr>
        <w:t>；</w:t>
      </w:r>
    </w:p>
    <w:p>
      <w:pPr>
        <w:pStyle w:val="10"/>
        <w:wordWrap w:val="0"/>
        <w:snapToGrid w:val="0"/>
        <w:spacing w:line="360" w:lineRule="auto"/>
        <w:ind w:firstLine="404" w:firstLineChars="200"/>
        <w:rPr>
          <w:rFonts w:hint="eastAsia" w:ascii="微软雅黑" w:hAnsi="微软雅黑" w:eastAsia="微软雅黑"/>
          <w:sz w:val="21"/>
          <w:szCs w:val="21"/>
        </w:rPr>
      </w:pPr>
      <w:r>
        <w:rPr>
          <w:rFonts w:hint="eastAsia" w:ascii="微软雅黑" w:hAnsi="微软雅黑" w:eastAsia="微软雅黑"/>
          <w:sz w:val="21"/>
          <w:szCs w:val="21"/>
        </w:rPr>
        <w:t>（3）投标报价具有选择性，或者开标价格与投标文件承诺的优惠（折扣）价格不一致的；</w:t>
      </w:r>
    </w:p>
    <w:p>
      <w:pPr>
        <w:pStyle w:val="10"/>
        <w:wordWrap w:val="0"/>
        <w:snapToGrid w:val="0"/>
        <w:spacing w:line="360" w:lineRule="auto"/>
        <w:ind w:left="105" w:leftChars="50" w:firstLine="272" w:firstLineChars="135"/>
        <w:jc w:val="left"/>
        <w:rPr>
          <w:rFonts w:hint="eastAsia" w:ascii="微软雅黑" w:hAnsi="微软雅黑" w:eastAsia="微软雅黑"/>
          <w:b/>
          <w:sz w:val="21"/>
          <w:szCs w:val="21"/>
        </w:rPr>
      </w:pPr>
      <w:r>
        <w:rPr>
          <w:rFonts w:hint="eastAsia" w:ascii="微软雅黑" w:hAnsi="微软雅黑" w:eastAsia="微软雅黑"/>
          <w:sz w:val="21"/>
          <w:szCs w:val="21"/>
        </w:rPr>
        <w:t xml:space="preserve">（4）投标报价明细表总额与开标一览表总价不一致，且高于总价5％的；                  </w:t>
      </w:r>
      <w:bookmarkStart w:id="106" w:name="_Toc490261861"/>
      <w:bookmarkStart w:id="107" w:name="_Toc430786277"/>
      <w:r>
        <w:rPr>
          <w:rFonts w:ascii="微软雅黑" w:hAnsi="微软雅黑" w:eastAsia="微软雅黑"/>
          <w:b/>
          <w:sz w:val="21"/>
          <w:szCs w:val="21"/>
        </w:rPr>
        <w:t>4</w:t>
      </w:r>
      <w:r>
        <w:rPr>
          <w:rFonts w:hint="eastAsia" w:ascii="微软雅黑" w:hAnsi="微软雅黑" w:eastAsia="微软雅黑"/>
          <w:b/>
          <w:sz w:val="21"/>
          <w:szCs w:val="21"/>
        </w:rPr>
        <w:t>、</w:t>
      </w:r>
      <w:r>
        <w:rPr>
          <w:rFonts w:ascii="微软雅黑" w:hAnsi="微软雅黑" w:eastAsia="微软雅黑"/>
          <w:b/>
          <w:sz w:val="21"/>
          <w:szCs w:val="21"/>
        </w:rPr>
        <w:t>被拒绝的投标文件为无效。</w:t>
      </w:r>
      <w:bookmarkEnd w:id="106"/>
      <w:bookmarkEnd w:id="107"/>
    </w:p>
    <w:p>
      <w:pPr>
        <w:pStyle w:val="10"/>
        <w:wordWrap w:val="0"/>
        <w:adjustRightInd w:val="0"/>
        <w:snapToGrid w:val="0"/>
        <w:spacing w:line="360" w:lineRule="auto"/>
        <w:ind w:firstLine="364" w:firstLineChars="180"/>
        <w:outlineLvl w:val="1"/>
        <w:rPr>
          <w:rFonts w:ascii="微软雅黑" w:hAnsi="微软雅黑" w:eastAsia="微软雅黑"/>
          <w:b/>
          <w:snapToGrid w:val="0"/>
          <w:sz w:val="21"/>
          <w:szCs w:val="21"/>
        </w:rPr>
      </w:pPr>
      <w:bookmarkStart w:id="108" w:name="_Toc490261862"/>
      <w:r>
        <w:rPr>
          <w:rFonts w:hint="eastAsia" w:ascii="微软雅黑" w:hAnsi="微软雅黑" w:eastAsia="微软雅黑"/>
          <w:b/>
          <w:sz w:val="21"/>
          <w:szCs w:val="21"/>
        </w:rPr>
        <w:t>四、开标</w:t>
      </w:r>
      <w:bookmarkEnd w:id="105"/>
      <w:bookmarkEnd w:id="108"/>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1、开标准备</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1.1、采购代理机构将在规定的时间和地点进行开标，各投标人的法定代表人或授权委托人携带本人有效身份证明参加开标会并签到，非法定代表人须携带授权委托书准时参加，同时在投标文件中仍然按要求提供授权委托书，如未按时签到，视同认可开标及评标结果。</w:t>
      </w:r>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2、开标程序</w:t>
      </w:r>
    </w:p>
    <w:p>
      <w:pPr>
        <w:pStyle w:val="14"/>
        <w:wordWrap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2.1、开标会由采购代理机构主持，主持人宣布开标会议开始；</w:t>
      </w:r>
    </w:p>
    <w:p>
      <w:pPr>
        <w:pStyle w:val="14"/>
        <w:wordWrap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2.2、介绍参加开标会的人员名单；</w:t>
      </w:r>
    </w:p>
    <w:p>
      <w:pPr>
        <w:pStyle w:val="14"/>
        <w:wordWrap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2.3、主持人</w:t>
      </w:r>
      <w:r>
        <w:rPr>
          <w:rFonts w:ascii="微软雅黑" w:hAnsi="微软雅黑" w:eastAsia="微软雅黑"/>
          <w:sz w:val="21"/>
          <w:szCs w:val="21"/>
        </w:rPr>
        <w:t>宣布评标期间的有关事项；告知应当回避的情形,提请有关人员回避；</w:t>
      </w:r>
    </w:p>
    <w:p>
      <w:pPr>
        <w:pStyle w:val="14"/>
        <w:wordWrap w:val="0"/>
        <w:snapToGrid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2.</w:t>
      </w:r>
      <w:r>
        <w:rPr>
          <w:rFonts w:ascii="微软雅黑" w:hAnsi="微软雅黑" w:eastAsia="微软雅黑"/>
          <w:sz w:val="21"/>
          <w:szCs w:val="21"/>
        </w:rPr>
        <w:t>4</w:t>
      </w:r>
      <w:r>
        <w:rPr>
          <w:rFonts w:hint="eastAsia" w:ascii="微软雅黑" w:hAnsi="微软雅黑" w:eastAsia="微软雅黑"/>
          <w:sz w:val="21"/>
          <w:szCs w:val="21"/>
        </w:rPr>
        <w:t>、投标人或其当场推荐的代表，或者招标采购单位委托的</w:t>
      </w:r>
      <w:r>
        <w:rPr>
          <w:rFonts w:ascii="微软雅黑" w:hAnsi="微软雅黑" w:eastAsia="微软雅黑"/>
          <w:sz w:val="21"/>
          <w:szCs w:val="21"/>
        </w:rPr>
        <w:t>公证</w:t>
      </w:r>
      <w:r>
        <w:rPr>
          <w:rFonts w:hint="eastAsia" w:ascii="微软雅黑" w:hAnsi="微软雅黑" w:eastAsia="微软雅黑"/>
          <w:sz w:val="21"/>
          <w:szCs w:val="21"/>
        </w:rPr>
        <w:t>机构</w:t>
      </w:r>
      <w:r>
        <w:rPr>
          <w:rFonts w:ascii="微软雅黑" w:hAnsi="微软雅黑" w:eastAsia="微软雅黑"/>
          <w:sz w:val="21"/>
          <w:szCs w:val="21"/>
        </w:rPr>
        <w:t>检</w:t>
      </w:r>
      <w:r>
        <w:rPr>
          <w:rFonts w:hint="eastAsia" w:ascii="微软雅黑" w:hAnsi="微软雅黑" w:eastAsia="微软雅黑"/>
          <w:sz w:val="21"/>
          <w:szCs w:val="21"/>
        </w:rPr>
        <w:t>查</w:t>
      </w:r>
      <w:r>
        <w:rPr>
          <w:rFonts w:ascii="微软雅黑" w:hAnsi="微软雅黑" w:eastAsia="微软雅黑"/>
          <w:sz w:val="21"/>
          <w:szCs w:val="21"/>
        </w:rPr>
        <w:t>投标文件密封的完整性并签字确认；</w:t>
      </w:r>
    </w:p>
    <w:p>
      <w:pPr>
        <w:pStyle w:val="14"/>
        <w:wordWrap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2.5、唱标及勘误：由唱标人宣读投标人在其投标文件中承诺的投标报价以及采购代理机构认为有必要宣读的其他内容。唱标顺序按各投标人提交投标文件时间的先后顺序进行；先开启资信商务及技术标,再开启报价文件。</w:t>
      </w:r>
    </w:p>
    <w:p>
      <w:pPr>
        <w:pStyle w:val="14"/>
        <w:wordWrap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2.6、宣布评标期间的有关事项；</w:t>
      </w:r>
    </w:p>
    <w:p>
      <w:pPr>
        <w:pStyle w:val="14"/>
        <w:wordWrap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2.7、开标会议结束。</w:t>
      </w:r>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3、开标记录</w:t>
      </w:r>
    </w:p>
    <w:p>
      <w:pPr>
        <w:pStyle w:val="14"/>
        <w:wordWrap w:val="0"/>
        <w:spacing w:beforeLines="0" w:afterLines="0" w:line="360" w:lineRule="auto"/>
        <w:ind w:left="630" w:leftChars="200" w:hanging="210" w:hangingChars="100"/>
        <w:rPr>
          <w:rFonts w:hint="eastAsia" w:ascii="微软雅黑" w:hAnsi="微软雅黑" w:eastAsia="微软雅黑"/>
          <w:sz w:val="21"/>
          <w:szCs w:val="21"/>
        </w:rPr>
      </w:pPr>
      <w:r>
        <w:rPr>
          <w:rFonts w:hint="eastAsia" w:ascii="微软雅黑" w:hAnsi="微软雅黑" w:eastAsia="微软雅黑"/>
          <w:sz w:val="21"/>
          <w:szCs w:val="21"/>
        </w:rPr>
        <w:t>采购代理机构做开标记录,并由记录人和投标人签字确认。</w:t>
      </w:r>
    </w:p>
    <w:p>
      <w:pPr>
        <w:wordWrap w:val="0"/>
        <w:spacing w:line="360" w:lineRule="auto"/>
        <w:ind w:firstLine="412" w:firstLineChars="196"/>
        <w:rPr>
          <w:rFonts w:hint="eastAsia" w:ascii="微软雅黑" w:hAnsi="微软雅黑" w:eastAsia="微软雅黑"/>
          <w:b/>
          <w:szCs w:val="21"/>
        </w:rPr>
      </w:pPr>
      <w:bookmarkStart w:id="109" w:name="_Toc177870554"/>
      <w:r>
        <w:rPr>
          <w:rFonts w:hint="eastAsia" w:ascii="微软雅黑" w:hAnsi="微软雅黑" w:eastAsia="微软雅黑"/>
          <w:b/>
          <w:szCs w:val="21"/>
        </w:rPr>
        <w:t>五、评标</w:t>
      </w:r>
      <w:bookmarkEnd w:id="109"/>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1、评标组织</w:t>
      </w:r>
    </w:p>
    <w:p>
      <w:pPr>
        <w:pStyle w:val="14"/>
        <w:wordWrap w:val="0"/>
        <w:spacing w:beforeLines="0" w:afterLines="0" w:line="360" w:lineRule="auto"/>
        <w:ind w:left="630" w:leftChars="200" w:hanging="210" w:hangingChars="100"/>
        <w:rPr>
          <w:rFonts w:hint="eastAsia" w:ascii="微软雅黑" w:hAnsi="微软雅黑" w:eastAsia="微软雅黑"/>
          <w:b/>
          <w:sz w:val="21"/>
          <w:szCs w:val="21"/>
        </w:rPr>
      </w:pPr>
      <w:r>
        <w:rPr>
          <w:rFonts w:hint="eastAsia" w:ascii="微软雅黑" w:hAnsi="微软雅黑" w:eastAsia="微软雅黑"/>
          <w:b/>
          <w:sz w:val="21"/>
          <w:szCs w:val="21"/>
        </w:rPr>
        <w:t>1.1、本项目评标委员会由政府采购评审专家5人和采购人代表2人，共7人组成。</w:t>
      </w:r>
    </w:p>
    <w:p>
      <w:pPr>
        <w:pStyle w:val="14"/>
        <w:wordWrap w:val="0"/>
        <w:spacing w:beforeLines="0" w:afterLines="0" w:line="360" w:lineRule="auto"/>
        <w:ind w:left="630" w:leftChars="200" w:hanging="210" w:hangingChars="100"/>
        <w:rPr>
          <w:rFonts w:hint="eastAsia" w:ascii="微软雅黑" w:hAnsi="微软雅黑" w:eastAsia="微软雅黑"/>
          <w:sz w:val="21"/>
          <w:szCs w:val="21"/>
        </w:rPr>
      </w:pPr>
      <w:r>
        <w:rPr>
          <w:rFonts w:hint="eastAsia" w:ascii="微软雅黑" w:hAnsi="微软雅黑" w:eastAsia="微软雅黑"/>
          <w:sz w:val="21"/>
          <w:szCs w:val="21"/>
        </w:rPr>
        <w:t>1.2、评标、决标全过程由嘉兴市秀洲区财政局及有关部门监督。</w:t>
      </w:r>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2、评标的方式</w:t>
      </w:r>
    </w:p>
    <w:p>
      <w:pPr>
        <w:pStyle w:val="14"/>
        <w:wordWrap w:val="0"/>
        <w:spacing w:beforeLines="0" w:afterLines="0" w:line="360" w:lineRule="auto"/>
        <w:ind w:left="630" w:leftChars="200" w:hanging="210" w:hangingChars="100"/>
        <w:rPr>
          <w:rFonts w:hint="eastAsia" w:ascii="微软雅黑" w:hAnsi="微软雅黑" w:eastAsia="微软雅黑"/>
          <w:sz w:val="21"/>
          <w:szCs w:val="21"/>
        </w:rPr>
      </w:pPr>
      <w:r>
        <w:rPr>
          <w:rFonts w:hint="eastAsia" w:ascii="微软雅黑" w:hAnsi="微软雅黑" w:eastAsia="微软雅黑"/>
          <w:sz w:val="21"/>
          <w:szCs w:val="21"/>
        </w:rPr>
        <w:t>2.1、本采购项目采用不公开方式评标，评标的依据为招标文件和投标文件。</w:t>
      </w:r>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3、评标程序</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3.1、形式审查:评标委员会将审查投标文件是否真实、完整,总体编排是否有序,文件签署是否正确等。</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3.2、实质审查与比较</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3.2.1、评标委员会审查投标文件的实质性内容是否符合招标文件的实质性要求。</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3.2.2、评标委员会将根据投标人的资信商务及技术标书进行审查、核对,如有疑问,将对投标人进行询标,投标人要向评标委员会澄清有关问题,并最终以书面形式进行答复。</w:t>
      </w:r>
      <w:r>
        <w:rPr>
          <w:rFonts w:ascii="微软雅黑" w:hAnsi="微软雅黑" w:eastAsia="微软雅黑"/>
          <w:sz w:val="21"/>
          <w:szCs w:val="21"/>
        </w:rPr>
        <w:t>询标</w:t>
      </w:r>
      <w:r>
        <w:rPr>
          <w:rFonts w:hint="eastAsia" w:ascii="微软雅黑" w:hAnsi="微软雅黑" w:eastAsia="微软雅黑"/>
          <w:sz w:val="21"/>
          <w:szCs w:val="21"/>
        </w:rPr>
        <w:t>时，投标人代表未到场或者拒绝澄清或者澄清的内容改变了投标文件的实质性内容的，评标委员会有权对该投标文件作出不利于投标人的评判。</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3.2.3、</w:t>
      </w:r>
      <w:r>
        <w:rPr>
          <w:rFonts w:ascii="微软雅黑" w:hAnsi="微软雅黑" w:eastAsia="微软雅黑"/>
          <w:sz w:val="21"/>
          <w:szCs w:val="21"/>
        </w:rPr>
        <w:t>各投标人的</w:t>
      </w:r>
      <w:r>
        <w:rPr>
          <w:rFonts w:hint="eastAsia" w:ascii="微软雅黑" w:hAnsi="微软雅黑" w:eastAsia="微软雅黑"/>
          <w:sz w:val="21"/>
          <w:szCs w:val="21"/>
        </w:rPr>
        <w:t>资信商务及技术分按照评标委员会成员的独立评分结果汇总后的算术平均分计算</w:t>
      </w:r>
      <w:r>
        <w:rPr>
          <w:rFonts w:ascii="微软雅黑" w:hAnsi="微软雅黑" w:eastAsia="微软雅黑"/>
          <w:sz w:val="21"/>
          <w:szCs w:val="21"/>
        </w:rPr>
        <w:t>。</w:t>
      </w:r>
    </w:p>
    <w:p>
      <w:pPr>
        <w:pStyle w:val="14"/>
        <w:wordWrap w:val="0"/>
        <w:spacing w:beforeLines="0" w:afterLines="0" w:line="360" w:lineRule="auto"/>
        <w:ind w:firstLine="480"/>
        <w:rPr>
          <w:rFonts w:ascii="微软雅黑" w:hAnsi="微软雅黑" w:eastAsia="微软雅黑"/>
          <w:sz w:val="21"/>
          <w:szCs w:val="21"/>
        </w:rPr>
      </w:pPr>
      <w:r>
        <w:rPr>
          <w:rFonts w:hint="eastAsia" w:ascii="微软雅黑" w:hAnsi="微软雅黑" w:eastAsia="微软雅黑"/>
          <w:sz w:val="21"/>
          <w:szCs w:val="21"/>
        </w:rPr>
        <w:t>3.2.4、评标委员会将根据投标人的报价文件进行审查、核对,如有疑问,将对投标人进行询标,投标人要向评标委员会澄清有关问题,并最终以书面形式进行答复。</w:t>
      </w:r>
    </w:p>
    <w:p>
      <w:pPr>
        <w:pStyle w:val="14"/>
        <w:wordWrap w:val="0"/>
        <w:spacing w:beforeLines="0" w:afterLines="0" w:line="360" w:lineRule="auto"/>
        <w:ind w:firstLine="480"/>
        <w:rPr>
          <w:rFonts w:ascii="微软雅黑" w:hAnsi="微软雅黑" w:eastAsia="微软雅黑"/>
          <w:sz w:val="21"/>
          <w:szCs w:val="21"/>
        </w:rPr>
      </w:pPr>
      <w:r>
        <w:rPr>
          <w:rFonts w:hint="eastAsia" w:ascii="微软雅黑" w:hAnsi="微软雅黑" w:eastAsia="微软雅黑"/>
          <w:sz w:val="21"/>
          <w:szCs w:val="21"/>
        </w:rPr>
        <w:t>3.2.5、代理公司工作人员协助</w:t>
      </w:r>
      <w:r>
        <w:rPr>
          <w:rFonts w:ascii="微软雅黑" w:hAnsi="微软雅黑" w:eastAsia="微软雅黑"/>
          <w:sz w:val="21"/>
          <w:szCs w:val="21"/>
        </w:rPr>
        <w:t>评标委员会根据</w:t>
      </w:r>
      <w:r>
        <w:rPr>
          <w:rFonts w:hint="eastAsia" w:ascii="微软雅黑" w:hAnsi="微软雅黑" w:eastAsia="微软雅黑"/>
          <w:sz w:val="21"/>
          <w:szCs w:val="21"/>
        </w:rPr>
        <w:t>本项目的评分标准操作政府采购业务系统，由系统</w:t>
      </w:r>
      <w:r>
        <w:rPr>
          <w:rFonts w:ascii="微软雅黑" w:hAnsi="微软雅黑" w:eastAsia="微软雅黑"/>
          <w:sz w:val="21"/>
          <w:szCs w:val="21"/>
        </w:rPr>
        <w:t>计算各投标人的报价得分</w:t>
      </w:r>
      <w:r>
        <w:rPr>
          <w:rFonts w:hint="eastAsia" w:ascii="微软雅黑" w:hAnsi="微软雅黑" w:eastAsia="微软雅黑"/>
          <w:sz w:val="21"/>
          <w:szCs w:val="21"/>
        </w:rPr>
        <w:t>。</w:t>
      </w:r>
    </w:p>
    <w:p>
      <w:pPr>
        <w:pStyle w:val="14"/>
        <w:wordWrap w:val="0"/>
        <w:spacing w:beforeLines="0" w:afterLines="0" w:line="360" w:lineRule="auto"/>
        <w:ind w:firstLine="480"/>
        <w:rPr>
          <w:rFonts w:ascii="微软雅黑" w:hAnsi="微软雅黑" w:eastAsia="微软雅黑"/>
          <w:sz w:val="21"/>
          <w:szCs w:val="21"/>
        </w:rPr>
      </w:pPr>
      <w:r>
        <w:rPr>
          <w:rFonts w:hint="eastAsia" w:ascii="微软雅黑" w:hAnsi="微软雅黑" w:eastAsia="微软雅黑"/>
          <w:sz w:val="21"/>
          <w:szCs w:val="21"/>
        </w:rPr>
        <w:t>3.2.6、</w:t>
      </w:r>
      <w:r>
        <w:rPr>
          <w:rFonts w:ascii="微软雅黑" w:hAnsi="微软雅黑" w:eastAsia="微软雅黑"/>
          <w:sz w:val="21"/>
          <w:szCs w:val="21"/>
        </w:rPr>
        <w:t>评标委员会完成评标后,评委对各部分得分汇总,</w:t>
      </w:r>
      <w:r>
        <w:rPr>
          <w:rFonts w:hint="eastAsia" w:ascii="微软雅黑" w:hAnsi="微软雅黑" w:eastAsia="微软雅黑"/>
          <w:sz w:val="21"/>
          <w:szCs w:val="21"/>
        </w:rPr>
        <w:t>计算</w:t>
      </w:r>
      <w:r>
        <w:rPr>
          <w:rFonts w:ascii="微软雅黑" w:hAnsi="微软雅黑" w:eastAsia="微软雅黑"/>
          <w:sz w:val="21"/>
          <w:szCs w:val="21"/>
        </w:rPr>
        <w:t>出本项目</w:t>
      </w:r>
      <w:r>
        <w:rPr>
          <w:rFonts w:hint="eastAsia" w:ascii="微软雅黑" w:hAnsi="微软雅黑" w:eastAsia="微软雅黑"/>
          <w:sz w:val="21"/>
          <w:szCs w:val="21"/>
        </w:rPr>
        <w:t>最终得分、性价比、评标价等</w:t>
      </w:r>
      <w:r>
        <w:rPr>
          <w:rFonts w:ascii="微软雅黑" w:hAnsi="微软雅黑" w:eastAsia="微软雅黑"/>
          <w:sz w:val="21"/>
          <w:szCs w:val="21"/>
        </w:rPr>
        <w:t>。评标委员会按评标原则推荐中标候选人同时起草评标报告。</w:t>
      </w:r>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4、澄清问题的形式</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4.1、对投标文件中含义不明确、同类问题表述不一致或者有明显文字和计算错误的内容，评标委员会可以书面形式要求投标人作出必要的澄清、说明或者纠正。投标人的澄清、说明或者补正应当采用书面形式，由其法定代表人或委托代理人签字或盖章确认，并不得超出投标文件的范围或者改变投标文件的实质性内容。</w:t>
      </w:r>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5、 错误修正</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投标文件如果出现计算或表达上的错误，修正错误的原则如下：</w:t>
      </w:r>
    </w:p>
    <w:p>
      <w:pPr>
        <w:pStyle w:val="14"/>
        <w:wordWrap w:val="0"/>
        <w:spacing w:beforeLines="0" w:afterLines="0" w:line="360" w:lineRule="auto"/>
        <w:ind w:firstLine="480"/>
        <w:rPr>
          <w:rFonts w:ascii="微软雅黑" w:hAnsi="微软雅黑" w:eastAsia="微软雅黑"/>
          <w:sz w:val="21"/>
          <w:szCs w:val="21"/>
        </w:rPr>
      </w:pPr>
      <w:r>
        <w:rPr>
          <w:rFonts w:hint="eastAsia" w:ascii="微软雅黑" w:hAnsi="微软雅黑" w:eastAsia="微软雅黑"/>
          <w:sz w:val="21"/>
          <w:szCs w:val="21"/>
        </w:rPr>
        <w:t>5.1、开标时，投标文件中开标报价一览表</w:t>
      </w:r>
      <w:r>
        <w:rPr>
          <w:rFonts w:ascii="微软雅黑" w:hAnsi="微软雅黑" w:eastAsia="微软雅黑"/>
          <w:sz w:val="21"/>
          <w:szCs w:val="21"/>
        </w:rPr>
        <w:t>内容与投标报价表中明细表内容不一致的，以</w:t>
      </w:r>
      <w:r>
        <w:rPr>
          <w:rFonts w:hint="eastAsia" w:ascii="微软雅黑" w:hAnsi="微软雅黑" w:eastAsia="微软雅黑"/>
          <w:sz w:val="21"/>
          <w:szCs w:val="21"/>
        </w:rPr>
        <w:t>开标报价一览表</w:t>
      </w:r>
      <w:r>
        <w:rPr>
          <w:rFonts w:ascii="微软雅黑" w:hAnsi="微软雅黑" w:eastAsia="微软雅黑"/>
          <w:sz w:val="21"/>
          <w:szCs w:val="21"/>
        </w:rPr>
        <w:t>为准。</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5.2、投标文件的大写金额和小写金额不一致的，以大写金额为准；</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5.3、总价金额与按单价汇总金额不一致的，以单价金额计算结果为准；</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5.4、对不同文字文本投标文件的解释发生异议的，以中文文本为准。</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5.5、按上述修正错误的原则及方法调整或修正投标文件的投标报价，投标人同意后，调整后的投标报价对投标人起约束作用。如果投标人不接受修正后的报价，则其投标将被拒绝并且其投标保证金也将被没收。</w:t>
      </w:r>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6、评标过程的保密性</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6.1、凡是属于审查、澄清、评审和比较的有关资料以及授标建议，任何人均不得向投标人或其他无关的人员透露。投标人在评标过程中，所进行的力图影响评标结果的不公正活动，可能导致其投标被拒绝。</w:t>
      </w:r>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7、评标原则和评标办法</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7.1、评标原则。评标委员会必须做到公平、公正、客观，不带任何倾向性和启发性；不得向外界透露任何与评标有关的内容；任何单位和个人不得干扰、影响评标的正常进行；评标委员会及有关工作人员不得私下与供应商接触。</w:t>
      </w:r>
    </w:p>
    <w:p>
      <w:pPr>
        <w:pStyle w:val="14"/>
        <w:wordWrap w:val="0"/>
        <w:spacing w:beforeLines="0" w:afterLines="0" w:line="360" w:lineRule="auto"/>
        <w:ind w:firstLine="480"/>
        <w:rPr>
          <w:rFonts w:hint="eastAsia" w:ascii="微软雅黑" w:hAnsi="微软雅黑" w:eastAsia="微软雅黑"/>
          <w:sz w:val="21"/>
          <w:szCs w:val="21"/>
        </w:rPr>
      </w:pPr>
      <w:r>
        <w:rPr>
          <w:rFonts w:hint="eastAsia" w:ascii="微软雅黑" w:hAnsi="微软雅黑" w:eastAsia="微软雅黑"/>
          <w:sz w:val="21"/>
          <w:szCs w:val="21"/>
        </w:rPr>
        <w:t>7.2、评标办法。本项目的具体评标办法详见第四章的《评标办法》。</w:t>
      </w:r>
    </w:p>
    <w:p>
      <w:pPr>
        <w:wordWrap w:val="0"/>
        <w:spacing w:line="360" w:lineRule="auto"/>
        <w:ind w:firstLine="412" w:firstLineChars="196"/>
        <w:rPr>
          <w:rFonts w:hint="eastAsia" w:ascii="微软雅黑" w:hAnsi="微软雅黑" w:eastAsia="微软雅黑"/>
          <w:b/>
          <w:szCs w:val="21"/>
        </w:rPr>
      </w:pPr>
      <w:bookmarkStart w:id="110" w:name="_Toc177870555"/>
      <w:r>
        <w:rPr>
          <w:rFonts w:hint="eastAsia" w:ascii="微软雅黑" w:hAnsi="微软雅黑" w:eastAsia="微软雅黑"/>
          <w:b/>
          <w:szCs w:val="21"/>
        </w:rPr>
        <w:t>六 、定标</w:t>
      </w:r>
      <w:bookmarkEnd w:id="110"/>
    </w:p>
    <w:p>
      <w:pPr>
        <w:pStyle w:val="6"/>
        <w:wordWrap w:val="0"/>
        <w:spacing w:line="360" w:lineRule="auto"/>
        <w:rPr>
          <w:rFonts w:hint="eastAsia" w:ascii="微软雅黑" w:hAnsi="微软雅黑" w:eastAsia="微软雅黑"/>
          <w:szCs w:val="21"/>
        </w:rPr>
      </w:pPr>
      <w:r>
        <w:rPr>
          <w:rFonts w:hint="eastAsia" w:ascii="微软雅黑" w:hAnsi="微软雅黑" w:eastAsia="微软雅黑"/>
          <w:szCs w:val="21"/>
        </w:rPr>
        <w:t>1、中标人确定</w:t>
      </w:r>
    </w:p>
    <w:p>
      <w:pPr>
        <w:spacing w:before="50" w:after="120" w:afterLines="50" w:line="276" w:lineRule="auto"/>
        <w:ind w:firstLine="315" w:firstLineChars="150"/>
        <w:rPr>
          <w:rFonts w:hint="eastAsia" w:ascii="微软雅黑" w:hAnsi="微软雅黑" w:eastAsia="微软雅黑"/>
          <w:b/>
          <w:szCs w:val="21"/>
        </w:rPr>
      </w:pPr>
      <w:bookmarkStart w:id="111" w:name="_Toc443665432"/>
      <w:bookmarkStart w:id="112" w:name="_Toc443665749"/>
      <w:r>
        <w:rPr>
          <w:rFonts w:hint="eastAsia" w:ascii="微软雅黑" w:hAnsi="微软雅黑" w:eastAsia="微软雅黑"/>
          <w:b/>
          <w:szCs w:val="21"/>
        </w:rPr>
        <w:t xml:space="preserve">1.1、评标小组将对各投标单位进行综合打分(评分标准附后),得分高者为中标单位。如最高得分相同,则以报价低者中标，如报价相同，按技术得分由高到低顺序排列。 </w:t>
      </w:r>
    </w:p>
    <w:p>
      <w:pPr>
        <w:spacing w:before="50" w:after="120" w:afterLines="50" w:line="276" w:lineRule="auto"/>
        <w:ind w:firstLine="315" w:firstLineChars="150"/>
        <w:rPr>
          <w:rFonts w:hint="eastAsia" w:ascii="微软雅黑" w:hAnsi="微软雅黑" w:eastAsia="微软雅黑"/>
          <w:szCs w:val="21"/>
        </w:rPr>
      </w:pPr>
      <w:r>
        <w:rPr>
          <w:rFonts w:hint="eastAsia" w:ascii="微软雅黑" w:hAnsi="微软雅黑" w:eastAsia="微软雅黑"/>
          <w:b/>
          <w:szCs w:val="21"/>
        </w:rPr>
        <w:t>1.2、本次招标同一投标人最多能中一个标段。如在本次招标中，同一投标人一个以上的标段得分最高，则由投标人自行选择一个标段中标，其他标段由得分第二名者中标，依次类推。</w:t>
      </w:r>
      <w:bookmarkEnd w:id="111"/>
      <w:bookmarkEnd w:id="112"/>
    </w:p>
    <w:p>
      <w:pPr>
        <w:wordWrap w:val="0"/>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1.2、采购代理机构在评标结束后2个工作日内将评标结果交采购人确认。采购人应在收到后5个工作日内对评标结果进行确认。</w:t>
      </w:r>
    </w:p>
    <w:p>
      <w:pPr>
        <w:wordWrap w:val="0"/>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2、在发布招标公告的网站上对评标结果进行公示1个工作日。</w:t>
      </w:r>
    </w:p>
    <w:p>
      <w:pPr>
        <w:wordWrap w:val="0"/>
        <w:spacing w:line="360" w:lineRule="auto"/>
        <w:ind w:firstLine="412" w:firstLineChars="196"/>
        <w:rPr>
          <w:rFonts w:ascii="微软雅黑" w:hAnsi="微软雅黑" w:eastAsia="微软雅黑"/>
          <w:b/>
          <w:szCs w:val="21"/>
        </w:rPr>
      </w:pPr>
      <w:bookmarkStart w:id="113" w:name="_Toc177870556"/>
      <w:r>
        <w:rPr>
          <w:rFonts w:hint="eastAsia" w:ascii="微软雅黑" w:hAnsi="微软雅黑" w:eastAsia="微软雅黑"/>
          <w:b/>
          <w:szCs w:val="21"/>
        </w:rPr>
        <w:t>七、合同授予</w:t>
      </w:r>
      <w:bookmarkEnd w:id="113"/>
    </w:p>
    <w:p>
      <w:pPr>
        <w:wordWrap w:val="0"/>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1、签订合同</w:t>
      </w:r>
    </w:p>
    <w:p>
      <w:pPr>
        <w:wordWrap w:val="0"/>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.1</w:t>
      </w:r>
      <w:r>
        <w:rPr>
          <w:rFonts w:hint="eastAsia" w:ascii="微软雅黑" w:hAnsi="微软雅黑" w:eastAsia="微软雅黑"/>
          <w:szCs w:val="21"/>
        </w:rPr>
        <w:t>、中标人自接到中标通知书后30天内与采购人签定合同。同时采购代理机构对合同内容进行审查，如发现与采购结果和投标承诺内容不一致的，应予以纠正。</w:t>
      </w:r>
    </w:p>
    <w:p>
      <w:pPr>
        <w:wordWrap w:val="0"/>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2、中标人拖延、拒签合同的,将被扣罚投标保证金并取消中标资格。</w:t>
      </w:r>
    </w:p>
    <w:p>
      <w:pPr>
        <w:pStyle w:val="14"/>
        <w:wordWrap w:val="0"/>
        <w:spacing w:beforeLines="0" w:afterLines="0" w:line="360" w:lineRule="auto"/>
        <w:ind w:firstLine="420" w:firstLineChars="200"/>
        <w:rPr>
          <w:rFonts w:hint="eastAsia" w:ascii="微软雅黑" w:hAnsi="微软雅黑" w:eastAsia="微软雅黑"/>
          <w:bCs/>
          <w:sz w:val="21"/>
          <w:szCs w:val="21"/>
        </w:rPr>
      </w:pPr>
      <w:r>
        <w:rPr>
          <w:rFonts w:hint="eastAsia" w:ascii="微软雅黑" w:hAnsi="微软雅黑" w:eastAsia="微软雅黑"/>
          <w:bCs/>
          <w:sz w:val="21"/>
          <w:szCs w:val="21"/>
        </w:rPr>
        <w:t>2、履约保证金及质保金</w:t>
      </w:r>
    </w:p>
    <w:p>
      <w:pPr>
        <w:pStyle w:val="14"/>
        <w:wordWrap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2.1、签订合同前，中标供应商应按不超过中标金额10%的履约保证金金额，向采购人交纳履约保证金，</w:t>
      </w:r>
      <w:r>
        <w:rPr>
          <w:rFonts w:hint="eastAsia" w:ascii="微软雅黑" w:hAnsi="微软雅黑" w:eastAsia="微软雅黑"/>
          <w:b/>
          <w:sz w:val="21"/>
          <w:szCs w:val="21"/>
        </w:rPr>
        <w:t>否则，将受到行政主管部门的处罚</w:t>
      </w:r>
      <w:r>
        <w:rPr>
          <w:rFonts w:hint="eastAsia" w:ascii="微软雅黑" w:hAnsi="微软雅黑" w:eastAsia="微软雅黑"/>
          <w:sz w:val="21"/>
          <w:szCs w:val="21"/>
        </w:rPr>
        <w:t>。</w:t>
      </w:r>
    </w:p>
    <w:p>
      <w:pPr>
        <w:pStyle w:val="14"/>
        <w:wordWrap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2.2、签订合同后，如中标供应商不按双方签订合同约定履约，则没收其全部履约保证金，履约保证金不足以赔偿损失的，按实际损失赔偿。</w:t>
      </w:r>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八、招标代理费</w:t>
      </w:r>
    </w:p>
    <w:p>
      <w:pPr>
        <w:wordWrap w:val="0"/>
        <w:snapToGrid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1、根据“国家发展和改革委员会办公厅《关于招标代理服务收费有关问题的通知》（发改办价格【2003】857号）”规定，招标代理机构向中标人收取招标代理服务费。</w:t>
      </w:r>
      <w:r>
        <w:rPr>
          <w:rFonts w:hint="eastAsia" w:ascii="微软雅黑" w:hAnsi="微软雅黑" w:eastAsia="微软雅黑"/>
          <w:szCs w:val="21"/>
        </w:rPr>
        <w:br w:type="textWrapping"/>
      </w:r>
      <w:r>
        <w:rPr>
          <w:rFonts w:hint="eastAsia" w:ascii="微软雅黑" w:hAnsi="微软雅黑" w:eastAsia="微软雅黑"/>
          <w:szCs w:val="21"/>
        </w:rPr>
        <w:t xml:space="preserve">   2、中标人应在收取《中标通知书》时向采购代理机构交纳招标代理服务费，服务费的收费标准按浙价服〔2003〕77号文规定计算</w:t>
      </w:r>
    </w:p>
    <w:tbl>
      <w:tblPr>
        <w:tblStyle w:val="29"/>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60"/>
        <w:gridCol w:w="216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84" w:hRule="atLeast"/>
          <w:jc w:val="center"/>
        </w:trPr>
        <w:tc>
          <w:tcPr>
            <w:tcW w:w="2160" w:type="dxa"/>
            <w:tcBorders>
              <w:top w:val="double" w:color="auto" w:sz="4" w:space="0"/>
              <w:left w:val="double" w:color="auto" w:sz="4" w:space="0"/>
              <w:bottom w:val="single" w:color="auto" w:sz="6" w:space="0"/>
              <w:right w:val="single" w:color="auto" w:sz="6" w:space="0"/>
            </w:tcBorders>
            <w:shd w:val="clear" w:color="auto" w:fill="D9D9D9"/>
            <w:noWrap w:val="0"/>
            <w:vAlign w:val="center"/>
          </w:tcPr>
          <w:p>
            <w:pPr>
              <w:wordWrap w:val="0"/>
              <w:spacing w:line="360" w:lineRule="auto"/>
              <w:jc w:val="center"/>
              <w:rPr>
                <w:rFonts w:ascii="微软雅黑" w:hAnsi="微软雅黑" w:eastAsia="微软雅黑"/>
                <w:b/>
                <w:szCs w:val="21"/>
              </w:rPr>
            </w:pPr>
            <w:r>
              <w:rPr>
                <w:rFonts w:hint="eastAsia" w:ascii="微软雅黑" w:hAnsi="微软雅黑" w:eastAsia="微软雅黑"/>
                <w:b/>
                <w:szCs w:val="21"/>
              </w:rPr>
              <w:t>中标金额（万元）</w:t>
            </w:r>
          </w:p>
        </w:tc>
        <w:tc>
          <w:tcPr>
            <w:tcW w:w="2160" w:type="dxa"/>
            <w:tcBorders>
              <w:top w:val="double" w:color="auto" w:sz="4" w:space="0"/>
              <w:left w:val="single" w:color="auto" w:sz="6" w:space="0"/>
              <w:bottom w:val="single" w:color="auto" w:sz="6" w:space="0"/>
              <w:right w:val="double" w:color="auto" w:sz="4" w:space="0"/>
            </w:tcBorders>
            <w:shd w:val="clear" w:color="auto" w:fill="D9D9D9"/>
            <w:noWrap w:val="0"/>
            <w:vAlign w:val="top"/>
          </w:tcPr>
          <w:p>
            <w:pPr>
              <w:wordWrap w:val="0"/>
              <w:spacing w:line="360" w:lineRule="auto"/>
              <w:jc w:val="center"/>
              <w:rPr>
                <w:rFonts w:hint="eastAsia" w:ascii="微软雅黑" w:hAnsi="微软雅黑" w:eastAsia="微软雅黑"/>
                <w:b/>
                <w:szCs w:val="21"/>
              </w:rPr>
            </w:pPr>
            <w:r>
              <w:rPr>
                <w:rFonts w:hint="eastAsia" w:ascii="微软雅黑" w:hAnsi="微软雅黑" w:eastAsia="微软雅黑"/>
                <w:b/>
                <w:szCs w:val="21"/>
              </w:rPr>
              <w:t>服务类招标收费费率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jc w:val="center"/>
        </w:trPr>
        <w:tc>
          <w:tcPr>
            <w:tcW w:w="2160" w:type="dxa"/>
            <w:tcBorders>
              <w:top w:val="single" w:color="auto" w:sz="6" w:space="0"/>
              <w:left w:val="double" w:color="auto" w:sz="4" w:space="0"/>
              <w:bottom w:val="single" w:color="auto" w:sz="6" w:space="0"/>
              <w:right w:val="single" w:color="auto" w:sz="6" w:space="0"/>
            </w:tcBorders>
            <w:noWrap w:val="0"/>
            <w:vAlign w:val="top"/>
          </w:tcPr>
          <w:p>
            <w:pPr>
              <w:wordWrap w:val="0"/>
              <w:spacing w:line="360" w:lineRule="auto"/>
              <w:jc w:val="center"/>
              <w:rPr>
                <w:rFonts w:ascii="微软雅黑" w:hAnsi="微软雅黑" w:eastAsia="微软雅黑"/>
                <w:szCs w:val="21"/>
              </w:rPr>
            </w:pPr>
            <w:r>
              <w:rPr>
                <w:rFonts w:hint="eastAsia" w:ascii="微软雅黑" w:hAnsi="微软雅黑" w:eastAsia="微软雅黑"/>
                <w:szCs w:val="21"/>
              </w:rPr>
              <w:t>100以下</w:t>
            </w:r>
          </w:p>
        </w:tc>
        <w:tc>
          <w:tcPr>
            <w:tcW w:w="2160" w:type="dxa"/>
            <w:tcBorders>
              <w:top w:val="single" w:color="auto" w:sz="6" w:space="0"/>
              <w:left w:val="single" w:color="auto" w:sz="6" w:space="0"/>
              <w:bottom w:val="single" w:color="auto" w:sz="6" w:space="0"/>
              <w:right w:val="double" w:color="auto" w:sz="4" w:space="0"/>
            </w:tcBorders>
            <w:noWrap w:val="0"/>
            <w:vAlign w:val="center"/>
          </w:tcPr>
          <w:p>
            <w:pPr>
              <w:wordWrap w:val="0"/>
              <w:spacing w:line="360" w:lineRule="auto"/>
              <w:jc w:val="center"/>
              <w:rPr>
                <w:rFonts w:ascii="微软雅黑" w:hAnsi="微软雅黑" w:eastAsia="微软雅黑"/>
                <w:szCs w:val="21"/>
              </w:rPr>
            </w:pPr>
            <w:r>
              <w:rPr>
                <w:rFonts w:hint="eastAsia" w:ascii="微软雅黑" w:hAnsi="微软雅黑" w:eastAsia="微软雅黑"/>
                <w:szCs w:val="21"/>
              </w:rPr>
              <w:t>1.5％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jc w:val="center"/>
        </w:trPr>
        <w:tc>
          <w:tcPr>
            <w:tcW w:w="2160" w:type="dxa"/>
            <w:tcBorders>
              <w:top w:val="single" w:color="auto" w:sz="6" w:space="0"/>
              <w:left w:val="double" w:color="auto" w:sz="4" w:space="0"/>
              <w:bottom w:val="single" w:color="auto" w:sz="6" w:space="0"/>
              <w:right w:val="single" w:color="auto" w:sz="6" w:space="0"/>
            </w:tcBorders>
            <w:noWrap w:val="0"/>
            <w:vAlign w:val="top"/>
          </w:tcPr>
          <w:p>
            <w:pPr>
              <w:wordWrap w:val="0"/>
              <w:spacing w:line="360" w:lineRule="auto"/>
              <w:jc w:val="center"/>
              <w:rPr>
                <w:rFonts w:ascii="微软雅黑" w:hAnsi="微软雅黑" w:eastAsia="微软雅黑"/>
                <w:szCs w:val="21"/>
              </w:rPr>
            </w:pPr>
            <w:r>
              <w:rPr>
                <w:rFonts w:hint="eastAsia" w:ascii="微软雅黑" w:hAnsi="微软雅黑" w:eastAsia="微软雅黑"/>
                <w:szCs w:val="21"/>
              </w:rPr>
              <w:t>100-500</w:t>
            </w:r>
          </w:p>
        </w:tc>
        <w:tc>
          <w:tcPr>
            <w:tcW w:w="2160" w:type="dxa"/>
            <w:tcBorders>
              <w:top w:val="single" w:color="auto" w:sz="6" w:space="0"/>
              <w:left w:val="single" w:color="auto" w:sz="6" w:space="0"/>
              <w:bottom w:val="single" w:color="auto" w:sz="6" w:space="0"/>
              <w:right w:val="double" w:color="auto" w:sz="4" w:space="0"/>
            </w:tcBorders>
            <w:noWrap w:val="0"/>
            <w:vAlign w:val="center"/>
          </w:tcPr>
          <w:p>
            <w:pPr>
              <w:wordWrap w:val="0"/>
              <w:spacing w:line="360" w:lineRule="auto"/>
              <w:jc w:val="center"/>
              <w:rPr>
                <w:rFonts w:ascii="微软雅黑" w:hAnsi="微软雅黑" w:eastAsia="微软雅黑"/>
                <w:szCs w:val="21"/>
              </w:rPr>
            </w:pPr>
            <w:r>
              <w:rPr>
                <w:rFonts w:hint="eastAsia" w:ascii="微软雅黑" w:hAnsi="微软雅黑" w:eastAsia="微软雅黑"/>
                <w:szCs w:val="21"/>
              </w:rPr>
              <w:t>0.8％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jc w:val="center"/>
        </w:trPr>
        <w:tc>
          <w:tcPr>
            <w:tcW w:w="2160" w:type="dxa"/>
            <w:tcBorders>
              <w:top w:val="single" w:color="auto" w:sz="6" w:space="0"/>
              <w:left w:val="double" w:color="auto" w:sz="4" w:space="0"/>
              <w:bottom w:val="single" w:color="auto" w:sz="6" w:space="0"/>
              <w:right w:val="single" w:color="auto" w:sz="6" w:space="0"/>
            </w:tcBorders>
            <w:noWrap w:val="0"/>
            <w:vAlign w:val="top"/>
          </w:tcPr>
          <w:p>
            <w:pPr>
              <w:wordWrap w:val="0"/>
              <w:spacing w:line="360" w:lineRule="auto"/>
              <w:jc w:val="center"/>
              <w:rPr>
                <w:rFonts w:ascii="微软雅黑" w:hAnsi="微软雅黑" w:eastAsia="微软雅黑"/>
                <w:szCs w:val="21"/>
              </w:rPr>
            </w:pPr>
            <w:r>
              <w:rPr>
                <w:rFonts w:hint="eastAsia" w:ascii="微软雅黑" w:hAnsi="微软雅黑" w:eastAsia="微软雅黑"/>
                <w:szCs w:val="21"/>
              </w:rPr>
              <w:t>500-1000</w:t>
            </w:r>
          </w:p>
        </w:tc>
        <w:tc>
          <w:tcPr>
            <w:tcW w:w="2160" w:type="dxa"/>
            <w:tcBorders>
              <w:top w:val="single" w:color="auto" w:sz="6" w:space="0"/>
              <w:left w:val="single" w:color="auto" w:sz="6" w:space="0"/>
              <w:bottom w:val="single" w:color="auto" w:sz="6" w:space="0"/>
              <w:right w:val="double" w:color="auto" w:sz="4" w:space="0"/>
            </w:tcBorders>
            <w:noWrap w:val="0"/>
            <w:vAlign w:val="center"/>
          </w:tcPr>
          <w:p>
            <w:pPr>
              <w:wordWrap w:val="0"/>
              <w:spacing w:line="360" w:lineRule="auto"/>
              <w:jc w:val="center"/>
              <w:rPr>
                <w:rFonts w:ascii="微软雅黑" w:hAnsi="微软雅黑" w:eastAsia="微软雅黑"/>
                <w:szCs w:val="21"/>
              </w:rPr>
            </w:pPr>
            <w:r>
              <w:rPr>
                <w:rFonts w:hint="eastAsia" w:ascii="微软雅黑" w:hAnsi="微软雅黑" w:eastAsia="微软雅黑"/>
                <w:szCs w:val="21"/>
              </w:rPr>
              <w:t>0.45％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jc w:val="center"/>
        </w:trPr>
        <w:tc>
          <w:tcPr>
            <w:tcW w:w="2160" w:type="dxa"/>
            <w:tcBorders>
              <w:top w:val="single" w:color="auto" w:sz="6" w:space="0"/>
              <w:left w:val="double" w:color="auto" w:sz="4" w:space="0"/>
              <w:bottom w:val="double" w:color="auto" w:sz="4" w:space="0"/>
              <w:right w:val="single" w:color="auto" w:sz="6" w:space="0"/>
            </w:tcBorders>
            <w:noWrap w:val="0"/>
            <w:vAlign w:val="top"/>
          </w:tcPr>
          <w:p>
            <w:pPr>
              <w:wordWrap w:val="0"/>
              <w:spacing w:line="360" w:lineRule="auto"/>
              <w:jc w:val="center"/>
              <w:rPr>
                <w:rFonts w:ascii="微软雅黑" w:hAnsi="微软雅黑" w:eastAsia="微软雅黑"/>
                <w:szCs w:val="21"/>
              </w:rPr>
            </w:pPr>
            <w:r>
              <w:rPr>
                <w:rFonts w:hint="eastAsia" w:ascii="微软雅黑" w:hAnsi="微软雅黑" w:eastAsia="微软雅黑"/>
                <w:szCs w:val="21"/>
              </w:rPr>
              <w:t>1000-5000</w:t>
            </w:r>
          </w:p>
        </w:tc>
        <w:tc>
          <w:tcPr>
            <w:tcW w:w="2160" w:type="dxa"/>
            <w:tcBorders>
              <w:top w:val="single" w:color="auto" w:sz="6" w:space="0"/>
              <w:left w:val="single" w:color="auto" w:sz="6" w:space="0"/>
              <w:bottom w:val="double" w:color="auto" w:sz="4" w:space="0"/>
              <w:right w:val="double" w:color="auto" w:sz="4" w:space="0"/>
            </w:tcBorders>
            <w:noWrap w:val="0"/>
            <w:vAlign w:val="center"/>
          </w:tcPr>
          <w:p>
            <w:pPr>
              <w:wordWrap w:val="0"/>
              <w:spacing w:line="360" w:lineRule="auto"/>
              <w:jc w:val="center"/>
              <w:rPr>
                <w:rFonts w:ascii="微软雅黑" w:hAnsi="微软雅黑" w:eastAsia="微软雅黑"/>
                <w:szCs w:val="21"/>
              </w:rPr>
            </w:pPr>
            <w:r>
              <w:rPr>
                <w:rFonts w:hint="eastAsia" w:ascii="微软雅黑" w:hAnsi="微软雅黑" w:eastAsia="微软雅黑"/>
                <w:szCs w:val="21"/>
              </w:rPr>
              <w:t>0.25％</w:t>
            </w:r>
          </w:p>
        </w:tc>
      </w:tr>
    </w:tbl>
    <w:p>
      <w:pPr>
        <w:wordWrap w:val="0"/>
        <w:snapToGrid w:val="0"/>
        <w:spacing w:line="360" w:lineRule="auto"/>
        <w:ind w:firstLine="420"/>
        <w:rPr>
          <w:rFonts w:hint="eastAsia" w:ascii="微软雅黑" w:hAnsi="微软雅黑" w:eastAsia="微软雅黑"/>
          <w:szCs w:val="21"/>
        </w:rPr>
      </w:pPr>
      <w:r>
        <w:rPr>
          <w:rFonts w:hint="eastAsia" w:ascii="微软雅黑" w:hAnsi="微软雅黑" w:eastAsia="微软雅黑"/>
          <w:szCs w:val="21"/>
        </w:rPr>
        <w:t>例如：某项目服务类招标代理业务中标金额为900万元，计算中标服务费收费额如下：</w:t>
      </w:r>
    </w:p>
    <w:p>
      <w:pPr>
        <w:wordWrap w:val="0"/>
        <w:snapToGrid w:val="0"/>
        <w:spacing w:line="360" w:lineRule="auto"/>
        <w:ind w:firstLine="2910" w:firstLineChars="1386"/>
        <w:rPr>
          <w:rFonts w:hint="eastAsia" w:ascii="微软雅黑" w:hAnsi="微软雅黑" w:eastAsia="微软雅黑"/>
          <w:szCs w:val="21"/>
        </w:rPr>
      </w:pPr>
      <w:r>
        <w:rPr>
          <w:rFonts w:hint="eastAsia" w:ascii="微软雅黑" w:hAnsi="微软雅黑" w:eastAsia="微软雅黑"/>
          <w:szCs w:val="21"/>
        </w:rPr>
        <w:t>100万元 × 1.5% = 1.5万元</w:t>
      </w:r>
    </w:p>
    <w:p>
      <w:pPr>
        <w:wordWrap w:val="0"/>
        <w:snapToGrid w:val="0"/>
        <w:spacing w:line="360" w:lineRule="auto"/>
        <w:ind w:firstLine="2142" w:firstLineChars="1020"/>
        <w:rPr>
          <w:rFonts w:hint="eastAsia" w:ascii="微软雅黑" w:hAnsi="微软雅黑" w:eastAsia="微软雅黑"/>
          <w:szCs w:val="21"/>
        </w:rPr>
      </w:pPr>
      <w:r>
        <w:rPr>
          <w:rFonts w:hint="eastAsia" w:ascii="微软雅黑" w:hAnsi="微软雅黑" w:eastAsia="微软雅黑"/>
          <w:szCs w:val="21"/>
        </w:rPr>
        <w:t>（500-100）万元 × 0.8% = 3.2万元</w:t>
      </w:r>
    </w:p>
    <w:p>
      <w:pPr>
        <w:tabs>
          <w:tab w:val="left" w:pos="1862"/>
        </w:tabs>
        <w:wordWrap w:val="0"/>
        <w:snapToGrid w:val="0"/>
        <w:spacing w:line="360" w:lineRule="auto"/>
        <w:ind w:firstLine="1959" w:firstLineChars="933"/>
        <w:rPr>
          <w:rFonts w:hint="eastAsia" w:ascii="微软雅黑" w:hAnsi="微软雅黑" w:eastAsia="微软雅黑"/>
          <w:szCs w:val="21"/>
        </w:rPr>
      </w:pPr>
      <w:r>
        <w:rPr>
          <w:rFonts w:hint="eastAsia" w:ascii="微软雅黑" w:hAnsi="微软雅黑" w:eastAsia="微软雅黑"/>
          <w:szCs w:val="21"/>
        </w:rPr>
        <w:t xml:space="preserve">  （900-500）万元×0.45% = 1.8万元</w:t>
      </w:r>
    </w:p>
    <w:p>
      <w:pPr>
        <w:tabs>
          <w:tab w:val="left" w:pos="1862"/>
        </w:tabs>
        <w:wordWrap w:val="0"/>
        <w:snapToGrid w:val="0"/>
        <w:spacing w:line="360" w:lineRule="auto"/>
        <w:ind w:firstLine="1959" w:firstLineChars="933"/>
        <w:rPr>
          <w:rFonts w:hint="eastAsia" w:ascii="微软雅黑" w:hAnsi="微软雅黑" w:eastAsia="微软雅黑"/>
          <w:szCs w:val="21"/>
        </w:rPr>
      </w:pPr>
      <w:r>
        <w:rPr>
          <w:rFonts w:hint="eastAsia" w:ascii="微软雅黑" w:hAnsi="微软雅黑" w:eastAsia="微软雅黑"/>
          <w:szCs w:val="21"/>
        </w:rPr>
        <w:t>计收费 = 1.5万元 + 3.2万元+1.8万元 = 6.5万元</w:t>
      </w:r>
    </w:p>
    <w:p>
      <w:pPr>
        <w:wordWrap w:val="0"/>
        <w:snapToGrid w:val="0"/>
        <w:spacing w:line="360" w:lineRule="auto"/>
        <w:ind w:firstLine="420" w:firstLineChars="200"/>
        <w:jc w:val="left"/>
        <w:rPr>
          <w:rFonts w:hint="eastAsia" w:ascii="微软雅黑" w:hAnsi="微软雅黑" w:eastAsia="微软雅黑"/>
          <w:bCs/>
          <w:szCs w:val="21"/>
          <w:u w:val="single"/>
          <w:lang w:val="zh-CN"/>
        </w:rPr>
      </w:pPr>
      <w:r>
        <w:rPr>
          <w:rFonts w:hint="eastAsia" w:ascii="微软雅黑" w:hAnsi="微软雅黑" w:eastAsia="微软雅黑"/>
          <w:szCs w:val="21"/>
        </w:rPr>
        <w:t>3、本项目以服务类招标收费标准的50%收取中标服务费，</w:t>
      </w:r>
      <w:r>
        <w:rPr>
          <w:rFonts w:hint="eastAsia" w:ascii="微软雅黑" w:hAnsi="微软雅黑" w:eastAsia="微软雅黑"/>
          <w:bCs/>
          <w:szCs w:val="21"/>
          <w:u w:val="single"/>
          <w:lang w:val="zh-CN"/>
        </w:rPr>
        <w:t>对于招标代理服务费不足3000元的按3000元计取招标代理服务费。</w:t>
      </w:r>
    </w:p>
    <w:p>
      <w:pPr>
        <w:wordWrap w:val="0"/>
        <w:snapToGrid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4、服务费的货币为人民币。</w:t>
      </w:r>
    </w:p>
    <w:p>
      <w:pPr>
        <w:wordWrap w:val="0"/>
        <w:snapToGrid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5、服务费支付方式：一次性以银行划账、电汇、汇票或支票的形式支付。</w:t>
      </w:r>
    </w:p>
    <w:p>
      <w:pPr>
        <w:wordWrap w:val="0"/>
        <w:snapToGrid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6、服务费以银行划账方式按下列要求提交：</w:t>
      </w:r>
    </w:p>
    <w:p>
      <w:pPr>
        <w:wordWrap w:val="0"/>
        <w:snapToGrid w:val="0"/>
        <w:spacing w:line="360" w:lineRule="auto"/>
        <w:ind w:firstLine="840" w:firstLineChars="400"/>
        <w:rPr>
          <w:rFonts w:hint="eastAsia" w:ascii="微软雅黑" w:hAnsi="微软雅黑" w:eastAsia="微软雅黑"/>
          <w:b/>
          <w:szCs w:val="21"/>
        </w:rPr>
      </w:pPr>
      <w:r>
        <w:rPr>
          <w:rFonts w:hint="eastAsia" w:ascii="微软雅黑" w:hAnsi="微软雅黑" w:eastAsia="微软雅黑"/>
          <w:szCs w:val="21"/>
        </w:rPr>
        <w:t>收款人：</w:t>
      </w:r>
      <w:r>
        <w:rPr>
          <w:rFonts w:hint="eastAsia" w:ascii="微软雅黑" w:hAnsi="微软雅黑" w:eastAsia="微软雅黑"/>
          <w:b/>
          <w:szCs w:val="21"/>
        </w:rPr>
        <w:t>嘉兴市千秋工程咨询有限公司</w:t>
      </w:r>
    </w:p>
    <w:p>
      <w:pPr>
        <w:widowControl/>
        <w:tabs>
          <w:tab w:val="left" w:pos="848"/>
        </w:tabs>
        <w:wordWrap w:val="0"/>
        <w:snapToGrid w:val="0"/>
        <w:spacing w:line="360" w:lineRule="auto"/>
        <w:ind w:firstLine="840" w:firstLineChars="400"/>
        <w:jc w:val="left"/>
        <w:rPr>
          <w:rFonts w:hint="eastAsia" w:ascii="微软雅黑" w:hAnsi="微软雅黑" w:eastAsia="微软雅黑"/>
          <w:szCs w:val="21"/>
        </w:rPr>
      </w:pPr>
      <w:r>
        <w:rPr>
          <w:rFonts w:hint="eastAsia" w:ascii="微软雅黑" w:hAnsi="微软雅黑" w:eastAsia="微软雅黑"/>
          <w:szCs w:val="21"/>
        </w:rPr>
        <w:t>户名：</w:t>
      </w:r>
      <w:r>
        <w:rPr>
          <w:rFonts w:hint="eastAsia" w:ascii="微软雅黑" w:hAnsi="微软雅黑" w:eastAsia="微软雅黑" w:cs="宋体"/>
          <w:bCs/>
          <w:szCs w:val="21"/>
        </w:rPr>
        <w:t>嘉兴市千秋工程咨询有限公司</w:t>
      </w:r>
    </w:p>
    <w:p>
      <w:pPr>
        <w:widowControl/>
        <w:wordWrap w:val="0"/>
        <w:snapToGrid w:val="0"/>
        <w:spacing w:line="360" w:lineRule="auto"/>
        <w:ind w:firstLine="840" w:firstLineChars="400"/>
        <w:jc w:val="left"/>
        <w:rPr>
          <w:rFonts w:hint="eastAsia" w:ascii="微软雅黑" w:hAnsi="微软雅黑" w:eastAsia="微软雅黑"/>
          <w:szCs w:val="21"/>
        </w:rPr>
      </w:pPr>
      <w:r>
        <w:rPr>
          <w:rFonts w:hint="eastAsia" w:ascii="微软雅黑" w:hAnsi="微软雅黑" w:eastAsia="微软雅黑"/>
          <w:szCs w:val="21"/>
        </w:rPr>
        <w:t>开户银行：</w:t>
      </w:r>
      <w:r>
        <w:rPr>
          <w:rFonts w:hint="eastAsia" w:ascii="微软雅黑" w:hAnsi="微软雅黑" w:eastAsia="微软雅黑"/>
          <w:b/>
          <w:szCs w:val="21"/>
        </w:rPr>
        <w:t>交通银行嘉兴分行</w:t>
      </w:r>
    </w:p>
    <w:p>
      <w:pPr>
        <w:widowControl/>
        <w:wordWrap w:val="0"/>
        <w:snapToGrid w:val="0"/>
        <w:spacing w:line="360" w:lineRule="auto"/>
        <w:ind w:firstLine="840" w:firstLineChars="400"/>
        <w:jc w:val="left"/>
        <w:rPr>
          <w:rFonts w:hint="eastAsia" w:ascii="微软雅黑" w:hAnsi="微软雅黑" w:eastAsia="微软雅黑"/>
          <w:szCs w:val="21"/>
        </w:rPr>
      </w:pPr>
      <w:r>
        <w:rPr>
          <w:rFonts w:hint="eastAsia" w:ascii="微软雅黑" w:hAnsi="微软雅黑" w:eastAsia="微软雅黑"/>
          <w:szCs w:val="21"/>
        </w:rPr>
        <w:t>账号：</w:t>
      </w:r>
      <w:r>
        <w:rPr>
          <w:rFonts w:hint="eastAsia" w:ascii="微软雅黑" w:hAnsi="微软雅黑" w:eastAsia="微软雅黑"/>
          <w:b/>
          <w:szCs w:val="21"/>
        </w:rPr>
        <w:t>334601000018170160050</w:t>
      </w:r>
    </w:p>
    <w:p>
      <w:pPr>
        <w:wordWrap w:val="0"/>
        <w:snapToGrid w:val="0"/>
        <w:spacing w:line="360" w:lineRule="auto"/>
        <w:ind w:right="-401" w:rightChars="-191" w:firstLine="420" w:firstLineChars="200"/>
        <w:jc w:val="left"/>
        <w:rPr>
          <w:rFonts w:hint="eastAsia" w:ascii="微软雅黑" w:hAnsi="微软雅黑" w:eastAsia="微软雅黑"/>
          <w:szCs w:val="21"/>
        </w:rPr>
      </w:pPr>
      <w:r>
        <w:rPr>
          <w:rFonts w:hint="eastAsia" w:ascii="微软雅黑" w:hAnsi="微软雅黑" w:eastAsia="微软雅黑"/>
          <w:szCs w:val="21"/>
        </w:rPr>
        <w:t>7、服务费支付时间：服务费必须在中标人领取《中标通知书》时一次性付清，如果中标人未能按时交纳服务费，采购代理机构/采购人保留取消其中标资格并追究其法律责任的权利。</w:t>
      </w:r>
    </w:p>
    <w:p>
      <w:pPr>
        <w:wordWrap w:val="0"/>
        <w:spacing w:line="360" w:lineRule="auto"/>
        <w:ind w:firstLine="411" w:firstLineChars="196"/>
        <w:rPr>
          <w:rFonts w:hint="eastAsia" w:ascii="微软雅黑" w:hAnsi="微软雅黑" w:eastAsia="微软雅黑"/>
        </w:rPr>
      </w:pPr>
      <w:r>
        <w:rPr>
          <w:rFonts w:hint="eastAsia" w:ascii="微软雅黑" w:hAnsi="微软雅黑" w:eastAsia="微软雅黑"/>
        </w:rPr>
        <w:t>8、服务费不在投标报价中单列。</w:t>
      </w:r>
    </w:p>
    <w:p>
      <w:pPr>
        <w:pStyle w:val="22"/>
        <w:wordWrap w:val="0"/>
        <w:spacing w:before="0" w:after="0" w:line="360" w:lineRule="auto"/>
        <w:outlineLvl w:val="0"/>
        <w:rPr>
          <w:rFonts w:hint="eastAsia" w:ascii="微软雅黑" w:hAnsi="微软雅黑" w:eastAsia="微软雅黑"/>
          <w:sz w:val="21"/>
          <w:szCs w:val="21"/>
        </w:rPr>
      </w:pPr>
      <w:r>
        <w:rPr>
          <w:rFonts w:ascii="微软雅黑" w:hAnsi="微软雅黑" w:eastAsia="微软雅黑"/>
          <w:sz w:val="21"/>
          <w:szCs w:val="21"/>
        </w:rPr>
        <w:br w:type="page"/>
      </w:r>
      <w:bookmarkStart w:id="114" w:name="_Toc490261863"/>
      <w:r>
        <w:rPr>
          <w:rFonts w:hint="eastAsia" w:ascii="微软雅黑" w:hAnsi="微软雅黑" w:eastAsia="微软雅黑"/>
          <w:sz w:val="21"/>
          <w:szCs w:val="21"/>
        </w:rPr>
        <w:t>第四章  评标办法</w:t>
      </w:r>
      <w:bookmarkEnd w:id="114"/>
    </w:p>
    <w:p>
      <w:pPr>
        <w:wordWrap w:val="0"/>
        <w:spacing w:line="360" w:lineRule="auto"/>
        <w:ind w:firstLine="420"/>
        <w:rPr>
          <w:rFonts w:hint="eastAsia" w:ascii="微软雅黑" w:hAnsi="微软雅黑" w:eastAsia="微软雅黑"/>
          <w:szCs w:val="21"/>
        </w:rPr>
      </w:pPr>
      <w:r>
        <w:rPr>
          <w:rFonts w:hint="eastAsia" w:ascii="微软雅黑" w:hAnsi="微软雅黑" w:eastAsia="微软雅黑"/>
          <w:szCs w:val="21"/>
        </w:rPr>
        <w:t>为公正、公平、科学地选择中标人，根据《中华人民共和国政府采购法》等有关法律法规的规定，并结合本项目的实际，制定本办法。</w:t>
      </w:r>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一、总则</w:t>
      </w:r>
    </w:p>
    <w:p>
      <w:pPr>
        <w:wordWrap w:val="0"/>
        <w:spacing w:line="360" w:lineRule="auto"/>
        <w:ind w:firstLine="420" w:firstLineChars="200"/>
        <w:rPr>
          <w:rFonts w:hint="eastAsia" w:ascii="微软雅黑" w:hAnsi="微软雅黑" w:eastAsia="微软雅黑"/>
          <w:bCs/>
          <w:szCs w:val="21"/>
        </w:rPr>
      </w:pPr>
      <w:r>
        <w:rPr>
          <w:rFonts w:hint="eastAsia" w:ascii="微软雅黑" w:hAnsi="微软雅黑" w:eastAsia="微软雅黑"/>
          <w:szCs w:val="21"/>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排列。排名第一的投标人为中标候选人,排名第二的投标人为候补中标候选人……其他投标人中标候选资格依此类推。</w:t>
      </w:r>
      <w:r>
        <w:rPr>
          <w:rFonts w:hint="eastAsia" w:ascii="微软雅黑" w:hAnsi="微软雅黑" w:eastAsia="微软雅黑"/>
          <w:bCs/>
          <w:szCs w:val="21"/>
        </w:rPr>
        <w:t>评分过程中采用四舍五入法，并保留小数2位。</w:t>
      </w:r>
    </w:p>
    <w:p>
      <w:pPr>
        <w:spacing w:before="50" w:after="120" w:afterLines="50" w:line="276" w:lineRule="auto"/>
        <w:ind w:firstLine="315" w:firstLineChars="150"/>
        <w:rPr>
          <w:rFonts w:hint="eastAsia"/>
        </w:rPr>
      </w:pPr>
      <w:r>
        <w:rPr>
          <w:rFonts w:hint="eastAsia" w:ascii="微软雅黑" w:hAnsi="微软雅黑" w:eastAsia="微软雅黑"/>
          <w:b/>
          <w:szCs w:val="21"/>
        </w:rPr>
        <w:t>本次招标同一投标人最多能中一个标段。如在本次招标中，同一投标人一个以上的标段得分最高，则由投标人自行选择一个标段中标，其他标段由得分第二名者中标，依次类推。</w:t>
      </w:r>
    </w:p>
    <w:p>
      <w:pPr>
        <w:wordWrap w:val="0"/>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投标人评标</w:t>
      </w:r>
      <w:r>
        <w:rPr>
          <w:rFonts w:hint="eastAsia" w:ascii="微软雅黑" w:hAnsi="微软雅黑" w:eastAsia="微软雅黑"/>
          <w:bCs/>
          <w:szCs w:val="21"/>
        </w:rPr>
        <w:t>综合得分=价格分+(技术分+商务分+资信分)</w:t>
      </w:r>
    </w:p>
    <w:p>
      <w:pPr>
        <w:wordWrap w:val="0"/>
        <w:spacing w:line="360" w:lineRule="auto"/>
        <w:ind w:firstLine="420" w:firstLineChars="200"/>
        <w:rPr>
          <w:rFonts w:hint="eastAsia" w:ascii="微软雅黑" w:hAnsi="微软雅黑" w:eastAsia="微软雅黑"/>
          <w:b/>
          <w:szCs w:val="21"/>
        </w:rPr>
      </w:pPr>
      <w:r>
        <w:rPr>
          <w:rFonts w:hint="eastAsia" w:ascii="微软雅黑" w:hAnsi="微软雅黑" w:eastAsia="微软雅黑"/>
        </w:rPr>
        <w:t>二、评标内容及标准</w:t>
      </w:r>
    </w:p>
    <w:p>
      <w:pPr>
        <w:pStyle w:val="10"/>
        <w:wordWrap w:val="0"/>
        <w:spacing w:line="360" w:lineRule="auto"/>
        <w:ind w:firstLine="404" w:firstLineChars="200"/>
        <w:rPr>
          <w:rFonts w:ascii="微软雅黑" w:hAnsi="微软雅黑" w:eastAsia="微软雅黑"/>
          <w:b/>
          <w:bCs/>
          <w:sz w:val="21"/>
          <w:szCs w:val="21"/>
        </w:rPr>
      </w:pPr>
      <w:r>
        <w:rPr>
          <w:rFonts w:ascii="微软雅黑" w:hAnsi="微软雅黑" w:eastAsia="微软雅黑"/>
          <w:b/>
          <w:sz w:val="21"/>
          <w:szCs w:val="21"/>
        </w:rPr>
        <w:t>（一）</w:t>
      </w:r>
      <w:r>
        <w:rPr>
          <w:rFonts w:ascii="微软雅黑" w:hAnsi="微软雅黑" w:eastAsia="微软雅黑"/>
          <w:b/>
          <w:bCs/>
          <w:sz w:val="21"/>
          <w:szCs w:val="21"/>
        </w:rPr>
        <w:t>价格分（</w:t>
      </w:r>
      <w:r>
        <w:rPr>
          <w:rFonts w:hint="eastAsia" w:ascii="微软雅黑" w:hAnsi="微软雅黑" w:eastAsia="微软雅黑"/>
          <w:b/>
          <w:bCs/>
          <w:sz w:val="21"/>
          <w:szCs w:val="21"/>
        </w:rPr>
        <w:t>15</w:t>
      </w:r>
      <w:r>
        <w:rPr>
          <w:rFonts w:ascii="微软雅黑" w:hAnsi="微软雅黑" w:eastAsia="微软雅黑"/>
          <w:b/>
          <w:bCs/>
          <w:sz w:val="21"/>
          <w:szCs w:val="21"/>
        </w:rPr>
        <w:t>分）</w:t>
      </w:r>
    </w:p>
    <w:p>
      <w:pPr>
        <w:pStyle w:val="10"/>
        <w:wordWrap w:val="0"/>
        <w:spacing w:line="360" w:lineRule="auto"/>
        <w:ind w:firstLine="404" w:firstLineChars="200"/>
        <w:rPr>
          <w:rFonts w:hint="eastAsia" w:ascii="微软雅黑" w:hAnsi="微软雅黑" w:eastAsia="微软雅黑"/>
          <w:bCs/>
          <w:sz w:val="21"/>
          <w:szCs w:val="21"/>
        </w:rPr>
      </w:pPr>
      <w:r>
        <w:rPr>
          <w:rFonts w:hint="eastAsia" w:ascii="微软雅黑" w:hAnsi="微软雅黑" w:eastAsia="微软雅黑"/>
          <w:bCs/>
          <w:sz w:val="21"/>
          <w:szCs w:val="21"/>
        </w:rPr>
        <w:t>1、价格分采用低价优先法计算，即满足招标文件要求且投标价格最低的投标报价为评标基准价，其他投标人的价格分按照下列公式计算：</w:t>
      </w:r>
    </w:p>
    <w:p>
      <w:pPr>
        <w:wordWrap w:val="0"/>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价格分=（评标基准价/投标报价）×15%×100</w:t>
      </w:r>
    </w:p>
    <w:p>
      <w:pPr>
        <w:tabs>
          <w:tab w:val="left" w:pos="3870"/>
          <w:tab w:val="left" w:pos="4085"/>
        </w:tabs>
        <w:wordWrap w:val="0"/>
        <w:snapToGrid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2、投标人的投标报价超过采购人设定的最高限价，将作为无效标。</w:t>
      </w:r>
    </w:p>
    <w:p>
      <w:pPr>
        <w:pStyle w:val="10"/>
        <w:wordWrap w:val="0"/>
        <w:spacing w:line="360" w:lineRule="auto"/>
        <w:ind w:firstLine="404" w:firstLineChars="200"/>
        <w:rPr>
          <w:rFonts w:ascii="微软雅黑" w:hAnsi="微软雅黑" w:eastAsia="微软雅黑"/>
          <w:bCs/>
          <w:sz w:val="21"/>
          <w:szCs w:val="21"/>
        </w:rPr>
      </w:pPr>
      <w:r>
        <w:rPr>
          <w:rFonts w:hint="eastAsia" w:ascii="微软雅黑" w:hAnsi="微软雅黑" w:eastAsia="微软雅黑"/>
          <w:bCs/>
          <w:sz w:val="21"/>
          <w:szCs w:val="21"/>
        </w:rPr>
        <w:t>3.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0"/>
        <w:wordWrap w:val="0"/>
        <w:spacing w:line="360" w:lineRule="auto"/>
        <w:ind w:firstLine="404" w:firstLineChars="200"/>
        <w:rPr>
          <w:rFonts w:ascii="微软雅黑" w:hAnsi="微软雅黑" w:eastAsia="微软雅黑"/>
          <w:bCs/>
          <w:sz w:val="21"/>
          <w:szCs w:val="21"/>
        </w:rPr>
      </w:pPr>
      <w:r>
        <w:rPr>
          <w:rFonts w:hint="eastAsia" w:ascii="微软雅黑" w:hAnsi="微软雅黑" w:eastAsia="微软雅黑"/>
          <w:bCs/>
          <w:sz w:val="21"/>
          <w:szCs w:val="21"/>
        </w:rPr>
        <w:t>4. 根据财库〔2011〕181号的相关规定，在评审时对小型和微型企业的投标报价给予6%的扣除，取扣除后的价格作为最终投标报价（此最终投标报价仅作为价格分计算）。属于小型和微型企业的，投标文件中必须同时提供《中小企业声明函》（模板见第六章）、“国家企业信用信息公示系统——小微企业名录”页面查询结果</w:t>
      </w:r>
      <w:r>
        <w:rPr>
          <w:rFonts w:ascii="微软雅黑" w:hAnsi="微软雅黑" w:eastAsia="微软雅黑"/>
          <w:bCs/>
          <w:sz w:val="21"/>
          <w:szCs w:val="21"/>
        </w:rPr>
        <w:t>http://xwqy.gsxt.gov.cn/mirco/micro_lib</w:t>
      </w:r>
      <w:r>
        <w:rPr>
          <w:rFonts w:hint="eastAsia" w:ascii="微软雅黑" w:hAnsi="微软雅黑" w:eastAsia="微软雅黑"/>
          <w:bCs/>
          <w:sz w:val="21"/>
          <w:szCs w:val="21"/>
        </w:rPr>
        <w:t>（查询时间为投标前一周内，并加盖单位公章）。(注：未提供以上材料的，均不给予价格扣除）</w:t>
      </w:r>
    </w:p>
    <w:p>
      <w:pPr>
        <w:pStyle w:val="10"/>
        <w:wordWrap w:val="0"/>
        <w:spacing w:line="360" w:lineRule="auto"/>
        <w:ind w:firstLine="404" w:firstLineChars="200"/>
        <w:rPr>
          <w:rFonts w:hint="eastAsia" w:ascii="微软雅黑" w:hAnsi="微软雅黑" w:eastAsia="微软雅黑"/>
          <w:bCs/>
          <w:sz w:val="21"/>
          <w:szCs w:val="21"/>
        </w:rPr>
      </w:pPr>
      <w:r>
        <w:rPr>
          <w:rFonts w:hint="eastAsia" w:ascii="微软雅黑" w:hAnsi="微软雅黑" w:eastAsia="微软雅黑"/>
          <w:bCs/>
          <w:sz w:val="21"/>
          <w:szCs w:val="21"/>
        </w:rPr>
        <w:t>5.根据〔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pPr>
        <w:pStyle w:val="10"/>
        <w:wordWrap w:val="0"/>
        <w:spacing w:line="360" w:lineRule="auto"/>
        <w:ind w:firstLine="404" w:firstLineChars="200"/>
        <w:rPr>
          <w:rFonts w:ascii="微软雅黑" w:hAnsi="微软雅黑" w:eastAsia="微软雅黑"/>
          <w:bCs/>
          <w:sz w:val="21"/>
          <w:szCs w:val="21"/>
        </w:rPr>
      </w:pPr>
      <w:r>
        <w:rPr>
          <w:rFonts w:hint="eastAsia" w:ascii="微软雅黑" w:hAnsi="微软雅黑" w:eastAsia="微软雅黑"/>
          <w:bCs/>
          <w:sz w:val="21"/>
          <w:szCs w:val="21"/>
        </w:rPr>
        <w:t>6. 监狱企业同视为小型、微型企业，享受小微企业政策扶持。</w:t>
      </w:r>
    </w:p>
    <w:p>
      <w:pPr>
        <w:wordWrap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bCs/>
          <w:szCs w:val="21"/>
        </w:rPr>
        <w:t>（二）</w:t>
      </w:r>
      <w:r>
        <w:rPr>
          <w:rFonts w:hint="eastAsia" w:ascii="微软雅黑" w:hAnsi="微软雅黑" w:eastAsia="微软雅黑"/>
          <w:b/>
          <w:szCs w:val="21"/>
        </w:rPr>
        <w:t>技术分</w:t>
      </w:r>
    </w:p>
    <w:tbl>
      <w:tblPr>
        <w:tblStyle w:val="29"/>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7347"/>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3"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序号</w:t>
            </w:r>
          </w:p>
        </w:tc>
        <w:tc>
          <w:tcPr>
            <w:tcW w:w="7347" w:type="dxa"/>
            <w:noWrap w:val="0"/>
            <w:vAlign w:val="center"/>
          </w:tcPr>
          <w:p>
            <w:pPr>
              <w:pStyle w:val="14"/>
              <w:wordWrap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评分标准</w:t>
            </w:r>
          </w:p>
        </w:tc>
        <w:tc>
          <w:tcPr>
            <w:tcW w:w="1106"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最高得分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3"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1</w:t>
            </w:r>
          </w:p>
        </w:tc>
        <w:tc>
          <w:tcPr>
            <w:tcW w:w="7347" w:type="dxa"/>
            <w:noWrap w:val="0"/>
            <w:vAlign w:val="center"/>
          </w:tcPr>
          <w:p>
            <w:pPr>
              <w:spacing w:line="360" w:lineRule="auto"/>
              <w:rPr>
                <w:rFonts w:hint="eastAsia" w:ascii="微软雅黑" w:hAnsi="微软雅黑" w:eastAsia="微软雅黑"/>
                <w:szCs w:val="21"/>
              </w:rPr>
            </w:pPr>
            <w:r>
              <w:rPr>
                <w:rFonts w:hint="eastAsia" w:ascii="微软雅黑" w:hAnsi="微软雅黑" w:eastAsia="微软雅黑"/>
                <w:szCs w:val="21"/>
              </w:rPr>
              <w:t>服务项目总体方案的详细描述，对本项目系统总体要求的理解；项目总体架构及解决方案；（0—10分）</w:t>
            </w:r>
          </w:p>
        </w:tc>
        <w:tc>
          <w:tcPr>
            <w:tcW w:w="1106"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3"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2</w:t>
            </w:r>
          </w:p>
        </w:tc>
        <w:tc>
          <w:tcPr>
            <w:tcW w:w="7347" w:type="dxa"/>
            <w:noWrap w:val="0"/>
            <w:vAlign w:val="top"/>
          </w:tcPr>
          <w:p>
            <w:pPr>
              <w:tabs>
                <w:tab w:val="left" w:pos="3060"/>
              </w:tabs>
              <w:spacing w:line="360" w:lineRule="auto"/>
              <w:rPr>
                <w:rFonts w:hint="eastAsia" w:ascii="微软雅黑" w:hAnsi="微软雅黑" w:eastAsia="微软雅黑"/>
                <w:b/>
                <w:szCs w:val="21"/>
              </w:rPr>
            </w:pPr>
            <w:r>
              <w:rPr>
                <w:rFonts w:hint="eastAsia" w:ascii="微软雅黑" w:hAnsi="微软雅黑" w:eastAsia="微软雅黑"/>
                <w:szCs w:val="21"/>
              </w:rPr>
              <w:t>针对本项目的服务方案评分，包括人员招录方案、工作纪律管理制度、人力资源管理方案、业务操作管理方案、员工合同关系方案、工作绩效考核方案等；（0-8分）</w:t>
            </w:r>
          </w:p>
        </w:tc>
        <w:tc>
          <w:tcPr>
            <w:tcW w:w="1106"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3"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3</w:t>
            </w:r>
          </w:p>
        </w:tc>
        <w:tc>
          <w:tcPr>
            <w:tcW w:w="7347" w:type="dxa"/>
            <w:noWrap w:val="0"/>
            <w:vAlign w:val="top"/>
          </w:tcPr>
          <w:p>
            <w:pPr>
              <w:spacing w:line="360" w:lineRule="auto"/>
              <w:rPr>
                <w:rFonts w:hint="eastAsia" w:ascii="微软雅黑" w:hAnsi="微软雅黑" w:eastAsia="微软雅黑"/>
                <w:szCs w:val="21"/>
              </w:rPr>
            </w:pPr>
            <w:r>
              <w:rPr>
                <w:rFonts w:hint="eastAsia" w:ascii="微软雅黑" w:hAnsi="微软雅黑" w:eastAsia="微软雅黑"/>
                <w:szCs w:val="21"/>
              </w:rPr>
              <w:t>保证本项目的实施的各项措施及制度，包括技术措施、经济措施、各项内部管理制度等综合评分；（0-8）</w:t>
            </w:r>
          </w:p>
        </w:tc>
        <w:tc>
          <w:tcPr>
            <w:tcW w:w="1106"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3"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4</w:t>
            </w:r>
          </w:p>
        </w:tc>
        <w:tc>
          <w:tcPr>
            <w:tcW w:w="7347" w:type="dxa"/>
            <w:noWrap w:val="0"/>
            <w:vAlign w:val="center"/>
          </w:tcPr>
          <w:p>
            <w:pPr>
              <w:spacing w:line="360" w:lineRule="auto"/>
              <w:rPr>
                <w:rFonts w:hint="eastAsia" w:ascii="微软雅黑" w:hAnsi="微软雅黑" w:eastAsia="微软雅黑"/>
                <w:szCs w:val="21"/>
              </w:rPr>
            </w:pPr>
            <w:r>
              <w:rPr>
                <w:rFonts w:hint="eastAsia" w:ascii="微软雅黑" w:hAnsi="微软雅黑" w:eastAsia="微软雅黑"/>
                <w:szCs w:val="21"/>
              </w:rPr>
              <w:t>针对本项目的项目负责人的业务素质、工作能力等综合评分；</w:t>
            </w:r>
            <w:r>
              <w:rPr>
                <w:rFonts w:hint="eastAsia" w:ascii="微软雅黑" w:hAnsi="微软雅黑" w:eastAsia="微软雅黑"/>
                <w:b/>
                <w:szCs w:val="21"/>
              </w:rPr>
              <w:t>（须提供项目负责人近半年的投标单位的社保证明及劳动合同（相关证明文件）,复印件做在标书内，原件现场审核，不提供原件不得分</w:t>
            </w:r>
            <w:r>
              <w:rPr>
                <w:rFonts w:ascii="微软雅黑" w:hAnsi="微软雅黑" w:eastAsia="微软雅黑"/>
                <w:b/>
                <w:szCs w:val="21"/>
              </w:rPr>
              <w:t>）</w:t>
            </w:r>
            <w:r>
              <w:rPr>
                <w:rFonts w:hint="eastAsia" w:ascii="微软雅黑" w:hAnsi="微软雅黑" w:eastAsia="微软雅黑"/>
                <w:szCs w:val="21"/>
              </w:rPr>
              <w:t>（0-4）</w:t>
            </w:r>
          </w:p>
          <w:p>
            <w:pPr>
              <w:spacing w:line="360" w:lineRule="auto"/>
              <w:rPr>
                <w:rFonts w:hint="eastAsia" w:ascii="微软雅黑" w:hAnsi="微软雅黑" w:eastAsia="微软雅黑"/>
                <w:b/>
                <w:szCs w:val="21"/>
              </w:rPr>
            </w:pPr>
            <w:r>
              <w:rPr>
                <w:rFonts w:hint="eastAsia" w:ascii="微软雅黑" w:hAnsi="微软雅黑" w:eastAsia="微软雅黑"/>
                <w:szCs w:val="21"/>
              </w:rPr>
              <w:t>项目负责人为退伍军人的，另加1分；退伍军人因公致残的再另加1分</w:t>
            </w:r>
            <w:r>
              <w:rPr>
                <w:rFonts w:hint="eastAsia" w:ascii="微软雅黑" w:hAnsi="微软雅黑" w:eastAsia="微软雅黑"/>
                <w:b/>
                <w:szCs w:val="21"/>
              </w:rPr>
              <w:t>（证明材料复印件做在投标文件中，投标现场提供原件审核，不得供原件本项不得分）；</w:t>
            </w:r>
          </w:p>
          <w:p>
            <w:pPr>
              <w:spacing w:line="360" w:lineRule="auto"/>
              <w:rPr>
                <w:rFonts w:hint="eastAsia" w:ascii="微软雅黑" w:hAnsi="微软雅黑" w:eastAsia="微软雅黑"/>
                <w:szCs w:val="21"/>
              </w:rPr>
            </w:pPr>
            <w:r>
              <w:rPr>
                <w:rFonts w:hint="eastAsia" w:ascii="微软雅黑" w:hAnsi="微软雅黑" w:eastAsia="微软雅黑"/>
                <w:szCs w:val="21"/>
              </w:rPr>
              <w:t>项目负责人学历为与本项目相关学科（管理类、法律类、公安类等）本科及以上学历的，另加2分；（证明材料复印件做在投标文件中，投标现场提供原件审核，不得供原件本项不得分）；</w:t>
            </w:r>
          </w:p>
          <w:p>
            <w:pPr>
              <w:spacing w:line="360" w:lineRule="auto"/>
              <w:rPr>
                <w:b/>
              </w:rPr>
            </w:pPr>
            <w:r>
              <w:rPr>
                <w:rFonts w:hint="eastAsia" w:ascii="微软雅黑" w:hAnsi="微软雅黑" w:eastAsia="微软雅黑"/>
                <w:b/>
                <w:szCs w:val="21"/>
              </w:rPr>
              <w:t>投标单位须在投标文件中承诺该项目负责人在项目实施期须保证上岗，如特殊原因，须更换同等档次的项目负责人经采购单位确认后上岗，否则按违约处理。无承诺的该项不得分。</w:t>
            </w:r>
          </w:p>
        </w:tc>
        <w:tc>
          <w:tcPr>
            <w:tcW w:w="1106"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3"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5</w:t>
            </w:r>
          </w:p>
        </w:tc>
        <w:tc>
          <w:tcPr>
            <w:tcW w:w="7347" w:type="dxa"/>
            <w:noWrap w:val="0"/>
            <w:vAlign w:val="center"/>
          </w:tcPr>
          <w:p>
            <w:pPr>
              <w:spacing w:line="360" w:lineRule="auto"/>
              <w:rPr>
                <w:rFonts w:hint="eastAsia" w:ascii="微软雅黑" w:hAnsi="微软雅黑" w:eastAsia="微软雅黑"/>
                <w:szCs w:val="21"/>
              </w:rPr>
            </w:pPr>
            <w:r>
              <w:rPr>
                <w:rFonts w:hint="eastAsia" w:ascii="微软雅黑" w:hAnsi="微软雅黑" w:eastAsia="微软雅黑"/>
                <w:szCs w:val="21"/>
              </w:rPr>
              <w:t>针对本项目从业人员的配备及素质情况等综合评分；（0-8）</w:t>
            </w:r>
          </w:p>
        </w:tc>
        <w:tc>
          <w:tcPr>
            <w:tcW w:w="1106"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3"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6</w:t>
            </w:r>
          </w:p>
        </w:tc>
        <w:tc>
          <w:tcPr>
            <w:tcW w:w="7347" w:type="dxa"/>
            <w:noWrap w:val="0"/>
            <w:vAlign w:val="center"/>
          </w:tcPr>
          <w:p>
            <w:pPr>
              <w:autoSpaceDE w:val="0"/>
              <w:autoSpaceDN w:val="0"/>
              <w:spacing w:line="360" w:lineRule="auto"/>
              <w:rPr>
                <w:rFonts w:hint="eastAsia" w:ascii="微软雅黑" w:hAnsi="微软雅黑" w:eastAsia="微软雅黑" w:cs="宋体"/>
                <w:color w:val="000000"/>
                <w:kern w:val="0"/>
                <w:szCs w:val="21"/>
                <w:lang w:bidi="ar"/>
              </w:rPr>
            </w:pPr>
            <w:r>
              <w:rPr>
                <w:rFonts w:hint="eastAsia" w:ascii="微软雅黑" w:hAnsi="微软雅黑" w:eastAsia="微软雅黑"/>
                <w:szCs w:val="21"/>
              </w:rPr>
              <w:t>针对本项目应急事件处理预案，根据预案的科学性、完整性、可操作性等综合评分；（0-6）</w:t>
            </w:r>
          </w:p>
        </w:tc>
        <w:tc>
          <w:tcPr>
            <w:tcW w:w="1106"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3"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7</w:t>
            </w:r>
          </w:p>
        </w:tc>
        <w:tc>
          <w:tcPr>
            <w:tcW w:w="7347" w:type="dxa"/>
            <w:noWrap w:val="0"/>
            <w:vAlign w:val="center"/>
          </w:tcPr>
          <w:p>
            <w:pPr>
              <w:autoSpaceDE w:val="0"/>
              <w:autoSpaceDN w:val="0"/>
              <w:spacing w:line="360" w:lineRule="auto"/>
              <w:rPr>
                <w:rFonts w:hint="eastAsia" w:ascii="微软雅黑" w:hAnsi="微软雅黑" w:eastAsia="微软雅黑" w:cs="宋体"/>
                <w:color w:val="000000"/>
                <w:kern w:val="0"/>
                <w:szCs w:val="21"/>
                <w:lang w:bidi="ar"/>
              </w:rPr>
            </w:pPr>
            <w:r>
              <w:rPr>
                <w:rFonts w:hint="eastAsia" w:ascii="微软雅黑" w:hAnsi="微软雅黑" w:eastAsia="微软雅黑"/>
                <w:szCs w:val="21"/>
              </w:rPr>
              <w:t>针对本项目，投标单位对从业人员的业务培训的内容和措施，综合评分。（0—6分）</w:t>
            </w:r>
          </w:p>
        </w:tc>
        <w:tc>
          <w:tcPr>
            <w:tcW w:w="1106"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9" w:hRule="atLeast"/>
        </w:trPr>
        <w:tc>
          <w:tcPr>
            <w:tcW w:w="733"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8</w:t>
            </w:r>
          </w:p>
        </w:tc>
        <w:tc>
          <w:tcPr>
            <w:tcW w:w="7347" w:type="dxa"/>
            <w:noWrap w:val="0"/>
            <w:vAlign w:val="center"/>
          </w:tcPr>
          <w:p>
            <w:pPr>
              <w:autoSpaceDE w:val="0"/>
              <w:autoSpaceDN w:val="0"/>
              <w:spacing w:line="360" w:lineRule="auto"/>
              <w:rPr>
                <w:rFonts w:hint="eastAsia" w:ascii="微软雅黑" w:hAnsi="微软雅黑" w:eastAsia="微软雅黑"/>
                <w:szCs w:val="21"/>
              </w:rPr>
            </w:pPr>
            <w:r>
              <w:rPr>
                <w:rFonts w:hint="eastAsia" w:ascii="微软雅黑" w:hAnsi="微软雅黑" w:eastAsia="微软雅黑"/>
                <w:szCs w:val="21"/>
              </w:rPr>
              <w:t>投标单位针对本项目实施人员在项目所在地的住宿安排是否合理、完善等综合评分；（0-5分）投标单位须提供有效证明材料（房产证、房屋租赁协议、宅基地证（建房审批表）等）复印件做在投标文件中，投标现场提供原件审核，不提供原件本项不得分；</w:t>
            </w:r>
          </w:p>
        </w:tc>
        <w:tc>
          <w:tcPr>
            <w:tcW w:w="1106"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9" w:hRule="atLeast"/>
        </w:trPr>
        <w:tc>
          <w:tcPr>
            <w:tcW w:w="733"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9</w:t>
            </w:r>
          </w:p>
        </w:tc>
        <w:tc>
          <w:tcPr>
            <w:tcW w:w="7347" w:type="dxa"/>
            <w:noWrap w:val="0"/>
            <w:vAlign w:val="center"/>
          </w:tcPr>
          <w:p>
            <w:pPr>
              <w:autoSpaceDE w:val="0"/>
              <w:autoSpaceDN w:val="0"/>
              <w:spacing w:line="360" w:lineRule="auto"/>
              <w:rPr>
                <w:rFonts w:hint="eastAsia" w:ascii="微软雅黑" w:hAnsi="微软雅黑" w:eastAsia="微软雅黑"/>
                <w:szCs w:val="21"/>
              </w:rPr>
            </w:pPr>
            <w:r>
              <w:rPr>
                <w:rFonts w:hint="eastAsia" w:ascii="微软雅黑" w:hAnsi="微软雅黑" w:eastAsia="微软雅黑"/>
                <w:szCs w:val="21"/>
              </w:rPr>
              <w:t>投标单位针对本项目的办公场所的安排是否合理、完善等综合评分；（0-5分）投标单位须提供有效证明材料（房产证、房屋租赁协议、宅基地证（建房审批表）等）复印件做在投标文件中，投标现场提供原件审核，不提供原件本项不得分；</w:t>
            </w:r>
          </w:p>
        </w:tc>
        <w:tc>
          <w:tcPr>
            <w:tcW w:w="1106"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29" w:hRule="atLeast"/>
        </w:trPr>
        <w:tc>
          <w:tcPr>
            <w:tcW w:w="733"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10</w:t>
            </w:r>
          </w:p>
        </w:tc>
        <w:tc>
          <w:tcPr>
            <w:tcW w:w="7347" w:type="dxa"/>
            <w:noWrap w:val="0"/>
            <w:vAlign w:val="center"/>
          </w:tcPr>
          <w:p>
            <w:pPr>
              <w:autoSpaceDE w:val="0"/>
              <w:autoSpaceDN w:val="0"/>
              <w:spacing w:line="360" w:lineRule="auto"/>
              <w:rPr>
                <w:rFonts w:hint="eastAsia" w:ascii="微软雅黑" w:hAnsi="微软雅黑" w:eastAsia="微软雅黑"/>
                <w:szCs w:val="21"/>
              </w:rPr>
            </w:pPr>
            <w:r>
              <w:rPr>
                <w:rFonts w:hint="eastAsia" w:ascii="微软雅黑" w:hAnsi="微软雅黑" w:eastAsia="微软雅黑"/>
                <w:szCs w:val="21"/>
              </w:rPr>
              <w:t>针对本项目的合理化建议得分，根据合理化建议有效性、可行性，各投标单位比较得分；（0-4）</w:t>
            </w:r>
          </w:p>
        </w:tc>
        <w:tc>
          <w:tcPr>
            <w:tcW w:w="1106"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33"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小计</w:t>
            </w:r>
          </w:p>
        </w:tc>
        <w:tc>
          <w:tcPr>
            <w:tcW w:w="7347" w:type="dxa"/>
            <w:noWrap w:val="0"/>
            <w:vAlign w:val="center"/>
          </w:tcPr>
          <w:p>
            <w:pPr>
              <w:pStyle w:val="14"/>
              <w:wordWrap w:val="0"/>
              <w:spacing w:beforeLines="0" w:afterLines="0" w:line="360" w:lineRule="auto"/>
              <w:ind w:firstLine="420" w:firstLineChars="200"/>
              <w:rPr>
                <w:rFonts w:hint="eastAsia" w:ascii="微软雅黑" w:hAnsi="微软雅黑" w:eastAsia="微软雅黑"/>
                <w:sz w:val="21"/>
                <w:szCs w:val="21"/>
              </w:rPr>
            </w:pPr>
          </w:p>
        </w:tc>
        <w:tc>
          <w:tcPr>
            <w:tcW w:w="1106" w:type="dxa"/>
            <w:noWrap w:val="0"/>
            <w:vAlign w:val="center"/>
          </w:tcPr>
          <w:p>
            <w:pPr>
              <w:pStyle w:val="14"/>
              <w:spacing w:beforeLines="0" w:afterLines="0" w:line="360" w:lineRule="auto"/>
              <w:rPr>
                <w:rFonts w:hint="eastAsia" w:ascii="微软雅黑" w:hAnsi="微软雅黑" w:eastAsia="微软雅黑"/>
                <w:sz w:val="21"/>
                <w:szCs w:val="21"/>
              </w:rPr>
            </w:pPr>
            <w:r>
              <w:rPr>
                <w:rFonts w:ascii="微软雅黑" w:hAnsi="微软雅黑" w:eastAsia="微软雅黑"/>
                <w:sz w:val="21"/>
                <w:szCs w:val="21"/>
              </w:rPr>
              <w:fldChar w:fldCharType="begin"/>
            </w:r>
            <w:r>
              <w:rPr>
                <w:rFonts w:ascii="微软雅黑" w:hAnsi="微软雅黑" w:eastAsia="微软雅黑"/>
                <w:sz w:val="21"/>
                <w:szCs w:val="21"/>
              </w:rPr>
              <w:instrText xml:space="preserve"> </w:instrText>
            </w:r>
            <w:r>
              <w:rPr>
                <w:rFonts w:hint="eastAsia" w:ascii="微软雅黑" w:hAnsi="微软雅黑" w:eastAsia="微软雅黑"/>
                <w:sz w:val="21"/>
                <w:szCs w:val="21"/>
              </w:rPr>
              <w:instrText xml:space="preserve">=SUM(ABOVE)</w:instrText>
            </w:r>
            <w:r>
              <w:rPr>
                <w:rFonts w:ascii="微软雅黑" w:hAnsi="微软雅黑" w:eastAsia="微软雅黑"/>
                <w:sz w:val="21"/>
                <w:szCs w:val="21"/>
              </w:rPr>
              <w:instrText xml:space="preserve"> </w:instrText>
            </w:r>
            <w:r>
              <w:rPr>
                <w:rFonts w:ascii="微软雅黑" w:hAnsi="微软雅黑" w:eastAsia="微软雅黑"/>
                <w:sz w:val="21"/>
                <w:szCs w:val="21"/>
              </w:rPr>
              <w:fldChar w:fldCharType="separate"/>
            </w:r>
            <w:r>
              <w:rPr>
                <w:rFonts w:ascii="微软雅黑" w:hAnsi="微软雅黑" w:eastAsia="微软雅黑"/>
                <w:sz w:val="21"/>
                <w:szCs w:val="21"/>
                <w:lang/>
              </w:rPr>
              <w:t>68</w:t>
            </w:r>
            <w:r>
              <w:rPr>
                <w:rFonts w:ascii="微软雅黑" w:hAnsi="微软雅黑" w:eastAsia="微软雅黑"/>
                <w:sz w:val="21"/>
                <w:szCs w:val="21"/>
              </w:rPr>
              <w:fldChar w:fldCharType="end"/>
            </w:r>
          </w:p>
        </w:tc>
      </w:tr>
    </w:tbl>
    <w:p>
      <w:pPr>
        <w:pStyle w:val="14"/>
        <w:wordWrap w:val="0"/>
        <w:spacing w:beforeLines="0" w:afterLines="0" w:line="360" w:lineRule="auto"/>
        <w:ind w:firstLine="420" w:firstLineChars="200"/>
        <w:rPr>
          <w:rFonts w:hint="eastAsia" w:ascii="微软雅黑" w:hAnsi="微软雅黑" w:eastAsia="微软雅黑"/>
          <w:b/>
          <w:sz w:val="21"/>
          <w:szCs w:val="21"/>
        </w:rPr>
      </w:pPr>
      <w:r>
        <w:rPr>
          <w:rFonts w:hint="eastAsia" w:ascii="微软雅黑" w:hAnsi="微软雅黑" w:eastAsia="微软雅黑"/>
          <w:b/>
          <w:sz w:val="21"/>
          <w:szCs w:val="21"/>
        </w:rPr>
        <w:t>（三）资信商务及其他分：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7116"/>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94"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序号</w:t>
            </w:r>
          </w:p>
        </w:tc>
        <w:tc>
          <w:tcPr>
            <w:tcW w:w="7116" w:type="dxa"/>
            <w:noWrap w:val="0"/>
            <w:vAlign w:val="center"/>
          </w:tcPr>
          <w:p>
            <w:pPr>
              <w:pStyle w:val="14"/>
              <w:wordWrap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评分标准</w:t>
            </w:r>
          </w:p>
        </w:tc>
        <w:tc>
          <w:tcPr>
            <w:tcW w:w="1143"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最高得分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94"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11</w:t>
            </w:r>
          </w:p>
        </w:tc>
        <w:tc>
          <w:tcPr>
            <w:tcW w:w="7116" w:type="dxa"/>
            <w:noWrap w:val="0"/>
            <w:vAlign w:val="center"/>
          </w:tcPr>
          <w:p>
            <w:pPr>
              <w:snapToGrid w:val="0"/>
              <w:spacing w:line="360" w:lineRule="auto"/>
              <w:jc w:val="left"/>
              <w:outlineLvl w:val="1"/>
              <w:rPr>
                <w:rFonts w:hint="eastAsia" w:ascii="微软雅黑" w:hAnsi="微软雅黑" w:eastAsia="微软雅黑"/>
                <w:szCs w:val="21"/>
              </w:rPr>
            </w:pPr>
            <w:bookmarkStart w:id="115" w:name="_Toc493511800"/>
            <w:r>
              <w:rPr>
                <w:rFonts w:hint="eastAsia" w:ascii="微软雅黑" w:hAnsi="微软雅黑" w:eastAsia="微软雅黑"/>
                <w:szCs w:val="21"/>
              </w:rPr>
              <w:t>投标人的资质信誉、知名度、市场形象、用户反馈、违法违规记录等情况的综合评价（3分），其中资质信誉好、知名度高、市场形象佳、用户反馈好、无违法违规记录的，得3分；</w:t>
            </w:r>
            <w:bookmarkEnd w:id="115"/>
          </w:p>
          <w:p>
            <w:pPr>
              <w:snapToGrid w:val="0"/>
              <w:spacing w:line="360" w:lineRule="auto"/>
              <w:jc w:val="left"/>
              <w:outlineLvl w:val="1"/>
              <w:rPr>
                <w:rFonts w:hint="eastAsia" w:ascii="微软雅黑" w:hAnsi="微软雅黑" w:eastAsia="微软雅黑"/>
                <w:szCs w:val="21"/>
              </w:rPr>
            </w:pPr>
            <w:bookmarkStart w:id="116" w:name="_Toc493511801"/>
            <w:r>
              <w:rPr>
                <w:rFonts w:hint="eastAsia" w:ascii="微软雅黑" w:hAnsi="微软雅黑" w:eastAsia="微软雅黑"/>
                <w:szCs w:val="21"/>
              </w:rPr>
              <w:t>上述各项中有欠缺的或者投标人存在未结纠纷（诉讼）的，每项扣 1分，扣完该项得分为止；</w:t>
            </w:r>
            <w:bookmarkEnd w:id="116"/>
          </w:p>
          <w:p>
            <w:pPr>
              <w:pStyle w:val="14"/>
              <w:wordWrap w:val="0"/>
              <w:spacing w:beforeLines="0" w:afterLines="0" w:line="360" w:lineRule="auto"/>
              <w:rPr>
                <w:rFonts w:hint="eastAsia" w:ascii="微软雅黑" w:hAnsi="微软雅黑" w:eastAsia="微软雅黑" w:cs="新宋体"/>
                <w:sz w:val="21"/>
                <w:szCs w:val="21"/>
              </w:rPr>
            </w:pPr>
            <w:bookmarkStart w:id="117" w:name="_Toc493511802"/>
            <w:r>
              <w:rPr>
                <w:rFonts w:hint="eastAsia" w:ascii="微软雅黑" w:hAnsi="微软雅黑" w:eastAsia="微软雅黑"/>
                <w:sz w:val="21"/>
                <w:szCs w:val="21"/>
              </w:rPr>
              <w:t>在政府采购活动中有不诚信记录的，本项不得分；</w:t>
            </w:r>
            <w:bookmarkEnd w:id="117"/>
          </w:p>
        </w:tc>
        <w:tc>
          <w:tcPr>
            <w:tcW w:w="1143" w:type="dxa"/>
            <w:noWrap w:val="0"/>
            <w:vAlign w:val="center"/>
          </w:tcPr>
          <w:p>
            <w:pPr>
              <w:pStyle w:val="14"/>
              <w:wordWrap w:val="0"/>
              <w:spacing w:beforeLines="0" w:afterLines="0" w:line="360" w:lineRule="auto"/>
              <w:jc w:val="center"/>
              <w:rPr>
                <w:rFonts w:hint="eastAsia" w:ascii="微软雅黑" w:hAnsi="微软雅黑" w:eastAsia="微软雅黑"/>
                <w:sz w:val="21"/>
                <w:szCs w:val="21"/>
              </w:rPr>
            </w:pPr>
            <w:r>
              <w:rPr>
                <w:rFonts w:hint="eastAsia" w:ascii="微软雅黑" w:hAnsi="微软雅黑" w:eastAsia="微软雅黑"/>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94"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12</w:t>
            </w:r>
          </w:p>
        </w:tc>
        <w:tc>
          <w:tcPr>
            <w:tcW w:w="7116"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投标人通过ISO9001质量管理体系、ISO14000环境认证体系，职业健康认证的；每项得1分，最高3分。（认证证书复印件做在投标文件中）</w:t>
            </w:r>
          </w:p>
        </w:tc>
        <w:tc>
          <w:tcPr>
            <w:tcW w:w="1143" w:type="dxa"/>
            <w:noWrap w:val="0"/>
            <w:vAlign w:val="center"/>
          </w:tcPr>
          <w:p>
            <w:pPr>
              <w:pStyle w:val="14"/>
              <w:wordWrap w:val="0"/>
              <w:spacing w:beforeLines="0" w:afterLines="0" w:line="360" w:lineRule="auto"/>
              <w:jc w:val="center"/>
              <w:rPr>
                <w:rFonts w:hint="eastAsia" w:ascii="微软雅黑" w:hAnsi="微软雅黑" w:eastAsia="微软雅黑"/>
                <w:sz w:val="21"/>
                <w:szCs w:val="21"/>
              </w:rPr>
            </w:pPr>
            <w:r>
              <w:rPr>
                <w:rFonts w:hint="eastAsia" w:ascii="微软雅黑" w:hAnsi="微软雅黑" w:eastAsia="微软雅黑"/>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94"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13</w:t>
            </w:r>
          </w:p>
        </w:tc>
        <w:tc>
          <w:tcPr>
            <w:tcW w:w="7116"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成功案例及业绩（0-8分），投标人最近三年内成功实施的同类项目的业绩或案例证明，派遣人员30人及以上的，每份合同得1分，10（含）人至30人的，每份合同得0.5分，（已实施完成的项目提供合同及用户意见评价表（业主单位需盖章）；未实施完成的项目提供合同及投标截止时间前一个月内的用户意见评价表（业主单位需盖章）；用户意见评价表为差或不合格的，该项目不得分，所有材料复印件做在投标文件中，原件现场审核，不提供原件不得分）。</w:t>
            </w:r>
          </w:p>
        </w:tc>
        <w:tc>
          <w:tcPr>
            <w:tcW w:w="1143" w:type="dxa"/>
            <w:noWrap w:val="0"/>
            <w:vAlign w:val="center"/>
          </w:tcPr>
          <w:p>
            <w:pPr>
              <w:pStyle w:val="14"/>
              <w:wordWrap w:val="0"/>
              <w:spacing w:beforeLines="0" w:afterLines="0" w:line="360" w:lineRule="auto"/>
              <w:jc w:val="center"/>
              <w:rPr>
                <w:rFonts w:hint="eastAsia" w:ascii="微软雅黑" w:hAnsi="微软雅黑" w:eastAsia="微软雅黑"/>
                <w:sz w:val="21"/>
                <w:szCs w:val="21"/>
              </w:rPr>
            </w:pPr>
            <w:r>
              <w:rPr>
                <w:rFonts w:hint="eastAsia" w:ascii="微软雅黑" w:hAnsi="微软雅黑" w:eastAsia="微软雅黑"/>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94"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14</w:t>
            </w:r>
          </w:p>
        </w:tc>
        <w:tc>
          <w:tcPr>
            <w:tcW w:w="7116" w:type="dxa"/>
            <w:noWrap w:val="0"/>
            <w:vAlign w:val="center"/>
          </w:tcPr>
          <w:p>
            <w:pPr>
              <w:pStyle w:val="14"/>
              <w:wordWrap w:val="0"/>
              <w:spacing w:beforeLines="0" w:afterLines="0" w:line="360" w:lineRule="auto"/>
              <w:rPr>
                <w:rFonts w:hint="eastAsia" w:ascii="微软雅黑" w:hAnsi="微软雅黑" w:eastAsia="微软雅黑" w:cs="新宋体"/>
                <w:sz w:val="21"/>
                <w:szCs w:val="21"/>
              </w:rPr>
            </w:pPr>
            <w:r>
              <w:rPr>
                <w:rFonts w:hint="eastAsia" w:ascii="微软雅黑" w:hAnsi="微软雅黑" w:eastAsia="微软雅黑"/>
                <w:sz w:val="21"/>
                <w:szCs w:val="21"/>
              </w:rPr>
              <w:t>投标文件制作（3）</w:t>
            </w:r>
            <w:r>
              <w:rPr>
                <w:rFonts w:hint="eastAsia" w:ascii="微软雅黑" w:hAnsi="微软雅黑" w:eastAsia="微软雅黑"/>
                <w:bCs/>
                <w:sz w:val="21"/>
                <w:szCs w:val="21"/>
              </w:rPr>
              <w:t>，投标文件编制完整，格式规范、装订整齐</w:t>
            </w:r>
            <w:r>
              <w:rPr>
                <w:rFonts w:hint="eastAsia" w:ascii="微软雅黑" w:hAnsi="微软雅黑" w:eastAsia="微软雅黑"/>
                <w:sz w:val="21"/>
                <w:szCs w:val="21"/>
              </w:rPr>
              <w:t>、双面打印、符合招标文件要求的，得</w:t>
            </w:r>
            <w:r>
              <w:rPr>
                <w:rFonts w:hint="eastAsia" w:ascii="微软雅黑" w:hAnsi="微软雅黑" w:eastAsia="微软雅黑"/>
                <w:sz w:val="21"/>
                <w:szCs w:val="21"/>
                <w:u w:val="single"/>
              </w:rPr>
              <w:t>2</w:t>
            </w:r>
            <w:r>
              <w:rPr>
                <w:rFonts w:hint="eastAsia" w:ascii="微软雅黑" w:hAnsi="微软雅黑" w:eastAsia="微软雅黑"/>
                <w:sz w:val="21"/>
                <w:szCs w:val="21"/>
              </w:rPr>
              <w:t>分；</w:t>
            </w:r>
            <w:r>
              <w:rPr>
                <w:rFonts w:hint="eastAsia" w:ascii="微软雅黑" w:hAnsi="微软雅黑" w:eastAsia="微软雅黑"/>
                <w:bCs/>
                <w:sz w:val="21"/>
                <w:szCs w:val="21"/>
              </w:rPr>
              <w:t>投标文件有关内容前后矛盾、与招标文件要求不一致等，评标委员会允许且需要通过询标等程序进行澄清的，该项不得分；投标文件存在其他错漏的，每项（次）扣</w:t>
            </w:r>
            <w:r>
              <w:rPr>
                <w:rFonts w:hint="eastAsia" w:ascii="微软雅黑" w:hAnsi="微软雅黑" w:eastAsia="微软雅黑"/>
                <w:bCs/>
                <w:sz w:val="21"/>
                <w:szCs w:val="21"/>
                <w:u w:val="single"/>
              </w:rPr>
              <w:t xml:space="preserve"> 0.5 </w:t>
            </w:r>
            <w:r>
              <w:rPr>
                <w:rFonts w:hint="eastAsia" w:ascii="微软雅黑" w:hAnsi="微软雅黑" w:eastAsia="微软雅黑"/>
                <w:bCs/>
                <w:sz w:val="21"/>
                <w:szCs w:val="21"/>
              </w:rPr>
              <w:t>分</w:t>
            </w:r>
            <w:r>
              <w:rPr>
                <w:rFonts w:hint="eastAsia" w:ascii="微软雅黑" w:hAnsi="微软雅黑" w:eastAsia="微软雅黑"/>
                <w:sz w:val="21"/>
                <w:szCs w:val="21"/>
              </w:rPr>
              <w:t>，扣完该项得分为止</w:t>
            </w:r>
            <w:r>
              <w:rPr>
                <w:rFonts w:hint="eastAsia" w:ascii="微软雅黑" w:hAnsi="微软雅黑" w:eastAsia="微软雅黑"/>
                <w:bCs/>
                <w:sz w:val="21"/>
                <w:szCs w:val="21"/>
              </w:rPr>
              <w:t>。</w:t>
            </w:r>
          </w:p>
        </w:tc>
        <w:tc>
          <w:tcPr>
            <w:tcW w:w="1143" w:type="dxa"/>
            <w:noWrap w:val="0"/>
            <w:vAlign w:val="center"/>
          </w:tcPr>
          <w:p>
            <w:pPr>
              <w:pStyle w:val="14"/>
              <w:wordWrap w:val="0"/>
              <w:spacing w:beforeLines="0" w:afterLines="0" w:line="360" w:lineRule="auto"/>
              <w:jc w:val="center"/>
              <w:rPr>
                <w:rFonts w:hint="eastAsia" w:ascii="微软雅黑" w:hAnsi="微软雅黑" w:eastAsia="微软雅黑"/>
                <w:sz w:val="21"/>
                <w:szCs w:val="21"/>
              </w:rPr>
            </w:pPr>
            <w:r>
              <w:rPr>
                <w:rFonts w:hint="eastAsia" w:ascii="微软雅黑" w:hAnsi="微软雅黑" w:eastAsia="微软雅黑"/>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94" w:type="dxa"/>
            <w:noWrap w:val="0"/>
            <w:vAlign w:val="center"/>
          </w:tcPr>
          <w:p>
            <w:pPr>
              <w:pStyle w:val="14"/>
              <w:wordWrap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小计</w:t>
            </w:r>
          </w:p>
        </w:tc>
        <w:tc>
          <w:tcPr>
            <w:tcW w:w="7116" w:type="dxa"/>
            <w:noWrap w:val="0"/>
            <w:vAlign w:val="center"/>
          </w:tcPr>
          <w:p>
            <w:pPr>
              <w:pStyle w:val="14"/>
              <w:wordWrap w:val="0"/>
              <w:spacing w:beforeLines="0" w:afterLines="0" w:line="360" w:lineRule="auto"/>
              <w:ind w:firstLine="420" w:firstLineChars="200"/>
              <w:rPr>
                <w:rFonts w:hint="eastAsia" w:ascii="微软雅黑" w:hAnsi="微软雅黑" w:eastAsia="微软雅黑"/>
                <w:sz w:val="21"/>
                <w:szCs w:val="21"/>
              </w:rPr>
            </w:pPr>
          </w:p>
        </w:tc>
        <w:tc>
          <w:tcPr>
            <w:tcW w:w="1143" w:type="dxa"/>
            <w:noWrap w:val="0"/>
            <w:vAlign w:val="center"/>
          </w:tcPr>
          <w:p>
            <w:pPr>
              <w:pStyle w:val="14"/>
              <w:wordWrap w:val="0"/>
              <w:spacing w:beforeLines="0" w:afterLines="0" w:line="360" w:lineRule="auto"/>
              <w:ind w:firstLine="27" w:firstLineChars="13"/>
              <w:jc w:val="left"/>
              <w:rPr>
                <w:rFonts w:hint="eastAsia" w:ascii="微软雅黑" w:hAnsi="微软雅黑" w:eastAsia="微软雅黑"/>
                <w:sz w:val="21"/>
                <w:szCs w:val="21"/>
              </w:rPr>
            </w:pPr>
            <w:r>
              <w:rPr>
                <w:rFonts w:ascii="微软雅黑" w:hAnsi="微软雅黑" w:eastAsia="微软雅黑"/>
                <w:sz w:val="21"/>
                <w:szCs w:val="21"/>
              </w:rPr>
              <w:fldChar w:fldCharType="begin"/>
            </w:r>
            <w:r>
              <w:rPr>
                <w:rFonts w:ascii="微软雅黑" w:hAnsi="微软雅黑" w:eastAsia="微软雅黑"/>
                <w:sz w:val="21"/>
                <w:szCs w:val="21"/>
              </w:rPr>
              <w:instrText xml:space="preserve"> </w:instrText>
            </w:r>
            <w:r>
              <w:rPr>
                <w:rFonts w:hint="eastAsia" w:ascii="微软雅黑" w:hAnsi="微软雅黑" w:eastAsia="微软雅黑"/>
                <w:sz w:val="21"/>
                <w:szCs w:val="21"/>
              </w:rPr>
              <w:instrText xml:space="preserve">=SUM(ABOVE)</w:instrText>
            </w:r>
            <w:r>
              <w:rPr>
                <w:rFonts w:ascii="微软雅黑" w:hAnsi="微软雅黑" w:eastAsia="微软雅黑"/>
                <w:sz w:val="21"/>
                <w:szCs w:val="21"/>
              </w:rPr>
              <w:instrText xml:space="preserve"> </w:instrText>
            </w:r>
            <w:r>
              <w:rPr>
                <w:rFonts w:ascii="微软雅黑" w:hAnsi="微软雅黑" w:eastAsia="微软雅黑"/>
                <w:sz w:val="21"/>
                <w:szCs w:val="21"/>
              </w:rPr>
              <w:fldChar w:fldCharType="separate"/>
            </w:r>
            <w:r>
              <w:rPr>
                <w:rFonts w:ascii="微软雅黑" w:hAnsi="微软雅黑" w:eastAsia="微软雅黑"/>
                <w:sz w:val="21"/>
                <w:szCs w:val="21"/>
                <w:lang/>
              </w:rPr>
              <w:t>17</w:t>
            </w:r>
            <w:r>
              <w:rPr>
                <w:rFonts w:ascii="微软雅黑" w:hAnsi="微软雅黑" w:eastAsia="微软雅黑"/>
                <w:sz w:val="21"/>
                <w:szCs w:val="21"/>
              </w:rPr>
              <w:fldChar w:fldCharType="end"/>
            </w:r>
          </w:p>
        </w:tc>
      </w:tr>
    </w:tbl>
    <w:p>
      <w:pPr>
        <w:wordWrap w:val="0"/>
        <w:spacing w:line="360" w:lineRule="auto"/>
        <w:ind w:firstLine="412" w:firstLineChars="196"/>
        <w:rPr>
          <w:rFonts w:hint="eastAsia" w:ascii="微软雅黑" w:hAnsi="微软雅黑" w:eastAsia="微软雅黑"/>
          <w:b/>
          <w:bCs/>
          <w:szCs w:val="21"/>
        </w:rPr>
      </w:pPr>
    </w:p>
    <w:p>
      <w:pPr>
        <w:pStyle w:val="22"/>
        <w:wordWrap w:val="0"/>
        <w:spacing w:before="0" w:after="0" w:line="360" w:lineRule="auto"/>
        <w:rPr>
          <w:rFonts w:hint="eastAsia" w:ascii="微软雅黑" w:hAnsi="微软雅黑" w:eastAsia="微软雅黑"/>
          <w:sz w:val="21"/>
          <w:szCs w:val="21"/>
        </w:rPr>
      </w:pPr>
      <w:r>
        <w:rPr>
          <w:rFonts w:ascii="微软雅黑" w:hAnsi="微软雅黑" w:eastAsia="微软雅黑"/>
          <w:sz w:val="21"/>
          <w:szCs w:val="21"/>
        </w:rPr>
        <w:br w:type="page"/>
      </w:r>
      <w:bookmarkStart w:id="118" w:name="_Toc490261864"/>
      <w:r>
        <w:rPr>
          <w:rFonts w:hint="eastAsia" w:ascii="微软雅黑" w:hAnsi="微软雅黑" w:eastAsia="微软雅黑"/>
          <w:sz w:val="21"/>
          <w:szCs w:val="21"/>
        </w:rPr>
        <w:t>第五章  嘉兴市政府采购合同</w:t>
      </w:r>
      <w:bookmarkEnd w:id="118"/>
    </w:p>
    <w:p>
      <w:pPr>
        <w:pStyle w:val="22"/>
        <w:wordWrap w:val="0"/>
        <w:spacing w:before="0" w:after="0" w:line="360" w:lineRule="auto"/>
        <w:outlineLvl w:val="0"/>
        <w:rPr>
          <w:rFonts w:hint="eastAsia" w:ascii="微软雅黑" w:hAnsi="微软雅黑" w:eastAsia="微软雅黑"/>
          <w:sz w:val="21"/>
          <w:szCs w:val="21"/>
        </w:rPr>
      </w:pPr>
      <w:bookmarkStart w:id="119" w:name="_Toc430786284"/>
      <w:bookmarkStart w:id="120" w:name="_Toc490261865"/>
      <w:r>
        <w:rPr>
          <w:rFonts w:hint="eastAsia" w:ascii="微软雅黑" w:hAnsi="微软雅黑" w:eastAsia="微软雅黑"/>
          <w:sz w:val="21"/>
          <w:szCs w:val="21"/>
        </w:rPr>
        <w:t>政府采购合同</w:t>
      </w:r>
      <w:bookmarkEnd w:id="119"/>
      <w:bookmarkEnd w:id="120"/>
    </w:p>
    <w:p>
      <w:pPr>
        <w:wordWrap w:val="0"/>
        <w:spacing w:line="360" w:lineRule="auto"/>
        <w:jc w:val="center"/>
        <w:rPr>
          <w:rFonts w:hint="eastAsia" w:ascii="微软雅黑" w:hAnsi="微软雅黑" w:eastAsia="微软雅黑"/>
          <w:b/>
          <w:szCs w:val="21"/>
        </w:rPr>
      </w:pPr>
      <w:r>
        <w:rPr>
          <w:rFonts w:hint="eastAsia" w:ascii="微软雅黑" w:hAnsi="微软雅黑" w:eastAsia="微软雅黑"/>
          <w:b/>
          <w:szCs w:val="21"/>
        </w:rPr>
        <w:t>一、通用必备条款部份</w:t>
      </w:r>
    </w:p>
    <w:p>
      <w:pPr>
        <w:wordWrap w:val="0"/>
        <w:spacing w:line="360" w:lineRule="auto"/>
        <w:jc w:val="center"/>
        <w:rPr>
          <w:rFonts w:hint="eastAsia" w:ascii="微软雅黑" w:hAnsi="微软雅黑" w:eastAsia="微软雅黑"/>
          <w:szCs w:val="21"/>
        </w:rPr>
      </w:pPr>
    </w:p>
    <w:p>
      <w:pPr>
        <w:pStyle w:val="14"/>
        <w:wordWrap w:val="0"/>
        <w:snapToGrid w:val="0"/>
        <w:spacing w:beforeLines="0" w:afterLines="0" w:line="360" w:lineRule="auto"/>
        <w:jc w:val="left"/>
        <w:rPr>
          <w:rFonts w:hint="eastAsia" w:ascii="微软雅黑" w:hAnsi="微软雅黑" w:eastAsia="微软雅黑"/>
          <w:b/>
          <w:sz w:val="21"/>
          <w:szCs w:val="21"/>
        </w:rPr>
      </w:pPr>
      <w:r>
        <w:rPr>
          <w:rFonts w:hint="eastAsia" w:ascii="微软雅黑" w:hAnsi="微软雅黑" w:eastAsia="微软雅黑"/>
          <w:b/>
          <w:sz w:val="21"/>
          <w:szCs w:val="21"/>
        </w:rPr>
        <w:t>合同</w:t>
      </w:r>
      <w:r>
        <w:rPr>
          <w:rFonts w:ascii="微软雅黑" w:hAnsi="微软雅黑" w:eastAsia="微软雅黑"/>
          <w:b/>
          <w:sz w:val="21"/>
          <w:szCs w:val="21"/>
        </w:rPr>
        <w:t>编号：</w:t>
      </w:r>
      <w:r>
        <w:rPr>
          <w:rFonts w:hint="eastAsia" w:ascii="微软雅黑" w:hAnsi="微软雅黑" w:eastAsia="微软雅黑"/>
          <w:b/>
          <w:sz w:val="21"/>
          <w:szCs w:val="21"/>
        </w:rPr>
        <w:t>千秋-JXQQGK(2019)第62号</w:t>
      </w:r>
    </w:p>
    <w:p>
      <w:pPr>
        <w:pStyle w:val="14"/>
        <w:wordWrap w:val="0"/>
        <w:snapToGrid w:val="0"/>
        <w:spacing w:beforeLines="0" w:afterLines="0" w:line="360" w:lineRule="auto"/>
        <w:jc w:val="left"/>
        <w:rPr>
          <w:rFonts w:hint="eastAsia" w:ascii="微软雅黑" w:hAnsi="微软雅黑" w:eastAsia="微软雅黑"/>
          <w:sz w:val="21"/>
          <w:szCs w:val="21"/>
        </w:rPr>
      </w:pPr>
      <w:r>
        <w:rPr>
          <w:rFonts w:hint="eastAsia" w:ascii="微软雅黑" w:hAnsi="微软雅黑" w:eastAsia="微软雅黑"/>
          <w:b/>
          <w:sz w:val="21"/>
          <w:szCs w:val="21"/>
        </w:rPr>
        <w:t>政府采购计划（预算）确认号</w:t>
      </w:r>
      <w:r>
        <w:rPr>
          <w:rFonts w:hint="eastAsia" w:ascii="微软雅黑" w:hAnsi="微软雅黑" w:eastAsia="微软雅黑"/>
          <w:sz w:val="21"/>
          <w:szCs w:val="21"/>
        </w:rPr>
        <w:t xml:space="preserve">：  </w:t>
      </w:r>
    </w:p>
    <w:p>
      <w:pPr>
        <w:pStyle w:val="14"/>
        <w:wordWrap w:val="0"/>
        <w:snapToGrid w:val="0"/>
        <w:spacing w:beforeLines="0" w:afterLines="0" w:line="360" w:lineRule="auto"/>
        <w:ind w:left="1050" w:hanging="1051" w:hangingChars="500"/>
        <w:jc w:val="left"/>
        <w:rPr>
          <w:rFonts w:hint="eastAsia" w:ascii="微软雅黑" w:hAnsi="微软雅黑" w:eastAsia="微软雅黑"/>
          <w:sz w:val="21"/>
          <w:szCs w:val="21"/>
        </w:rPr>
      </w:pPr>
      <w:r>
        <w:rPr>
          <w:rFonts w:hint="eastAsia" w:ascii="微软雅黑" w:hAnsi="微软雅黑" w:eastAsia="微软雅黑"/>
          <w:b/>
          <w:sz w:val="21"/>
          <w:szCs w:val="21"/>
        </w:rPr>
        <w:t>预算金额</w:t>
      </w:r>
      <w:r>
        <w:rPr>
          <w:rFonts w:hint="eastAsia" w:ascii="微软雅黑" w:hAnsi="微软雅黑" w:eastAsia="微软雅黑"/>
          <w:sz w:val="21"/>
          <w:szCs w:val="21"/>
        </w:rPr>
        <w:t xml:space="preserve">： </w:t>
      </w:r>
      <w:r>
        <w:rPr>
          <w:rFonts w:hint="eastAsia" w:ascii="微软雅黑" w:hAnsi="微软雅黑" w:eastAsia="微软雅黑"/>
          <w:sz w:val="21"/>
          <w:szCs w:val="21"/>
          <w:u w:val="single"/>
        </w:rPr>
        <w:t xml:space="preserve">                  </w:t>
      </w:r>
    </w:p>
    <w:p>
      <w:pPr>
        <w:pStyle w:val="14"/>
        <w:wordWrap w:val="0"/>
        <w:snapToGrid w:val="0"/>
        <w:spacing w:beforeLines="0" w:afterLines="0" w:line="360" w:lineRule="auto"/>
        <w:jc w:val="left"/>
        <w:rPr>
          <w:rFonts w:hint="eastAsia" w:ascii="微软雅黑" w:hAnsi="微软雅黑" w:eastAsia="微软雅黑"/>
          <w:sz w:val="21"/>
          <w:szCs w:val="21"/>
        </w:rPr>
      </w:pPr>
      <w:r>
        <w:rPr>
          <w:rFonts w:hint="eastAsia" w:ascii="微软雅黑" w:hAnsi="微软雅黑" w:eastAsia="微软雅黑"/>
          <w:b/>
          <w:sz w:val="21"/>
          <w:szCs w:val="21"/>
        </w:rPr>
        <w:t>采购人（以下称甲方）：</w:t>
      </w:r>
      <w:r>
        <w:rPr>
          <w:rFonts w:hint="eastAsia" w:ascii="微软雅黑" w:hAnsi="微软雅黑" w:eastAsia="微软雅黑"/>
          <w:sz w:val="21"/>
          <w:szCs w:val="21"/>
        </w:rPr>
        <w:t xml:space="preserve"> </w:t>
      </w:r>
    </w:p>
    <w:p>
      <w:pPr>
        <w:pStyle w:val="14"/>
        <w:wordWrap w:val="0"/>
        <w:snapToGrid w:val="0"/>
        <w:spacing w:beforeLines="0" w:afterLines="0" w:line="360" w:lineRule="auto"/>
        <w:rPr>
          <w:rFonts w:hint="eastAsia" w:ascii="微软雅黑" w:hAnsi="微软雅黑" w:eastAsia="微软雅黑"/>
          <w:b/>
          <w:sz w:val="21"/>
          <w:szCs w:val="21"/>
        </w:rPr>
      </w:pPr>
      <w:r>
        <w:rPr>
          <w:rFonts w:hint="eastAsia" w:ascii="微软雅黑" w:hAnsi="微软雅黑" w:eastAsia="微软雅黑"/>
          <w:b/>
          <w:sz w:val="21"/>
          <w:szCs w:val="21"/>
        </w:rPr>
        <w:t>供应商（以下称乙方）：</w:t>
      </w:r>
    </w:p>
    <w:p>
      <w:pPr>
        <w:pStyle w:val="14"/>
        <w:wordWrap w:val="0"/>
        <w:snapToGrid w:val="0"/>
        <w:spacing w:beforeLines="0" w:afterLines="0" w:line="360" w:lineRule="auto"/>
        <w:rPr>
          <w:rFonts w:hint="eastAsia" w:ascii="微软雅黑" w:hAnsi="微软雅黑" w:eastAsia="微软雅黑"/>
          <w:sz w:val="21"/>
          <w:szCs w:val="21"/>
        </w:rPr>
      </w:pPr>
      <w:r>
        <w:rPr>
          <w:rFonts w:hint="eastAsia" w:ascii="微软雅黑" w:hAnsi="微软雅黑" w:eastAsia="微软雅黑"/>
          <w:b/>
          <w:sz w:val="21"/>
          <w:szCs w:val="21"/>
        </w:rPr>
        <w:t>采购代理机构：</w:t>
      </w:r>
      <w:r>
        <w:rPr>
          <w:rFonts w:hint="eastAsia" w:ascii="微软雅黑" w:hAnsi="微软雅黑" w:eastAsia="微软雅黑"/>
          <w:sz w:val="21"/>
          <w:szCs w:val="21"/>
        </w:rPr>
        <w:t>嘉兴市千秋工程咨询有限公司</w:t>
      </w:r>
    </w:p>
    <w:p>
      <w:pPr>
        <w:pStyle w:val="14"/>
        <w:wordWrap w:val="0"/>
        <w:snapToGrid w:val="0"/>
        <w:spacing w:beforeLines="0" w:afterLines="0" w:line="360" w:lineRule="auto"/>
        <w:rPr>
          <w:rFonts w:hint="eastAsia" w:ascii="微软雅黑" w:hAnsi="微软雅黑" w:eastAsia="微软雅黑"/>
          <w:sz w:val="21"/>
          <w:szCs w:val="21"/>
        </w:rPr>
      </w:pPr>
      <w:r>
        <w:rPr>
          <w:rFonts w:hint="eastAsia" w:ascii="微软雅黑" w:hAnsi="微软雅黑" w:eastAsia="微软雅黑"/>
          <w:b/>
          <w:sz w:val="21"/>
          <w:szCs w:val="21"/>
        </w:rPr>
        <w:t>采购方式：</w:t>
      </w:r>
      <w:r>
        <w:rPr>
          <w:rFonts w:hint="eastAsia" w:ascii="微软雅黑" w:hAnsi="微软雅黑" w:eastAsia="微软雅黑"/>
          <w:sz w:val="21"/>
          <w:szCs w:val="21"/>
        </w:rPr>
        <w:t>公开招标</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根据《中华人民共和国政府采购法》、《中华人民共和国合同法》等法律法规的规定，甲、乙双方按照</w:t>
      </w:r>
      <w:r>
        <w:rPr>
          <w:rFonts w:hint="eastAsia" w:ascii="微软雅黑" w:hAnsi="微软雅黑" w:eastAsia="微软雅黑"/>
          <w:szCs w:val="21"/>
          <w:u w:val="single"/>
        </w:rPr>
        <w:t xml:space="preserve">                                 </w:t>
      </w:r>
      <w:r>
        <w:rPr>
          <w:rFonts w:hint="eastAsia" w:ascii="微软雅黑" w:hAnsi="微软雅黑" w:eastAsia="微软雅黑"/>
          <w:szCs w:val="21"/>
        </w:rPr>
        <w:t>项目采购结果签订本合同。</w:t>
      </w:r>
    </w:p>
    <w:p>
      <w:pPr>
        <w:shd w:val="clear" w:color="auto" w:fill="FFFFFF"/>
        <w:tabs>
          <w:tab w:val="left" w:pos="916"/>
          <w:tab w:val="left" w:pos="1832"/>
          <w:tab w:val="left" w:pos="2748"/>
        </w:tabs>
        <w:wordWrap w:val="0"/>
        <w:spacing w:line="360" w:lineRule="auto"/>
        <w:ind w:firstLine="420" w:firstLineChars="200"/>
        <w:jc w:val="left"/>
        <w:rPr>
          <w:rFonts w:hint="eastAsia" w:ascii="微软雅黑" w:hAnsi="微软雅黑" w:eastAsia="微软雅黑"/>
          <w:b/>
          <w:szCs w:val="21"/>
        </w:rPr>
      </w:pPr>
      <w:r>
        <w:rPr>
          <w:rFonts w:hint="eastAsia" w:ascii="微软雅黑" w:hAnsi="微软雅黑" w:eastAsia="微软雅黑"/>
          <w:b/>
          <w:szCs w:val="21"/>
        </w:rPr>
        <w:t>第一条 合同组成</w:t>
      </w:r>
      <w:r>
        <w:rPr>
          <w:rFonts w:ascii="微软雅黑" w:hAnsi="微软雅黑" w:eastAsia="微软雅黑"/>
          <w:b/>
          <w:szCs w:val="21"/>
        </w:rPr>
        <w:tab/>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本次政府采购活动的相关文件为本合同的组成部分，这些文件包括但不限于：</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（1）本合同文本；</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（2）采购文件与采购响应文件；</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（3）中标或成交通知书；</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组成本合同的所有文件必须为书面形式。政府采购合同备案时，须提供以上（1）、（3）两项，如由社会中介机构代理，须提供代理协议，合同如有变更的，须提供变更协议。</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b/>
          <w:szCs w:val="21"/>
        </w:rPr>
      </w:pPr>
      <w:r>
        <w:rPr>
          <w:rFonts w:hint="eastAsia" w:ascii="微软雅黑" w:hAnsi="微软雅黑" w:eastAsia="微软雅黑"/>
          <w:b/>
          <w:szCs w:val="21"/>
        </w:rPr>
        <w:t>第二条 合同标的与相关属性</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1、本次采购的是</w:t>
      </w:r>
      <w:r>
        <w:rPr>
          <w:rFonts w:hint="eastAsia" w:ascii="微软雅黑" w:hAnsi="微软雅黑" w:eastAsia="微软雅黑"/>
          <w:szCs w:val="21"/>
          <w:u w:val="single"/>
        </w:rPr>
        <w:t xml:space="preserve">                                        </w:t>
      </w:r>
      <w:r>
        <w:rPr>
          <w:rFonts w:hint="eastAsia" w:ascii="微软雅黑" w:hAnsi="微软雅黑" w:eastAsia="微软雅黑"/>
          <w:szCs w:val="21"/>
        </w:rPr>
        <w:t xml:space="preserve">                          2、乙方是否属于中小微企业：□是□否</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3、本合同项下产品属于（可多选）：□环保产品；□节能产品；□进口产品</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b/>
          <w:szCs w:val="21"/>
        </w:rPr>
      </w:pPr>
      <w:r>
        <w:rPr>
          <w:rFonts w:hint="eastAsia" w:ascii="微软雅黑" w:hAnsi="微软雅黑" w:eastAsia="微软雅黑"/>
          <w:b/>
          <w:szCs w:val="21"/>
        </w:rPr>
        <w:t>第三条 合同价款</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1、本合同项下总价款为（大写）              人民币，分项价款见“价格清单”（如有）”。</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2、本合同总价款含所有税费(包括货款、标准附件、备品备件、专用工具、包装、运输、装卸、保险、税金、货到就位以及安装、调试、培训、保修等一切税金和费用。)</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3、本合同付款方式为以下第           项：</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（1）本合同项下的采购资金系甲方自行支付，付款程序为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（2）本合同项下的采购资金须财政直接支付，付款程序为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（3）其他方式：</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4、本合同项下的采购资金付款进度按招投标文件规定，未规定时按以下第            项支付：</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（1）一次性付款：乙方合同履行达到         （条件）时，一次性付款；</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（2）分期付款         时支付         ；         时支付         ；         时支付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b/>
          <w:szCs w:val="21"/>
        </w:rPr>
      </w:pPr>
      <w:r>
        <w:rPr>
          <w:rFonts w:hint="eastAsia" w:ascii="微软雅黑" w:hAnsi="微软雅黑" w:eastAsia="微软雅黑"/>
          <w:b/>
          <w:szCs w:val="21"/>
        </w:rPr>
        <w:t>第四条 履约保证金</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按以下第         项处理：</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1、本项目设置履约保证金，乙方应于         （时间）向甲方提交履约保证金         元（不得高于本合同金额的10%）。履约保证金在         （时间）退还乙方。</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2、本项目不设置履约保证金</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b/>
          <w:szCs w:val="21"/>
        </w:rPr>
      </w:pPr>
      <w:r>
        <w:rPr>
          <w:rFonts w:hint="eastAsia" w:ascii="微软雅黑" w:hAnsi="微软雅黑" w:eastAsia="微软雅黑"/>
          <w:b/>
          <w:szCs w:val="21"/>
        </w:rPr>
        <w:t>第五条 合同的变更和终止</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除《政府采购法》第49条、第50条第二款规定的情形外，本合同一经签订，甲乙双方不得擅自终止合同或对合同实质性条款进行变更。确有特殊情况的，须经同级财政部门备案同意。</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b/>
          <w:szCs w:val="21"/>
        </w:rPr>
      </w:pPr>
      <w:r>
        <w:rPr>
          <w:rFonts w:hint="eastAsia" w:ascii="微软雅黑" w:hAnsi="微软雅黑" w:eastAsia="微软雅黑"/>
          <w:b/>
          <w:szCs w:val="21"/>
        </w:rPr>
        <w:t>第六条 合同的转让与分包</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乙方不得擅自部分或全部转让其应履行的合同义务。乙方分包的，应经过甲方书面同意。</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b/>
          <w:szCs w:val="21"/>
        </w:rPr>
      </w:pPr>
      <w:r>
        <w:rPr>
          <w:rFonts w:hint="eastAsia" w:ascii="微软雅黑" w:hAnsi="微软雅黑" w:eastAsia="微软雅黑"/>
          <w:b/>
          <w:szCs w:val="21"/>
        </w:rPr>
        <w:t>第七条 争议的解决</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1、因履行本合同引起的或与本合同有关的争议，甲、乙双方应首先通过友好协商解决，如果协商不能解决争议，则采取以下第         种方式解决争议：</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（1）向甲方所在地有管辖权的人民法院提起诉讼；</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（2）向         仲裁委员申请仲裁。</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b/>
          <w:szCs w:val="21"/>
        </w:rPr>
      </w:pPr>
      <w:r>
        <w:rPr>
          <w:rFonts w:hint="eastAsia" w:ascii="微软雅黑" w:hAnsi="微软雅黑" w:eastAsia="微软雅黑"/>
          <w:b/>
          <w:szCs w:val="21"/>
        </w:rPr>
        <w:t>第八条 合同备案及其他</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left"/>
        <w:rPr>
          <w:rFonts w:hint="eastAsia" w:ascii="微软雅黑" w:hAnsi="微软雅黑" w:eastAsia="微软雅黑"/>
          <w:szCs w:val="21"/>
        </w:rPr>
      </w:pPr>
      <w:r>
        <w:rPr>
          <w:rFonts w:hint="eastAsia" w:ascii="微软雅黑" w:hAnsi="微软雅黑" w:eastAsia="微软雅黑"/>
          <w:szCs w:val="21"/>
        </w:rPr>
        <w:t>本合同一式五份，甲乙双方各执二份， 1份送招标代理机构存档。</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ind w:firstLine="525" w:firstLineChars="250"/>
        <w:jc w:val="center"/>
        <w:rPr>
          <w:rFonts w:hint="eastAsia" w:ascii="微软雅黑" w:hAnsi="微软雅黑" w:eastAsia="微软雅黑"/>
          <w:b/>
          <w:szCs w:val="21"/>
        </w:rPr>
      </w:pPr>
      <w:r>
        <w:rPr>
          <w:rFonts w:hint="eastAsia" w:ascii="微软雅黑" w:hAnsi="微软雅黑" w:eastAsia="微软雅黑"/>
          <w:b/>
          <w:szCs w:val="21"/>
        </w:rPr>
        <w:t>二、特殊专用条款部份</w:t>
      </w:r>
    </w:p>
    <w:p>
      <w:pPr>
        <w:numPr>
          <w:ilvl w:val="0"/>
          <w:numId w:val="5"/>
        </w:numPr>
        <w:wordWrap w:val="0"/>
        <w:autoSpaceDE w:val="0"/>
        <w:autoSpaceDN w:val="0"/>
        <w:adjustRightInd w:val="0"/>
        <w:spacing w:line="360" w:lineRule="auto"/>
        <w:rPr>
          <w:rFonts w:hint="eastAsia" w:ascii="微软雅黑" w:hAnsi="微软雅黑" w:eastAsia="微软雅黑"/>
          <w:b/>
          <w:kern w:val="36"/>
          <w:szCs w:val="21"/>
        </w:rPr>
      </w:pPr>
      <w:r>
        <w:rPr>
          <w:rFonts w:hint="eastAsia" w:ascii="微软雅黑" w:hAnsi="微软雅黑" w:eastAsia="微软雅黑"/>
          <w:b/>
          <w:kern w:val="36"/>
          <w:szCs w:val="21"/>
        </w:rPr>
        <w:t>服务内容</w:t>
      </w:r>
    </w:p>
    <w:p>
      <w:pPr>
        <w:wordWrap w:val="0"/>
        <w:autoSpaceDE w:val="0"/>
        <w:autoSpaceDN w:val="0"/>
        <w:adjustRightInd w:val="0"/>
        <w:spacing w:line="360" w:lineRule="auto"/>
        <w:rPr>
          <w:rFonts w:hint="eastAsia" w:ascii="微软雅黑" w:hAnsi="微软雅黑" w:eastAsia="微软雅黑"/>
          <w:b/>
          <w:kern w:val="36"/>
          <w:szCs w:val="21"/>
        </w:rPr>
      </w:pPr>
      <w:r>
        <w:rPr>
          <w:rFonts w:ascii="微软雅黑" w:hAnsi="微软雅黑" w:eastAsia="微软雅黑"/>
          <w:b/>
          <w:kern w:val="36"/>
          <w:szCs w:val="21"/>
        </w:rPr>
        <w:t>……</w:t>
      </w:r>
    </w:p>
    <w:p>
      <w:pPr>
        <w:pStyle w:val="14"/>
        <w:wordWrap w:val="0"/>
        <w:snapToGrid w:val="0"/>
        <w:spacing w:beforeLines="0" w:afterLines="0" w:line="360" w:lineRule="auto"/>
        <w:ind w:firstLine="412" w:firstLineChars="196"/>
        <w:rPr>
          <w:rFonts w:hint="eastAsia" w:ascii="微软雅黑" w:hAnsi="微软雅黑" w:eastAsia="微软雅黑"/>
          <w:b/>
          <w:sz w:val="21"/>
          <w:szCs w:val="21"/>
        </w:rPr>
      </w:pPr>
      <w:r>
        <w:rPr>
          <w:rFonts w:hint="eastAsia" w:ascii="微软雅黑" w:hAnsi="微软雅黑" w:eastAsia="微软雅黑"/>
          <w:b/>
          <w:sz w:val="21"/>
          <w:szCs w:val="21"/>
        </w:rPr>
        <w:t>第二条</w:t>
      </w:r>
      <w:r>
        <w:rPr>
          <w:rFonts w:ascii="微软雅黑" w:hAnsi="微软雅黑" w:eastAsia="微软雅黑"/>
          <w:b/>
          <w:sz w:val="21"/>
          <w:szCs w:val="21"/>
        </w:rPr>
        <w:t>、合同履行时间、履行方式及履行地点</w:t>
      </w:r>
    </w:p>
    <w:p>
      <w:pPr>
        <w:pStyle w:val="14"/>
        <w:wordWrap w:val="0"/>
        <w:snapToGrid w:val="0"/>
        <w:spacing w:beforeLines="0" w:afterLines="0" w:line="360" w:lineRule="auto"/>
        <w:ind w:firstLine="411" w:firstLineChars="196"/>
        <w:rPr>
          <w:rFonts w:hint="eastAsia" w:ascii="微软雅黑" w:hAnsi="微软雅黑" w:eastAsia="微软雅黑"/>
          <w:bCs/>
          <w:sz w:val="21"/>
          <w:szCs w:val="21"/>
        </w:rPr>
      </w:pPr>
      <w:r>
        <w:rPr>
          <w:rFonts w:ascii="微软雅黑" w:hAnsi="微软雅黑" w:eastAsia="微软雅黑"/>
          <w:bCs/>
          <w:sz w:val="21"/>
          <w:szCs w:val="21"/>
        </w:rPr>
        <w:t>1</w:t>
      </w:r>
      <w:r>
        <w:rPr>
          <w:rFonts w:hint="eastAsia" w:ascii="微软雅黑" w:hAnsi="微软雅黑" w:eastAsia="微软雅黑"/>
          <w:bCs/>
          <w:sz w:val="21"/>
          <w:szCs w:val="21"/>
        </w:rPr>
        <w:t>.</w:t>
      </w:r>
      <w:r>
        <w:rPr>
          <w:rFonts w:ascii="微软雅黑" w:hAnsi="微软雅黑" w:eastAsia="微软雅黑"/>
          <w:bCs/>
          <w:sz w:val="21"/>
          <w:szCs w:val="21"/>
        </w:rPr>
        <w:t xml:space="preserve"> </w:t>
      </w:r>
      <w:r>
        <w:rPr>
          <w:rFonts w:ascii="微软雅黑" w:hAnsi="微软雅黑" w:eastAsia="微软雅黑"/>
          <w:sz w:val="21"/>
          <w:szCs w:val="21"/>
        </w:rPr>
        <w:t>履行时间</w:t>
      </w:r>
      <w:r>
        <w:rPr>
          <w:rFonts w:ascii="微软雅黑" w:hAnsi="微软雅黑" w:eastAsia="微软雅黑"/>
          <w:bCs/>
          <w:sz w:val="21"/>
          <w:szCs w:val="21"/>
        </w:rPr>
        <w:t>：</w:t>
      </w:r>
    </w:p>
    <w:p>
      <w:pPr>
        <w:pStyle w:val="14"/>
        <w:wordWrap w:val="0"/>
        <w:snapToGrid w:val="0"/>
        <w:spacing w:beforeLines="0" w:afterLines="0" w:line="360" w:lineRule="auto"/>
        <w:ind w:firstLine="411" w:firstLineChars="196"/>
        <w:rPr>
          <w:rFonts w:ascii="微软雅黑" w:hAnsi="微软雅黑" w:eastAsia="微软雅黑"/>
          <w:bCs/>
          <w:sz w:val="21"/>
          <w:szCs w:val="21"/>
        </w:rPr>
      </w:pPr>
      <w:r>
        <w:rPr>
          <w:rFonts w:ascii="微软雅黑" w:hAnsi="微软雅黑" w:eastAsia="微软雅黑"/>
          <w:bCs/>
          <w:sz w:val="21"/>
          <w:szCs w:val="21"/>
        </w:rPr>
        <w:t>2</w:t>
      </w:r>
      <w:r>
        <w:rPr>
          <w:rFonts w:hint="eastAsia" w:ascii="微软雅黑" w:hAnsi="微软雅黑" w:eastAsia="微软雅黑"/>
          <w:bCs/>
          <w:sz w:val="21"/>
          <w:szCs w:val="21"/>
        </w:rPr>
        <w:t>.</w:t>
      </w:r>
      <w:r>
        <w:rPr>
          <w:rFonts w:ascii="微软雅黑" w:hAnsi="微软雅黑" w:eastAsia="微软雅黑"/>
          <w:bCs/>
          <w:sz w:val="21"/>
          <w:szCs w:val="21"/>
        </w:rPr>
        <w:t xml:space="preserve"> </w:t>
      </w:r>
      <w:r>
        <w:rPr>
          <w:rFonts w:ascii="微软雅黑" w:hAnsi="微软雅黑" w:eastAsia="微软雅黑"/>
          <w:sz w:val="21"/>
          <w:szCs w:val="21"/>
        </w:rPr>
        <w:t>履行方式</w:t>
      </w:r>
      <w:r>
        <w:rPr>
          <w:rFonts w:ascii="微软雅黑" w:hAnsi="微软雅黑" w:eastAsia="微软雅黑"/>
          <w:bCs/>
          <w:sz w:val="21"/>
          <w:szCs w:val="21"/>
        </w:rPr>
        <w:t>：</w:t>
      </w:r>
    </w:p>
    <w:p>
      <w:pPr>
        <w:pStyle w:val="14"/>
        <w:wordWrap w:val="0"/>
        <w:snapToGrid w:val="0"/>
        <w:spacing w:beforeLines="0" w:afterLines="0" w:line="360" w:lineRule="auto"/>
        <w:ind w:firstLine="420" w:firstLineChars="200"/>
        <w:rPr>
          <w:rFonts w:hint="eastAsia" w:ascii="微软雅黑" w:hAnsi="微软雅黑" w:eastAsia="微软雅黑"/>
          <w:bCs/>
          <w:sz w:val="21"/>
          <w:szCs w:val="21"/>
        </w:rPr>
      </w:pPr>
      <w:r>
        <w:rPr>
          <w:rFonts w:ascii="微软雅黑" w:hAnsi="微软雅黑" w:eastAsia="微软雅黑"/>
          <w:bCs/>
          <w:sz w:val="21"/>
          <w:szCs w:val="21"/>
        </w:rPr>
        <w:t>3</w:t>
      </w:r>
      <w:r>
        <w:rPr>
          <w:rFonts w:hint="eastAsia" w:ascii="微软雅黑" w:hAnsi="微软雅黑" w:eastAsia="微软雅黑"/>
          <w:bCs/>
          <w:sz w:val="21"/>
          <w:szCs w:val="21"/>
        </w:rPr>
        <w:t>.</w:t>
      </w:r>
      <w:r>
        <w:rPr>
          <w:rFonts w:ascii="微软雅黑" w:hAnsi="微软雅黑" w:eastAsia="微软雅黑"/>
          <w:bCs/>
          <w:sz w:val="21"/>
          <w:szCs w:val="21"/>
        </w:rPr>
        <w:t xml:space="preserve"> </w:t>
      </w:r>
      <w:r>
        <w:rPr>
          <w:rFonts w:ascii="微软雅黑" w:hAnsi="微软雅黑" w:eastAsia="微软雅黑"/>
          <w:sz w:val="21"/>
          <w:szCs w:val="21"/>
        </w:rPr>
        <w:t>履行地点</w:t>
      </w:r>
      <w:r>
        <w:rPr>
          <w:rFonts w:ascii="微软雅黑" w:hAnsi="微软雅黑" w:eastAsia="微软雅黑"/>
          <w:bCs/>
          <w:sz w:val="21"/>
          <w:szCs w:val="21"/>
        </w:rPr>
        <w:t>：</w:t>
      </w:r>
    </w:p>
    <w:p>
      <w:pPr>
        <w:pStyle w:val="14"/>
        <w:wordWrap w:val="0"/>
        <w:snapToGrid w:val="0"/>
        <w:spacing w:beforeLines="0" w:afterLines="0" w:line="360" w:lineRule="auto"/>
        <w:ind w:firstLine="420" w:firstLineChars="200"/>
        <w:rPr>
          <w:rFonts w:hint="eastAsia" w:ascii="微软雅黑" w:hAnsi="微软雅黑" w:eastAsia="微软雅黑"/>
          <w:b/>
          <w:sz w:val="21"/>
          <w:szCs w:val="21"/>
        </w:rPr>
      </w:pPr>
      <w:r>
        <w:rPr>
          <w:rFonts w:hint="eastAsia" w:ascii="微软雅黑" w:hAnsi="微软雅黑" w:eastAsia="微软雅黑"/>
          <w:b/>
          <w:sz w:val="21"/>
          <w:szCs w:val="21"/>
        </w:rPr>
        <w:t>第</w:t>
      </w:r>
      <w:r>
        <w:rPr>
          <w:rFonts w:ascii="微软雅黑" w:hAnsi="微软雅黑" w:eastAsia="微软雅黑"/>
          <w:b/>
          <w:sz w:val="21"/>
          <w:szCs w:val="21"/>
        </w:rPr>
        <w:t>三</w:t>
      </w:r>
      <w:r>
        <w:rPr>
          <w:rFonts w:hint="eastAsia" w:ascii="微软雅黑" w:hAnsi="微软雅黑" w:eastAsia="微软雅黑"/>
          <w:b/>
          <w:sz w:val="21"/>
          <w:szCs w:val="21"/>
        </w:rPr>
        <w:t>条</w:t>
      </w:r>
      <w:r>
        <w:rPr>
          <w:rFonts w:ascii="微软雅黑" w:hAnsi="微软雅黑" w:eastAsia="微软雅黑"/>
          <w:b/>
          <w:sz w:val="21"/>
          <w:szCs w:val="21"/>
        </w:rPr>
        <w:t>、技术资料</w:t>
      </w:r>
    </w:p>
    <w:p>
      <w:pPr>
        <w:pStyle w:val="14"/>
        <w:wordWrap w:val="0"/>
        <w:snapToGrid w:val="0"/>
        <w:spacing w:beforeLines="0" w:afterLines="0" w:line="360" w:lineRule="auto"/>
        <w:ind w:firstLine="420" w:firstLineChars="200"/>
        <w:rPr>
          <w:rFonts w:hint="eastAsia" w:ascii="微软雅黑" w:hAnsi="微软雅黑" w:eastAsia="微软雅黑"/>
          <w:sz w:val="21"/>
          <w:szCs w:val="21"/>
        </w:rPr>
      </w:pPr>
      <w:r>
        <w:rPr>
          <w:rFonts w:ascii="微软雅黑" w:hAnsi="微软雅黑" w:eastAsia="微软雅黑"/>
          <w:sz w:val="21"/>
          <w:szCs w:val="21"/>
        </w:rPr>
        <w:t>1</w:t>
      </w:r>
      <w:r>
        <w:rPr>
          <w:rFonts w:hint="eastAsia" w:ascii="微软雅黑" w:hAnsi="微软雅黑" w:eastAsia="微软雅黑"/>
          <w:sz w:val="21"/>
          <w:szCs w:val="21"/>
        </w:rPr>
        <w:t>.</w:t>
      </w:r>
      <w:r>
        <w:rPr>
          <w:rFonts w:ascii="微软雅黑" w:hAnsi="微软雅黑" w:eastAsia="微软雅黑"/>
          <w:sz w:val="21"/>
          <w:szCs w:val="21"/>
        </w:rPr>
        <w:t>乙方应按招标文件规定的时间向甲方提供有关技术资料。</w:t>
      </w:r>
    </w:p>
    <w:p>
      <w:pPr>
        <w:pStyle w:val="14"/>
        <w:wordWrap w:val="0"/>
        <w:snapToGrid w:val="0"/>
        <w:spacing w:beforeLines="0" w:afterLines="0" w:line="360" w:lineRule="auto"/>
        <w:ind w:firstLine="420" w:firstLineChars="200"/>
        <w:rPr>
          <w:rFonts w:hint="eastAsia" w:ascii="微软雅黑" w:hAnsi="微软雅黑" w:eastAsia="微软雅黑"/>
          <w:sz w:val="21"/>
          <w:szCs w:val="21"/>
        </w:rPr>
      </w:pPr>
      <w:r>
        <w:rPr>
          <w:rFonts w:ascii="微软雅黑" w:hAnsi="微软雅黑" w:eastAsia="微软雅黑"/>
          <w:sz w:val="21"/>
          <w:szCs w:val="21"/>
        </w:rPr>
        <w:t>2</w:t>
      </w:r>
      <w:r>
        <w:rPr>
          <w:rFonts w:hint="eastAsia" w:ascii="微软雅黑" w:hAnsi="微软雅黑" w:eastAsia="微软雅黑"/>
          <w:sz w:val="21"/>
          <w:szCs w:val="21"/>
        </w:rPr>
        <w:t>.</w:t>
      </w:r>
      <w:r>
        <w:rPr>
          <w:rFonts w:ascii="微软雅黑" w:hAnsi="微软雅黑" w:eastAsia="微软雅黑"/>
          <w:sz w:val="21"/>
          <w:szCs w:val="21"/>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4"/>
        <w:wordWrap w:val="0"/>
        <w:snapToGrid w:val="0"/>
        <w:spacing w:beforeLines="0" w:afterLines="0" w:line="360" w:lineRule="auto"/>
        <w:ind w:firstLine="420" w:firstLineChars="200"/>
        <w:rPr>
          <w:rFonts w:hint="eastAsia" w:ascii="微软雅黑" w:hAnsi="微软雅黑" w:eastAsia="微软雅黑"/>
          <w:b/>
          <w:sz w:val="21"/>
          <w:szCs w:val="21"/>
        </w:rPr>
      </w:pPr>
      <w:r>
        <w:rPr>
          <w:rFonts w:hint="eastAsia" w:ascii="微软雅黑" w:hAnsi="微软雅黑" w:eastAsia="微软雅黑"/>
          <w:b/>
          <w:sz w:val="21"/>
          <w:szCs w:val="21"/>
        </w:rPr>
        <w:t>第</w:t>
      </w:r>
      <w:r>
        <w:rPr>
          <w:rFonts w:ascii="微软雅黑" w:hAnsi="微软雅黑" w:eastAsia="微软雅黑"/>
          <w:b/>
          <w:sz w:val="21"/>
          <w:szCs w:val="21"/>
        </w:rPr>
        <w:t>四</w:t>
      </w:r>
      <w:r>
        <w:rPr>
          <w:rFonts w:hint="eastAsia" w:ascii="微软雅黑" w:hAnsi="微软雅黑" w:eastAsia="微软雅黑"/>
          <w:b/>
          <w:sz w:val="21"/>
          <w:szCs w:val="21"/>
        </w:rPr>
        <w:t>条</w:t>
      </w:r>
      <w:r>
        <w:rPr>
          <w:rFonts w:ascii="微软雅黑" w:hAnsi="微软雅黑" w:eastAsia="微软雅黑"/>
          <w:b/>
          <w:sz w:val="21"/>
          <w:szCs w:val="21"/>
        </w:rPr>
        <w:t>、知识产权</w:t>
      </w:r>
    </w:p>
    <w:p>
      <w:pPr>
        <w:pStyle w:val="14"/>
        <w:wordWrap w:val="0"/>
        <w:snapToGrid w:val="0"/>
        <w:spacing w:beforeLines="0" w:afterLines="0" w:line="360" w:lineRule="auto"/>
        <w:ind w:firstLine="420" w:firstLineChars="200"/>
        <w:rPr>
          <w:rFonts w:hint="eastAsia" w:ascii="微软雅黑" w:hAnsi="微软雅黑" w:eastAsia="微软雅黑"/>
          <w:b/>
          <w:bCs/>
          <w:sz w:val="21"/>
          <w:szCs w:val="21"/>
        </w:rPr>
      </w:pPr>
      <w:r>
        <w:rPr>
          <w:rFonts w:ascii="微软雅黑" w:hAnsi="微软雅黑" w:eastAsia="微软雅黑"/>
          <w:sz w:val="21"/>
          <w:szCs w:val="21"/>
        </w:rPr>
        <w:t>乙方应保证提供服务过程中不会侵犯任何第三方的</w:t>
      </w:r>
      <w:r>
        <w:rPr>
          <w:rFonts w:ascii="微软雅黑" w:hAnsi="微软雅黑" w:eastAsia="微软雅黑"/>
          <w:b/>
          <w:sz w:val="21"/>
          <w:szCs w:val="21"/>
        </w:rPr>
        <w:t>知识产权</w:t>
      </w:r>
      <w:r>
        <w:rPr>
          <w:rFonts w:ascii="微软雅黑" w:hAnsi="微软雅黑" w:eastAsia="微软雅黑"/>
          <w:b/>
          <w:bCs/>
          <w:sz w:val="21"/>
          <w:szCs w:val="21"/>
        </w:rPr>
        <w:t>。</w:t>
      </w:r>
    </w:p>
    <w:p>
      <w:pPr>
        <w:pStyle w:val="14"/>
        <w:wordWrap w:val="0"/>
        <w:snapToGrid w:val="0"/>
        <w:spacing w:beforeLines="0" w:afterLines="0" w:line="360" w:lineRule="auto"/>
        <w:ind w:firstLine="420" w:firstLineChars="200"/>
        <w:rPr>
          <w:rFonts w:hint="eastAsia" w:ascii="微软雅黑" w:hAnsi="微软雅黑" w:eastAsia="微软雅黑"/>
          <w:b/>
          <w:sz w:val="21"/>
          <w:szCs w:val="21"/>
        </w:rPr>
      </w:pPr>
      <w:r>
        <w:rPr>
          <w:rFonts w:hint="eastAsia" w:ascii="微软雅黑" w:hAnsi="微软雅黑" w:eastAsia="微软雅黑"/>
          <w:b/>
          <w:sz w:val="21"/>
          <w:szCs w:val="21"/>
        </w:rPr>
        <w:t>第五条</w:t>
      </w:r>
      <w:r>
        <w:rPr>
          <w:rFonts w:ascii="微软雅黑" w:hAnsi="微软雅黑" w:eastAsia="微软雅黑"/>
          <w:b/>
          <w:sz w:val="21"/>
          <w:szCs w:val="21"/>
        </w:rPr>
        <w:t>、履约保证金</w:t>
      </w:r>
    </w:p>
    <w:p>
      <w:pPr>
        <w:pStyle w:val="14"/>
        <w:wordWrap w:val="0"/>
        <w:snapToGrid w:val="0"/>
        <w:spacing w:beforeLines="0" w:afterLines="0" w:line="360" w:lineRule="auto"/>
        <w:ind w:firstLine="420" w:firstLineChars="200"/>
        <w:rPr>
          <w:rFonts w:hint="eastAsia" w:ascii="微软雅黑" w:hAnsi="微软雅黑" w:eastAsia="微软雅黑"/>
          <w:sz w:val="21"/>
          <w:szCs w:val="21"/>
        </w:rPr>
      </w:pPr>
      <w:r>
        <w:rPr>
          <w:rFonts w:ascii="微软雅黑" w:hAnsi="微软雅黑" w:eastAsia="微软雅黑"/>
          <w:sz w:val="21"/>
          <w:szCs w:val="21"/>
        </w:rPr>
        <w:t>乙方交纳人民币△元作为本合同的履约保证金。</w:t>
      </w:r>
    </w:p>
    <w:p>
      <w:pPr>
        <w:wordWrap w:val="0"/>
        <w:snapToGrid w:val="0"/>
        <w:spacing w:line="360" w:lineRule="auto"/>
        <w:ind w:firstLine="412" w:firstLineChars="196"/>
        <w:rPr>
          <w:rFonts w:hint="eastAsia" w:ascii="微软雅黑" w:hAnsi="微软雅黑" w:eastAsia="微软雅黑"/>
          <w:b/>
          <w:szCs w:val="21"/>
        </w:rPr>
      </w:pPr>
      <w:r>
        <w:rPr>
          <w:rFonts w:hint="eastAsia" w:ascii="微软雅黑" w:hAnsi="微软雅黑" w:eastAsia="微软雅黑"/>
          <w:b/>
          <w:szCs w:val="21"/>
        </w:rPr>
        <w:t>第六条、税费</w:t>
      </w:r>
    </w:p>
    <w:p>
      <w:pPr>
        <w:wordWrap w:val="0"/>
        <w:snapToGrid w:val="0"/>
        <w:spacing w:line="360" w:lineRule="auto"/>
        <w:ind w:firstLine="411" w:firstLineChars="196"/>
        <w:rPr>
          <w:rFonts w:hint="eastAsia" w:ascii="微软雅黑" w:hAnsi="微软雅黑" w:eastAsia="微软雅黑"/>
          <w:szCs w:val="21"/>
        </w:rPr>
      </w:pPr>
      <w:r>
        <w:rPr>
          <w:rFonts w:hint="eastAsia" w:ascii="微软雅黑" w:hAnsi="微软雅黑" w:eastAsia="微软雅黑"/>
          <w:szCs w:val="21"/>
        </w:rPr>
        <w:t>本合同执行中相关的一切税费均由</w:t>
      </w:r>
      <w:r>
        <w:rPr>
          <w:rFonts w:ascii="微软雅黑" w:hAnsi="微软雅黑" w:eastAsia="微软雅黑"/>
          <w:szCs w:val="21"/>
        </w:rPr>
        <w:t>乙</w:t>
      </w:r>
      <w:r>
        <w:rPr>
          <w:rFonts w:hint="eastAsia" w:ascii="微软雅黑" w:hAnsi="微软雅黑" w:eastAsia="微软雅黑"/>
          <w:szCs w:val="21"/>
        </w:rPr>
        <w:t>方负担。</w:t>
      </w:r>
    </w:p>
    <w:p>
      <w:pPr>
        <w:pStyle w:val="14"/>
        <w:wordWrap w:val="0"/>
        <w:snapToGrid w:val="0"/>
        <w:spacing w:beforeLines="0" w:afterLines="0" w:line="360" w:lineRule="auto"/>
        <w:ind w:firstLine="412" w:firstLineChars="196"/>
        <w:rPr>
          <w:rFonts w:hint="eastAsia" w:ascii="微软雅黑" w:hAnsi="微软雅黑" w:eastAsia="微软雅黑"/>
          <w:b/>
          <w:sz w:val="21"/>
          <w:szCs w:val="21"/>
        </w:rPr>
      </w:pPr>
      <w:r>
        <w:rPr>
          <w:rFonts w:hint="eastAsia" w:ascii="微软雅黑" w:hAnsi="微软雅黑" w:eastAsia="微软雅黑"/>
          <w:b/>
          <w:sz w:val="21"/>
          <w:szCs w:val="21"/>
        </w:rPr>
        <w:t>第七条</w:t>
      </w:r>
      <w:r>
        <w:rPr>
          <w:rFonts w:ascii="微软雅黑" w:hAnsi="微软雅黑" w:eastAsia="微软雅黑"/>
          <w:b/>
          <w:sz w:val="21"/>
          <w:szCs w:val="21"/>
        </w:rPr>
        <w:t>、违约责任</w:t>
      </w:r>
    </w:p>
    <w:p>
      <w:pPr>
        <w:pStyle w:val="14"/>
        <w:wordWrap w:val="0"/>
        <w:snapToGrid w:val="0"/>
        <w:spacing w:beforeLines="0" w:afterLines="0" w:line="360" w:lineRule="auto"/>
        <w:ind w:firstLine="412" w:firstLineChars="196"/>
        <w:rPr>
          <w:rFonts w:hint="eastAsia" w:ascii="微软雅黑" w:hAnsi="微软雅黑" w:eastAsia="微软雅黑"/>
          <w:sz w:val="21"/>
          <w:szCs w:val="21"/>
        </w:rPr>
      </w:pPr>
      <w:r>
        <w:rPr>
          <w:rFonts w:hint="eastAsia" w:ascii="微软雅黑" w:hAnsi="微软雅黑" w:eastAsia="微软雅黑"/>
          <w:b/>
          <w:sz w:val="21"/>
          <w:szCs w:val="21"/>
        </w:rPr>
        <w:t>1、</w:t>
      </w:r>
      <w:r>
        <w:rPr>
          <w:rFonts w:ascii="微软雅黑" w:hAnsi="微软雅黑" w:eastAsia="微软雅黑"/>
          <w:sz w:val="21"/>
          <w:szCs w:val="21"/>
        </w:rPr>
        <w:t>甲方无正当理由拒收接受服务的，甲方向乙方偿付合同款项百分之五作为违约金。</w:t>
      </w:r>
    </w:p>
    <w:p>
      <w:pPr>
        <w:pStyle w:val="14"/>
        <w:wordWrap w:val="0"/>
        <w:snapToGrid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2、</w:t>
      </w:r>
      <w:r>
        <w:rPr>
          <w:rFonts w:ascii="微软雅黑" w:hAnsi="微软雅黑" w:eastAsia="微软雅黑"/>
          <w:sz w:val="21"/>
          <w:szCs w:val="21"/>
        </w:rPr>
        <w:t>甲方无故逾期验收和办理款项支付手续的,甲方应按逾期付款总额每日万分之五向乙方支付违约金。</w:t>
      </w:r>
    </w:p>
    <w:p>
      <w:pPr>
        <w:pStyle w:val="14"/>
        <w:wordWrap w:val="0"/>
        <w:snapToGrid w:val="0"/>
        <w:spacing w:beforeLines="0" w:afterLines="0" w:line="360" w:lineRule="auto"/>
        <w:ind w:firstLine="420" w:firstLineChars="200"/>
        <w:rPr>
          <w:rFonts w:ascii="微软雅黑" w:hAnsi="微软雅黑" w:eastAsia="微软雅黑"/>
          <w:sz w:val="21"/>
          <w:szCs w:val="21"/>
        </w:rPr>
      </w:pPr>
      <w:r>
        <w:rPr>
          <w:rFonts w:ascii="微软雅黑" w:hAnsi="微软雅黑" w:eastAsia="微软雅黑"/>
          <w:sz w:val="21"/>
          <w:szCs w:val="21"/>
        </w:rPr>
        <w:t>3</w:t>
      </w:r>
      <w:r>
        <w:rPr>
          <w:rFonts w:hint="eastAsia" w:ascii="微软雅黑" w:hAnsi="微软雅黑" w:eastAsia="微软雅黑"/>
          <w:sz w:val="21"/>
          <w:szCs w:val="21"/>
        </w:rPr>
        <w:t>、</w:t>
      </w:r>
      <w:r>
        <w:rPr>
          <w:rFonts w:ascii="微软雅黑" w:hAnsi="微软雅黑" w:eastAsia="微软雅黑"/>
          <w:sz w:val="21"/>
          <w:szCs w:val="21"/>
        </w:rPr>
        <w:t>乙方</w:t>
      </w:r>
      <w:r>
        <w:rPr>
          <w:rFonts w:hint="eastAsia" w:ascii="微软雅黑" w:hAnsi="微软雅黑" w:eastAsia="微软雅黑"/>
          <w:sz w:val="21"/>
          <w:szCs w:val="21"/>
        </w:rPr>
        <w:t>未能如</w:t>
      </w:r>
      <w:r>
        <w:rPr>
          <w:rFonts w:ascii="微软雅黑" w:hAnsi="微软雅黑" w:eastAsia="微软雅黑"/>
          <w:sz w:val="21"/>
          <w:szCs w:val="21"/>
        </w:rPr>
        <w:t>期提供服务的，每日向甲方支付</w:t>
      </w:r>
      <w:r>
        <w:rPr>
          <w:rFonts w:hint="eastAsia" w:ascii="微软雅黑" w:hAnsi="微软雅黑" w:eastAsia="微软雅黑"/>
          <w:sz w:val="21"/>
          <w:szCs w:val="21"/>
        </w:rPr>
        <w:t>合同款项的</w:t>
      </w:r>
      <w:r>
        <w:rPr>
          <w:rFonts w:ascii="微软雅黑" w:hAnsi="微软雅黑" w:eastAsia="微软雅黑"/>
          <w:sz w:val="21"/>
          <w:szCs w:val="21"/>
        </w:rPr>
        <w:t>千分之六</w:t>
      </w:r>
      <w:r>
        <w:rPr>
          <w:rFonts w:hint="eastAsia" w:ascii="微软雅黑" w:hAnsi="微软雅黑" w:eastAsia="微软雅黑"/>
          <w:sz w:val="21"/>
          <w:szCs w:val="21"/>
        </w:rPr>
        <w:t>作为</w:t>
      </w:r>
      <w:r>
        <w:rPr>
          <w:rFonts w:ascii="微软雅黑" w:hAnsi="微软雅黑" w:eastAsia="微软雅黑"/>
          <w:sz w:val="21"/>
          <w:szCs w:val="21"/>
        </w:rPr>
        <w:t>违约金。乙方超过约定日期10个工作日</w:t>
      </w:r>
      <w:r>
        <w:rPr>
          <w:rFonts w:hint="eastAsia" w:ascii="微软雅黑" w:hAnsi="微软雅黑" w:eastAsia="微软雅黑"/>
          <w:sz w:val="21"/>
          <w:szCs w:val="21"/>
        </w:rPr>
        <w:t>仍</w:t>
      </w:r>
      <w:r>
        <w:rPr>
          <w:rFonts w:ascii="微软雅黑" w:hAnsi="微软雅黑" w:eastAsia="微软雅黑"/>
          <w:sz w:val="21"/>
          <w:szCs w:val="21"/>
        </w:rPr>
        <w:t>不能</w:t>
      </w:r>
      <w:r>
        <w:rPr>
          <w:rFonts w:hint="eastAsia" w:ascii="微软雅黑" w:hAnsi="微软雅黑" w:eastAsia="微软雅黑"/>
          <w:sz w:val="21"/>
          <w:szCs w:val="21"/>
        </w:rPr>
        <w:t>提供服务</w:t>
      </w:r>
      <w:r>
        <w:rPr>
          <w:rFonts w:ascii="微软雅黑" w:hAnsi="微软雅黑" w:eastAsia="微软雅黑"/>
          <w:sz w:val="21"/>
          <w:szCs w:val="21"/>
        </w:rPr>
        <w:t>的，甲方可解除本合同。乙方因</w:t>
      </w:r>
      <w:r>
        <w:rPr>
          <w:rFonts w:hint="eastAsia" w:ascii="微软雅黑" w:hAnsi="微软雅黑" w:eastAsia="微软雅黑"/>
          <w:sz w:val="21"/>
          <w:szCs w:val="21"/>
        </w:rPr>
        <w:t>未能如</w:t>
      </w:r>
      <w:r>
        <w:rPr>
          <w:rFonts w:ascii="微软雅黑" w:hAnsi="微软雅黑" w:eastAsia="微软雅黑"/>
          <w:sz w:val="21"/>
          <w:szCs w:val="21"/>
        </w:rPr>
        <w:t xml:space="preserve">期提供服务或因其他违约行为导致甲方解除合同的，乙方应向甲方支付合同总值5%的违约金，如造成甲方损失超过违约金的，超出部分由乙方继续承担赔偿责任。 </w:t>
      </w:r>
    </w:p>
    <w:p>
      <w:pPr>
        <w:pStyle w:val="14"/>
        <w:wordWrap w:val="0"/>
        <w:snapToGrid w:val="0"/>
        <w:spacing w:beforeLines="0" w:afterLines="0" w:line="360" w:lineRule="auto"/>
        <w:ind w:firstLine="412" w:firstLineChars="196"/>
        <w:rPr>
          <w:rFonts w:ascii="微软雅黑" w:hAnsi="微软雅黑" w:eastAsia="微软雅黑"/>
          <w:b/>
          <w:sz w:val="21"/>
          <w:szCs w:val="21"/>
        </w:rPr>
      </w:pPr>
      <w:r>
        <w:rPr>
          <w:rFonts w:hint="eastAsia" w:ascii="微软雅黑" w:hAnsi="微软雅黑" w:eastAsia="微软雅黑"/>
          <w:b/>
          <w:sz w:val="21"/>
          <w:szCs w:val="21"/>
        </w:rPr>
        <w:t>第九条</w:t>
      </w:r>
      <w:r>
        <w:rPr>
          <w:rFonts w:ascii="微软雅黑" w:hAnsi="微软雅黑" w:eastAsia="微软雅黑"/>
          <w:b/>
          <w:sz w:val="21"/>
          <w:szCs w:val="21"/>
        </w:rPr>
        <w:t>、不可抗力事件处理</w:t>
      </w:r>
    </w:p>
    <w:p>
      <w:pPr>
        <w:pStyle w:val="14"/>
        <w:wordWrap w:val="0"/>
        <w:snapToGrid w:val="0"/>
        <w:spacing w:beforeLines="0" w:afterLines="0" w:line="360" w:lineRule="auto"/>
        <w:ind w:firstLine="420" w:firstLineChars="200"/>
        <w:rPr>
          <w:rFonts w:ascii="微软雅黑" w:hAnsi="微软雅黑" w:eastAsia="微软雅黑"/>
          <w:sz w:val="21"/>
          <w:szCs w:val="21"/>
        </w:rPr>
      </w:pPr>
      <w:r>
        <w:rPr>
          <w:rFonts w:ascii="微软雅黑" w:hAnsi="微软雅黑" w:eastAsia="微软雅黑"/>
          <w:sz w:val="21"/>
          <w:szCs w:val="21"/>
        </w:rPr>
        <w:t>1</w:t>
      </w:r>
      <w:r>
        <w:rPr>
          <w:rFonts w:hint="eastAsia" w:ascii="微软雅黑" w:hAnsi="微软雅黑" w:eastAsia="微软雅黑"/>
          <w:sz w:val="21"/>
          <w:szCs w:val="21"/>
        </w:rPr>
        <w:t>．</w:t>
      </w:r>
      <w:r>
        <w:rPr>
          <w:rFonts w:ascii="微软雅黑" w:hAnsi="微软雅黑" w:eastAsia="微软雅黑"/>
          <w:sz w:val="21"/>
          <w:szCs w:val="21"/>
        </w:rPr>
        <w:t>在合同有效期内，任何一方因不可抗力事件导致不能履行合同，则合同履行期可延长，其延长期与不可抗力影响期相同。</w:t>
      </w:r>
    </w:p>
    <w:p>
      <w:pPr>
        <w:pStyle w:val="14"/>
        <w:wordWrap w:val="0"/>
        <w:snapToGrid w:val="0"/>
        <w:spacing w:beforeLines="0" w:afterLines="0" w:line="360" w:lineRule="auto"/>
        <w:ind w:firstLine="420" w:firstLineChars="200"/>
        <w:rPr>
          <w:rFonts w:ascii="微软雅黑" w:hAnsi="微软雅黑" w:eastAsia="微软雅黑"/>
          <w:sz w:val="21"/>
          <w:szCs w:val="21"/>
        </w:rPr>
      </w:pPr>
      <w:r>
        <w:rPr>
          <w:rFonts w:ascii="微软雅黑" w:hAnsi="微软雅黑" w:eastAsia="微软雅黑"/>
          <w:sz w:val="21"/>
          <w:szCs w:val="21"/>
        </w:rPr>
        <w:t>2</w:t>
      </w:r>
      <w:r>
        <w:rPr>
          <w:rFonts w:hint="eastAsia" w:ascii="微软雅黑" w:hAnsi="微软雅黑" w:eastAsia="微软雅黑"/>
          <w:sz w:val="21"/>
          <w:szCs w:val="21"/>
        </w:rPr>
        <w:t>．</w:t>
      </w:r>
      <w:r>
        <w:rPr>
          <w:rFonts w:ascii="微软雅黑" w:hAnsi="微软雅黑" w:eastAsia="微软雅黑"/>
          <w:sz w:val="21"/>
          <w:szCs w:val="21"/>
        </w:rPr>
        <w:t>不可抗力事件发生后，应立即通知对方，并寄送有关权威机构出具的证明。</w:t>
      </w:r>
    </w:p>
    <w:p>
      <w:pPr>
        <w:pStyle w:val="14"/>
        <w:wordWrap w:val="0"/>
        <w:snapToGrid w:val="0"/>
        <w:spacing w:beforeLines="0" w:afterLines="0" w:line="360" w:lineRule="auto"/>
        <w:ind w:firstLine="420" w:firstLineChars="200"/>
        <w:rPr>
          <w:rFonts w:hint="eastAsia" w:ascii="微软雅黑" w:hAnsi="微软雅黑" w:eastAsia="微软雅黑"/>
          <w:sz w:val="21"/>
          <w:szCs w:val="21"/>
        </w:rPr>
      </w:pPr>
      <w:r>
        <w:rPr>
          <w:rFonts w:ascii="微软雅黑" w:hAnsi="微软雅黑" w:eastAsia="微软雅黑"/>
          <w:sz w:val="21"/>
          <w:szCs w:val="21"/>
        </w:rPr>
        <w:t>3</w:t>
      </w:r>
      <w:r>
        <w:rPr>
          <w:rFonts w:hint="eastAsia" w:ascii="微软雅黑" w:hAnsi="微软雅黑" w:eastAsia="微软雅黑"/>
          <w:sz w:val="21"/>
          <w:szCs w:val="21"/>
        </w:rPr>
        <w:t>．</w:t>
      </w:r>
      <w:r>
        <w:rPr>
          <w:rFonts w:ascii="微软雅黑" w:hAnsi="微软雅黑" w:eastAsia="微软雅黑"/>
          <w:sz w:val="21"/>
          <w:szCs w:val="21"/>
        </w:rPr>
        <w:t>不可抗力事件延续120天以上，双方应通过友好协商，确定是否继续履行合同。</w:t>
      </w:r>
    </w:p>
    <w:p>
      <w:pPr>
        <w:pStyle w:val="14"/>
        <w:wordWrap w:val="0"/>
        <w:snapToGrid w:val="0"/>
        <w:spacing w:beforeLines="0" w:afterLines="0" w:line="360" w:lineRule="auto"/>
        <w:ind w:firstLine="420" w:firstLineChars="200"/>
        <w:rPr>
          <w:rFonts w:hint="eastAsia" w:ascii="微软雅黑" w:hAnsi="微软雅黑" w:eastAsia="微软雅黑"/>
          <w:b/>
          <w:sz w:val="21"/>
          <w:szCs w:val="21"/>
        </w:rPr>
      </w:pPr>
      <w:r>
        <w:rPr>
          <w:rFonts w:hint="eastAsia" w:ascii="微软雅黑" w:hAnsi="微软雅黑" w:eastAsia="微软雅黑"/>
          <w:b/>
          <w:sz w:val="21"/>
          <w:szCs w:val="21"/>
        </w:rPr>
        <w:t>第十条</w:t>
      </w:r>
      <w:r>
        <w:rPr>
          <w:rFonts w:ascii="微软雅黑" w:hAnsi="微软雅黑" w:eastAsia="微软雅黑"/>
          <w:b/>
          <w:sz w:val="21"/>
          <w:szCs w:val="21"/>
        </w:rPr>
        <w:t>、诉讼</w:t>
      </w:r>
    </w:p>
    <w:p>
      <w:pPr>
        <w:pStyle w:val="14"/>
        <w:wordWrap w:val="0"/>
        <w:snapToGrid w:val="0"/>
        <w:spacing w:beforeLines="0" w:afterLines="0" w:line="360" w:lineRule="auto"/>
        <w:ind w:firstLine="420" w:firstLineChars="200"/>
        <w:rPr>
          <w:rFonts w:hint="eastAsia" w:ascii="微软雅黑" w:hAnsi="微软雅黑" w:eastAsia="微软雅黑"/>
          <w:sz w:val="21"/>
          <w:szCs w:val="21"/>
        </w:rPr>
      </w:pPr>
      <w:r>
        <w:rPr>
          <w:rFonts w:ascii="微软雅黑" w:hAnsi="微软雅黑" w:eastAsia="微软雅黑"/>
          <w:sz w:val="21"/>
          <w:szCs w:val="21"/>
        </w:rPr>
        <w:t xml:space="preserve"> 双方在执行合同中所发生的一切争议，应通过协商解决。如协商不成，可向</w:t>
      </w:r>
      <w:r>
        <w:rPr>
          <w:rFonts w:hint="eastAsia" w:ascii="微软雅黑" w:hAnsi="微软雅黑" w:eastAsia="微软雅黑"/>
          <w:sz w:val="21"/>
          <w:szCs w:val="21"/>
        </w:rPr>
        <w:t>甲方所在</w:t>
      </w:r>
      <w:r>
        <w:rPr>
          <w:rFonts w:ascii="微软雅黑" w:hAnsi="微软雅黑" w:eastAsia="微软雅黑"/>
          <w:sz w:val="21"/>
          <w:szCs w:val="21"/>
        </w:rPr>
        <w:t>地法院起诉。</w:t>
      </w:r>
    </w:p>
    <w:p>
      <w:pPr>
        <w:pStyle w:val="14"/>
        <w:wordWrap w:val="0"/>
        <w:snapToGrid w:val="0"/>
        <w:spacing w:beforeLines="0" w:afterLines="0" w:line="360" w:lineRule="auto"/>
        <w:ind w:firstLine="420" w:firstLineChars="200"/>
        <w:rPr>
          <w:rFonts w:ascii="微软雅黑" w:hAnsi="微软雅黑" w:eastAsia="微软雅黑"/>
          <w:b/>
          <w:sz w:val="21"/>
          <w:szCs w:val="21"/>
        </w:rPr>
      </w:pPr>
      <w:r>
        <w:rPr>
          <w:rFonts w:hint="eastAsia" w:ascii="微软雅黑" w:hAnsi="微软雅黑" w:eastAsia="微软雅黑"/>
          <w:b/>
          <w:sz w:val="21"/>
          <w:szCs w:val="21"/>
        </w:rPr>
        <w:t>第十一条</w:t>
      </w:r>
      <w:r>
        <w:rPr>
          <w:rFonts w:ascii="微软雅黑" w:hAnsi="微软雅黑" w:eastAsia="微软雅黑"/>
          <w:b/>
          <w:sz w:val="21"/>
          <w:szCs w:val="21"/>
        </w:rPr>
        <w:t>、合同生效及其它</w:t>
      </w:r>
    </w:p>
    <w:p>
      <w:pPr>
        <w:wordWrap w:val="0"/>
        <w:autoSpaceDE w:val="0"/>
        <w:autoSpaceDN w:val="0"/>
        <w:adjustRightInd w:val="0"/>
        <w:spacing w:line="360" w:lineRule="auto"/>
        <w:ind w:firstLine="420" w:firstLineChars="200"/>
        <w:rPr>
          <w:rFonts w:ascii="微软雅黑" w:hAnsi="微软雅黑" w:eastAsia="微软雅黑"/>
          <w:szCs w:val="21"/>
        </w:rPr>
      </w:pPr>
      <w:r>
        <w:rPr>
          <w:rFonts w:ascii="微软雅黑" w:hAnsi="微软雅黑" w:eastAsia="微软雅黑"/>
          <w:szCs w:val="21"/>
        </w:rPr>
        <w:t>1</w:t>
      </w:r>
      <w:r>
        <w:rPr>
          <w:rFonts w:hint="eastAsia" w:ascii="微软雅黑" w:hAnsi="微软雅黑" w:eastAsia="微软雅黑"/>
          <w:szCs w:val="21"/>
        </w:rPr>
        <w:t>、</w:t>
      </w:r>
      <w:r>
        <w:rPr>
          <w:rFonts w:ascii="微软雅黑" w:hAnsi="微软雅黑" w:eastAsia="微软雅黑"/>
          <w:szCs w:val="21"/>
        </w:rPr>
        <w:t>合同经双方法定代表人或授权委托代理人签字并加盖单位公章后生效。</w:t>
      </w:r>
    </w:p>
    <w:p>
      <w:pPr>
        <w:wordWrap w:val="0"/>
        <w:autoSpaceDE w:val="0"/>
        <w:autoSpaceDN w:val="0"/>
        <w:adjustRightInd w:val="0"/>
        <w:spacing w:line="360" w:lineRule="auto"/>
        <w:ind w:firstLine="420" w:firstLineChars="200"/>
        <w:rPr>
          <w:rFonts w:ascii="微软雅黑" w:hAnsi="微软雅黑" w:eastAsia="微软雅黑"/>
          <w:szCs w:val="21"/>
        </w:rPr>
      </w:pPr>
      <w:r>
        <w:rPr>
          <w:rFonts w:ascii="微软雅黑" w:hAnsi="微软雅黑" w:eastAsia="微软雅黑"/>
          <w:szCs w:val="21"/>
        </w:rPr>
        <w:t>3</w:t>
      </w:r>
      <w:r>
        <w:rPr>
          <w:rFonts w:hint="eastAsia" w:ascii="微软雅黑" w:hAnsi="微软雅黑" w:eastAsia="微软雅黑"/>
          <w:szCs w:val="21"/>
        </w:rPr>
        <w:t>、</w:t>
      </w:r>
      <w:r>
        <w:rPr>
          <w:rFonts w:ascii="微软雅黑" w:hAnsi="微软雅黑" w:eastAsia="微软雅黑"/>
          <w:szCs w:val="21"/>
        </w:rPr>
        <w:t>本合同未尽事宜，遵照《</w:t>
      </w:r>
      <w:r>
        <w:rPr>
          <w:rFonts w:ascii="微软雅黑" w:hAnsi="微软雅黑" w:eastAsia="微软雅黑"/>
          <w:kern w:val="0"/>
          <w:szCs w:val="21"/>
        </w:rPr>
        <w:t>中华人民共和国政府</w:t>
      </w:r>
      <w:r>
        <w:rPr>
          <w:rFonts w:ascii="微软雅黑" w:hAnsi="微软雅黑" w:eastAsia="微软雅黑"/>
          <w:szCs w:val="21"/>
        </w:rPr>
        <w:t>合同法》有关条文执行。</w:t>
      </w:r>
    </w:p>
    <w:p>
      <w:pPr>
        <w:pStyle w:val="14"/>
        <w:wordWrap w:val="0"/>
        <w:snapToGrid w:val="0"/>
        <w:spacing w:beforeLines="0" w:afterLines="0" w:line="360" w:lineRule="auto"/>
        <w:ind w:left="449" w:leftChars="114" w:hanging="210" w:hangingChars="100"/>
        <w:rPr>
          <w:rFonts w:ascii="微软雅黑" w:hAnsi="微软雅黑" w:eastAsia="微软雅黑"/>
          <w:sz w:val="21"/>
          <w:szCs w:val="21"/>
        </w:rPr>
      </w:pPr>
    </w:p>
    <w:p>
      <w:pPr>
        <w:pStyle w:val="14"/>
        <w:wordWrap w:val="0"/>
        <w:snapToGrid w:val="0"/>
        <w:spacing w:beforeLines="0" w:afterLines="0" w:line="360" w:lineRule="auto"/>
        <w:ind w:left="420" w:hanging="420" w:hangingChars="200"/>
        <w:rPr>
          <w:rFonts w:ascii="微软雅黑" w:hAnsi="微软雅黑" w:eastAsia="微软雅黑"/>
          <w:sz w:val="21"/>
          <w:szCs w:val="21"/>
        </w:rPr>
      </w:pPr>
      <w:r>
        <w:rPr>
          <w:rFonts w:ascii="微软雅黑" w:hAnsi="微软雅黑" w:eastAsia="微软雅黑"/>
          <w:sz w:val="21"/>
          <w:szCs w:val="21"/>
        </w:rPr>
        <w:t xml:space="preserve">  甲方：                                   乙方： </w:t>
      </w:r>
    </w:p>
    <w:p>
      <w:pPr>
        <w:pStyle w:val="14"/>
        <w:wordWrap w:val="0"/>
        <w:snapToGrid w:val="0"/>
        <w:spacing w:beforeLines="0" w:afterLines="0" w:line="360" w:lineRule="auto"/>
        <w:rPr>
          <w:rFonts w:ascii="微软雅黑" w:hAnsi="微软雅黑" w:eastAsia="微软雅黑"/>
          <w:sz w:val="21"/>
          <w:szCs w:val="21"/>
        </w:rPr>
      </w:pPr>
      <w:r>
        <w:rPr>
          <w:rFonts w:ascii="微软雅黑" w:hAnsi="微软雅黑" w:eastAsia="微软雅黑"/>
          <w:sz w:val="21"/>
          <w:szCs w:val="21"/>
        </w:rPr>
        <w:t xml:space="preserve">  地址：                                   地址： </w:t>
      </w:r>
    </w:p>
    <w:p>
      <w:pPr>
        <w:pStyle w:val="14"/>
        <w:wordWrap w:val="0"/>
        <w:snapToGrid w:val="0"/>
        <w:spacing w:beforeLines="0" w:afterLines="0" w:line="360" w:lineRule="auto"/>
        <w:rPr>
          <w:rFonts w:hint="eastAsia" w:ascii="微软雅黑" w:hAnsi="微软雅黑" w:eastAsia="微软雅黑"/>
          <w:sz w:val="21"/>
          <w:szCs w:val="21"/>
        </w:rPr>
      </w:pPr>
      <w:r>
        <w:rPr>
          <w:rFonts w:ascii="微软雅黑" w:hAnsi="微软雅黑" w:eastAsia="微软雅黑"/>
          <w:sz w:val="21"/>
          <w:szCs w:val="21"/>
        </w:rPr>
        <w:t xml:space="preserve">  法定</w:t>
      </w:r>
      <w:r>
        <w:rPr>
          <w:rFonts w:hint="eastAsia" w:ascii="微软雅黑" w:hAnsi="微软雅黑" w:eastAsia="微软雅黑"/>
          <w:sz w:val="21"/>
          <w:szCs w:val="21"/>
        </w:rPr>
        <w:t>（授权）</w:t>
      </w:r>
      <w:r>
        <w:rPr>
          <w:rFonts w:ascii="微软雅黑" w:hAnsi="微软雅黑" w:eastAsia="微软雅黑"/>
          <w:sz w:val="21"/>
          <w:szCs w:val="21"/>
        </w:rPr>
        <w:t>代表人：                     法定</w:t>
      </w:r>
      <w:r>
        <w:rPr>
          <w:rFonts w:hint="eastAsia" w:ascii="微软雅黑" w:hAnsi="微软雅黑" w:eastAsia="微软雅黑"/>
          <w:sz w:val="21"/>
          <w:szCs w:val="21"/>
        </w:rPr>
        <w:t>（授权）</w:t>
      </w:r>
      <w:r>
        <w:rPr>
          <w:rFonts w:ascii="微软雅黑" w:hAnsi="微软雅黑" w:eastAsia="微软雅黑"/>
          <w:sz w:val="21"/>
          <w:szCs w:val="21"/>
        </w:rPr>
        <w:t>代表人：</w:t>
      </w:r>
    </w:p>
    <w:p>
      <w:pPr>
        <w:pStyle w:val="14"/>
        <w:wordWrap w:val="0"/>
        <w:snapToGrid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 xml:space="preserve">                                           联系电话：</w:t>
      </w:r>
    </w:p>
    <w:p>
      <w:pPr>
        <w:pStyle w:val="14"/>
        <w:wordWrap w:val="0"/>
        <w:snapToGrid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 xml:space="preserve">                                           开户银行：</w:t>
      </w:r>
    </w:p>
    <w:p>
      <w:pPr>
        <w:pStyle w:val="14"/>
        <w:wordWrap w:val="0"/>
        <w:snapToGrid w:val="0"/>
        <w:spacing w:beforeLines="0" w:afterLines="0" w:line="360" w:lineRule="auto"/>
        <w:rPr>
          <w:rFonts w:ascii="微软雅黑" w:hAnsi="微软雅黑" w:eastAsia="微软雅黑"/>
          <w:sz w:val="21"/>
          <w:szCs w:val="21"/>
        </w:rPr>
      </w:pPr>
      <w:r>
        <w:rPr>
          <w:rFonts w:hint="eastAsia" w:ascii="微软雅黑" w:hAnsi="微软雅黑" w:eastAsia="微软雅黑"/>
          <w:sz w:val="21"/>
          <w:szCs w:val="21"/>
        </w:rPr>
        <w:t xml:space="preserve">                                           银行账号：</w:t>
      </w:r>
    </w:p>
    <w:p>
      <w:pPr>
        <w:pStyle w:val="14"/>
        <w:wordWrap w:val="0"/>
        <w:snapToGrid w:val="0"/>
        <w:spacing w:beforeLines="0" w:afterLines="0" w:line="360" w:lineRule="auto"/>
        <w:rPr>
          <w:rFonts w:hint="eastAsia" w:ascii="微软雅黑" w:hAnsi="微软雅黑" w:eastAsia="微软雅黑"/>
          <w:sz w:val="21"/>
          <w:szCs w:val="21"/>
        </w:rPr>
      </w:pPr>
      <w:r>
        <w:rPr>
          <w:rFonts w:ascii="微软雅黑" w:hAnsi="微软雅黑" w:eastAsia="微软雅黑"/>
          <w:sz w:val="21"/>
          <w:szCs w:val="21"/>
        </w:rPr>
        <w:t xml:space="preserve">  签</w:t>
      </w:r>
      <w:r>
        <w:rPr>
          <w:rFonts w:hint="eastAsia" w:ascii="微软雅黑" w:hAnsi="微软雅黑" w:eastAsia="微软雅黑"/>
          <w:sz w:val="21"/>
          <w:szCs w:val="21"/>
        </w:rPr>
        <w:t>字日期</w:t>
      </w:r>
      <w:r>
        <w:rPr>
          <w:rFonts w:ascii="微软雅黑" w:hAnsi="微软雅黑" w:eastAsia="微软雅黑"/>
          <w:sz w:val="21"/>
          <w:szCs w:val="21"/>
        </w:rPr>
        <w:t xml:space="preserve">：      年  月  日  </w:t>
      </w:r>
      <w:r>
        <w:rPr>
          <w:rFonts w:hint="eastAsia" w:ascii="微软雅黑" w:hAnsi="微软雅黑" w:eastAsia="微软雅黑"/>
          <w:sz w:val="21"/>
          <w:szCs w:val="21"/>
        </w:rPr>
        <w:t xml:space="preserve">  </w:t>
      </w:r>
      <w:r>
        <w:rPr>
          <w:rFonts w:ascii="微软雅黑" w:hAnsi="微软雅黑" w:eastAsia="微软雅黑"/>
          <w:sz w:val="21"/>
          <w:szCs w:val="21"/>
        </w:rPr>
        <w:t xml:space="preserve">     </w:t>
      </w:r>
      <w:r>
        <w:rPr>
          <w:rFonts w:hint="eastAsia" w:ascii="微软雅黑" w:hAnsi="微软雅黑" w:eastAsia="微软雅黑"/>
          <w:sz w:val="21"/>
          <w:szCs w:val="21"/>
        </w:rPr>
        <w:t xml:space="preserve">      </w:t>
      </w:r>
      <w:r>
        <w:rPr>
          <w:rFonts w:ascii="微软雅黑" w:hAnsi="微软雅黑" w:eastAsia="微软雅黑"/>
          <w:sz w:val="21"/>
          <w:szCs w:val="21"/>
        </w:rPr>
        <w:t>签</w:t>
      </w:r>
      <w:r>
        <w:rPr>
          <w:rFonts w:hint="eastAsia" w:ascii="微软雅黑" w:hAnsi="微软雅黑" w:eastAsia="微软雅黑"/>
          <w:sz w:val="21"/>
          <w:szCs w:val="21"/>
        </w:rPr>
        <w:t>字</w:t>
      </w:r>
      <w:r>
        <w:rPr>
          <w:rFonts w:ascii="微软雅黑" w:hAnsi="微软雅黑" w:eastAsia="微软雅黑"/>
          <w:sz w:val="21"/>
          <w:szCs w:val="21"/>
        </w:rPr>
        <w:t>日期：      年  月  日</w:t>
      </w:r>
    </w:p>
    <w:p>
      <w:pPr>
        <w:pStyle w:val="22"/>
        <w:wordWrap w:val="0"/>
        <w:spacing w:before="0" w:after="0" w:line="360" w:lineRule="auto"/>
        <w:outlineLvl w:val="0"/>
        <w:rPr>
          <w:rFonts w:hint="eastAsia" w:ascii="微软雅黑" w:hAnsi="微软雅黑" w:eastAsia="微软雅黑"/>
          <w:sz w:val="21"/>
          <w:szCs w:val="21"/>
        </w:rPr>
      </w:pPr>
      <w:r>
        <w:rPr>
          <w:rFonts w:ascii="微软雅黑" w:hAnsi="微软雅黑" w:eastAsia="微软雅黑"/>
          <w:sz w:val="21"/>
          <w:szCs w:val="21"/>
        </w:rPr>
        <w:br w:type="page"/>
      </w:r>
      <w:bookmarkStart w:id="121" w:name="_Toc490261866"/>
      <w:r>
        <w:rPr>
          <w:rFonts w:hint="eastAsia" w:ascii="微软雅黑" w:hAnsi="微软雅黑" w:eastAsia="微软雅黑"/>
          <w:sz w:val="21"/>
          <w:szCs w:val="21"/>
        </w:rPr>
        <w:t>第六章　投标文件格式</w:t>
      </w:r>
      <w:bookmarkEnd w:id="121"/>
    </w:p>
    <w:p>
      <w:pPr>
        <w:wordWrap w:val="0"/>
        <w:snapToGrid w:val="0"/>
        <w:spacing w:line="360" w:lineRule="auto"/>
        <w:jc w:val="center"/>
        <w:outlineLvl w:val="1"/>
        <w:rPr>
          <w:rFonts w:ascii="微软雅黑" w:hAnsi="微软雅黑" w:eastAsia="微软雅黑"/>
          <w:b/>
          <w:bCs/>
          <w:szCs w:val="21"/>
        </w:rPr>
      </w:pPr>
      <w:bookmarkStart w:id="122" w:name="_Toc490261867"/>
      <w:bookmarkStart w:id="123" w:name="_Toc430786286"/>
      <w:r>
        <w:rPr>
          <w:rFonts w:hint="eastAsia" w:ascii="微软雅黑" w:hAnsi="微软雅黑" w:eastAsia="微软雅黑"/>
          <w:b/>
          <w:bCs/>
          <w:szCs w:val="21"/>
        </w:rPr>
        <w:t>一、投标文件外层包装封面格式</w:t>
      </w:r>
      <w:bookmarkEnd w:id="122"/>
      <w:bookmarkEnd w:id="123"/>
    </w:p>
    <w:p>
      <w:pPr>
        <w:wordWrap w:val="0"/>
        <w:snapToGrid w:val="0"/>
        <w:spacing w:line="360" w:lineRule="auto"/>
        <w:rPr>
          <w:rFonts w:ascii="微软雅黑" w:hAnsi="微软雅黑" w:eastAsia="微软雅黑"/>
          <w:b/>
          <w:szCs w:val="21"/>
        </w:rPr>
      </w:pPr>
      <w:r>
        <w:rPr>
          <w:rFonts w:ascii="微软雅黑" w:hAnsi="微软雅黑" w:eastAsia="微软雅黑"/>
          <w:b/>
          <w:szCs w:val="21"/>
        </w:rPr>
        <w:t>1</w:t>
      </w:r>
      <w:r>
        <w:rPr>
          <w:rFonts w:hint="eastAsia" w:ascii="微软雅黑" w:hAnsi="微软雅黑" w:eastAsia="微软雅黑"/>
          <w:b/>
          <w:szCs w:val="21"/>
        </w:rPr>
        <w:t>.所有投标文件的外包装封面格式：</w:t>
      </w:r>
      <w:r>
        <w:rPr>
          <w:rFonts w:ascii="微软雅黑" w:hAnsi="微软雅黑" w:eastAsia="微软雅黑"/>
          <w:b/>
          <w:szCs w:val="21"/>
        </w:rPr>
        <w:t>(</w:t>
      </w:r>
      <w:r>
        <w:rPr>
          <w:rFonts w:hint="eastAsia" w:ascii="微软雅黑" w:hAnsi="微软雅黑" w:eastAsia="微软雅黑"/>
          <w:b/>
          <w:szCs w:val="21"/>
        </w:rPr>
        <w:t>可选用</w:t>
      </w:r>
      <w:r>
        <w:rPr>
          <w:rFonts w:ascii="微软雅黑" w:hAnsi="微软雅黑" w:eastAsia="微软雅黑"/>
          <w:b/>
          <w:szCs w:val="21"/>
        </w:rPr>
        <w:t>)</w:t>
      </w:r>
    </w:p>
    <w:p>
      <w:pPr>
        <w:wordWrap w:val="0"/>
        <w:snapToGrid w:val="0"/>
        <w:spacing w:line="360" w:lineRule="auto"/>
        <w:jc w:val="center"/>
        <w:rPr>
          <w:rFonts w:ascii="微软雅黑" w:hAnsi="微软雅黑" w:eastAsia="微软雅黑"/>
          <w:bCs/>
          <w:szCs w:val="21"/>
        </w:rPr>
      </w:pPr>
      <w:r>
        <w:rPr>
          <w:rFonts w:hint="eastAsia" w:ascii="微软雅黑" w:hAnsi="微软雅黑" w:eastAsia="微软雅黑"/>
          <w:bCs/>
          <w:szCs w:val="21"/>
        </w:rPr>
        <w:t>投</w:t>
      </w:r>
      <w:r>
        <w:rPr>
          <w:rFonts w:ascii="微软雅黑" w:hAnsi="微软雅黑" w:eastAsia="微软雅黑"/>
          <w:bCs/>
          <w:szCs w:val="21"/>
        </w:rPr>
        <w:t xml:space="preserve"> </w:t>
      </w:r>
      <w:r>
        <w:rPr>
          <w:rFonts w:hint="eastAsia" w:ascii="微软雅黑" w:hAnsi="微软雅黑" w:eastAsia="微软雅黑"/>
          <w:bCs/>
          <w:szCs w:val="21"/>
        </w:rPr>
        <w:t>标</w:t>
      </w:r>
      <w:r>
        <w:rPr>
          <w:rFonts w:ascii="微软雅黑" w:hAnsi="微软雅黑" w:eastAsia="微软雅黑"/>
          <w:bCs/>
          <w:szCs w:val="21"/>
        </w:rPr>
        <w:t xml:space="preserve"> </w:t>
      </w:r>
      <w:r>
        <w:rPr>
          <w:rFonts w:hint="eastAsia" w:ascii="微软雅黑" w:hAnsi="微软雅黑" w:eastAsia="微软雅黑"/>
          <w:bCs/>
          <w:szCs w:val="21"/>
        </w:rPr>
        <w:t>文</w:t>
      </w:r>
      <w:r>
        <w:rPr>
          <w:rFonts w:ascii="微软雅黑" w:hAnsi="微软雅黑" w:eastAsia="微软雅黑"/>
          <w:bCs/>
          <w:szCs w:val="21"/>
        </w:rPr>
        <w:t xml:space="preserve"> </w:t>
      </w:r>
      <w:r>
        <w:rPr>
          <w:rFonts w:hint="eastAsia" w:ascii="微软雅黑" w:hAnsi="微软雅黑" w:eastAsia="微软雅黑"/>
          <w:bCs/>
          <w:szCs w:val="21"/>
        </w:rPr>
        <w:t>件</w:t>
      </w:r>
    </w:p>
    <w:p>
      <w:pPr>
        <w:wordWrap w:val="0"/>
        <w:snapToGrid w:val="0"/>
        <w:spacing w:line="360" w:lineRule="auto"/>
        <w:ind w:firstLine="934" w:firstLineChars="445"/>
        <w:rPr>
          <w:rFonts w:ascii="微软雅黑" w:hAnsi="微软雅黑" w:eastAsia="微软雅黑"/>
          <w:bCs/>
          <w:szCs w:val="21"/>
        </w:rPr>
      </w:pPr>
      <w:r>
        <w:rPr>
          <w:rFonts w:hint="eastAsia" w:ascii="微软雅黑" w:hAnsi="微软雅黑" w:eastAsia="微软雅黑"/>
          <w:bCs/>
          <w:szCs w:val="21"/>
        </w:rPr>
        <w:t>项目名称：</w:t>
      </w:r>
      <w:r>
        <w:rPr>
          <w:rFonts w:ascii="微软雅黑" w:hAnsi="微软雅黑" w:eastAsia="微软雅黑"/>
          <w:bCs/>
          <w:szCs w:val="21"/>
        </w:rPr>
        <w:t>ABC</w:t>
      </w:r>
      <w:r>
        <w:rPr>
          <w:rFonts w:hint="eastAsia" w:ascii="微软雅黑" w:hAnsi="微软雅黑" w:eastAsia="微软雅黑"/>
          <w:bCs/>
          <w:szCs w:val="21"/>
        </w:rPr>
        <w:t>单位</w:t>
      </w:r>
      <w:r>
        <w:rPr>
          <w:rFonts w:ascii="微软雅黑" w:hAnsi="微软雅黑" w:eastAsia="微软雅黑"/>
          <w:bCs/>
          <w:szCs w:val="21"/>
        </w:rPr>
        <w:t>XYZ</w:t>
      </w:r>
      <w:r>
        <w:rPr>
          <w:rFonts w:hint="eastAsia" w:ascii="微软雅黑" w:hAnsi="微软雅黑" w:eastAsia="微软雅黑"/>
          <w:bCs/>
          <w:szCs w:val="21"/>
        </w:rPr>
        <w:t>（货物</w:t>
      </w:r>
      <w:r>
        <w:rPr>
          <w:rFonts w:ascii="微软雅黑" w:hAnsi="微软雅黑" w:eastAsia="微软雅黑"/>
          <w:bCs/>
          <w:szCs w:val="21"/>
        </w:rPr>
        <w:t>/</w:t>
      </w:r>
      <w:r>
        <w:rPr>
          <w:rFonts w:hint="eastAsia" w:ascii="微软雅黑" w:hAnsi="微软雅黑" w:eastAsia="微软雅黑"/>
          <w:bCs/>
          <w:szCs w:val="21"/>
        </w:rPr>
        <w:t>服务）项目</w:t>
      </w:r>
    </w:p>
    <w:p>
      <w:pPr>
        <w:wordWrap w:val="0"/>
        <w:snapToGrid w:val="0"/>
        <w:spacing w:line="360" w:lineRule="auto"/>
        <w:ind w:firstLine="420" w:firstLineChars="200"/>
        <w:rPr>
          <w:rFonts w:ascii="微软雅黑" w:hAnsi="微软雅黑" w:eastAsia="微软雅黑"/>
          <w:bCs/>
          <w:szCs w:val="21"/>
        </w:rPr>
      </w:pPr>
      <w:r>
        <w:rPr>
          <w:rFonts w:ascii="微软雅黑" w:hAnsi="微软雅黑" w:eastAsia="微软雅黑"/>
          <w:bCs/>
          <w:szCs w:val="21"/>
        </w:rPr>
        <w:t xml:space="preserve">     </w:t>
      </w:r>
      <w:r>
        <w:rPr>
          <w:rFonts w:hint="eastAsia" w:ascii="微软雅黑" w:hAnsi="微软雅黑" w:eastAsia="微软雅黑"/>
          <w:bCs/>
          <w:szCs w:val="21"/>
        </w:rPr>
        <w:t>项目编号：</w:t>
      </w:r>
      <w:r>
        <w:rPr>
          <w:rFonts w:ascii="微软雅黑" w:hAnsi="微软雅黑" w:eastAsia="微软雅黑"/>
          <w:bCs/>
          <w:szCs w:val="21"/>
        </w:rPr>
        <w:t xml:space="preserve"> </w:t>
      </w:r>
    </w:p>
    <w:p>
      <w:pPr>
        <w:wordWrap w:val="0"/>
        <w:snapToGrid w:val="0"/>
        <w:spacing w:line="360" w:lineRule="auto"/>
        <w:ind w:firstLine="420" w:firstLineChars="200"/>
        <w:rPr>
          <w:rFonts w:ascii="微软雅黑" w:hAnsi="微软雅黑" w:eastAsia="微软雅黑"/>
          <w:bCs/>
          <w:szCs w:val="21"/>
        </w:rPr>
      </w:pPr>
      <w:r>
        <w:rPr>
          <w:rFonts w:ascii="微软雅黑" w:hAnsi="微软雅黑" w:eastAsia="微软雅黑"/>
          <w:bCs/>
          <w:szCs w:val="21"/>
        </w:rPr>
        <w:t xml:space="preserve">     </w:t>
      </w:r>
      <w:r>
        <w:rPr>
          <w:rFonts w:hint="eastAsia" w:ascii="微软雅黑" w:hAnsi="微软雅黑" w:eastAsia="微软雅黑"/>
          <w:bCs/>
          <w:szCs w:val="21"/>
        </w:rPr>
        <w:t>标</w:t>
      </w:r>
      <w:r>
        <w:rPr>
          <w:rFonts w:ascii="微软雅黑" w:hAnsi="微软雅黑" w:eastAsia="微软雅黑"/>
          <w:bCs/>
          <w:szCs w:val="21"/>
        </w:rPr>
        <w:t xml:space="preserve"> </w:t>
      </w:r>
      <w:r>
        <w:rPr>
          <w:rFonts w:hint="eastAsia" w:ascii="微软雅黑" w:hAnsi="微软雅黑" w:eastAsia="微软雅黑"/>
          <w:bCs/>
          <w:szCs w:val="21"/>
        </w:rPr>
        <w:t>项</w:t>
      </w:r>
      <w:r>
        <w:rPr>
          <w:rFonts w:ascii="微软雅黑" w:hAnsi="微软雅黑" w:eastAsia="微软雅黑"/>
          <w:bCs/>
          <w:szCs w:val="21"/>
        </w:rPr>
        <w:t>:</w:t>
      </w:r>
    </w:p>
    <w:p>
      <w:pPr>
        <w:pStyle w:val="6"/>
        <w:wordWrap w:val="0"/>
        <w:snapToGrid w:val="0"/>
        <w:spacing w:line="360" w:lineRule="auto"/>
        <w:ind w:firstLine="892" w:firstLineChars="425"/>
        <w:rPr>
          <w:rFonts w:ascii="微软雅黑" w:hAnsi="微软雅黑" w:eastAsia="微软雅黑"/>
          <w:bCs/>
          <w:szCs w:val="21"/>
        </w:rPr>
      </w:pPr>
      <w:r>
        <w:rPr>
          <w:rFonts w:hint="eastAsia" w:ascii="微软雅黑" w:hAnsi="微软雅黑" w:eastAsia="微软雅黑"/>
          <w:bCs/>
          <w:szCs w:val="21"/>
        </w:rPr>
        <w:t>投标文件名称：资信商务及技术文件、报价文件</w:t>
      </w:r>
    </w:p>
    <w:p>
      <w:pPr>
        <w:pStyle w:val="6"/>
        <w:wordWrap w:val="0"/>
        <w:snapToGrid w:val="0"/>
        <w:spacing w:line="360" w:lineRule="auto"/>
        <w:ind w:firstLine="873" w:firstLineChars="416"/>
        <w:rPr>
          <w:rFonts w:ascii="微软雅黑" w:hAnsi="微软雅黑" w:eastAsia="微软雅黑"/>
          <w:bCs/>
          <w:szCs w:val="21"/>
        </w:rPr>
      </w:pPr>
      <w:r>
        <w:rPr>
          <w:rFonts w:hint="eastAsia" w:ascii="微软雅黑" w:hAnsi="微软雅黑" w:eastAsia="微软雅黑"/>
          <w:bCs/>
          <w:szCs w:val="21"/>
        </w:rPr>
        <w:t>投标人名称：</w:t>
      </w:r>
    </w:p>
    <w:p>
      <w:pPr>
        <w:pStyle w:val="6"/>
        <w:wordWrap w:val="0"/>
        <w:snapToGrid w:val="0"/>
        <w:spacing w:line="360" w:lineRule="auto"/>
        <w:ind w:firstLine="873" w:firstLineChars="416"/>
        <w:rPr>
          <w:rFonts w:ascii="微软雅黑" w:hAnsi="微软雅黑" w:eastAsia="微软雅黑"/>
          <w:bCs/>
          <w:szCs w:val="21"/>
        </w:rPr>
      </w:pPr>
      <w:r>
        <w:rPr>
          <w:rFonts w:hint="eastAsia" w:ascii="微软雅黑" w:hAnsi="微软雅黑" w:eastAsia="微软雅黑"/>
          <w:bCs/>
          <w:szCs w:val="21"/>
        </w:rPr>
        <w:t>投标人地址：</w:t>
      </w:r>
    </w:p>
    <w:p>
      <w:pPr>
        <w:pStyle w:val="6"/>
        <w:wordWrap w:val="0"/>
        <w:snapToGrid w:val="0"/>
        <w:spacing w:line="360" w:lineRule="auto"/>
        <w:ind w:firstLine="840" w:firstLineChars="400"/>
        <w:rPr>
          <w:rFonts w:ascii="微软雅黑" w:hAnsi="微软雅黑" w:eastAsia="微软雅黑"/>
          <w:bCs/>
          <w:szCs w:val="21"/>
        </w:rPr>
      </w:pPr>
      <w:r>
        <w:rPr>
          <w:rFonts w:hint="eastAsia" w:ascii="微软雅黑" w:hAnsi="微软雅黑" w:eastAsia="微软雅黑"/>
          <w:bCs/>
          <w:szCs w:val="21"/>
        </w:rPr>
        <w:t>在</w:t>
      </w:r>
      <w:r>
        <w:rPr>
          <w:rFonts w:ascii="微软雅黑" w:hAnsi="微软雅黑" w:eastAsia="微软雅黑"/>
          <w:bCs/>
          <w:szCs w:val="21"/>
        </w:rPr>
        <w:t xml:space="preserve">  </w:t>
      </w:r>
      <w:r>
        <w:rPr>
          <w:rFonts w:hint="eastAsia" w:ascii="微软雅黑" w:hAnsi="微软雅黑" w:eastAsia="微软雅黑"/>
          <w:bCs/>
          <w:szCs w:val="21"/>
        </w:rPr>
        <w:t>年</w:t>
      </w:r>
      <w:r>
        <w:rPr>
          <w:rFonts w:ascii="微软雅黑" w:hAnsi="微软雅黑" w:eastAsia="微软雅黑"/>
          <w:bCs/>
          <w:szCs w:val="21"/>
        </w:rPr>
        <w:t xml:space="preserve">  </w:t>
      </w:r>
      <w:r>
        <w:rPr>
          <w:rFonts w:hint="eastAsia" w:ascii="微软雅黑" w:hAnsi="微软雅黑" w:eastAsia="微软雅黑"/>
          <w:bCs/>
          <w:szCs w:val="21"/>
        </w:rPr>
        <w:t>月</w:t>
      </w:r>
      <w:r>
        <w:rPr>
          <w:rFonts w:ascii="微软雅黑" w:hAnsi="微软雅黑" w:eastAsia="微软雅黑"/>
          <w:bCs/>
          <w:szCs w:val="21"/>
        </w:rPr>
        <w:t xml:space="preserve">  </w:t>
      </w:r>
      <w:r>
        <w:rPr>
          <w:rFonts w:hint="eastAsia" w:ascii="微软雅黑" w:hAnsi="微软雅黑" w:eastAsia="微软雅黑"/>
          <w:bCs/>
          <w:szCs w:val="21"/>
        </w:rPr>
        <w:t>日</w:t>
      </w:r>
      <w:r>
        <w:rPr>
          <w:rFonts w:ascii="微软雅黑" w:hAnsi="微软雅黑" w:eastAsia="微软雅黑"/>
          <w:bCs/>
          <w:szCs w:val="21"/>
        </w:rPr>
        <w:t xml:space="preserve">  </w:t>
      </w:r>
      <w:r>
        <w:rPr>
          <w:rFonts w:hint="eastAsia" w:ascii="微软雅黑" w:hAnsi="微软雅黑" w:eastAsia="微软雅黑"/>
          <w:bCs/>
          <w:szCs w:val="21"/>
        </w:rPr>
        <w:t>时</w:t>
      </w:r>
      <w:r>
        <w:rPr>
          <w:rFonts w:ascii="微软雅黑" w:hAnsi="微软雅黑" w:eastAsia="微软雅黑"/>
          <w:bCs/>
          <w:szCs w:val="21"/>
        </w:rPr>
        <w:t xml:space="preserve">  </w:t>
      </w:r>
      <w:r>
        <w:rPr>
          <w:rFonts w:hint="eastAsia" w:ascii="微软雅黑" w:hAnsi="微软雅黑" w:eastAsia="微软雅黑"/>
          <w:bCs/>
          <w:szCs w:val="21"/>
        </w:rPr>
        <w:t>分之前不得启封</w:t>
      </w:r>
    </w:p>
    <w:p>
      <w:pPr>
        <w:wordWrap w:val="0"/>
        <w:snapToGrid w:val="0"/>
        <w:spacing w:line="360" w:lineRule="auto"/>
        <w:ind w:firstLine="645"/>
        <w:jc w:val="center"/>
        <w:rPr>
          <w:rFonts w:ascii="微软雅黑" w:hAnsi="微软雅黑" w:eastAsia="微软雅黑"/>
          <w:bCs/>
          <w:szCs w:val="21"/>
        </w:rPr>
      </w:pPr>
      <w:r>
        <w:rPr>
          <w:rFonts w:ascii="微软雅黑" w:hAnsi="微软雅黑" w:eastAsia="微软雅黑"/>
          <w:bCs/>
          <w:szCs w:val="21"/>
        </w:rPr>
        <w:t xml:space="preserve">                        </w:t>
      </w:r>
      <w:r>
        <w:rPr>
          <w:rFonts w:hint="eastAsia" w:ascii="微软雅黑" w:hAnsi="微软雅黑" w:eastAsia="微软雅黑"/>
          <w:bCs/>
          <w:szCs w:val="21"/>
        </w:rPr>
        <w:t>年</w:t>
      </w:r>
      <w:r>
        <w:rPr>
          <w:rFonts w:ascii="微软雅黑" w:hAnsi="微软雅黑" w:eastAsia="微软雅黑"/>
          <w:bCs/>
          <w:szCs w:val="21"/>
        </w:rPr>
        <w:t xml:space="preserve">  </w:t>
      </w:r>
      <w:r>
        <w:rPr>
          <w:rFonts w:hint="eastAsia" w:ascii="微软雅黑" w:hAnsi="微软雅黑" w:eastAsia="微软雅黑"/>
          <w:bCs/>
          <w:szCs w:val="21"/>
        </w:rPr>
        <w:t>月</w:t>
      </w:r>
      <w:r>
        <w:rPr>
          <w:rFonts w:ascii="微软雅黑" w:hAnsi="微软雅黑" w:eastAsia="微软雅黑"/>
          <w:bCs/>
          <w:szCs w:val="21"/>
        </w:rPr>
        <w:t xml:space="preserve">  </w:t>
      </w:r>
      <w:r>
        <w:rPr>
          <w:rFonts w:hint="eastAsia" w:ascii="微软雅黑" w:hAnsi="微软雅黑" w:eastAsia="微软雅黑"/>
          <w:bCs/>
          <w:szCs w:val="21"/>
        </w:rPr>
        <w:t>日</w:t>
      </w:r>
    </w:p>
    <w:p>
      <w:pPr>
        <w:wordWrap w:val="0"/>
        <w:snapToGrid w:val="0"/>
        <w:spacing w:line="360" w:lineRule="auto"/>
        <w:rPr>
          <w:rFonts w:ascii="微软雅黑" w:hAnsi="微软雅黑" w:eastAsia="微软雅黑"/>
          <w:b/>
          <w:szCs w:val="21"/>
        </w:rPr>
      </w:pPr>
      <w:r>
        <w:rPr>
          <w:rFonts w:hint="eastAsia" w:ascii="微软雅黑" w:hAnsi="微软雅黑" w:eastAsia="微软雅黑"/>
          <w:b/>
          <w:szCs w:val="21"/>
        </w:rPr>
        <w:t>2.资信商务及技术文件封面格式：</w:t>
      </w:r>
      <w:r>
        <w:rPr>
          <w:rFonts w:ascii="微软雅黑" w:hAnsi="微软雅黑" w:eastAsia="微软雅黑"/>
          <w:b/>
          <w:szCs w:val="21"/>
        </w:rPr>
        <w:t xml:space="preserve"> </w:t>
      </w:r>
    </w:p>
    <w:p>
      <w:pPr>
        <w:wordWrap w:val="0"/>
        <w:snapToGrid w:val="0"/>
        <w:spacing w:line="360" w:lineRule="auto"/>
        <w:rPr>
          <w:rFonts w:ascii="微软雅黑" w:hAnsi="微软雅黑" w:eastAsia="微软雅黑"/>
          <w:b/>
          <w:bCs/>
          <w:szCs w:val="21"/>
        </w:rPr>
      </w:pPr>
      <w:r>
        <w:rPr>
          <w:rFonts w:ascii="微软雅黑" w:hAnsi="微软雅黑" w:eastAsia="微软雅黑"/>
          <w:szCs w:val="21"/>
        </w:rPr>
        <w:t xml:space="preserve">                                                    </w:t>
      </w:r>
      <w:r>
        <w:rPr>
          <w:rFonts w:hint="eastAsia" w:ascii="微软雅黑" w:hAnsi="微软雅黑" w:eastAsia="微软雅黑"/>
          <w:b/>
          <w:bCs/>
          <w:szCs w:val="21"/>
        </w:rPr>
        <w:t>正本</w:t>
      </w:r>
      <w:r>
        <w:rPr>
          <w:rFonts w:ascii="微软雅黑" w:hAnsi="微软雅黑" w:eastAsia="微软雅黑"/>
          <w:b/>
          <w:bCs/>
          <w:szCs w:val="21"/>
        </w:rPr>
        <w:t>/</w:t>
      </w:r>
      <w:r>
        <w:rPr>
          <w:rFonts w:hint="eastAsia" w:ascii="微软雅黑" w:hAnsi="微软雅黑" w:eastAsia="微软雅黑"/>
          <w:b/>
          <w:bCs/>
          <w:szCs w:val="21"/>
        </w:rPr>
        <w:t>或副本</w:t>
      </w:r>
    </w:p>
    <w:p>
      <w:pPr>
        <w:wordWrap w:val="0"/>
        <w:snapToGrid w:val="0"/>
        <w:spacing w:line="360" w:lineRule="auto"/>
        <w:jc w:val="center"/>
        <w:rPr>
          <w:rFonts w:ascii="微软雅黑" w:hAnsi="微软雅黑" w:eastAsia="微软雅黑"/>
          <w:bCs/>
          <w:szCs w:val="21"/>
        </w:rPr>
      </w:pPr>
      <w:r>
        <w:rPr>
          <w:rFonts w:hint="eastAsia" w:ascii="微软雅黑" w:hAnsi="微软雅黑" w:eastAsia="微软雅黑"/>
          <w:bCs/>
          <w:szCs w:val="21"/>
        </w:rPr>
        <w:t>资信商务及技术文件</w:t>
      </w:r>
    </w:p>
    <w:p>
      <w:pPr>
        <w:wordWrap w:val="0"/>
        <w:snapToGrid w:val="0"/>
        <w:spacing w:line="360" w:lineRule="auto"/>
        <w:ind w:firstLine="934" w:firstLineChars="445"/>
        <w:rPr>
          <w:rFonts w:ascii="微软雅黑" w:hAnsi="微软雅黑" w:eastAsia="微软雅黑"/>
          <w:bCs/>
          <w:szCs w:val="21"/>
        </w:rPr>
      </w:pPr>
      <w:r>
        <w:rPr>
          <w:rFonts w:hint="eastAsia" w:ascii="微软雅黑" w:hAnsi="微软雅黑" w:eastAsia="微软雅黑"/>
          <w:bCs/>
          <w:szCs w:val="21"/>
        </w:rPr>
        <w:t>项目名称：</w:t>
      </w:r>
      <w:r>
        <w:rPr>
          <w:rFonts w:ascii="微软雅黑" w:hAnsi="微软雅黑" w:eastAsia="微软雅黑"/>
          <w:bCs/>
          <w:szCs w:val="21"/>
        </w:rPr>
        <w:t>ABC</w:t>
      </w:r>
      <w:r>
        <w:rPr>
          <w:rFonts w:hint="eastAsia" w:ascii="微软雅黑" w:hAnsi="微软雅黑" w:eastAsia="微软雅黑"/>
          <w:bCs/>
          <w:szCs w:val="21"/>
        </w:rPr>
        <w:t>单位</w:t>
      </w:r>
      <w:r>
        <w:rPr>
          <w:rFonts w:ascii="微软雅黑" w:hAnsi="微软雅黑" w:eastAsia="微软雅黑"/>
          <w:bCs/>
          <w:szCs w:val="21"/>
        </w:rPr>
        <w:t>XYZ</w:t>
      </w:r>
      <w:r>
        <w:rPr>
          <w:rFonts w:hint="eastAsia" w:ascii="微软雅黑" w:hAnsi="微软雅黑" w:eastAsia="微软雅黑"/>
          <w:bCs/>
          <w:szCs w:val="21"/>
        </w:rPr>
        <w:t>（货物</w:t>
      </w:r>
      <w:r>
        <w:rPr>
          <w:rFonts w:ascii="微软雅黑" w:hAnsi="微软雅黑" w:eastAsia="微软雅黑"/>
          <w:bCs/>
          <w:szCs w:val="21"/>
        </w:rPr>
        <w:t>/</w:t>
      </w:r>
      <w:r>
        <w:rPr>
          <w:rFonts w:hint="eastAsia" w:ascii="微软雅黑" w:hAnsi="微软雅黑" w:eastAsia="微软雅黑"/>
          <w:bCs/>
          <w:szCs w:val="21"/>
        </w:rPr>
        <w:t>服务）项目</w:t>
      </w:r>
    </w:p>
    <w:p>
      <w:pPr>
        <w:wordWrap w:val="0"/>
        <w:snapToGrid w:val="0"/>
        <w:spacing w:line="360" w:lineRule="auto"/>
        <w:ind w:firstLine="420" w:firstLineChars="200"/>
        <w:rPr>
          <w:rFonts w:ascii="微软雅黑" w:hAnsi="微软雅黑" w:eastAsia="微软雅黑"/>
          <w:bCs/>
          <w:szCs w:val="21"/>
        </w:rPr>
      </w:pPr>
      <w:r>
        <w:rPr>
          <w:rFonts w:ascii="微软雅黑" w:hAnsi="微软雅黑" w:eastAsia="微软雅黑"/>
          <w:bCs/>
          <w:szCs w:val="21"/>
        </w:rPr>
        <w:t xml:space="preserve">     </w:t>
      </w:r>
      <w:r>
        <w:rPr>
          <w:rFonts w:hint="eastAsia" w:ascii="微软雅黑" w:hAnsi="微软雅黑" w:eastAsia="微软雅黑"/>
          <w:bCs/>
          <w:szCs w:val="21"/>
        </w:rPr>
        <w:t>项目编号：</w:t>
      </w:r>
      <w:r>
        <w:rPr>
          <w:rFonts w:ascii="微软雅黑" w:hAnsi="微软雅黑" w:eastAsia="微软雅黑"/>
          <w:bCs/>
          <w:szCs w:val="21"/>
        </w:rPr>
        <w:t xml:space="preserve"> </w:t>
      </w:r>
    </w:p>
    <w:p>
      <w:pPr>
        <w:wordWrap w:val="0"/>
        <w:snapToGrid w:val="0"/>
        <w:spacing w:line="360" w:lineRule="auto"/>
        <w:ind w:firstLine="420" w:firstLineChars="200"/>
        <w:rPr>
          <w:rFonts w:ascii="微软雅黑" w:hAnsi="微软雅黑" w:eastAsia="微软雅黑"/>
          <w:bCs/>
          <w:szCs w:val="21"/>
        </w:rPr>
      </w:pPr>
      <w:r>
        <w:rPr>
          <w:rFonts w:ascii="微软雅黑" w:hAnsi="微软雅黑" w:eastAsia="微软雅黑"/>
          <w:bCs/>
          <w:szCs w:val="21"/>
        </w:rPr>
        <w:t xml:space="preserve">     </w:t>
      </w:r>
      <w:r>
        <w:rPr>
          <w:rFonts w:hint="eastAsia" w:ascii="微软雅黑" w:hAnsi="微软雅黑" w:eastAsia="微软雅黑"/>
          <w:bCs/>
          <w:szCs w:val="21"/>
        </w:rPr>
        <w:t>标</w:t>
      </w:r>
      <w:r>
        <w:rPr>
          <w:rFonts w:ascii="微软雅黑" w:hAnsi="微软雅黑" w:eastAsia="微软雅黑"/>
          <w:bCs/>
          <w:szCs w:val="21"/>
        </w:rPr>
        <w:t xml:space="preserve"> </w:t>
      </w:r>
      <w:r>
        <w:rPr>
          <w:rFonts w:hint="eastAsia" w:ascii="微软雅黑" w:hAnsi="微软雅黑" w:eastAsia="微软雅黑"/>
          <w:bCs/>
          <w:szCs w:val="21"/>
        </w:rPr>
        <w:t>项</w:t>
      </w:r>
      <w:r>
        <w:rPr>
          <w:rFonts w:ascii="微软雅黑" w:hAnsi="微软雅黑" w:eastAsia="微软雅黑"/>
          <w:bCs/>
          <w:szCs w:val="21"/>
        </w:rPr>
        <w:t>:</w:t>
      </w:r>
    </w:p>
    <w:p>
      <w:pPr>
        <w:pStyle w:val="6"/>
        <w:wordWrap w:val="0"/>
        <w:snapToGrid w:val="0"/>
        <w:spacing w:line="360" w:lineRule="auto"/>
        <w:ind w:firstLine="873" w:firstLineChars="416"/>
        <w:rPr>
          <w:rFonts w:ascii="微软雅黑" w:hAnsi="微软雅黑" w:eastAsia="微软雅黑"/>
          <w:bCs/>
          <w:szCs w:val="21"/>
        </w:rPr>
      </w:pPr>
      <w:r>
        <w:rPr>
          <w:rFonts w:hint="eastAsia" w:ascii="微软雅黑" w:hAnsi="微软雅黑" w:eastAsia="微软雅黑"/>
          <w:bCs/>
          <w:szCs w:val="21"/>
        </w:rPr>
        <w:t>投标人名称：</w:t>
      </w:r>
    </w:p>
    <w:p>
      <w:pPr>
        <w:pStyle w:val="6"/>
        <w:wordWrap w:val="0"/>
        <w:snapToGrid w:val="0"/>
        <w:spacing w:line="360" w:lineRule="auto"/>
        <w:ind w:firstLine="873" w:firstLineChars="416"/>
        <w:rPr>
          <w:rFonts w:ascii="微软雅黑" w:hAnsi="微软雅黑" w:eastAsia="微软雅黑"/>
          <w:bCs/>
          <w:szCs w:val="21"/>
        </w:rPr>
      </w:pPr>
      <w:r>
        <w:rPr>
          <w:rFonts w:hint="eastAsia" w:ascii="微软雅黑" w:hAnsi="微软雅黑" w:eastAsia="微软雅黑"/>
          <w:bCs/>
          <w:szCs w:val="21"/>
        </w:rPr>
        <w:t>投标人地址：</w:t>
      </w:r>
    </w:p>
    <w:p>
      <w:pPr>
        <w:wordWrap w:val="0"/>
        <w:snapToGrid w:val="0"/>
        <w:spacing w:line="360" w:lineRule="auto"/>
        <w:ind w:firstLine="645"/>
        <w:jc w:val="center"/>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年</w:t>
      </w:r>
      <w:r>
        <w:rPr>
          <w:rFonts w:ascii="微软雅黑" w:hAnsi="微软雅黑" w:eastAsia="微软雅黑"/>
          <w:szCs w:val="21"/>
        </w:rPr>
        <w:t xml:space="preserve">  </w:t>
      </w:r>
      <w:r>
        <w:rPr>
          <w:rFonts w:hint="eastAsia" w:ascii="微软雅黑" w:hAnsi="微软雅黑" w:eastAsia="微软雅黑"/>
          <w:szCs w:val="21"/>
        </w:rPr>
        <w:t>月</w:t>
      </w:r>
      <w:r>
        <w:rPr>
          <w:rFonts w:ascii="微软雅黑" w:hAnsi="微软雅黑" w:eastAsia="微软雅黑"/>
          <w:szCs w:val="21"/>
        </w:rPr>
        <w:t xml:space="preserve">  </w:t>
      </w:r>
      <w:r>
        <w:rPr>
          <w:rFonts w:hint="eastAsia" w:ascii="微软雅黑" w:hAnsi="微软雅黑" w:eastAsia="微软雅黑"/>
          <w:szCs w:val="21"/>
        </w:rPr>
        <w:t>日</w:t>
      </w:r>
    </w:p>
    <w:p>
      <w:pPr>
        <w:wordWrap w:val="0"/>
        <w:snapToGrid w:val="0"/>
        <w:spacing w:line="360" w:lineRule="auto"/>
        <w:rPr>
          <w:rFonts w:hint="eastAsia" w:ascii="微软雅黑" w:hAnsi="微软雅黑" w:eastAsia="微软雅黑"/>
          <w:b/>
          <w:szCs w:val="21"/>
        </w:rPr>
      </w:pPr>
    </w:p>
    <w:p>
      <w:pPr>
        <w:wordWrap w:val="0"/>
        <w:snapToGrid w:val="0"/>
        <w:spacing w:line="360" w:lineRule="auto"/>
        <w:rPr>
          <w:rFonts w:hint="eastAsia" w:ascii="微软雅黑" w:hAnsi="微软雅黑" w:eastAsia="微软雅黑"/>
          <w:b/>
          <w:szCs w:val="21"/>
        </w:rPr>
      </w:pPr>
    </w:p>
    <w:p>
      <w:pPr>
        <w:wordWrap w:val="0"/>
        <w:snapToGrid w:val="0"/>
        <w:spacing w:line="360" w:lineRule="auto"/>
        <w:rPr>
          <w:rFonts w:hint="eastAsia" w:ascii="微软雅黑" w:hAnsi="微软雅黑" w:eastAsia="微软雅黑"/>
          <w:b/>
          <w:szCs w:val="21"/>
        </w:rPr>
      </w:pPr>
    </w:p>
    <w:p>
      <w:pPr>
        <w:wordWrap w:val="0"/>
        <w:snapToGrid w:val="0"/>
        <w:spacing w:line="360" w:lineRule="auto"/>
        <w:rPr>
          <w:rFonts w:hint="eastAsia" w:ascii="微软雅黑" w:hAnsi="微软雅黑" w:eastAsia="微软雅黑"/>
          <w:b/>
          <w:szCs w:val="21"/>
        </w:rPr>
      </w:pPr>
    </w:p>
    <w:p>
      <w:pPr>
        <w:wordWrap w:val="0"/>
        <w:snapToGrid w:val="0"/>
        <w:spacing w:line="360" w:lineRule="auto"/>
        <w:rPr>
          <w:rFonts w:hint="eastAsia" w:ascii="微软雅黑" w:hAnsi="微软雅黑" w:eastAsia="微软雅黑"/>
          <w:b/>
          <w:szCs w:val="21"/>
        </w:rPr>
      </w:pPr>
    </w:p>
    <w:p>
      <w:pPr>
        <w:wordWrap w:val="0"/>
        <w:snapToGrid w:val="0"/>
        <w:spacing w:line="360" w:lineRule="auto"/>
        <w:rPr>
          <w:rFonts w:ascii="微软雅黑" w:hAnsi="微软雅黑" w:eastAsia="微软雅黑"/>
          <w:b/>
          <w:szCs w:val="21"/>
        </w:rPr>
      </w:pPr>
      <w:r>
        <w:rPr>
          <w:rFonts w:hint="eastAsia" w:ascii="微软雅黑" w:hAnsi="微软雅黑" w:eastAsia="微软雅黑"/>
          <w:b/>
          <w:szCs w:val="21"/>
        </w:rPr>
        <w:t>3.报价文件封面格式：</w:t>
      </w:r>
      <w:r>
        <w:rPr>
          <w:rFonts w:ascii="微软雅黑" w:hAnsi="微软雅黑" w:eastAsia="微软雅黑"/>
          <w:b/>
          <w:szCs w:val="21"/>
        </w:rPr>
        <w:t xml:space="preserve"> </w:t>
      </w:r>
    </w:p>
    <w:p>
      <w:pPr>
        <w:wordWrap w:val="0"/>
        <w:snapToGrid w:val="0"/>
        <w:spacing w:line="360" w:lineRule="auto"/>
        <w:jc w:val="right"/>
        <w:rPr>
          <w:rFonts w:ascii="微软雅黑" w:hAnsi="微软雅黑" w:eastAsia="微软雅黑"/>
          <w:b/>
          <w:bCs/>
          <w:szCs w:val="21"/>
        </w:rPr>
      </w:pPr>
      <w:r>
        <w:rPr>
          <w:rFonts w:hint="eastAsia" w:ascii="微软雅黑" w:hAnsi="微软雅黑" w:eastAsia="微软雅黑"/>
          <w:b/>
          <w:bCs/>
          <w:szCs w:val="21"/>
        </w:rPr>
        <w:t>正本</w:t>
      </w:r>
      <w:r>
        <w:rPr>
          <w:rFonts w:ascii="微软雅黑" w:hAnsi="微软雅黑" w:eastAsia="微软雅黑"/>
          <w:b/>
          <w:bCs/>
          <w:szCs w:val="21"/>
        </w:rPr>
        <w:t>/</w:t>
      </w:r>
      <w:r>
        <w:rPr>
          <w:rFonts w:hint="eastAsia" w:ascii="微软雅黑" w:hAnsi="微软雅黑" w:eastAsia="微软雅黑"/>
          <w:b/>
          <w:bCs/>
          <w:szCs w:val="21"/>
        </w:rPr>
        <w:t>或副本</w:t>
      </w:r>
    </w:p>
    <w:p>
      <w:pPr>
        <w:wordWrap w:val="0"/>
        <w:snapToGrid w:val="0"/>
        <w:spacing w:line="360" w:lineRule="auto"/>
        <w:jc w:val="center"/>
        <w:rPr>
          <w:rFonts w:ascii="微软雅黑" w:hAnsi="微软雅黑" w:eastAsia="微软雅黑"/>
          <w:bCs/>
          <w:szCs w:val="21"/>
        </w:rPr>
      </w:pPr>
      <w:r>
        <w:rPr>
          <w:rFonts w:hint="eastAsia" w:ascii="微软雅黑" w:hAnsi="微软雅黑" w:eastAsia="微软雅黑"/>
          <w:bCs/>
          <w:szCs w:val="21"/>
        </w:rPr>
        <w:t>报价文件</w:t>
      </w:r>
    </w:p>
    <w:p>
      <w:pPr>
        <w:wordWrap w:val="0"/>
        <w:snapToGrid w:val="0"/>
        <w:spacing w:line="360" w:lineRule="auto"/>
        <w:rPr>
          <w:rFonts w:ascii="微软雅黑" w:hAnsi="微软雅黑" w:eastAsia="微软雅黑"/>
          <w:bCs/>
          <w:szCs w:val="21"/>
        </w:rPr>
      </w:pPr>
    </w:p>
    <w:p>
      <w:pPr>
        <w:wordWrap w:val="0"/>
        <w:snapToGrid w:val="0"/>
        <w:spacing w:line="360" w:lineRule="auto"/>
        <w:ind w:firstLine="934" w:firstLineChars="445"/>
        <w:rPr>
          <w:rFonts w:ascii="微软雅黑" w:hAnsi="微软雅黑" w:eastAsia="微软雅黑"/>
          <w:bCs/>
          <w:szCs w:val="21"/>
        </w:rPr>
      </w:pPr>
      <w:r>
        <w:rPr>
          <w:rFonts w:hint="eastAsia" w:ascii="微软雅黑" w:hAnsi="微软雅黑" w:eastAsia="微软雅黑"/>
          <w:bCs/>
          <w:szCs w:val="21"/>
        </w:rPr>
        <w:t>项目名称：</w:t>
      </w:r>
      <w:r>
        <w:rPr>
          <w:rFonts w:ascii="微软雅黑" w:hAnsi="微软雅黑" w:eastAsia="微软雅黑"/>
          <w:bCs/>
          <w:szCs w:val="21"/>
        </w:rPr>
        <w:t>ABC</w:t>
      </w:r>
      <w:r>
        <w:rPr>
          <w:rFonts w:hint="eastAsia" w:ascii="微软雅黑" w:hAnsi="微软雅黑" w:eastAsia="微软雅黑"/>
          <w:bCs/>
          <w:szCs w:val="21"/>
        </w:rPr>
        <w:t>单位</w:t>
      </w:r>
      <w:r>
        <w:rPr>
          <w:rFonts w:ascii="微软雅黑" w:hAnsi="微软雅黑" w:eastAsia="微软雅黑"/>
          <w:bCs/>
          <w:szCs w:val="21"/>
        </w:rPr>
        <w:t>XYZ</w:t>
      </w:r>
      <w:r>
        <w:rPr>
          <w:rFonts w:hint="eastAsia" w:ascii="微软雅黑" w:hAnsi="微软雅黑" w:eastAsia="微软雅黑"/>
          <w:bCs/>
          <w:szCs w:val="21"/>
        </w:rPr>
        <w:t>（货物</w:t>
      </w:r>
      <w:r>
        <w:rPr>
          <w:rFonts w:ascii="微软雅黑" w:hAnsi="微软雅黑" w:eastAsia="微软雅黑"/>
          <w:bCs/>
          <w:szCs w:val="21"/>
        </w:rPr>
        <w:t>/</w:t>
      </w:r>
      <w:r>
        <w:rPr>
          <w:rFonts w:hint="eastAsia" w:ascii="微软雅黑" w:hAnsi="微软雅黑" w:eastAsia="微软雅黑"/>
          <w:bCs/>
          <w:szCs w:val="21"/>
        </w:rPr>
        <w:t>服务）项目</w:t>
      </w:r>
    </w:p>
    <w:p>
      <w:pPr>
        <w:wordWrap w:val="0"/>
        <w:snapToGrid w:val="0"/>
        <w:spacing w:line="360" w:lineRule="auto"/>
        <w:ind w:firstLine="420" w:firstLineChars="200"/>
        <w:rPr>
          <w:rFonts w:ascii="微软雅黑" w:hAnsi="微软雅黑" w:eastAsia="微软雅黑"/>
          <w:bCs/>
          <w:szCs w:val="21"/>
        </w:rPr>
      </w:pPr>
      <w:r>
        <w:rPr>
          <w:rFonts w:ascii="微软雅黑" w:hAnsi="微软雅黑" w:eastAsia="微软雅黑"/>
          <w:bCs/>
          <w:szCs w:val="21"/>
        </w:rPr>
        <w:t xml:space="preserve">     </w:t>
      </w:r>
      <w:r>
        <w:rPr>
          <w:rFonts w:hint="eastAsia" w:ascii="微软雅黑" w:hAnsi="微软雅黑" w:eastAsia="微软雅黑"/>
          <w:bCs/>
          <w:szCs w:val="21"/>
        </w:rPr>
        <w:t>项目编号：</w:t>
      </w:r>
      <w:r>
        <w:rPr>
          <w:rFonts w:ascii="微软雅黑" w:hAnsi="微软雅黑" w:eastAsia="微软雅黑"/>
          <w:bCs/>
          <w:szCs w:val="21"/>
        </w:rPr>
        <w:t xml:space="preserve"> </w:t>
      </w:r>
    </w:p>
    <w:p>
      <w:pPr>
        <w:wordWrap w:val="0"/>
        <w:snapToGrid w:val="0"/>
        <w:spacing w:line="360" w:lineRule="auto"/>
        <w:ind w:firstLine="420" w:firstLineChars="200"/>
        <w:rPr>
          <w:rFonts w:ascii="微软雅黑" w:hAnsi="微软雅黑" w:eastAsia="微软雅黑"/>
          <w:bCs/>
          <w:szCs w:val="21"/>
        </w:rPr>
      </w:pPr>
      <w:r>
        <w:rPr>
          <w:rFonts w:ascii="微软雅黑" w:hAnsi="微软雅黑" w:eastAsia="微软雅黑"/>
          <w:bCs/>
          <w:szCs w:val="21"/>
        </w:rPr>
        <w:t xml:space="preserve">     </w:t>
      </w:r>
      <w:r>
        <w:rPr>
          <w:rFonts w:hint="eastAsia" w:ascii="微软雅黑" w:hAnsi="微软雅黑" w:eastAsia="微软雅黑"/>
          <w:bCs/>
          <w:szCs w:val="21"/>
        </w:rPr>
        <w:t>标</w:t>
      </w:r>
      <w:r>
        <w:rPr>
          <w:rFonts w:ascii="微软雅黑" w:hAnsi="微软雅黑" w:eastAsia="微软雅黑"/>
          <w:bCs/>
          <w:szCs w:val="21"/>
        </w:rPr>
        <w:t xml:space="preserve"> </w:t>
      </w:r>
      <w:r>
        <w:rPr>
          <w:rFonts w:hint="eastAsia" w:ascii="微软雅黑" w:hAnsi="微软雅黑" w:eastAsia="微软雅黑"/>
          <w:bCs/>
          <w:szCs w:val="21"/>
        </w:rPr>
        <w:t>项</w:t>
      </w:r>
      <w:r>
        <w:rPr>
          <w:rFonts w:ascii="微软雅黑" w:hAnsi="微软雅黑" w:eastAsia="微软雅黑"/>
          <w:bCs/>
          <w:szCs w:val="21"/>
        </w:rPr>
        <w:t>:</w:t>
      </w:r>
    </w:p>
    <w:p>
      <w:pPr>
        <w:pStyle w:val="6"/>
        <w:wordWrap w:val="0"/>
        <w:snapToGrid w:val="0"/>
        <w:spacing w:line="360" w:lineRule="auto"/>
        <w:ind w:firstLine="873" w:firstLineChars="416"/>
        <w:rPr>
          <w:rFonts w:ascii="微软雅黑" w:hAnsi="微软雅黑" w:eastAsia="微软雅黑"/>
          <w:bCs/>
          <w:szCs w:val="21"/>
        </w:rPr>
      </w:pPr>
      <w:r>
        <w:rPr>
          <w:rFonts w:hint="eastAsia" w:ascii="微软雅黑" w:hAnsi="微软雅黑" w:eastAsia="微软雅黑"/>
          <w:bCs/>
          <w:szCs w:val="21"/>
        </w:rPr>
        <w:t>投标人名称：</w:t>
      </w:r>
    </w:p>
    <w:p>
      <w:pPr>
        <w:pStyle w:val="6"/>
        <w:wordWrap w:val="0"/>
        <w:snapToGrid w:val="0"/>
        <w:spacing w:line="360" w:lineRule="auto"/>
        <w:ind w:firstLine="873" w:firstLineChars="416"/>
        <w:rPr>
          <w:rFonts w:ascii="微软雅黑" w:hAnsi="微软雅黑" w:eastAsia="微软雅黑"/>
          <w:bCs/>
          <w:szCs w:val="21"/>
        </w:rPr>
      </w:pPr>
      <w:r>
        <w:rPr>
          <w:rFonts w:hint="eastAsia" w:ascii="微软雅黑" w:hAnsi="微软雅黑" w:eastAsia="微软雅黑"/>
          <w:bCs/>
          <w:szCs w:val="21"/>
        </w:rPr>
        <w:t>投标人地址：</w:t>
      </w:r>
    </w:p>
    <w:p>
      <w:pPr>
        <w:wordWrap w:val="0"/>
        <w:snapToGrid w:val="0"/>
        <w:spacing w:line="360" w:lineRule="auto"/>
        <w:ind w:firstLine="645"/>
        <w:jc w:val="center"/>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年</w:t>
      </w:r>
      <w:r>
        <w:rPr>
          <w:rFonts w:ascii="微软雅黑" w:hAnsi="微软雅黑" w:eastAsia="微软雅黑"/>
          <w:szCs w:val="21"/>
        </w:rPr>
        <w:t xml:space="preserve">  </w:t>
      </w:r>
      <w:r>
        <w:rPr>
          <w:rFonts w:hint="eastAsia" w:ascii="微软雅黑" w:hAnsi="微软雅黑" w:eastAsia="微软雅黑"/>
          <w:szCs w:val="21"/>
        </w:rPr>
        <w:t>月</w:t>
      </w:r>
      <w:r>
        <w:rPr>
          <w:rFonts w:ascii="微软雅黑" w:hAnsi="微软雅黑" w:eastAsia="微软雅黑"/>
          <w:szCs w:val="21"/>
        </w:rPr>
        <w:t xml:space="preserve">  </w:t>
      </w:r>
      <w:r>
        <w:rPr>
          <w:rFonts w:hint="eastAsia" w:ascii="微软雅黑" w:hAnsi="微软雅黑" w:eastAsia="微软雅黑"/>
          <w:szCs w:val="21"/>
        </w:rPr>
        <w:t>日</w:t>
      </w:r>
    </w:p>
    <w:p>
      <w:pPr>
        <w:wordWrap w:val="0"/>
        <w:spacing w:line="360" w:lineRule="auto"/>
        <w:rPr>
          <w:rFonts w:hint="eastAsia" w:ascii="微软雅黑" w:hAnsi="微软雅黑" w:eastAsia="微软雅黑"/>
          <w:szCs w:val="21"/>
        </w:rPr>
      </w:pPr>
      <w:r>
        <w:rPr>
          <w:rFonts w:hint="eastAsia" w:ascii="微软雅黑" w:hAnsi="微软雅黑" w:eastAsia="微软雅黑"/>
          <w:szCs w:val="21"/>
        </w:rPr>
        <w:t xml:space="preserve">        </w:t>
      </w:r>
    </w:p>
    <w:p>
      <w:pPr>
        <w:wordWrap w:val="0"/>
        <w:snapToGrid w:val="0"/>
        <w:spacing w:line="360" w:lineRule="auto"/>
        <w:rPr>
          <w:rFonts w:ascii="微软雅黑" w:hAnsi="微软雅黑" w:eastAsia="微软雅黑"/>
        </w:rPr>
      </w:pPr>
      <w:r>
        <w:rPr>
          <w:rFonts w:ascii="微软雅黑" w:hAnsi="微软雅黑" w:eastAsia="微软雅黑"/>
          <w:b/>
        </w:rPr>
        <w:t>4.</w:t>
      </w:r>
      <w:r>
        <w:rPr>
          <w:rFonts w:hint="eastAsia" w:ascii="微软雅黑" w:hAnsi="微软雅黑" w:eastAsia="微软雅黑"/>
          <w:b/>
        </w:rPr>
        <w:t>资信商务及技术文件、投标报价文件目录</w:t>
      </w:r>
      <w:r>
        <w:rPr>
          <w:rFonts w:hint="eastAsia" w:ascii="微软雅黑" w:hAnsi="微软雅黑" w:eastAsia="微软雅黑"/>
          <w:b/>
          <w:bCs/>
        </w:rPr>
        <w:t>（请按照“第三章投标人须知，</w:t>
      </w:r>
      <w:r>
        <w:rPr>
          <w:rFonts w:ascii="微软雅黑" w:hAnsi="微软雅黑" w:eastAsia="微软雅黑"/>
          <w:b/>
          <w:bCs/>
        </w:rPr>
        <w:t>三、投标文件的编制</w:t>
      </w:r>
      <w:r>
        <w:rPr>
          <w:rFonts w:hint="eastAsia" w:ascii="微软雅黑" w:hAnsi="微软雅黑" w:eastAsia="微软雅黑"/>
          <w:b/>
          <w:bCs/>
        </w:rPr>
        <w:t>”的顺序自行编制目录）</w:t>
      </w:r>
    </w:p>
    <w:p>
      <w:pPr>
        <w:wordWrap w:val="0"/>
        <w:snapToGrid w:val="0"/>
        <w:spacing w:line="360" w:lineRule="auto"/>
        <w:rPr>
          <w:rFonts w:hint="eastAsia" w:ascii="微软雅黑" w:hAnsi="微软雅黑" w:eastAsia="微软雅黑"/>
          <w:b/>
          <w:bCs/>
        </w:rPr>
      </w:pPr>
      <w:r>
        <w:rPr>
          <w:rFonts w:hint="eastAsia" w:ascii="微软雅黑" w:hAnsi="微软雅黑" w:eastAsia="微软雅黑"/>
          <w:b/>
          <w:bCs/>
        </w:rPr>
        <w:t>例如：</w:t>
      </w:r>
    </w:p>
    <w:p>
      <w:pPr>
        <w:wordWrap w:val="0"/>
        <w:snapToGrid w:val="0"/>
        <w:spacing w:line="360" w:lineRule="auto"/>
        <w:rPr>
          <w:rFonts w:ascii="微软雅黑" w:hAnsi="微软雅黑" w:eastAsia="微软雅黑"/>
          <w:szCs w:val="20"/>
        </w:rPr>
      </w:pPr>
      <w:r>
        <w:rPr>
          <w:rFonts w:hint="eastAsia" w:ascii="微软雅黑" w:hAnsi="微软雅黑" w:eastAsia="微软雅黑"/>
          <w:b/>
          <w:bCs/>
        </w:rPr>
        <w:t>资信商务文件：</w:t>
      </w:r>
    </w:p>
    <w:p>
      <w:pPr>
        <w:wordWrap w:val="0"/>
        <w:snapToGrid w:val="0"/>
        <w:spacing w:line="360" w:lineRule="auto"/>
        <w:jc w:val="left"/>
        <w:rPr>
          <w:rFonts w:hint="eastAsia" w:ascii="微软雅黑" w:hAnsi="微软雅黑" w:eastAsia="微软雅黑"/>
        </w:rPr>
      </w:pPr>
      <w:r>
        <w:rPr>
          <w:rFonts w:hint="eastAsia" w:ascii="微软雅黑" w:hAnsi="微软雅黑" w:eastAsia="微软雅黑"/>
        </w:rPr>
        <w:t>（1</w:t>
      </w:r>
      <w:r>
        <w:rPr>
          <w:rFonts w:ascii="微软雅黑" w:hAnsi="微软雅黑" w:eastAsia="微软雅黑"/>
        </w:rPr>
        <w:t>）</w:t>
      </w:r>
      <w:r>
        <w:rPr>
          <w:rFonts w:hint="eastAsia" w:ascii="微软雅黑" w:hAnsi="微软雅黑" w:eastAsia="微软雅黑"/>
        </w:rPr>
        <w:t>投标声明书</w:t>
      </w:r>
      <w:r>
        <w:rPr>
          <w:rFonts w:ascii="微软雅黑" w:hAnsi="微软雅黑" w:eastAsia="微软雅黑"/>
        </w:rPr>
        <w:t xml:space="preserve"> (格式见附件) </w:t>
      </w:r>
      <w:r>
        <w:rPr>
          <w:rFonts w:hint="eastAsia" w:ascii="微软雅黑" w:hAnsi="微软雅黑" w:eastAsia="微软雅黑"/>
        </w:rPr>
        <w:t>————————————————（页码）</w:t>
      </w:r>
    </w:p>
    <w:p>
      <w:pPr>
        <w:wordWrap w:val="0"/>
        <w:snapToGrid w:val="0"/>
        <w:spacing w:line="360" w:lineRule="auto"/>
        <w:jc w:val="left"/>
        <w:rPr>
          <w:rFonts w:hint="eastAsia" w:ascii="微软雅黑" w:hAnsi="微软雅黑" w:eastAsia="微软雅黑"/>
        </w:rPr>
      </w:pPr>
      <w:r>
        <w:rPr>
          <w:rFonts w:hint="eastAsia" w:ascii="微软雅黑" w:hAnsi="微软雅黑" w:eastAsia="微软雅黑"/>
        </w:rPr>
        <w:t>（2</w:t>
      </w:r>
      <w:r>
        <w:rPr>
          <w:rFonts w:ascii="微软雅黑" w:hAnsi="微软雅黑" w:eastAsia="微软雅黑"/>
        </w:rPr>
        <w:t>）法定代表人授权委托书(格式见附件)</w:t>
      </w:r>
      <w:r>
        <w:rPr>
          <w:rFonts w:hint="eastAsia" w:ascii="微软雅黑" w:hAnsi="微软雅黑" w:eastAsia="微软雅黑"/>
        </w:rPr>
        <w:t xml:space="preserve"> ————————————</w:t>
      </w:r>
    </w:p>
    <w:p>
      <w:pPr>
        <w:wordWrap w:val="0"/>
        <w:snapToGrid w:val="0"/>
        <w:spacing w:line="360" w:lineRule="auto"/>
        <w:jc w:val="center"/>
        <w:rPr>
          <w:rFonts w:hint="eastAsia" w:ascii="微软雅黑" w:hAnsi="微软雅黑" w:eastAsia="微软雅黑"/>
          <w:b/>
          <w:bCs/>
        </w:rPr>
      </w:pPr>
      <w:r>
        <w:rPr>
          <w:rFonts w:ascii="微软雅黑" w:hAnsi="微软雅黑" w:eastAsia="微软雅黑"/>
          <w:b/>
          <w:bCs/>
        </w:rPr>
        <w:t>……</w:t>
      </w:r>
    </w:p>
    <w:p>
      <w:pPr>
        <w:wordWrap w:val="0"/>
        <w:snapToGrid w:val="0"/>
        <w:spacing w:line="360" w:lineRule="auto"/>
        <w:jc w:val="left"/>
        <w:rPr>
          <w:rFonts w:hint="eastAsia" w:ascii="微软雅黑" w:hAnsi="微软雅黑" w:eastAsia="微软雅黑"/>
          <w:b/>
          <w:szCs w:val="21"/>
        </w:rPr>
      </w:pPr>
    </w:p>
    <w:p>
      <w:pPr>
        <w:wordWrap w:val="0"/>
        <w:snapToGrid w:val="0"/>
        <w:spacing w:line="360" w:lineRule="auto"/>
        <w:jc w:val="left"/>
        <w:rPr>
          <w:rFonts w:hint="eastAsia" w:ascii="微软雅黑" w:hAnsi="微软雅黑" w:eastAsia="微软雅黑"/>
          <w:b/>
          <w:szCs w:val="21"/>
        </w:rPr>
      </w:pPr>
    </w:p>
    <w:p>
      <w:pPr>
        <w:wordWrap w:val="0"/>
        <w:snapToGrid w:val="0"/>
        <w:spacing w:line="360" w:lineRule="auto"/>
        <w:jc w:val="left"/>
        <w:rPr>
          <w:rFonts w:hint="eastAsia" w:ascii="微软雅黑" w:hAnsi="微软雅黑" w:eastAsia="微软雅黑"/>
          <w:b/>
          <w:szCs w:val="21"/>
        </w:rPr>
      </w:pPr>
    </w:p>
    <w:p>
      <w:pPr>
        <w:wordWrap w:val="0"/>
        <w:snapToGrid w:val="0"/>
        <w:spacing w:line="360" w:lineRule="auto"/>
        <w:jc w:val="left"/>
        <w:rPr>
          <w:rFonts w:hint="eastAsia" w:ascii="微软雅黑" w:hAnsi="微软雅黑" w:eastAsia="微软雅黑"/>
          <w:b/>
          <w:szCs w:val="21"/>
        </w:rPr>
      </w:pPr>
    </w:p>
    <w:p>
      <w:pPr>
        <w:wordWrap w:val="0"/>
        <w:snapToGrid w:val="0"/>
        <w:spacing w:line="360" w:lineRule="auto"/>
        <w:jc w:val="left"/>
        <w:rPr>
          <w:rFonts w:hint="eastAsia" w:ascii="微软雅黑" w:hAnsi="微软雅黑" w:eastAsia="微软雅黑"/>
          <w:b/>
          <w:szCs w:val="21"/>
        </w:rPr>
      </w:pPr>
    </w:p>
    <w:p>
      <w:pPr>
        <w:wordWrap w:val="0"/>
        <w:snapToGrid w:val="0"/>
        <w:spacing w:line="360" w:lineRule="auto"/>
        <w:jc w:val="left"/>
        <w:rPr>
          <w:rFonts w:hint="eastAsia" w:ascii="微软雅黑" w:hAnsi="微软雅黑" w:eastAsia="微软雅黑"/>
          <w:b/>
          <w:szCs w:val="21"/>
        </w:rPr>
      </w:pPr>
    </w:p>
    <w:p>
      <w:pPr>
        <w:wordWrap w:val="0"/>
        <w:snapToGrid w:val="0"/>
        <w:spacing w:line="360" w:lineRule="auto"/>
        <w:jc w:val="left"/>
        <w:rPr>
          <w:rFonts w:hint="eastAsia" w:ascii="微软雅黑" w:hAnsi="微软雅黑" w:eastAsia="微软雅黑"/>
          <w:b/>
          <w:szCs w:val="21"/>
        </w:rPr>
      </w:pPr>
    </w:p>
    <w:p>
      <w:pPr>
        <w:wordWrap w:val="0"/>
        <w:snapToGrid w:val="0"/>
        <w:spacing w:line="360" w:lineRule="auto"/>
        <w:jc w:val="left"/>
        <w:rPr>
          <w:rFonts w:hint="eastAsia" w:ascii="微软雅黑" w:hAnsi="微软雅黑" w:eastAsia="微软雅黑"/>
          <w:b/>
          <w:szCs w:val="21"/>
        </w:rPr>
      </w:pPr>
    </w:p>
    <w:p>
      <w:pPr>
        <w:wordWrap w:val="0"/>
        <w:snapToGrid w:val="0"/>
        <w:spacing w:line="360" w:lineRule="auto"/>
        <w:jc w:val="left"/>
        <w:rPr>
          <w:rFonts w:ascii="微软雅黑" w:hAnsi="微软雅黑" w:eastAsia="微软雅黑"/>
          <w:b/>
          <w:szCs w:val="21"/>
        </w:rPr>
      </w:pPr>
      <w:r>
        <w:rPr>
          <w:rFonts w:hint="eastAsia" w:ascii="微软雅黑" w:hAnsi="微软雅黑" w:eastAsia="微软雅黑"/>
          <w:b/>
          <w:szCs w:val="21"/>
        </w:rPr>
        <w:t>5.投标声明书格式：</w:t>
      </w:r>
    </w:p>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投标声明书</w:t>
      </w:r>
    </w:p>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致：</w:t>
      </w:r>
      <w:r>
        <w:rPr>
          <w:rFonts w:ascii="微软雅黑" w:hAnsi="微软雅黑" w:eastAsia="微软雅黑"/>
          <w:szCs w:val="21"/>
          <w:u w:val="single"/>
        </w:rPr>
        <w:t xml:space="preserve">            </w:t>
      </w:r>
      <w:r>
        <w:rPr>
          <w:rFonts w:hint="eastAsia" w:ascii="微软雅黑" w:hAnsi="微软雅黑" w:eastAsia="微软雅黑"/>
          <w:szCs w:val="21"/>
        </w:rPr>
        <w:t>（招标采购单位名称）：</w:t>
      </w:r>
    </w:p>
    <w:p>
      <w:pPr>
        <w:wordWrap w:val="0"/>
        <w:snapToGrid w:val="0"/>
        <w:spacing w:line="360" w:lineRule="auto"/>
        <w:ind w:firstLine="630" w:firstLineChars="300"/>
        <w:rPr>
          <w:rFonts w:ascii="微软雅黑" w:hAnsi="微软雅黑" w:eastAsia="微软雅黑"/>
          <w:szCs w:val="21"/>
        </w:rPr>
      </w:pPr>
      <w:r>
        <w:rPr>
          <w:rFonts w:ascii="微软雅黑" w:hAnsi="微软雅黑" w:eastAsia="微软雅黑"/>
          <w:szCs w:val="21"/>
          <w:u w:val="single"/>
        </w:rPr>
        <w:t xml:space="preserve">            </w:t>
      </w:r>
      <w:r>
        <w:rPr>
          <w:rFonts w:hint="eastAsia" w:ascii="微软雅黑" w:hAnsi="微软雅黑" w:eastAsia="微软雅黑"/>
          <w:szCs w:val="21"/>
        </w:rPr>
        <w:t>（投标人名称）系中华人民共和国合法企业，经营地址</w:t>
      </w:r>
      <w:r>
        <w:rPr>
          <w:rFonts w:ascii="微软雅黑" w:hAnsi="微软雅黑" w:eastAsia="微软雅黑"/>
          <w:szCs w:val="21"/>
          <w:u w:val="single"/>
        </w:rPr>
        <w:t xml:space="preserve">                               </w:t>
      </w:r>
      <w:r>
        <w:rPr>
          <w:rFonts w:hint="eastAsia" w:ascii="微软雅黑" w:hAnsi="微软雅黑" w:eastAsia="微软雅黑"/>
          <w:szCs w:val="21"/>
        </w:rPr>
        <w:t>。</w:t>
      </w:r>
    </w:p>
    <w:p>
      <w:pPr>
        <w:wordWrap w:val="0"/>
        <w:snapToGrid w:val="0"/>
        <w:spacing w:line="360" w:lineRule="auto"/>
        <w:ind w:firstLine="645"/>
        <w:rPr>
          <w:rFonts w:ascii="微软雅黑" w:hAnsi="微软雅黑" w:eastAsia="微软雅黑"/>
          <w:szCs w:val="21"/>
        </w:rPr>
      </w:pPr>
      <w:r>
        <w:rPr>
          <w:rFonts w:hint="eastAsia" w:ascii="微软雅黑" w:hAnsi="微软雅黑" w:eastAsia="微软雅黑"/>
          <w:szCs w:val="21"/>
        </w:rPr>
        <w:t>我</w:t>
      </w:r>
      <w:r>
        <w:rPr>
          <w:rFonts w:ascii="微软雅黑" w:hAnsi="微软雅黑" w:eastAsia="微软雅黑"/>
          <w:szCs w:val="21"/>
          <w:u w:val="single"/>
        </w:rPr>
        <w:t xml:space="preserve">            </w:t>
      </w:r>
      <w:r>
        <w:rPr>
          <w:rFonts w:hint="eastAsia" w:ascii="微软雅黑" w:hAnsi="微软雅黑" w:eastAsia="微软雅黑"/>
          <w:szCs w:val="21"/>
        </w:rPr>
        <w:t>（姓名）系</w:t>
      </w:r>
      <w:r>
        <w:rPr>
          <w:rFonts w:ascii="微软雅黑" w:hAnsi="微软雅黑" w:eastAsia="微软雅黑"/>
          <w:szCs w:val="21"/>
          <w:u w:val="single"/>
        </w:rPr>
        <w:t xml:space="preserve">            </w:t>
      </w:r>
      <w:r>
        <w:rPr>
          <w:rFonts w:hint="eastAsia" w:ascii="微软雅黑" w:hAnsi="微软雅黑" w:eastAsia="微软雅黑"/>
          <w:szCs w:val="21"/>
        </w:rPr>
        <w:t>（投标人名称）的法定代表人，我方愿意参加贵方组织的</w:t>
      </w:r>
      <w:r>
        <w:rPr>
          <w:rFonts w:ascii="微软雅黑" w:hAnsi="微软雅黑" w:eastAsia="微软雅黑"/>
          <w:szCs w:val="21"/>
        </w:rPr>
        <w:t>_</w:t>
      </w:r>
      <w:r>
        <w:rPr>
          <w:rFonts w:ascii="微软雅黑" w:hAnsi="微软雅黑" w:eastAsia="微软雅黑"/>
          <w:szCs w:val="21"/>
          <w:u w:val="single"/>
        </w:rPr>
        <w:t xml:space="preserve">        </w:t>
      </w:r>
      <w:r>
        <w:rPr>
          <w:rFonts w:hint="eastAsia" w:ascii="微软雅黑" w:hAnsi="微软雅黑" w:eastAsia="微软雅黑"/>
          <w:szCs w:val="21"/>
          <w:u w:val="single"/>
        </w:rPr>
        <w:t xml:space="preserve">            </w:t>
      </w:r>
      <w:r>
        <w:rPr>
          <w:rFonts w:ascii="微软雅黑" w:hAnsi="微软雅黑" w:eastAsia="微软雅黑"/>
          <w:szCs w:val="21"/>
          <w:u w:val="single"/>
        </w:rPr>
        <w:t xml:space="preserve">    </w:t>
      </w:r>
      <w:r>
        <w:rPr>
          <w:rFonts w:hint="eastAsia" w:ascii="微软雅黑" w:hAnsi="微软雅黑" w:eastAsia="微软雅黑"/>
          <w:szCs w:val="21"/>
        </w:rPr>
        <w:t>项目的投标，为便于贵方公正、择优地确定中标人及其投标产品和服务，我方就本次投标有关事项郑重声明如下：</w:t>
      </w:r>
    </w:p>
    <w:p>
      <w:pPr>
        <w:wordWrap w:val="0"/>
        <w:snapToGrid w:val="0"/>
        <w:spacing w:line="360" w:lineRule="auto"/>
        <w:ind w:firstLine="420" w:firstLineChars="200"/>
        <w:rPr>
          <w:rFonts w:hint="eastAsia" w:ascii="微软雅黑" w:hAnsi="微软雅黑" w:eastAsia="微软雅黑"/>
          <w:szCs w:val="21"/>
        </w:rPr>
      </w:pPr>
      <w:r>
        <w:rPr>
          <w:rFonts w:ascii="微软雅黑" w:hAnsi="微软雅黑" w:eastAsia="微软雅黑"/>
          <w:szCs w:val="21"/>
        </w:rPr>
        <w:t>1</w:t>
      </w:r>
      <w:r>
        <w:rPr>
          <w:rFonts w:hint="eastAsia" w:ascii="微软雅黑" w:hAnsi="微软雅黑" w:eastAsia="微软雅黑"/>
          <w:szCs w:val="21"/>
        </w:rPr>
        <w:t>.</w:t>
      </w:r>
      <w:r>
        <w:rPr>
          <w:rFonts w:ascii="微软雅黑" w:hAnsi="微软雅黑" w:eastAsia="微软雅黑"/>
          <w:szCs w:val="21"/>
        </w:rPr>
        <w:t>我方向贵方提交的所有投标文件、资料都是准确的和真实的</w:t>
      </w:r>
      <w:r>
        <w:rPr>
          <w:rFonts w:hint="eastAsia" w:ascii="微软雅黑" w:hAnsi="微软雅黑" w:eastAsia="微软雅黑"/>
          <w:szCs w:val="21"/>
        </w:rPr>
        <w:t>。</w:t>
      </w:r>
    </w:p>
    <w:p>
      <w:pPr>
        <w:wordWrap w:val="0"/>
        <w:snapToGrid w:val="0"/>
        <w:spacing w:line="360" w:lineRule="auto"/>
        <w:ind w:firstLine="420" w:firstLineChars="200"/>
        <w:rPr>
          <w:rFonts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w:t>
      </w:r>
      <w:r>
        <w:rPr>
          <w:rFonts w:ascii="微软雅黑" w:hAnsi="微软雅黑" w:eastAsia="微软雅黑"/>
          <w:szCs w:val="21"/>
        </w:rPr>
        <w:t>我方不是采购人的附属机构；在获知本项目采购信息后，与采购人聘请的为此项目提供咨询服务的公司及其附属机构没有任何联系。</w:t>
      </w:r>
    </w:p>
    <w:p>
      <w:pPr>
        <w:wordWrap w:val="0"/>
        <w:snapToGrid w:val="0"/>
        <w:spacing w:line="360" w:lineRule="auto"/>
        <w:ind w:firstLine="420" w:firstLineChars="200"/>
        <w:rPr>
          <w:rFonts w:ascii="微软雅黑" w:hAnsi="微软雅黑" w:eastAsia="微软雅黑"/>
          <w:szCs w:val="21"/>
        </w:rPr>
      </w:pPr>
      <w:r>
        <w:rPr>
          <w:rFonts w:ascii="微软雅黑" w:hAnsi="微软雅黑" w:eastAsia="微软雅黑"/>
          <w:szCs w:val="21"/>
        </w:rPr>
        <w:t>3</w:t>
      </w:r>
      <w:r>
        <w:rPr>
          <w:rFonts w:hint="eastAsia" w:ascii="微软雅黑" w:hAnsi="微软雅黑" w:eastAsia="微软雅黑"/>
          <w:szCs w:val="21"/>
        </w:rPr>
        <w:t>.</w:t>
      </w:r>
      <w:r>
        <w:rPr>
          <w:rFonts w:ascii="微软雅黑" w:hAnsi="微软雅黑" w:eastAsia="微软雅黑"/>
          <w:szCs w:val="21"/>
        </w:rPr>
        <w:t>我方此次向贵方提供的</w:t>
      </w:r>
      <w:r>
        <w:rPr>
          <w:rFonts w:hint="eastAsia" w:ascii="微软雅黑" w:hAnsi="微软雅黑" w:eastAsia="微软雅黑"/>
          <w:szCs w:val="21"/>
        </w:rPr>
        <w:t>服务内容</w:t>
      </w:r>
      <w:r>
        <w:rPr>
          <w:rFonts w:ascii="微软雅黑" w:hAnsi="微软雅黑" w:eastAsia="微软雅黑"/>
          <w:szCs w:val="21"/>
        </w:rPr>
        <w:t>为：</w:t>
      </w:r>
      <w:r>
        <w:rPr>
          <w:rFonts w:ascii="微软雅黑" w:hAnsi="微软雅黑" w:eastAsia="微软雅黑"/>
          <w:szCs w:val="21"/>
          <w:u w:val="single"/>
        </w:rPr>
        <w:t xml:space="preserve">                              </w:t>
      </w:r>
      <w:r>
        <w:rPr>
          <w:rFonts w:hint="eastAsia" w:ascii="微软雅黑" w:hAnsi="微软雅黑" w:eastAsia="微软雅黑"/>
          <w:szCs w:val="21"/>
        </w:rPr>
        <w:t>。</w:t>
      </w:r>
    </w:p>
    <w:p>
      <w:pPr>
        <w:wordWrap w:val="0"/>
        <w:snapToGrid w:val="0"/>
        <w:spacing w:line="360" w:lineRule="auto"/>
        <w:ind w:firstLine="420" w:firstLineChars="200"/>
        <w:rPr>
          <w:rFonts w:ascii="微软雅黑" w:hAnsi="微软雅黑" w:eastAsia="微软雅黑"/>
          <w:szCs w:val="21"/>
        </w:rPr>
      </w:pPr>
      <w:r>
        <w:rPr>
          <w:rFonts w:ascii="微软雅黑" w:hAnsi="微软雅黑" w:eastAsia="微软雅黑"/>
          <w:szCs w:val="21"/>
        </w:rPr>
        <w:t>4</w:t>
      </w:r>
      <w:r>
        <w:rPr>
          <w:rFonts w:hint="eastAsia" w:ascii="微软雅黑" w:hAnsi="微软雅黑" w:eastAsia="微软雅黑"/>
          <w:szCs w:val="21"/>
        </w:rPr>
        <w:t>.</w:t>
      </w:r>
      <w:r>
        <w:rPr>
          <w:rFonts w:ascii="微软雅黑" w:hAnsi="微软雅黑" w:eastAsia="微软雅黑"/>
          <w:szCs w:val="21"/>
        </w:rPr>
        <w:t>我方诚意提请贵方关注：</w:t>
      </w:r>
      <w:r>
        <w:rPr>
          <w:rFonts w:hint="eastAsia" w:ascii="微软雅黑" w:hAnsi="微软雅黑" w:eastAsia="微软雅黑"/>
          <w:szCs w:val="21"/>
        </w:rPr>
        <w:t>近期</w:t>
      </w:r>
      <w:r>
        <w:rPr>
          <w:rFonts w:ascii="微软雅黑" w:hAnsi="微软雅黑" w:eastAsia="微软雅黑"/>
          <w:szCs w:val="21"/>
        </w:rPr>
        <w:t>有关该</w:t>
      </w:r>
      <w:r>
        <w:rPr>
          <w:rFonts w:hint="eastAsia" w:ascii="微软雅黑" w:hAnsi="微软雅黑" w:eastAsia="微软雅黑"/>
          <w:szCs w:val="21"/>
        </w:rPr>
        <w:t>项目售后服务等方面的重大决策和事项有：</w:t>
      </w:r>
    </w:p>
    <w:p>
      <w:pPr>
        <w:wordWrap w:val="0"/>
        <w:snapToGrid w:val="0"/>
        <w:spacing w:line="360" w:lineRule="auto"/>
        <w:ind w:firstLine="420" w:firstLineChars="200"/>
        <w:rPr>
          <w:rFonts w:ascii="微软雅黑" w:hAnsi="微软雅黑" w:eastAsia="微软雅黑"/>
          <w:szCs w:val="21"/>
        </w:rPr>
      </w:pPr>
      <w:r>
        <w:rPr>
          <w:rFonts w:hint="eastAsia" w:ascii="微软雅黑" w:hAnsi="微软雅黑" w:eastAsia="微软雅黑"/>
          <w:szCs w:val="21"/>
          <w:u w:val="single"/>
        </w:rPr>
        <w:t>　　　　　　　　　　　　　　　　　　　　　　　　　　　</w:t>
      </w:r>
    </w:p>
    <w:p>
      <w:pPr>
        <w:pStyle w:val="10"/>
        <w:wordWrap w:val="0"/>
        <w:snapToGrid w:val="0"/>
        <w:spacing w:line="360" w:lineRule="auto"/>
        <w:ind w:firstLine="404" w:firstLineChars="200"/>
        <w:rPr>
          <w:rFonts w:ascii="微软雅黑" w:hAnsi="微软雅黑" w:eastAsia="微软雅黑"/>
          <w:sz w:val="21"/>
          <w:szCs w:val="21"/>
        </w:rPr>
      </w:pPr>
      <w:r>
        <w:rPr>
          <w:rFonts w:ascii="微软雅黑" w:hAnsi="微软雅黑" w:eastAsia="微软雅黑"/>
          <w:sz w:val="21"/>
          <w:szCs w:val="21"/>
        </w:rPr>
        <w:t>5</w:t>
      </w:r>
      <w:r>
        <w:rPr>
          <w:rFonts w:hint="eastAsia" w:ascii="微软雅黑" w:hAnsi="微软雅黑" w:eastAsia="微软雅黑"/>
          <w:sz w:val="21"/>
          <w:szCs w:val="21"/>
        </w:rPr>
        <w:t>.我方及由本人担任法定代表人的其他机构</w:t>
      </w:r>
      <w:r>
        <w:rPr>
          <w:rFonts w:ascii="微软雅黑" w:hAnsi="微软雅黑" w:eastAsia="微软雅黑"/>
          <w:sz w:val="21"/>
          <w:szCs w:val="21"/>
        </w:rPr>
        <w:t>最近三年内被</w:t>
      </w:r>
      <w:r>
        <w:rPr>
          <w:rFonts w:hint="eastAsia" w:ascii="微软雅黑" w:hAnsi="微软雅黑" w:eastAsia="微软雅黑"/>
          <w:sz w:val="21"/>
          <w:szCs w:val="21"/>
        </w:rPr>
        <w:t>通报或者被处罚的</w:t>
      </w:r>
      <w:r>
        <w:rPr>
          <w:rFonts w:ascii="微软雅黑" w:hAnsi="微软雅黑" w:eastAsia="微软雅黑"/>
          <w:sz w:val="21"/>
          <w:szCs w:val="21"/>
        </w:rPr>
        <w:t>违法行为有：</w:t>
      </w:r>
    </w:p>
    <w:p>
      <w:pPr>
        <w:wordWrap w:val="0"/>
        <w:snapToGrid w:val="0"/>
        <w:spacing w:line="360" w:lineRule="auto"/>
        <w:ind w:firstLine="420" w:firstLineChars="200"/>
        <w:rPr>
          <w:rFonts w:ascii="微软雅黑" w:hAnsi="微软雅黑" w:eastAsia="微软雅黑"/>
          <w:szCs w:val="21"/>
          <w:u w:val="single"/>
        </w:rPr>
      </w:pPr>
      <w:r>
        <w:rPr>
          <w:rFonts w:hint="eastAsia" w:ascii="微软雅黑" w:hAnsi="微软雅黑" w:eastAsia="微软雅黑"/>
          <w:szCs w:val="21"/>
          <w:u w:val="single"/>
        </w:rPr>
        <w:t>　　　　　　　　　　　　　　　　　　　　　　　　　　　</w:t>
      </w:r>
    </w:p>
    <w:p>
      <w:pPr>
        <w:wordWrap w:val="0"/>
        <w:snapToGrid w:val="0"/>
        <w:spacing w:line="360" w:lineRule="auto"/>
        <w:ind w:firstLine="420" w:firstLineChars="200"/>
        <w:rPr>
          <w:rFonts w:hint="eastAsia" w:ascii="微软雅黑" w:hAnsi="微软雅黑" w:eastAsia="微软雅黑"/>
          <w:szCs w:val="21"/>
        </w:rPr>
      </w:pPr>
      <w:r>
        <w:rPr>
          <w:rFonts w:hint="eastAsia" w:ascii="微软雅黑" w:hAnsi="微软雅黑" w:eastAsia="微软雅黑"/>
          <w:szCs w:val="21"/>
        </w:rPr>
        <w:t>6.以上事项如有虚假或隐瞒，我方愿意承担一切后果，并不再寻求任何旨在减轻或免除法律责任的辩解。</w:t>
      </w:r>
    </w:p>
    <w:p>
      <w:pPr>
        <w:pStyle w:val="72"/>
        <w:wordWrap w:val="0"/>
        <w:snapToGrid w:val="0"/>
        <w:spacing w:line="360" w:lineRule="auto"/>
        <w:ind w:firstLine="200"/>
        <w:rPr>
          <w:rFonts w:ascii="微软雅黑" w:hAnsi="微软雅黑" w:eastAsia="微软雅黑"/>
          <w:sz w:val="21"/>
          <w:szCs w:val="21"/>
        </w:rPr>
      </w:pPr>
    </w:p>
    <w:p>
      <w:pPr>
        <w:wordWrap w:val="0"/>
        <w:snapToGrid w:val="0"/>
        <w:spacing w:line="360" w:lineRule="auto"/>
        <w:ind w:firstLine="200"/>
        <w:rPr>
          <w:rFonts w:ascii="微软雅黑" w:hAnsi="微软雅黑" w:eastAsia="微软雅黑"/>
          <w:szCs w:val="21"/>
          <w:u w:val="single"/>
        </w:rPr>
      </w:pPr>
      <w:r>
        <w:rPr>
          <w:rFonts w:hint="eastAsia" w:ascii="微软雅黑" w:hAnsi="微软雅黑" w:eastAsia="微软雅黑"/>
          <w:szCs w:val="21"/>
        </w:rPr>
        <w:t>法定代表人签字：</w:t>
      </w:r>
      <w:r>
        <w:rPr>
          <w:rFonts w:ascii="微软雅黑" w:hAnsi="微软雅黑" w:eastAsia="微软雅黑"/>
          <w:szCs w:val="21"/>
          <w:u w:val="single"/>
        </w:rPr>
        <w:t xml:space="preserve">             </w:t>
      </w:r>
    </w:p>
    <w:p>
      <w:pPr>
        <w:wordWrap w:val="0"/>
        <w:snapToGrid w:val="0"/>
        <w:spacing w:line="360" w:lineRule="auto"/>
        <w:ind w:firstLine="210" w:firstLineChars="100"/>
        <w:rPr>
          <w:rFonts w:ascii="微软雅黑" w:hAnsi="微软雅黑" w:eastAsia="微软雅黑"/>
          <w:szCs w:val="21"/>
        </w:rPr>
      </w:pPr>
      <w:r>
        <w:rPr>
          <w:rFonts w:hint="eastAsia" w:ascii="微软雅黑" w:hAnsi="微软雅黑" w:eastAsia="微软雅黑"/>
          <w:szCs w:val="21"/>
        </w:rPr>
        <w:t>投标人公章：</w:t>
      </w:r>
      <w:r>
        <w:rPr>
          <w:rFonts w:ascii="微软雅黑" w:hAnsi="微软雅黑" w:eastAsia="微软雅黑"/>
          <w:szCs w:val="21"/>
          <w:u w:val="single"/>
        </w:rPr>
        <w:t xml:space="preserve">               </w:t>
      </w:r>
      <w:r>
        <w:rPr>
          <w:rFonts w:ascii="微软雅黑" w:hAnsi="微软雅黑" w:eastAsia="微软雅黑"/>
          <w:szCs w:val="21"/>
        </w:rPr>
        <w:t xml:space="preserve">                      年    月    日</w:t>
      </w:r>
    </w:p>
    <w:p>
      <w:pPr>
        <w:wordWrap w:val="0"/>
        <w:snapToGrid w:val="0"/>
        <w:spacing w:line="360" w:lineRule="auto"/>
        <w:ind w:firstLine="4200" w:firstLineChars="2000"/>
        <w:rPr>
          <w:rFonts w:ascii="微软雅黑" w:hAnsi="微软雅黑" w:eastAsia="微软雅黑"/>
          <w:szCs w:val="21"/>
        </w:rPr>
      </w:pPr>
    </w:p>
    <w:p>
      <w:pPr>
        <w:pStyle w:val="14"/>
        <w:wordWrap w:val="0"/>
        <w:snapToGrid w:val="0"/>
        <w:spacing w:beforeLines="0" w:afterLines="0" w:line="360" w:lineRule="auto"/>
        <w:rPr>
          <w:rFonts w:hint="eastAsia" w:ascii="微软雅黑" w:hAnsi="微软雅黑" w:eastAsia="微软雅黑"/>
          <w:sz w:val="21"/>
          <w:szCs w:val="21"/>
        </w:rPr>
      </w:pPr>
    </w:p>
    <w:p>
      <w:pPr>
        <w:pStyle w:val="14"/>
        <w:wordWrap w:val="0"/>
        <w:snapToGrid w:val="0"/>
        <w:spacing w:beforeLines="0" w:afterLines="0" w:line="360" w:lineRule="auto"/>
        <w:rPr>
          <w:rFonts w:hint="eastAsia" w:ascii="微软雅黑" w:hAnsi="微软雅黑" w:eastAsia="微软雅黑"/>
          <w:sz w:val="21"/>
          <w:szCs w:val="21"/>
        </w:rPr>
      </w:pPr>
    </w:p>
    <w:p>
      <w:pPr>
        <w:pStyle w:val="14"/>
        <w:wordWrap w:val="0"/>
        <w:snapToGrid w:val="0"/>
        <w:spacing w:beforeLines="0" w:afterLines="0" w:line="360" w:lineRule="auto"/>
        <w:rPr>
          <w:rFonts w:hint="eastAsia" w:ascii="微软雅黑" w:hAnsi="微软雅黑" w:eastAsia="微软雅黑"/>
          <w:sz w:val="21"/>
          <w:szCs w:val="21"/>
        </w:rPr>
      </w:pPr>
    </w:p>
    <w:p>
      <w:pPr>
        <w:pStyle w:val="14"/>
        <w:wordWrap w:val="0"/>
        <w:snapToGrid w:val="0"/>
        <w:spacing w:beforeLines="0" w:afterLines="0" w:line="360" w:lineRule="auto"/>
        <w:rPr>
          <w:rFonts w:ascii="微软雅黑" w:hAnsi="微软雅黑" w:eastAsia="微软雅黑"/>
          <w:sz w:val="21"/>
          <w:szCs w:val="21"/>
        </w:rPr>
      </w:pPr>
    </w:p>
    <w:p>
      <w:pPr>
        <w:wordWrap w:val="0"/>
        <w:snapToGrid w:val="0"/>
        <w:spacing w:line="360" w:lineRule="auto"/>
        <w:rPr>
          <w:rFonts w:ascii="微软雅黑" w:hAnsi="微软雅黑" w:eastAsia="微软雅黑"/>
          <w:b/>
          <w:szCs w:val="21"/>
        </w:rPr>
      </w:pPr>
      <w:r>
        <w:rPr>
          <w:rFonts w:hint="eastAsia" w:ascii="微软雅黑" w:hAnsi="微软雅黑" w:eastAsia="微软雅黑"/>
          <w:b/>
          <w:szCs w:val="21"/>
        </w:rPr>
        <w:t>6.法定代表人授权委托书格式：</w:t>
      </w:r>
    </w:p>
    <w:p>
      <w:pPr>
        <w:wordWrap w:val="0"/>
        <w:snapToGrid w:val="0"/>
        <w:spacing w:line="360" w:lineRule="auto"/>
        <w:jc w:val="center"/>
        <w:rPr>
          <w:rFonts w:ascii="微软雅黑" w:hAnsi="微软雅黑" w:eastAsia="微软雅黑"/>
          <w:szCs w:val="21"/>
        </w:rPr>
      </w:pPr>
    </w:p>
    <w:p>
      <w:pPr>
        <w:wordWrap w:val="0"/>
        <w:snapToGrid w:val="0"/>
        <w:spacing w:line="360" w:lineRule="auto"/>
        <w:jc w:val="center"/>
        <w:rPr>
          <w:rFonts w:ascii="微软雅黑" w:hAnsi="微软雅黑" w:eastAsia="微软雅黑"/>
          <w:b/>
          <w:szCs w:val="21"/>
        </w:rPr>
      </w:pPr>
      <w:r>
        <w:rPr>
          <w:rFonts w:hint="eastAsia" w:ascii="微软雅黑" w:hAnsi="微软雅黑" w:eastAsia="微软雅黑"/>
          <w:b/>
          <w:szCs w:val="21"/>
        </w:rPr>
        <w:t>法定代表人授权委托书</w:t>
      </w:r>
    </w:p>
    <w:p>
      <w:pPr>
        <w:wordWrap w:val="0"/>
        <w:snapToGrid w:val="0"/>
        <w:spacing w:line="360" w:lineRule="auto"/>
        <w:rPr>
          <w:rFonts w:ascii="微软雅黑" w:hAnsi="微软雅黑" w:eastAsia="微软雅黑"/>
          <w:b/>
          <w:bCs/>
          <w:szCs w:val="21"/>
        </w:rPr>
      </w:pPr>
      <w:r>
        <w:rPr>
          <w:rFonts w:hint="eastAsia" w:ascii="微软雅黑" w:hAnsi="微软雅黑" w:eastAsia="微软雅黑"/>
          <w:bCs/>
          <w:szCs w:val="21"/>
        </w:rPr>
        <w:t>致：</w:t>
      </w:r>
      <w:r>
        <w:rPr>
          <w:rFonts w:ascii="微软雅黑" w:hAnsi="微软雅黑" w:eastAsia="微软雅黑"/>
          <w:szCs w:val="21"/>
        </w:rPr>
        <w:t>______</w:t>
      </w:r>
      <w:r>
        <w:rPr>
          <w:rFonts w:ascii="微软雅黑" w:hAnsi="微软雅黑" w:eastAsia="微软雅黑"/>
          <w:szCs w:val="21"/>
          <w:u w:val="single"/>
        </w:rPr>
        <w:t>_     _</w:t>
      </w:r>
      <w:r>
        <w:rPr>
          <w:rFonts w:ascii="微软雅黑" w:hAnsi="微软雅黑" w:eastAsia="微软雅黑"/>
          <w:szCs w:val="21"/>
        </w:rPr>
        <w:t>_</w:t>
      </w:r>
      <w:r>
        <w:rPr>
          <w:rFonts w:hint="eastAsia" w:ascii="微软雅黑" w:hAnsi="微软雅黑" w:eastAsia="微软雅黑"/>
          <w:szCs w:val="21"/>
        </w:rPr>
        <w:t>（招标采购单位名称）</w:t>
      </w:r>
      <w:r>
        <w:rPr>
          <w:rFonts w:ascii="微软雅黑" w:hAnsi="微软雅黑" w:eastAsia="微软雅黑"/>
          <w:b/>
          <w:bCs/>
          <w:szCs w:val="21"/>
        </w:rPr>
        <w:t xml:space="preserve"> </w:t>
      </w:r>
      <w:r>
        <w:rPr>
          <w:rFonts w:hint="eastAsia" w:ascii="微软雅黑" w:hAnsi="微软雅黑" w:eastAsia="微软雅黑"/>
          <w:szCs w:val="21"/>
        </w:rPr>
        <w:t>：</w:t>
      </w:r>
    </w:p>
    <w:p>
      <w:pPr>
        <w:wordWrap w:val="0"/>
        <w:snapToGrid w:val="0"/>
        <w:spacing w:line="360" w:lineRule="auto"/>
        <w:ind w:firstLine="630" w:firstLineChars="300"/>
        <w:rPr>
          <w:rFonts w:ascii="微软雅黑" w:hAnsi="微软雅黑" w:eastAsia="微软雅黑"/>
          <w:szCs w:val="21"/>
        </w:rPr>
      </w:pPr>
      <w:r>
        <w:rPr>
          <w:rFonts w:hint="eastAsia" w:ascii="微软雅黑" w:hAnsi="微软雅黑" w:eastAsia="微软雅黑"/>
          <w:szCs w:val="21"/>
        </w:rPr>
        <w:t>我</w:t>
      </w:r>
      <w:r>
        <w:rPr>
          <w:rFonts w:ascii="微软雅黑" w:hAnsi="微软雅黑" w:eastAsia="微软雅黑"/>
          <w:szCs w:val="21"/>
        </w:rPr>
        <w:t>______</w:t>
      </w:r>
      <w:r>
        <w:rPr>
          <w:rFonts w:ascii="微软雅黑" w:hAnsi="微软雅黑" w:eastAsia="微软雅黑"/>
          <w:szCs w:val="21"/>
          <w:u w:val="single"/>
        </w:rPr>
        <w:t xml:space="preserve">_   </w:t>
      </w:r>
      <w:r>
        <w:rPr>
          <w:rFonts w:hint="eastAsia" w:ascii="微软雅黑" w:hAnsi="微软雅黑" w:eastAsia="微软雅黑"/>
          <w:szCs w:val="21"/>
          <w:u w:val="single"/>
        </w:rPr>
        <w:t xml:space="preserve">   </w:t>
      </w:r>
      <w:r>
        <w:rPr>
          <w:rFonts w:ascii="微软雅黑" w:hAnsi="微软雅黑" w:eastAsia="微软雅黑"/>
          <w:szCs w:val="21"/>
          <w:u w:val="single"/>
        </w:rPr>
        <w:t xml:space="preserve">  _</w:t>
      </w:r>
      <w:r>
        <w:rPr>
          <w:rFonts w:ascii="微软雅黑" w:hAnsi="微软雅黑" w:eastAsia="微软雅黑"/>
          <w:szCs w:val="21"/>
        </w:rPr>
        <w:t>_</w:t>
      </w:r>
      <w:r>
        <w:rPr>
          <w:rFonts w:hint="eastAsia" w:ascii="微软雅黑" w:hAnsi="微软雅黑" w:eastAsia="微软雅黑"/>
          <w:szCs w:val="21"/>
        </w:rPr>
        <w:t>（姓名）系</w:t>
      </w:r>
      <w:r>
        <w:rPr>
          <w:rFonts w:ascii="微软雅黑" w:hAnsi="微软雅黑" w:eastAsia="微软雅黑"/>
          <w:szCs w:val="21"/>
        </w:rPr>
        <w:t>______</w:t>
      </w:r>
      <w:r>
        <w:rPr>
          <w:rFonts w:ascii="微软雅黑" w:hAnsi="微软雅黑" w:eastAsia="微软雅黑"/>
          <w:szCs w:val="21"/>
          <w:u w:val="single"/>
        </w:rPr>
        <w:t>_  _</w:t>
      </w:r>
      <w:r>
        <w:rPr>
          <w:rFonts w:ascii="微软雅黑" w:hAnsi="微软雅黑" w:eastAsia="微软雅黑"/>
          <w:szCs w:val="21"/>
        </w:rPr>
        <w:t>_</w:t>
      </w:r>
      <w:r>
        <w:rPr>
          <w:rFonts w:hint="eastAsia" w:ascii="微软雅黑" w:hAnsi="微软雅黑" w:eastAsia="微软雅黑"/>
          <w:szCs w:val="21"/>
        </w:rPr>
        <w:t>（投标人名称）的法定代表人，现授权委托本单位在职职工</w:t>
      </w:r>
      <w:r>
        <w:rPr>
          <w:rFonts w:ascii="微软雅黑" w:hAnsi="微软雅黑" w:eastAsia="微软雅黑"/>
          <w:szCs w:val="21"/>
        </w:rPr>
        <w:t xml:space="preserve"> </w:t>
      </w:r>
      <w:r>
        <w:rPr>
          <w:rFonts w:ascii="微软雅黑" w:hAnsi="微软雅黑" w:eastAsia="微软雅黑"/>
          <w:szCs w:val="21"/>
          <w:u w:val="single"/>
        </w:rPr>
        <w:t xml:space="preserve">       </w:t>
      </w:r>
      <w:r>
        <w:rPr>
          <w:rFonts w:hint="eastAsia" w:ascii="微软雅黑" w:hAnsi="微软雅黑" w:eastAsia="微软雅黑"/>
          <w:szCs w:val="21"/>
          <w:u w:val="single"/>
        </w:rPr>
        <w:t xml:space="preserve">      </w:t>
      </w:r>
      <w:r>
        <w:rPr>
          <w:rFonts w:ascii="微软雅黑" w:hAnsi="微软雅黑" w:eastAsia="微软雅黑"/>
          <w:szCs w:val="21"/>
          <w:u w:val="single"/>
        </w:rPr>
        <w:t xml:space="preserve">       </w:t>
      </w:r>
      <w:r>
        <w:rPr>
          <w:rFonts w:hint="eastAsia" w:ascii="微软雅黑" w:hAnsi="微软雅黑" w:eastAsia="微软雅黑"/>
          <w:szCs w:val="21"/>
        </w:rPr>
        <w:t>（姓名）以我方的名义参加</w:t>
      </w:r>
      <w:r>
        <w:rPr>
          <w:rFonts w:ascii="微软雅黑" w:hAnsi="微软雅黑" w:eastAsia="微软雅黑"/>
          <w:szCs w:val="21"/>
          <w:u w:val="single"/>
        </w:rPr>
        <w:t xml:space="preserve">  </w:t>
      </w:r>
      <w:r>
        <w:rPr>
          <w:rFonts w:hint="eastAsia" w:ascii="微软雅黑" w:hAnsi="微软雅黑" w:eastAsia="微软雅黑"/>
          <w:szCs w:val="21"/>
          <w:u w:val="single"/>
        </w:rPr>
        <w:t xml:space="preserve">                  </w:t>
      </w:r>
      <w:r>
        <w:rPr>
          <w:rFonts w:ascii="微软雅黑" w:hAnsi="微软雅黑" w:eastAsia="微软雅黑"/>
          <w:szCs w:val="21"/>
          <w:u w:val="single"/>
        </w:rPr>
        <w:t xml:space="preserve">  </w:t>
      </w:r>
      <w:r>
        <w:rPr>
          <w:rFonts w:hint="eastAsia" w:ascii="微软雅黑" w:hAnsi="微软雅黑" w:eastAsia="微软雅黑"/>
          <w:szCs w:val="21"/>
        </w:rPr>
        <w:t>项目的投标活动，并代表我方全权办理针对上述项目的投标、开标、评标、签约等具体事务和签署相关文件。</w:t>
      </w:r>
    </w:p>
    <w:p>
      <w:pPr>
        <w:wordWrap w:val="0"/>
        <w:snapToGrid w:val="0"/>
        <w:spacing w:line="360" w:lineRule="auto"/>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我方对被授权人的签名事项负全部责任。</w:t>
      </w:r>
    </w:p>
    <w:p>
      <w:pPr>
        <w:wordWrap w:val="0"/>
        <w:snapToGrid w:val="0"/>
        <w:spacing w:line="360" w:lineRule="auto"/>
        <w:ind w:firstLine="480"/>
        <w:rPr>
          <w:rFonts w:ascii="微软雅黑" w:hAnsi="微软雅黑" w:eastAsia="微软雅黑"/>
          <w:szCs w:val="21"/>
        </w:rPr>
      </w:pPr>
      <w:r>
        <w:rPr>
          <w:rFonts w:hint="eastAsia" w:ascii="微软雅黑" w:hAnsi="微软雅黑" w:eastAsia="微软雅黑"/>
          <w:szCs w:val="21"/>
          <w:u w:val="single"/>
        </w:rPr>
        <w:t>在撤销授权的书面通知以前，本授权书一直有效。</w:t>
      </w:r>
      <w:r>
        <w:rPr>
          <w:rFonts w:hint="eastAsia" w:ascii="微软雅黑" w:hAnsi="微软雅黑" w:eastAsia="微软雅黑"/>
          <w:szCs w:val="21"/>
        </w:rPr>
        <w:t>被授权人在授权书有效期内签署的所有文件不因授权的撤销而失效。</w:t>
      </w:r>
    </w:p>
    <w:p>
      <w:pPr>
        <w:wordWrap w:val="0"/>
        <w:snapToGrid w:val="0"/>
        <w:spacing w:line="360" w:lineRule="auto"/>
        <w:ind w:firstLine="480"/>
        <w:rPr>
          <w:rFonts w:ascii="微软雅黑" w:hAnsi="微软雅黑" w:eastAsia="微软雅黑"/>
          <w:szCs w:val="21"/>
        </w:rPr>
      </w:pPr>
      <w:r>
        <w:rPr>
          <w:rFonts w:hint="eastAsia" w:ascii="微软雅黑" w:hAnsi="微软雅黑" w:eastAsia="微软雅黑"/>
          <w:szCs w:val="21"/>
        </w:rPr>
        <w:t>被授权人无转委托权，特此委托。</w:t>
      </w:r>
    </w:p>
    <w:p>
      <w:pPr>
        <w:wordWrap w:val="0"/>
        <w:snapToGrid w:val="0"/>
        <w:spacing w:line="360" w:lineRule="auto"/>
        <w:rPr>
          <w:rFonts w:ascii="微软雅黑" w:hAnsi="微软雅黑" w:eastAsia="微软雅黑"/>
          <w:szCs w:val="21"/>
        </w:rPr>
      </w:pPr>
    </w:p>
    <w:p>
      <w:pPr>
        <w:wordWrap w:val="0"/>
        <w:snapToGrid w:val="0"/>
        <w:spacing w:line="360" w:lineRule="auto"/>
        <w:rPr>
          <w:rFonts w:ascii="微软雅黑" w:hAnsi="微软雅黑" w:eastAsia="微软雅黑"/>
          <w:szCs w:val="21"/>
          <w:u w:val="single"/>
        </w:rPr>
      </w:pPr>
      <w:r>
        <w:rPr>
          <w:rFonts w:hint="eastAsia" w:ascii="微软雅黑" w:hAnsi="微软雅黑" w:eastAsia="微软雅黑"/>
          <w:szCs w:val="21"/>
        </w:rPr>
        <w:t>被授权人签名：</w:t>
      </w:r>
      <w:r>
        <w:rPr>
          <w:rFonts w:ascii="微软雅黑" w:hAnsi="微软雅黑" w:eastAsia="微软雅黑"/>
          <w:szCs w:val="21"/>
          <w:u w:val="single"/>
        </w:rPr>
        <w:t xml:space="preserve">          </w:t>
      </w:r>
      <w:r>
        <w:rPr>
          <w:rFonts w:ascii="微软雅黑" w:hAnsi="微软雅黑" w:eastAsia="微软雅黑"/>
          <w:szCs w:val="21"/>
        </w:rPr>
        <w:t xml:space="preserve">                 </w:t>
      </w:r>
      <w:r>
        <w:rPr>
          <w:rFonts w:hint="eastAsia" w:ascii="微软雅黑" w:hAnsi="微软雅黑" w:eastAsia="微软雅黑"/>
          <w:szCs w:val="21"/>
        </w:rPr>
        <w:t>法定代表人签名：</w:t>
      </w:r>
      <w:r>
        <w:rPr>
          <w:rFonts w:ascii="微软雅黑" w:hAnsi="微软雅黑" w:eastAsia="微软雅黑"/>
          <w:szCs w:val="21"/>
          <w:u w:val="single"/>
        </w:rPr>
        <w:t xml:space="preserve">          </w:t>
      </w:r>
    </w:p>
    <w:p>
      <w:pPr>
        <w:wordWrap w:val="0"/>
        <w:snapToGrid w:val="0"/>
        <w:spacing w:line="360" w:lineRule="auto"/>
        <w:ind w:firstLine="840" w:firstLineChars="400"/>
        <w:rPr>
          <w:rFonts w:ascii="微软雅黑" w:hAnsi="微软雅黑" w:eastAsia="微软雅黑"/>
          <w:szCs w:val="21"/>
        </w:rPr>
      </w:pPr>
      <w:r>
        <w:rPr>
          <w:rFonts w:hint="eastAsia" w:ascii="微软雅黑" w:hAnsi="微软雅黑" w:eastAsia="微软雅黑"/>
          <w:szCs w:val="21"/>
        </w:rPr>
        <w:t>职务：</w:t>
      </w:r>
      <w:r>
        <w:rPr>
          <w:rFonts w:ascii="微软雅黑" w:hAnsi="微软雅黑" w:eastAsia="微软雅黑"/>
          <w:szCs w:val="21"/>
          <w:u w:val="single"/>
        </w:rPr>
        <w:t xml:space="preserve">           </w:t>
      </w:r>
      <w:r>
        <w:rPr>
          <w:rFonts w:ascii="微软雅黑" w:hAnsi="微软雅黑" w:eastAsia="微软雅黑"/>
          <w:szCs w:val="21"/>
        </w:rPr>
        <w:t xml:space="preserve">                          </w:t>
      </w:r>
      <w:r>
        <w:rPr>
          <w:rFonts w:hint="eastAsia" w:ascii="微软雅黑" w:hAnsi="微软雅黑" w:eastAsia="微软雅黑"/>
          <w:szCs w:val="21"/>
        </w:rPr>
        <w:t>职务：</w:t>
      </w:r>
      <w:r>
        <w:rPr>
          <w:rFonts w:ascii="微软雅黑" w:hAnsi="微软雅黑" w:eastAsia="微软雅黑"/>
          <w:szCs w:val="21"/>
          <w:u w:val="single"/>
        </w:rPr>
        <w:t xml:space="preserve">           </w:t>
      </w:r>
    </w:p>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被授权人身份证号码：</w:t>
      </w:r>
      <w:r>
        <w:rPr>
          <w:rFonts w:ascii="微软雅黑" w:hAnsi="微软雅黑" w:eastAsia="微软雅黑"/>
          <w:szCs w:val="21"/>
          <w:u w:val="single"/>
        </w:rPr>
        <w:t xml:space="preserve">                             </w:t>
      </w:r>
      <w:r>
        <w:rPr>
          <w:rFonts w:ascii="微软雅黑" w:hAnsi="微软雅黑" w:eastAsia="微软雅黑"/>
          <w:szCs w:val="21"/>
        </w:rPr>
        <w:t xml:space="preserve"> </w:t>
      </w:r>
    </w:p>
    <w:p>
      <w:pPr>
        <w:wordWrap w:val="0"/>
        <w:snapToGrid w:val="0"/>
        <w:spacing w:line="360" w:lineRule="auto"/>
        <w:rPr>
          <w:rFonts w:hint="eastAsia" w:ascii="微软雅黑" w:hAnsi="微软雅黑" w:eastAsia="微软雅黑"/>
          <w:szCs w:val="21"/>
        </w:rPr>
      </w:pPr>
      <w:r>
        <w:rPr>
          <w:rFonts w:ascii="微软雅黑" w:hAnsi="微软雅黑" w:eastAsia="微软雅黑"/>
          <w:szCs w:val="21"/>
        </w:rPr>
        <w:t xml:space="preserve">                                   </w:t>
      </w:r>
    </w:p>
    <w:p>
      <w:pPr>
        <w:wordWrap w:val="0"/>
        <w:snapToGrid w:val="0"/>
        <w:spacing w:line="360" w:lineRule="auto"/>
        <w:ind w:firstLine="4830" w:firstLineChars="230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投标人公章：</w:t>
      </w:r>
    </w:p>
    <w:p>
      <w:pPr>
        <w:wordWrap w:val="0"/>
        <w:snapToGrid w:val="0"/>
        <w:spacing w:line="360" w:lineRule="auto"/>
        <w:jc w:val="center"/>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年</w:t>
      </w:r>
      <w:r>
        <w:rPr>
          <w:rFonts w:ascii="微软雅黑" w:hAnsi="微软雅黑" w:eastAsia="微软雅黑"/>
          <w:szCs w:val="21"/>
        </w:rPr>
        <w:t xml:space="preserve">    </w:t>
      </w:r>
      <w:r>
        <w:rPr>
          <w:rFonts w:hint="eastAsia" w:ascii="微软雅黑" w:hAnsi="微软雅黑" w:eastAsia="微软雅黑"/>
          <w:szCs w:val="21"/>
        </w:rPr>
        <w:t>月</w:t>
      </w:r>
      <w:r>
        <w:rPr>
          <w:rFonts w:ascii="微软雅黑" w:hAnsi="微软雅黑" w:eastAsia="微软雅黑"/>
          <w:szCs w:val="21"/>
        </w:rPr>
        <w:t xml:space="preserve">    </w:t>
      </w:r>
      <w:r>
        <w:rPr>
          <w:rFonts w:hint="eastAsia" w:ascii="微软雅黑" w:hAnsi="微软雅黑" w:eastAsia="微软雅黑"/>
          <w:szCs w:val="21"/>
        </w:rPr>
        <w:t>日</w:t>
      </w:r>
    </w:p>
    <w:p>
      <w:pPr>
        <w:wordWrap w:val="0"/>
        <w:snapToGrid w:val="0"/>
        <w:spacing w:line="360" w:lineRule="auto"/>
        <w:ind w:firstLine="3150" w:firstLineChars="1500"/>
        <w:rPr>
          <w:rFonts w:ascii="微软雅黑" w:hAnsi="微软雅黑" w:eastAsia="微软雅黑"/>
          <w:szCs w:val="21"/>
        </w:rPr>
      </w:pPr>
    </w:p>
    <w:p>
      <w:pPr>
        <w:wordWrap w:val="0"/>
        <w:snapToGrid w:val="0"/>
        <w:spacing w:line="360" w:lineRule="auto"/>
        <w:rPr>
          <w:rFonts w:hint="eastAsia" w:ascii="微软雅黑" w:hAnsi="微软雅黑" w:eastAsia="微软雅黑"/>
          <w:szCs w:val="21"/>
        </w:rPr>
      </w:pPr>
    </w:p>
    <w:p>
      <w:pPr>
        <w:wordWrap w:val="0"/>
        <w:snapToGrid w:val="0"/>
        <w:spacing w:line="360" w:lineRule="auto"/>
        <w:rPr>
          <w:rFonts w:hint="eastAsia" w:ascii="微软雅黑" w:hAnsi="微软雅黑" w:eastAsia="微软雅黑"/>
          <w:szCs w:val="21"/>
        </w:rPr>
      </w:pPr>
    </w:p>
    <w:p>
      <w:pPr>
        <w:wordWrap w:val="0"/>
        <w:snapToGrid w:val="0"/>
        <w:spacing w:line="360" w:lineRule="auto"/>
        <w:rPr>
          <w:rFonts w:hint="eastAsia" w:ascii="微软雅黑" w:hAnsi="微软雅黑" w:eastAsia="微软雅黑"/>
          <w:szCs w:val="21"/>
        </w:rPr>
      </w:pPr>
    </w:p>
    <w:p>
      <w:pPr>
        <w:wordWrap w:val="0"/>
        <w:snapToGrid w:val="0"/>
        <w:spacing w:line="360" w:lineRule="auto"/>
        <w:rPr>
          <w:rFonts w:hint="eastAsia" w:ascii="微软雅黑" w:hAnsi="微软雅黑" w:eastAsia="微软雅黑"/>
          <w:szCs w:val="21"/>
        </w:rPr>
      </w:pPr>
    </w:p>
    <w:p>
      <w:pPr>
        <w:wordWrap w:val="0"/>
        <w:snapToGrid w:val="0"/>
        <w:spacing w:line="360" w:lineRule="auto"/>
        <w:rPr>
          <w:rFonts w:hint="eastAsia" w:ascii="微软雅黑" w:hAnsi="微软雅黑" w:eastAsia="微软雅黑"/>
          <w:szCs w:val="21"/>
        </w:rPr>
      </w:pPr>
    </w:p>
    <w:p>
      <w:pPr>
        <w:wordWrap w:val="0"/>
        <w:snapToGrid w:val="0"/>
        <w:spacing w:line="360" w:lineRule="auto"/>
        <w:rPr>
          <w:rFonts w:ascii="微软雅黑" w:hAnsi="微软雅黑" w:eastAsia="微软雅黑"/>
          <w:szCs w:val="21"/>
        </w:rPr>
        <w:sectPr>
          <w:headerReference r:id="rId6" w:type="default"/>
          <w:footerReference r:id="rId7" w:type="default"/>
          <w:pgSz w:w="11906" w:h="16838"/>
          <w:pgMar w:top="1474" w:right="1797" w:bottom="1247" w:left="1797" w:header="851" w:footer="851" w:gutter="0"/>
          <w:cols w:space="720" w:num="1"/>
          <w:docGrid w:linePitch="312" w:charSpace="0"/>
        </w:sectPr>
      </w:pPr>
    </w:p>
    <w:p>
      <w:pPr>
        <w:wordWrap w:val="0"/>
        <w:snapToGrid w:val="0"/>
        <w:spacing w:line="360" w:lineRule="auto"/>
        <w:jc w:val="left"/>
        <w:rPr>
          <w:rFonts w:hint="eastAsia" w:ascii="微软雅黑" w:hAnsi="微软雅黑" w:eastAsia="微软雅黑"/>
          <w:b/>
          <w:szCs w:val="21"/>
        </w:rPr>
      </w:pPr>
      <w:r>
        <w:rPr>
          <w:rFonts w:hint="eastAsia" w:ascii="微软雅黑" w:hAnsi="微软雅黑" w:eastAsia="微软雅黑"/>
          <w:b/>
          <w:szCs w:val="21"/>
        </w:rPr>
        <w:t>7.投标人的类似成功案例的业绩证明文件：</w:t>
      </w:r>
    </w:p>
    <w:p>
      <w:pPr>
        <w:pStyle w:val="23"/>
        <w:wordWrap w:val="0"/>
        <w:snapToGrid w:val="0"/>
        <w:spacing w:line="360" w:lineRule="auto"/>
        <w:ind w:left="420" w:hanging="420"/>
        <w:rPr>
          <w:rFonts w:ascii="微软雅黑" w:hAnsi="微软雅黑" w:eastAsia="微软雅黑"/>
          <w:szCs w:val="21"/>
        </w:rPr>
      </w:pPr>
      <w:r>
        <w:rPr>
          <w:rFonts w:ascii="微软雅黑" w:hAnsi="微软雅黑" w:eastAsia="微软雅黑"/>
          <w:szCs w:val="21"/>
        </w:rPr>
        <w:t xml:space="preserve">投标人同类项目实施情况一览表格式： </w:t>
      </w: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4"/>
        <w:gridCol w:w="2100"/>
        <w:gridCol w:w="1687"/>
        <w:gridCol w:w="1148"/>
        <w:gridCol w:w="1970"/>
        <w:gridCol w:w="2577"/>
        <w:gridCol w:w="27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1330" w:hRule="atLeast"/>
          <w:jc w:val="center"/>
        </w:trPr>
        <w:tc>
          <w:tcPr>
            <w:tcW w:w="2844"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采购单位名称</w:t>
            </w:r>
          </w:p>
        </w:tc>
        <w:tc>
          <w:tcPr>
            <w:tcW w:w="2100"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项目名称</w:t>
            </w:r>
          </w:p>
        </w:tc>
        <w:tc>
          <w:tcPr>
            <w:tcW w:w="1687"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采购</w:t>
            </w:r>
          </w:p>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数量</w:t>
            </w:r>
          </w:p>
        </w:tc>
        <w:tc>
          <w:tcPr>
            <w:tcW w:w="1148"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单价</w:t>
            </w:r>
          </w:p>
        </w:tc>
        <w:tc>
          <w:tcPr>
            <w:tcW w:w="1970"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合同</w:t>
            </w:r>
          </w:p>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金额</w:t>
            </w:r>
          </w:p>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（万元）</w:t>
            </w:r>
          </w:p>
        </w:tc>
        <w:tc>
          <w:tcPr>
            <w:tcW w:w="2577" w:type="dxa"/>
            <w:tcBorders>
              <w:top w:val="single" w:color="auto" w:sz="4" w:space="0"/>
              <w:left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有效证明文件</w:t>
            </w:r>
          </w:p>
        </w:tc>
        <w:tc>
          <w:tcPr>
            <w:tcW w:w="2701" w:type="dxa"/>
            <w:tcBorders>
              <w:top w:val="single" w:color="auto" w:sz="4" w:space="0"/>
              <w:left w:val="single" w:color="auto" w:sz="4" w:space="0"/>
              <w:bottom w:val="single" w:color="auto" w:sz="4" w:space="0"/>
              <w:right w:val="single" w:color="auto" w:sz="4" w:space="0"/>
            </w:tcBorders>
            <w:noWrap w:val="0"/>
            <w:vAlign w:val="center"/>
          </w:tcPr>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采购单位联系人及</w:t>
            </w:r>
          </w:p>
          <w:p>
            <w:pPr>
              <w:wordWrap w:val="0"/>
              <w:snapToGrid w:val="0"/>
              <w:spacing w:line="360" w:lineRule="auto"/>
              <w:jc w:val="center"/>
              <w:rPr>
                <w:rFonts w:ascii="微软雅黑" w:hAnsi="微软雅黑" w:eastAsia="微软雅黑"/>
                <w:szCs w:val="21"/>
              </w:rPr>
            </w:pPr>
            <w:r>
              <w:rPr>
                <w:rFonts w:hint="eastAsia" w:ascii="微软雅黑" w:hAnsi="微软雅黑" w:eastAsia="微软雅黑"/>
                <w:szCs w:val="21"/>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49" w:hRule="atLeast"/>
          <w:jc w:val="center"/>
        </w:trPr>
        <w:tc>
          <w:tcPr>
            <w:tcW w:w="2844"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100"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687"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970"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577"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701"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2844"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100"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687"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970"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577"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701"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710" w:hRule="atLeast"/>
          <w:jc w:val="center"/>
        </w:trPr>
        <w:tc>
          <w:tcPr>
            <w:tcW w:w="2844"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100"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687"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970"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577"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701"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2844"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100"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687"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970"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577"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701"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2844"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100"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687"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1970"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577"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c>
          <w:tcPr>
            <w:tcW w:w="2701" w:type="dxa"/>
            <w:tcBorders>
              <w:top w:val="single" w:color="auto" w:sz="4" w:space="0"/>
              <w:left w:val="single" w:color="auto" w:sz="4" w:space="0"/>
              <w:bottom w:val="single" w:color="auto" w:sz="4" w:space="0"/>
              <w:right w:val="single" w:color="auto" w:sz="4" w:space="0"/>
            </w:tcBorders>
            <w:noWrap w:val="0"/>
            <w:vAlign w:val="top"/>
          </w:tcPr>
          <w:p>
            <w:pPr>
              <w:wordWrap w:val="0"/>
              <w:snapToGrid w:val="0"/>
              <w:spacing w:line="360" w:lineRule="auto"/>
              <w:jc w:val="left"/>
              <w:rPr>
                <w:rFonts w:ascii="微软雅黑" w:hAnsi="微软雅黑" w:eastAsia="微软雅黑"/>
                <w:szCs w:val="21"/>
              </w:rPr>
            </w:pPr>
          </w:p>
        </w:tc>
      </w:tr>
    </w:tbl>
    <w:p>
      <w:pPr>
        <w:pStyle w:val="7"/>
        <w:wordWrap w:val="0"/>
        <w:snapToGrid w:val="0"/>
        <w:spacing w:before="0" w:after="0" w:line="360" w:lineRule="auto"/>
        <w:rPr>
          <w:rFonts w:ascii="微软雅黑" w:hAnsi="微软雅黑" w:eastAsia="微软雅黑"/>
          <w:sz w:val="21"/>
          <w:szCs w:val="21"/>
        </w:rPr>
      </w:pPr>
    </w:p>
    <w:p>
      <w:pPr>
        <w:pStyle w:val="7"/>
        <w:wordWrap w:val="0"/>
        <w:snapToGrid w:val="0"/>
        <w:spacing w:before="0" w:after="0" w:line="360" w:lineRule="auto"/>
        <w:rPr>
          <w:rFonts w:hint="eastAsia" w:ascii="微软雅黑" w:hAnsi="微软雅黑" w:eastAsia="微软雅黑"/>
          <w:sz w:val="21"/>
          <w:szCs w:val="21"/>
          <w:u w:val="single"/>
        </w:rPr>
      </w:pPr>
      <w:r>
        <w:rPr>
          <w:rFonts w:hint="eastAsia" w:ascii="微软雅黑" w:hAnsi="微软雅黑" w:eastAsia="微软雅黑"/>
          <w:sz w:val="21"/>
          <w:szCs w:val="21"/>
        </w:rPr>
        <w:t>法定代表人签字：</w:t>
      </w:r>
      <w:r>
        <w:rPr>
          <w:rFonts w:hint="eastAsia" w:ascii="微软雅黑" w:hAnsi="微软雅黑" w:eastAsia="微软雅黑"/>
          <w:sz w:val="21"/>
          <w:szCs w:val="21"/>
          <w:u w:val="single"/>
        </w:rPr>
        <w:t>　　　　　</w:t>
      </w:r>
    </w:p>
    <w:p>
      <w:pPr>
        <w:pStyle w:val="7"/>
        <w:wordWrap w:val="0"/>
        <w:snapToGrid w:val="0"/>
        <w:spacing w:before="0" w:after="0" w:line="360" w:lineRule="auto"/>
        <w:rPr>
          <w:rFonts w:ascii="微软雅黑" w:hAnsi="微软雅黑" w:eastAsia="微软雅黑"/>
          <w:szCs w:val="21"/>
        </w:rPr>
      </w:pPr>
      <w:r>
        <w:rPr>
          <w:rFonts w:hint="eastAsia" w:ascii="微软雅黑" w:hAnsi="微软雅黑" w:eastAsia="微软雅黑"/>
          <w:szCs w:val="21"/>
        </w:rPr>
        <w:t>投标人公章：</w:t>
      </w:r>
      <w:r>
        <w:rPr>
          <w:rFonts w:ascii="微软雅黑" w:hAnsi="微软雅黑" w:eastAsia="微软雅黑"/>
          <w:szCs w:val="21"/>
          <w:u w:val="single"/>
        </w:rPr>
        <w:t xml:space="preserve">                 </w:t>
      </w:r>
      <w:r>
        <w:rPr>
          <w:rFonts w:ascii="微软雅黑" w:hAnsi="微软雅黑" w:eastAsia="微软雅黑"/>
          <w:szCs w:val="21"/>
        </w:rPr>
        <w:t xml:space="preserve">                                           </w:t>
      </w:r>
      <w:r>
        <w:rPr>
          <w:rFonts w:hint="eastAsia" w:ascii="微软雅黑" w:hAnsi="微软雅黑" w:eastAsia="微软雅黑"/>
          <w:szCs w:val="21"/>
        </w:rPr>
        <w:t>年</w:t>
      </w:r>
      <w:r>
        <w:rPr>
          <w:rFonts w:ascii="微软雅黑" w:hAnsi="微软雅黑" w:eastAsia="微软雅黑"/>
          <w:szCs w:val="21"/>
        </w:rPr>
        <w:t xml:space="preserve">    </w:t>
      </w:r>
      <w:r>
        <w:rPr>
          <w:rFonts w:hint="eastAsia" w:ascii="微软雅黑" w:hAnsi="微软雅黑" w:eastAsia="微软雅黑"/>
          <w:szCs w:val="21"/>
        </w:rPr>
        <w:t>月</w:t>
      </w:r>
      <w:r>
        <w:rPr>
          <w:rFonts w:ascii="微软雅黑" w:hAnsi="微软雅黑" w:eastAsia="微软雅黑"/>
          <w:szCs w:val="21"/>
        </w:rPr>
        <w:t xml:space="preserve">  </w:t>
      </w:r>
      <w:r>
        <w:rPr>
          <w:rFonts w:hint="eastAsia" w:ascii="微软雅黑" w:hAnsi="微软雅黑" w:eastAsia="微软雅黑"/>
          <w:szCs w:val="21"/>
        </w:rPr>
        <w:t>日</w:t>
      </w:r>
    </w:p>
    <w:p>
      <w:pPr>
        <w:wordWrap w:val="0"/>
        <w:snapToGrid w:val="0"/>
        <w:spacing w:line="360" w:lineRule="auto"/>
        <w:ind w:firstLine="420" w:firstLineChars="200"/>
        <w:jc w:val="left"/>
        <w:rPr>
          <w:rFonts w:ascii="微软雅黑" w:hAnsi="微软雅黑" w:eastAsia="微软雅黑"/>
          <w:szCs w:val="21"/>
        </w:rPr>
        <w:sectPr>
          <w:pgSz w:w="16838" w:h="11906" w:orient="landscape"/>
          <w:pgMar w:top="1797" w:right="1474" w:bottom="1797" w:left="1247" w:header="851" w:footer="851" w:gutter="0"/>
          <w:cols w:space="720" w:num="1"/>
          <w:docGrid w:linePitch="312" w:charSpace="0"/>
        </w:sectPr>
      </w:pPr>
    </w:p>
    <w:p>
      <w:pPr>
        <w:wordWrap w:val="0"/>
        <w:snapToGrid w:val="0"/>
        <w:spacing w:line="360" w:lineRule="auto"/>
        <w:jc w:val="left"/>
        <w:rPr>
          <w:rFonts w:ascii="微软雅黑" w:hAnsi="微软雅黑" w:eastAsia="微软雅黑"/>
          <w:b/>
          <w:szCs w:val="21"/>
        </w:rPr>
      </w:pPr>
      <w:r>
        <w:rPr>
          <w:rFonts w:hint="eastAsia" w:ascii="微软雅黑" w:hAnsi="微软雅黑" w:eastAsia="微软雅黑"/>
          <w:b/>
          <w:szCs w:val="21"/>
        </w:rPr>
        <w:t>8.商务响应表格式：</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2126"/>
        <w:gridCol w:w="2127"/>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7" w:type="dxa"/>
            <w:noWrap w:val="0"/>
            <w:vAlign w:val="center"/>
          </w:tcPr>
          <w:p>
            <w:pPr>
              <w:pStyle w:val="14"/>
              <w:wordWrap w:val="0"/>
              <w:spacing w:before="120" w:after="120" w:line="360" w:lineRule="auto"/>
              <w:jc w:val="center"/>
              <w:rPr>
                <w:rFonts w:hint="eastAsia" w:ascii="微软雅黑" w:hAnsi="微软雅黑" w:eastAsia="微软雅黑"/>
                <w:szCs w:val="21"/>
              </w:rPr>
            </w:pPr>
            <w:r>
              <w:rPr>
                <w:rFonts w:hint="eastAsia" w:ascii="微软雅黑" w:hAnsi="微软雅黑" w:eastAsia="微软雅黑"/>
                <w:szCs w:val="21"/>
              </w:rPr>
              <w:t>序号</w:t>
            </w:r>
          </w:p>
        </w:tc>
        <w:tc>
          <w:tcPr>
            <w:tcW w:w="1701" w:type="dxa"/>
            <w:noWrap w:val="0"/>
            <w:vAlign w:val="center"/>
          </w:tcPr>
          <w:p>
            <w:pPr>
              <w:pStyle w:val="14"/>
              <w:wordWrap w:val="0"/>
              <w:spacing w:before="120" w:after="120" w:line="360" w:lineRule="auto"/>
              <w:jc w:val="center"/>
              <w:rPr>
                <w:rFonts w:hint="eastAsia" w:ascii="微软雅黑" w:hAnsi="微软雅黑" w:eastAsia="微软雅黑"/>
                <w:szCs w:val="21"/>
              </w:rPr>
            </w:pPr>
            <w:r>
              <w:rPr>
                <w:rFonts w:hint="eastAsia" w:ascii="微软雅黑" w:hAnsi="微软雅黑" w:eastAsia="微软雅黑"/>
                <w:szCs w:val="21"/>
              </w:rPr>
              <w:t>项目</w:t>
            </w:r>
          </w:p>
        </w:tc>
        <w:tc>
          <w:tcPr>
            <w:tcW w:w="2126" w:type="dxa"/>
            <w:noWrap w:val="0"/>
            <w:vAlign w:val="center"/>
          </w:tcPr>
          <w:p>
            <w:pPr>
              <w:pStyle w:val="14"/>
              <w:wordWrap w:val="0"/>
              <w:spacing w:before="120" w:after="120" w:line="360" w:lineRule="auto"/>
              <w:jc w:val="center"/>
              <w:rPr>
                <w:rFonts w:hint="eastAsia" w:ascii="微软雅黑" w:hAnsi="微软雅黑" w:eastAsia="微软雅黑"/>
                <w:szCs w:val="21"/>
              </w:rPr>
            </w:pPr>
            <w:r>
              <w:rPr>
                <w:rFonts w:hint="eastAsia" w:ascii="微软雅黑" w:hAnsi="微软雅黑" w:eastAsia="微软雅黑"/>
                <w:szCs w:val="21"/>
              </w:rPr>
              <w:t>招标文件要求</w:t>
            </w:r>
          </w:p>
        </w:tc>
        <w:tc>
          <w:tcPr>
            <w:tcW w:w="2127" w:type="dxa"/>
            <w:noWrap w:val="0"/>
            <w:vAlign w:val="center"/>
          </w:tcPr>
          <w:p>
            <w:pPr>
              <w:pStyle w:val="14"/>
              <w:wordWrap w:val="0"/>
              <w:spacing w:before="120" w:after="120" w:line="360" w:lineRule="auto"/>
              <w:jc w:val="center"/>
              <w:rPr>
                <w:rFonts w:hint="eastAsia" w:ascii="微软雅黑" w:hAnsi="微软雅黑" w:eastAsia="微软雅黑"/>
                <w:szCs w:val="21"/>
              </w:rPr>
            </w:pPr>
            <w:r>
              <w:rPr>
                <w:rFonts w:hint="eastAsia" w:ascii="微软雅黑" w:hAnsi="微软雅黑" w:eastAsia="微软雅黑"/>
                <w:szCs w:val="21"/>
              </w:rPr>
              <w:t>投标文件要求</w:t>
            </w:r>
          </w:p>
        </w:tc>
        <w:tc>
          <w:tcPr>
            <w:tcW w:w="1757" w:type="dxa"/>
            <w:noWrap w:val="0"/>
            <w:vAlign w:val="center"/>
          </w:tcPr>
          <w:p>
            <w:pPr>
              <w:pStyle w:val="14"/>
              <w:wordWrap w:val="0"/>
              <w:spacing w:before="120" w:after="120" w:line="360" w:lineRule="auto"/>
              <w:jc w:val="center"/>
              <w:rPr>
                <w:rFonts w:hint="eastAsia" w:ascii="微软雅黑" w:hAnsi="微软雅黑" w:eastAsia="微软雅黑"/>
                <w:szCs w:val="21"/>
              </w:rPr>
            </w:pPr>
            <w:r>
              <w:rPr>
                <w:rFonts w:hint="eastAsia" w:ascii="微软雅黑" w:hAnsi="微软雅黑" w:eastAsia="微软雅黑"/>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7" w:type="dxa"/>
            <w:noWrap w:val="0"/>
            <w:vAlign w:val="top"/>
          </w:tcPr>
          <w:p>
            <w:pPr>
              <w:pStyle w:val="14"/>
              <w:wordWrap w:val="0"/>
              <w:spacing w:before="120" w:after="120" w:line="360" w:lineRule="auto"/>
              <w:jc w:val="center"/>
              <w:rPr>
                <w:rFonts w:hint="eastAsia" w:ascii="微软雅黑" w:hAnsi="微软雅黑" w:eastAsia="微软雅黑"/>
                <w:sz w:val="21"/>
                <w:szCs w:val="21"/>
              </w:rPr>
            </w:pPr>
            <w:r>
              <w:rPr>
                <w:rFonts w:hint="eastAsia" w:ascii="微软雅黑" w:hAnsi="微软雅黑" w:eastAsia="微软雅黑"/>
                <w:sz w:val="21"/>
                <w:szCs w:val="21"/>
              </w:rPr>
              <w:t>1</w:t>
            </w:r>
          </w:p>
        </w:tc>
        <w:tc>
          <w:tcPr>
            <w:tcW w:w="1701" w:type="dxa"/>
            <w:noWrap w:val="0"/>
            <w:vAlign w:val="center"/>
          </w:tcPr>
          <w:p>
            <w:pPr>
              <w:wordWrap w:val="0"/>
              <w:spacing w:line="360" w:lineRule="auto"/>
              <w:rPr>
                <w:rFonts w:hint="eastAsia" w:ascii="微软雅黑" w:hAnsi="微软雅黑" w:eastAsia="微软雅黑"/>
                <w:szCs w:val="21"/>
              </w:rPr>
            </w:pPr>
            <w:r>
              <w:rPr>
                <w:rFonts w:hint="eastAsia" w:ascii="微软雅黑" w:hAnsi="微软雅黑" w:eastAsia="微软雅黑"/>
                <w:szCs w:val="21"/>
              </w:rPr>
              <w:t>项目时间及地点</w:t>
            </w:r>
          </w:p>
        </w:tc>
        <w:tc>
          <w:tcPr>
            <w:tcW w:w="2126" w:type="dxa"/>
            <w:noWrap w:val="0"/>
            <w:vAlign w:val="top"/>
          </w:tcPr>
          <w:p>
            <w:pPr>
              <w:pStyle w:val="14"/>
              <w:wordWrap w:val="0"/>
              <w:spacing w:before="120" w:after="120" w:line="360" w:lineRule="auto"/>
              <w:rPr>
                <w:rFonts w:hint="eastAsia" w:ascii="微软雅黑" w:hAnsi="微软雅黑" w:eastAsia="微软雅黑"/>
                <w:szCs w:val="21"/>
              </w:rPr>
            </w:pPr>
          </w:p>
        </w:tc>
        <w:tc>
          <w:tcPr>
            <w:tcW w:w="2127" w:type="dxa"/>
            <w:noWrap w:val="0"/>
            <w:vAlign w:val="top"/>
          </w:tcPr>
          <w:p>
            <w:pPr>
              <w:pStyle w:val="14"/>
              <w:wordWrap w:val="0"/>
              <w:spacing w:before="120" w:after="120" w:line="360" w:lineRule="auto"/>
              <w:rPr>
                <w:rFonts w:hint="eastAsia" w:ascii="微软雅黑" w:hAnsi="微软雅黑" w:eastAsia="微软雅黑"/>
                <w:szCs w:val="21"/>
              </w:rPr>
            </w:pPr>
          </w:p>
        </w:tc>
        <w:tc>
          <w:tcPr>
            <w:tcW w:w="1757" w:type="dxa"/>
            <w:noWrap w:val="0"/>
            <w:vAlign w:val="top"/>
          </w:tcPr>
          <w:p>
            <w:pPr>
              <w:pStyle w:val="14"/>
              <w:wordWrap w:val="0"/>
              <w:spacing w:before="120" w:after="120" w:line="360" w:lineRule="auto"/>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7" w:type="dxa"/>
            <w:noWrap w:val="0"/>
            <w:vAlign w:val="top"/>
          </w:tcPr>
          <w:p>
            <w:pPr>
              <w:pStyle w:val="14"/>
              <w:wordWrap w:val="0"/>
              <w:spacing w:before="120" w:after="120" w:line="360" w:lineRule="auto"/>
              <w:jc w:val="center"/>
              <w:rPr>
                <w:rFonts w:hint="eastAsia" w:ascii="微软雅黑" w:hAnsi="微软雅黑" w:eastAsia="微软雅黑"/>
                <w:sz w:val="21"/>
                <w:szCs w:val="21"/>
              </w:rPr>
            </w:pPr>
            <w:r>
              <w:rPr>
                <w:rFonts w:hint="eastAsia" w:ascii="微软雅黑" w:hAnsi="微软雅黑" w:eastAsia="微软雅黑"/>
                <w:sz w:val="21"/>
                <w:szCs w:val="21"/>
              </w:rPr>
              <w:t>2</w:t>
            </w:r>
          </w:p>
        </w:tc>
        <w:tc>
          <w:tcPr>
            <w:tcW w:w="1701" w:type="dxa"/>
            <w:noWrap w:val="0"/>
            <w:vAlign w:val="center"/>
          </w:tcPr>
          <w:p>
            <w:pPr>
              <w:wordWrap w:val="0"/>
              <w:spacing w:line="360" w:lineRule="auto"/>
              <w:rPr>
                <w:rFonts w:ascii="微软雅黑" w:hAnsi="微软雅黑" w:eastAsia="微软雅黑"/>
                <w:szCs w:val="21"/>
              </w:rPr>
            </w:pPr>
            <w:r>
              <w:rPr>
                <w:rFonts w:hint="eastAsia" w:ascii="微软雅黑" w:hAnsi="微软雅黑" w:eastAsia="微软雅黑"/>
                <w:szCs w:val="21"/>
              </w:rPr>
              <w:t>付款条件</w:t>
            </w:r>
          </w:p>
        </w:tc>
        <w:tc>
          <w:tcPr>
            <w:tcW w:w="2126" w:type="dxa"/>
            <w:noWrap w:val="0"/>
            <w:vAlign w:val="top"/>
          </w:tcPr>
          <w:p>
            <w:pPr>
              <w:pStyle w:val="14"/>
              <w:wordWrap w:val="0"/>
              <w:spacing w:before="120" w:after="120" w:line="360" w:lineRule="auto"/>
              <w:rPr>
                <w:rFonts w:hint="eastAsia" w:ascii="微软雅黑" w:hAnsi="微软雅黑" w:eastAsia="微软雅黑"/>
                <w:szCs w:val="21"/>
              </w:rPr>
            </w:pPr>
          </w:p>
        </w:tc>
        <w:tc>
          <w:tcPr>
            <w:tcW w:w="2127" w:type="dxa"/>
            <w:noWrap w:val="0"/>
            <w:vAlign w:val="top"/>
          </w:tcPr>
          <w:p>
            <w:pPr>
              <w:pStyle w:val="14"/>
              <w:wordWrap w:val="0"/>
              <w:spacing w:before="120" w:after="120" w:line="360" w:lineRule="auto"/>
              <w:rPr>
                <w:rFonts w:hint="eastAsia" w:ascii="微软雅黑" w:hAnsi="微软雅黑" w:eastAsia="微软雅黑"/>
                <w:szCs w:val="21"/>
              </w:rPr>
            </w:pPr>
          </w:p>
        </w:tc>
        <w:tc>
          <w:tcPr>
            <w:tcW w:w="1757" w:type="dxa"/>
            <w:noWrap w:val="0"/>
            <w:vAlign w:val="top"/>
          </w:tcPr>
          <w:p>
            <w:pPr>
              <w:pStyle w:val="14"/>
              <w:wordWrap w:val="0"/>
              <w:spacing w:before="120" w:after="120" w:line="360" w:lineRule="auto"/>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7" w:type="dxa"/>
            <w:noWrap w:val="0"/>
            <w:vAlign w:val="top"/>
          </w:tcPr>
          <w:p>
            <w:pPr>
              <w:pStyle w:val="14"/>
              <w:wordWrap w:val="0"/>
              <w:spacing w:before="120" w:after="120" w:line="360" w:lineRule="auto"/>
              <w:jc w:val="center"/>
              <w:rPr>
                <w:rFonts w:hint="eastAsia" w:ascii="微软雅黑" w:hAnsi="微软雅黑" w:eastAsia="微软雅黑"/>
                <w:szCs w:val="21"/>
              </w:rPr>
            </w:pPr>
          </w:p>
        </w:tc>
        <w:tc>
          <w:tcPr>
            <w:tcW w:w="1701" w:type="dxa"/>
            <w:noWrap w:val="0"/>
            <w:vAlign w:val="center"/>
          </w:tcPr>
          <w:p>
            <w:pPr>
              <w:wordWrap w:val="0"/>
              <w:spacing w:line="360" w:lineRule="auto"/>
              <w:rPr>
                <w:rFonts w:hint="eastAsia" w:ascii="微软雅黑" w:hAnsi="微软雅黑" w:eastAsia="微软雅黑"/>
                <w:szCs w:val="21"/>
              </w:rPr>
            </w:pPr>
            <w:r>
              <w:rPr>
                <w:rFonts w:ascii="微软雅黑" w:hAnsi="微软雅黑" w:eastAsia="微软雅黑"/>
                <w:szCs w:val="21"/>
              </w:rPr>
              <w:t>……</w:t>
            </w:r>
          </w:p>
        </w:tc>
        <w:tc>
          <w:tcPr>
            <w:tcW w:w="2126" w:type="dxa"/>
            <w:noWrap w:val="0"/>
            <w:vAlign w:val="top"/>
          </w:tcPr>
          <w:p>
            <w:pPr>
              <w:pStyle w:val="14"/>
              <w:wordWrap w:val="0"/>
              <w:spacing w:before="120" w:after="120" w:line="360" w:lineRule="auto"/>
              <w:rPr>
                <w:rFonts w:hint="eastAsia" w:ascii="微软雅黑" w:hAnsi="微软雅黑" w:eastAsia="微软雅黑"/>
                <w:szCs w:val="21"/>
              </w:rPr>
            </w:pPr>
          </w:p>
        </w:tc>
        <w:tc>
          <w:tcPr>
            <w:tcW w:w="2127" w:type="dxa"/>
            <w:noWrap w:val="0"/>
            <w:vAlign w:val="top"/>
          </w:tcPr>
          <w:p>
            <w:pPr>
              <w:pStyle w:val="14"/>
              <w:wordWrap w:val="0"/>
              <w:spacing w:before="120" w:after="120" w:line="360" w:lineRule="auto"/>
              <w:rPr>
                <w:rFonts w:hint="eastAsia" w:ascii="微软雅黑" w:hAnsi="微软雅黑" w:eastAsia="微软雅黑"/>
                <w:szCs w:val="21"/>
              </w:rPr>
            </w:pPr>
          </w:p>
        </w:tc>
        <w:tc>
          <w:tcPr>
            <w:tcW w:w="1757" w:type="dxa"/>
            <w:noWrap w:val="0"/>
            <w:vAlign w:val="top"/>
          </w:tcPr>
          <w:p>
            <w:pPr>
              <w:pStyle w:val="14"/>
              <w:wordWrap w:val="0"/>
              <w:spacing w:before="120" w:after="120" w:line="360" w:lineRule="auto"/>
              <w:rPr>
                <w:rFonts w:hint="eastAsia" w:ascii="微软雅黑" w:hAnsi="微软雅黑" w:eastAsia="微软雅黑"/>
                <w:szCs w:val="21"/>
              </w:rPr>
            </w:pPr>
          </w:p>
        </w:tc>
      </w:tr>
    </w:tbl>
    <w:p>
      <w:pPr>
        <w:wordWrap w:val="0"/>
        <w:spacing w:line="360" w:lineRule="auto"/>
        <w:rPr>
          <w:rFonts w:hint="eastAsia" w:ascii="微软雅黑" w:hAnsi="微软雅黑" w:eastAsia="微软雅黑"/>
          <w:bCs/>
          <w:szCs w:val="21"/>
        </w:rPr>
      </w:pPr>
      <w:r>
        <w:rPr>
          <w:rFonts w:hint="eastAsia" w:ascii="微软雅黑" w:hAnsi="微软雅黑" w:eastAsia="微软雅黑"/>
          <w:bCs/>
          <w:szCs w:val="21"/>
        </w:rPr>
        <w:t>注：本表不允许有负偏离。</w:t>
      </w:r>
    </w:p>
    <w:p>
      <w:pPr>
        <w:pStyle w:val="14"/>
        <w:wordWrap w:val="0"/>
        <w:spacing w:before="120" w:after="120" w:line="360" w:lineRule="auto"/>
        <w:rPr>
          <w:rFonts w:hint="eastAsia" w:ascii="微软雅黑" w:hAnsi="微软雅黑" w:eastAsia="微软雅黑"/>
          <w:sz w:val="21"/>
          <w:szCs w:val="21"/>
        </w:rPr>
      </w:pPr>
      <w:r>
        <w:rPr>
          <w:rFonts w:hint="eastAsia" w:ascii="微软雅黑" w:hAnsi="微软雅黑" w:eastAsia="微软雅黑"/>
          <w:sz w:val="21"/>
          <w:szCs w:val="21"/>
        </w:rPr>
        <w:t xml:space="preserve">法定代表人或其委托代理人签名（或盖章）：                </w:t>
      </w:r>
    </w:p>
    <w:p>
      <w:pPr>
        <w:pStyle w:val="14"/>
        <w:wordWrap w:val="0"/>
        <w:spacing w:before="120" w:after="120" w:line="360" w:lineRule="auto"/>
        <w:rPr>
          <w:rFonts w:hint="eastAsia" w:ascii="微软雅黑" w:hAnsi="微软雅黑" w:eastAsia="微软雅黑"/>
          <w:sz w:val="21"/>
          <w:szCs w:val="21"/>
        </w:rPr>
      </w:pPr>
      <w:r>
        <w:rPr>
          <w:rFonts w:hint="eastAsia" w:ascii="微软雅黑" w:hAnsi="微软雅黑" w:eastAsia="微软雅黑"/>
          <w:sz w:val="21"/>
          <w:szCs w:val="21"/>
        </w:rPr>
        <w:t xml:space="preserve">供应商（公章）：         </w:t>
      </w:r>
    </w:p>
    <w:p>
      <w:pPr>
        <w:pStyle w:val="14"/>
        <w:wordWrap w:val="0"/>
        <w:spacing w:before="120" w:after="120" w:line="360" w:lineRule="auto"/>
        <w:rPr>
          <w:rFonts w:hint="eastAsia" w:ascii="微软雅黑" w:hAnsi="微软雅黑" w:eastAsia="微软雅黑"/>
          <w:sz w:val="21"/>
          <w:szCs w:val="21"/>
        </w:rPr>
      </w:pPr>
      <w:r>
        <w:rPr>
          <w:rFonts w:hint="eastAsia" w:ascii="微软雅黑" w:hAnsi="微软雅黑" w:eastAsia="微软雅黑"/>
          <w:sz w:val="21"/>
          <w:szCs w:val="21"/>
        </w:rPr>
        <w:t xml:space="preserve">                              </w:t>
      </w:r>
    </w:p>
    <w:p>
      <w:pPr>
        <w:pStyle w:val="14"/>
        <w:wordWrap w:val="0"/>
        <w:spacing w:before="120" w:after="120" w:line="360" w:lineRule="auto"/>
        <w:rPr>
          <w:rFonts w:hint="eastAsia" w:ascii="微软雅黑" w:hAnsi="微软雅黑" w:eastAsia="微软雅黑"/>
          <w:sz w:val="21"/>
          <w:szCs w:val="21"/>
        </w:rPr>
      </w:pPr>
    </w:p>
    <w:p>
      <w:pPr>
        <w:pStyle w:val="14"/>
        <w:wordWrap w:val="0"/>
        <w:spacing w:before="120" w:after="120" w:line="360" w:lineRule="auto"/>
        <w:rPr>
          <w:rFonts w:hint="eastAsia" w:ascii="微软雅黑" w:hAnsi="微软雅黑" w:eastAsia="微软雅黑"/>
          <w:sz w:val="21"/>
          <w:szCs w:val="21"/>
        </w:rPr>
      </w:pPr>
    </w:p>
    <w:p>
      <w:pPr>
        <w:pStyle w:val="14"/>
        <w:wordWrap w:val="0"/>
        <w:spacing w:before="120" w:after="120" w:line="360" w:lineRule="auto"/>
        <w:rPr>
          <w:rFonts w:hint="eastAsia" w:ascii="微软雅黑" w:hAnsi="微软雅黑" w:eastAsia="微软雅黑"/>
          <w:sz w:val="21"/>
          <w:szCs w:val="21"/>
        </w:rPr>
      </w:pPr>
    </w:p>
    <w:p>
      <w:pPr>
        <w:pStyle w:val="14"/>
        <w:wordWrap w:val="0"/>
        <w:spacing w:before="120" w:after="120" w:line="360" w:lineRule="auto"/>
        <w:rPr>
          <w:rFonts w:hint="eastAsia" w:ascii="微软雅黑" w:hAnsi="微软雅黑" w:eastAsia="微软雅黑"/>
          <w:sz w:val="21"/>
          <w:szCs w:val="21"/>
        </w:rPr>
      </w:pPr>
    </w:p>
    <w:p>
      <w:pPr>
        <w:pStyle w:val="14"/>
        <w:wordWrap w:val="0"/>
        <w:spacing w:before="120" w:after="120" w:line="360" w:lineRule="auto"/>
        <w:rPr>
          <w:rFonts w:hint="eastAsia" w:ascii="微软雅黑" w:hAnsi="微软雅黑" w:eastAsia="微软雅黑"/>
          <w:sz w:val="21"/>
          <w:szCs w:val="21"/>
        </w:rPr>
      </w:pPr>
    </w:p>
    <w:p>
      <w:pPr>
        <w:pStyle w:val="14"/>
        <w:wordWrap w:val="0"/>
        <w:spacing w:before="120" w:after="120" w:line="360" w:lineRule="auto"/>
        <w:rPr>
          <w:rFonts w:hint="eastAsia" w:ascii="微软雅黑" w:hAnsi="微软雅黑" w:eastAsia="微软雅黑"/>
          <w:sz w:val="21"/>
          <w:szCs w:val="21"/>
        </w:rPr>
      </w:pPr>
    </w:p>
    <w:p>
      <w:pPr>
        <w:pStyle w:val="14"/>
        <w:wordWrap w:val="0"/>
        <w:spacing w:before="120" w:after="120" w:line="360" w:lineRule="auto"/>
        <w:rPr>
          <w:rFonts w:hint="eastAsia" w:ascii="微软雅黑" w:hAnsi="微软雅黑" w:eastAsia="微软雅黑"/>
          <w:sz w:val="21"/>
          <w:szCs w:val="21"/>
        </w:rPr>
      </w:pPr>
    </w:p>
    <w:p>
      <w:pPr>
        <w:pStyle w:val="14"/>
        <w:wordWrap w:val="0"/>
        <w:spacing w:before="120" w:after="120" w:line="360" w:lineRule="auto"/>
        <w:rPr>
          <w:rFonts w:hint="eastAsia" w:ascii="微软雅黑" w:hAnsi="微软雅黑" w:eastAsia="微软雅黑"/>
          <w:sz w:val="21"/>
          <w:szCs w:val="21"/>
        </w:rPr>
      </w:pPr>
    </w:p>
    <w:p>
      <w:pPr>
        <w:pStyle w:val="14"/>
        <w:wordWrap w:val="0"/>
        <w:spacing w:before="120" w:after="120" w:line="360" w:lineRule="auto"/>
        <w:rPr>
          <w:rFonts w:hint="eastAsia" w:ascii="微软雅黑" w:hAnsi="微软雅黑" w:eastAsia="微软雅黑"/>
          <w:sz w:val="21"/>
          <w:szCs w:val="21"/>
        </w:rPr>
      </w:pPr>
    </w:p>
    <w:p>
      <w:pPr>
        <w:pStyle w:val="14"/>
        <w:wordWrap w:val="0"/>
        <w:spacing w:before="120" w:after="120" w:line="360" w:lineRule="auto"/>
        <w:rPr>
          <w:rFonts w:hint="eastAsia" w:ascii="微软雅黑" w:hAnsi="微软雅黑" w:eastAsia="微软雅黑"/>
          <w:sz w:val="21"/>
          <w:szCs w:val="21"/>
        </w:rPr>
      </w:pPr>
    </w:p>
    <w:p>
      <w:pPr>
        <w:pStyle w:val="14"/>
        <w:wordWrap w:val="0"/>
        <w:spacing w:before="120" w:after="120" w:line="360" w:lineRule="auto"/>
        <w:rPr>
          <w:rFonts w:hint="eastAsia" w:ascii="微软雅黑" w:hAnsi="微软雅黑" w:eastAsia="微软雅黑"/>
          <w:sz w:val="21"/>
          <w:szCs w:val="21"/>
        </w:rPr>
      </w:pPr>
    </w:p>
    <w:p>
      <w:pPr>
        <w:pStyle w:val="14"/>
        <w:wordWrap w:val="0"/>
        <w:snapToGrid w:val="0"/>
        <w:spacing w:beforeLines="0" w:afterLines="0" w:line="360" w:lineRule="auto"/>
        <w:rPr>
          <w:rFonts w:ascii="微软雅黑" w:hAnsi="微软雅黑" w:eastAsia="微软雅黑"/>
          <w:b/>
          <w:sz w:val="21"/>
          <w:szCs w:val="21"/>
        </w:rPr>
      </w:pPr>
      <w:r>
        <w:rPr>
          <w:rFonts w:hint="eastAsia" w:ascii="微软雅黑" w:hAnsi="微软雅黑" w:eastAsia="微软雅黑"/>
          <w:b/>
          <w:sz w:val="21"/>
          <w:szCs w:val="21"/>
        </w:rPr>
        <w:t>9、中小企业声明函</w:t>
      </w:r>
    </w:p>
    <w:p>
      <w:pPr>
        <w:pStyle w:val="14"/>
        <w:wordWrap w:val="0"/>
        <w:snapToGrid w:val="0"/>
        <w:spacing w:beforeLines="0" w:afterLines="0" w:line="360" w:lineRule="auto"/>
        <w:rPr>
          <w:rFonts w:hint="eastAsia" w:ascii="微软雅黑" w:hAnsi="微软雅黑" w:eastAsia="微软雅黑"/>
          <w:b/>
          <w:sz w:val="21"/>
          <w:szCs w:val="21"/>
        </w:rPr>
      </w:pPr>
      <w:r>
        <w:rPr>
          <w:rFonts w:hint="eastAsia" w:ascii="微软雅黑" w:hAnsi="微软雅黑" w:eastAsia="微软雅黑"/>
          <w:sz w:val="21"/>
          <w:szCs w:val="21"/>
        </w:rPr>
        <w:t xml:space="preserve">                              </w:t>
      </w:r>
      <w:r>
        <w:rPr>
          <w:rFonts w:hint="eastAsia" w:ascii="微软雅黑" w:hAnsi="微软雅黑" w:eastAsia="微软雅黑"/>
          <w:b/>
          <w:sz w:val="21"/>
          <w:szCs w:val="21"/>
        </w:rPr>
        <w:t xml:space="preserve"> 中小企业声明函</w:t>
      </w:r>
    </w:p>
    <w:p>
      <w:pPr>
        <w:pStyle w:val="14"/>
        <w:wordWrap w:val="0"/>
        <w:snapToGrid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本公司着重声明：</w:t>
      </w:r>
    </w:p>
    <w:p>
      <w:pPr>
        <w:pStyle w:val="14"/>
        <w:wordWrap w:val="0"/>
        <w:snapToGrid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根据《政府采购促进中小企业发展暂行办法》</w:t>
      </w:r>
      <w:r>
        <w:rPr>
          <w:rFonts w:hint="eastAsia" w:ascii="微软雅黑" w:hAnsi="微软雅黑" w:eastAsia="微软雅黑" w:cs="Arial"/>
          <w:sz w:val="21"/>
          <w:szCs w:val="21"/>
        </w:rPr>
        <w:t>(财库[2011]181号的规定，本公司为</w:t>
      </w:r>
      <w:r>
        <w:rPr>
          <w:rFonts w:hint="eastAsia" w:ascii="微软雅黑" w:hAnsi="微软雅黑" w:eastAsia="微软雅黑"/>
          <w:sz w:val="21"/>
          <w:szCs w:val="21"/>
          <w:u w:val="single"/>
        </w:rPr>
        <w:t xml:space="preserve">    </w:t>
      </w:r>
      <w:r>
        <w:rPr>
          <w:rFonts w:hint="eastAsia" w:ascii="微软雅黑" w:hAnsi="微软雅黑" w:eastAsia="微软雅黑" w:cs="Arial"/>
          <w:sz w:val="21"/>
          <w:szCs w:val="21"/>
        </w:rPr>
        <w:t>型（中、小、微）企业。本公司同时满足以下条件：</w:t>
      </w:r>
    </w:p>
    <w:p>
      <w:pPr>
        <w:pStyle w:val="14"/>
        <w:wordWrap w:val="0"/>
        <w:snapToGrid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 xml:space="preserve">（一）符合中小企业划分标准； </w:t>
      </w:r>
    </w:p>
    <w:p>
      <w:pPr>
        <w:pStyle w:val="14"/>
        <w:wordWrap w:val="0"/>
        <w:snapToGrid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 xml:space="preserve">（二）提供本企业制造的货物、承担的工程或者服务，或者提供其他中小企业制造的货物。本项所称货物不包括使用大型企业注册商标的货物。  </w:t>
      </w:r>
    </w:p>
    <w:p>
      <w:pPr>
        <w:pStyle w:val="14"/>
        <w:wordWrap w:val="0"/>
        <w:snapToGrid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（三）本公司参加</w:t>
      </w:r>
      <w:r>
        <w:rPr>
          <w:rFonts w:hint="eastAsia" w:ascii="微软雅黑" w:hAnsi="微软雅黑" w:eastAsia="微软雅黑"/>
          <w:sz w:val="21"/>
          <w:szCs w:val="21"/>
          <w:u w:val="single"/>
        </w:rPr>
        <w:t xml:space="preserve">                                  </w:t>
      </w:r>
      <w:r>
        <w:rPr>
          <w:rFonts w:hint="eastAsia" w:ascii="微软雅黑" w:hAnsi="微软雅黑" w:eastAsia="微软雅黑"/>
          <w:sz w:val="21"/>
          <w:szCs w:val="21"/>
        </w:rPr>
        <w:t xml:space="preserve">项目采购活动，由本公司承担工程，提供服务。本公司对上述声明的真实性负责，如有虚假，将依法承担责任。  </w:t>
      </w:r>
    </w:p>
    <w:p>
      <w:pPr>
        <w:pStyle w:val="14"/>
        <w:wordWrap w:val="0"/>
        <w:snapToGrid w:val="0"/>
        <w:spacing w:beforeLines="0" w:afterLines="0" w:line="360" w:lineRule="auto"/>
        <w:ind w:firstLine="420" w:firstLineChars="200"/>
        <w:rPr>
          <w:rFonts w:hint="eastAsia" w:ascii="微软雅黑" w:hAnsi="微软雅黑" w:eastAsia="微软雅黑"/>
          <w:sz w:val="21"/>
          <w:szCs w:val="21"/>
        </w:rPr>
      </w:pPr>
      <w:r>
        <w:rPr>
          <w:rFonts w:hint="eastAsia" w:ascii="微软雅黑" w:hAnsi="微软雅黑" w:eastAsia="微软雅黑"/>
          <w:sz w:val="21"/>
          <w:szCs w:val="21"/>
        </w:rPr>
        <w:t xml:space="preserve">                                       </w:t>
      </w:r>
    </w:p>
    <w:p>
      <w:pPr>
        <w:pStyle w:val="14"/>
        <w:wordWrap w:val="0"/>
        <w:snapToGrid w:val="0"/>
        <w:spacing w:beforeLines="0" w:afterLines="0" w:line="360" w:lineRule="auto"/>
        <w:ind w:firstLine="4725" w:firstLineChars="2250"/>
        <w:rPr>
          <w:rFonts w:hint="eastAsia" w:ascii="微软雅黑" w:hAnsi="微软雅黑" w:eastAsia="微软雅黑"/>
          <w:sz w:val="21"/>
          <w:szCs w:val="21"/>
        </w:rPr>
      </w:pPr>
      <w:r>
        <w:rPr>
          <w:rFonts w:hint="eastAsia" w:ascii="微软雅黑" w:hAnsi="微软雅黑" w:eastAsia="微软雅黑"/>
          <w:sz w:val="21"/>
          <w:szCs w:val="21"/>
        </w:rPr>
        <w:t xml:space="preserve"> 投标人（盖章）</w:t>
      </w:r>
    </w:p>
    <w:p>
      <w:pPr>
        <w:pStyle w:val="14"/>
        <w:wordWrap w:val="0"/>
        <w:snapToGrid w:val="0"/>
        <w:spacing w:beforeLines="0" w:afterLines="0" w:line="360" w:lineRule="auto"/>
        <w:ind w:left="420" w:firstLine="420" w:firstLineChars="200"/>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pPr>
        <w:widowControl/>
        <w:wordWrap w:val="0"/>
        <w:spacing w:line="360" w:lineRule="auto"/>
        <w:jc w:val="left"/>
        <w:rPr>
          <w:rFonts w:hint="eastAsia" w:ascii="微软雅黑" w:hAnsi="微软雅黑" w:eastAsia="微软雅黑"/>
          <w:b/>
          <w:szCs w:val="21"/>
        </w:rPr>
      </w:pPr>
      <w:r>
        <w:rPr>
          <w:rFonts w:hint="eastAsia" w:ascii="微软雅黑" w:hAnsi="微软雅黑" w:eastAsia="微软雅黑"/>
          <w:b/>
          <w:szCs w:val="21"/>
        </w:rPr>
        <w:t>残疾人福利性单位声明函（非残疾人福利性单位无需提供）</w:t>
      </w:r>
    </w:p>
    <w:p>
      <w:pPr>
        <w:widowControl/>
        <w:wordWrap w:val="0"/>
        <w:spacing w:line="360" w:lineRule="auto"/>
        <w:jc w:val="center"/>
        <w:rPr>
          <w:rFonts w:hint="eastAsia" w:ascii="微软雅黑" w:hAnsi="微软雅黑" w:eastAsia="微软雅黑"/>
          <w:b/>
          <w:szCs w:val="21"/>
        </w:rPr>
      </w:pPr>
      <w:r>
        <w:rPr>
          <w:rFonts w:hint="eastAsia" w:ascii="微软雅黑" w:hAnsi="微软雅黑" w:eastAsia="微软雅黑"/>
          <w:b/>
          <w:szCs w:val="21"/>
        </w:rPr>
        <w:t>残疾人福利性单位声明函</w:t>
      </w:r>
    </w:p>
    <w:p>
      <w:pPr>
        <w:widowControl/>
        <w:wordWrap w:val="0"/>
        <w:spacing w:line="360" w:lineRule="auto"/>
        <w:ind w:firstLine="420" w:firstLineChars="200"/>
        <w:jc w:val="left"/>
        <w:rPr>
          <w:rFonts w:hint="eastAsia" w:ascii="微软雅黑" w:hAnsi="微软雅黑" w:eastAsia="微软雅黑"/>
          <w:szCs w:val="21"/>
        </w:rPr>
      </w:pPr>
      <w:r>
        <w:rPr>
          <w:rFonts w:hint="eastAsia" w:ascii="微软雅黑" w:hAnsi="微软雅黑" w:eastAsia="微软雅黑"/>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wordWrap w:val="0"/>
        <w:spacing w:line="360" w:lineRule="auto"/>
        <w:jc w:val="left"/>
        <w:rPr>
          <w:rFonts w:hint="eastAsia" w:ascii="微软雅黑" w:hAnsi="微软雅黑" w:eastAsia="微软雅黑"/>
          <w:szCs w:val="21"/>
        </w:rPr>
      </w:pPr>
      <w:r>
        <w:rPr>
          <w:rFonts w:hint="eastAsia" w:ascii="微软雅黑" w:hAnsi="微软雅黑" w:eastAsia="微软雅黑"/>
          <w:szCs w:val="21"/>
        </w:rPr>
        <w:t xml:space="preserve">  本单位对上述声明的真实性负责。如有虚假，将依法承担相应责任。</w:t>
      </w:r>
    </w:p>
    <w:p>
      <w:pPr>
        <w:widowControl/>
        <w:wordWrap w:val="0"/>
        <w:spacing w:line="360" w:lineRule="auto"/>
        <w:jc w:val="center"/>
        <w:rPr>
          <w:rFonts w:hint="eastAsia" w:ascii="微软雅黑" w:hAnsi="微软雅黑" w:eastAsia="微软雅黑"/>
          <w:szCs w:val="21"/>
        </w:rPr>
      </w:pPr>
      <w:r>
        <w:rPr>
          <w:rFonts w:hint="eastAsia" w:ascii="微软雅黑" w:hAnsi="微软雅黑" w:eastAsia="微软雅黑"/>
          <w:szCs w:val="21"/>
        </w:rPr>
        <w:t xml:space="preserve">          投标人（盖章）：</w:t>
      </w:r>
    </w:p>
    <w:p>
      <w:pPr>
        <w:widowControl/>
        <w:wordWrap w:val="0"/>
        <w:spacing w:line="360" w:lineRule="auto"/>
        <w:jc w:val="center"/>
        <w:rPr>
          <w:rFonts w:ascii="微软雅黑" w:hAnsi="微软雅黑" w:eastAsia="微软雅黑"/>
          <w:szCs w:val="21"/>
        </w:rPr>
      </w:pPr>
      <w:r>
        <w:rPr>
          <w:rFonts w:hint="eastAsia" w:ascii="微软雅黑" w:hAnsi="微软雅黑" w:eastAsia="微软雅黑"/>
          <w:szCs w:val="21"/>
        </w:rPr>
        <w:t xml:space="preserve">                  日 期：</w:t>
      </w:r>
    </w:p>
    <w:p>
      <w:pPr>
        <w:widowControl/>
        <w:wordWrap w:val="0"/>
        <w:spacing w:line="360" w:lineRule="auto"/>
        <w:jc w:val="left"/>
        <w:rPr>
          <w:rFonts w:hint="eastAsia" w:ascii="微软雅黑" w:hAnsi="微软雅黑" w:eastAsia="微软雅黑"/>
          <w:szCs w:val="21"/>
        </w:rPr>
      </w:pPr>
    </w:p>
    <w:p>
      <w:pPr>
        <w:jc w:val="left"/>
        <w:outlineLvl w:val="2"/>
        <w:rPr>
          <w:rFonts w:hint="eastAsia" w:ascii="微软雅黑" w:hAnsi="微软雅黑" w:eastAsia="微软雅黑"/>
          <w:b/>
          <w:szCs w:val="21"/>
        </w:rPr>
      </w:pPr>
    </w:p>
    <w:p>
      <w:pPr>
        <w:jc w:val="left"/>
        <w:outlineLvl w:val="2"/>
        <w:rPr>
          <w:rFonts w:hint="eastAsia" w:ascii="微软雅黑" w:hAnsi="微软雅黑" w:eastAsia="微软雅黑"/>
          <w:b/>
          <w:szCs w:val="21"/>
        </w:rPr>
      </w:pPr>
    </w:p>
    <w:p>
      <w:pPr>
        <w:jc w:val="left"/>
        <w:outlineLvl w:val="2"/>
        <w:rPr>
          <w:rFonts w:hint="eastAsia" w:ascii="微软雅黑" w:hAnsi="微软雅黑" w:eastAsia="微软雅黑"/>
          <w:b/>
          <w:szCs w:val="21"/>
        </w:rPr>
      </w:pPr>
    </w:p>
    <w:p>
      <w:pPr>
        <w:widowControl/>
        <w:spacing w:line="360" w:lineRule="auto"/>
        <w:jc w:val="left"/>
        <w:rPr>
          <w:rFonts w:hint="eastAsia" w:ascii="微软雅黑" w:hAnsi="微软雅黑" w:eastAsia="微软雅黑"/>
          <w:szCs w:val="21"/>
        </w:rPr>
      </w:pPr>
    </w:p>
    <w:p>
      <w:pPr>
        <w:spacing w:line="560" w:lineRule="exact"/>
        <w:ind w:firstLine="435"/>
        <w:jc w:val="left"/>
        <w:outlineLvl w:val="2"/>
        <w:rPr>
          <w:rFonts w:hint="eastAsia" w:ascii="微软雅黑" w:hAnsi="微软雅黑" w:eastAsia="微软雅黑"/>
          <w:b/>
          <w:bCs/>
          <w:szCs w:val="21"/>
        </w:rPr>
      </w:pPr>
      <w:r>
        <w:rPr>
          <w:rFonts w:hint="eastAsia" w:ascii="微软雅黑" w:hAnsi="微软雅黑" w:eastAsia="微软雅黑"/>
          <w:b/>
          <w:bCs/>
          <w:szCs w:val="21"/>
        </w:rPr>
        <w:t>10、</w:t>
      </w:r>
      <w:bookmarkStart w:id="124" w:name="OLE_LINK7"/>
      <w:r>
        <w:rPr>
          <w:rFonts w:hint="eastAsia" w:ascii="微软雅黑" w:hAnsi="微软雅黑" w:eastAsia="微软雅黑"/>
          <w:b/>
          <w:bCs/>
          <w:szCs w:val="21"/>
        </w:rPr>
        <w:t>项目实施人员配置情况</w:t>
      </w:r>
      <w:bookmarkEnd w:id="124"/>
    </w:p>
    <w:tbl>
      <w:tblPr>
        <w:tblStyle w:val="29"/>
        <w:tblW w:w="0" w:type="auto"/>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620"/>
        <w:gridCol w:w="19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bottom"/>
          </w:tcPr>
          <w:p>
            <w:pPr>
              <w:snapToGrid w:val="0"/>
              <w:spacing w:line="360" w:lineRule="auto"/>
              <w:rPr>
                <w:rFonts w:ascii="微软雅黑" w:hAnsi="微软雅黑" w:eastAsia="微软雅黑"/>
                <w:szCs w:val="21"/>
              </w:rPr>
            </w:pPr>
            <w:r>
              <w:rPr>
                <w:rFonts w:hint="eastAsia" w:ascii="微软雅黑" w:hAnsi="微软雅黑" w:eastAsia="微软雅黑"/>
                <w:szCs w:val="21"/>
              </w:rPr>
              <w:t>姓名</w:t>
            </w:r>
          </w:p>
        </w:tc>
        <w:tc>
          <w:tcPr>
            <w:tcW w:w="1004" w:type="dxa"/>
            <w:tcBorders>
              <w:top w:val="single" w:color="auto" w:sz="4" w:space="0"/>
              <w:left w:val="single" w:color="auto" w:sz="4" w:space="0"/>
              <w:bottom w:val="single" w:color="auto" w:sz="4" w:space="0"/>
              <w:right w:val="single" w:color="auto" w:sz="4" w:space="0"/>
            </w:tcBorders>
            <w:noWrap w:val="0"/>
            <w:vAlign w:val="bottom"/>
          </w:tcPr>
          <w:p>
            <w:pPr>
              <w:snapToGrid w:val="0"/>
              <w:spacing w:line="360" w:lineRule="auto"/>
              <w:rPr>
                <w:rFonts w:ascii="微软雅黑" w:hAnsi="微软雅黑" w:eastAsia="微软雅黑"/>
                <w:szCs w:val="21"/>
              </w:rPr>
            </w:pPr>
            <w:r>
              <w:rPr>
                <w:rFonts w:hint="eastAsia" w:ascii="微软雅黑" w:hAnsi="微软雅黑" w:eastAsia="微软雅黑"/>
                <w:szCs w:val="21"/>
              </w:rPr>
              <w:t>职务</w:t>
            </w:r>
          </w:p>
        </w:tc>
        <w:tc>
          <w:tcPr>
            <w:tcW w:w="1663" w:type="dxa"/>
            <w:tcBorders>
              <w:top w:val="single" w:color="auto" w:sz="4" w:space="0"/>
              <w:left w:val="single" w:color="auto" w:sz="4" w:space="0"/>
              <w:bottom w:val="single" w:color="auto" w:sz="4" w:space="0"/>
              <w:right w:val="single" w:color="auto" w:sz="4" w:space="0"/>
            </w:tcBorders>
            <w:noWrap w:val="0"/>
            <w:vAlign w:val="bottom"/>
          </w:tcPr>
          <w:p>
            <w:pPr>
              <w:snapToGrid w:val="0"/>
              <w:spacing w:line="360" w:lineRule="auto"/>
              <w:jc w:val="center"/>
              <w:rPr>
                <w:rFonts w:ascii="微软雅黑" w:hAnsi="微软雅黑" w:eastAsia="微软雅黑"/>
                <w:szCs w:val="21"/>
              </w:rPr>
            </w:pPr>
            <w:r>
              <w:rPr>
                <w:rFonts w:hint="eastAsia" w:ascii="微软雅黑" w:hAnsi="微软雅黑" w:eastAsia="微软雅黑"/>
                <w:szCs w:val="21"/>
              </w:rPr>
              <w:t>专业技术资格</w:t>
            </w:r>
          </w:p>
        </w:tc>
        <w:tc>
          <w:tcPr>
            <w:tcW w:w="1260" w:type="dxa"/>
            <w:tcBorders>
              <w:top w:val="single" w:color="auto" w:sz="4" w:space="0"/>
              <w:left w:val="single" w:color="auto" w:sz="4" w:space="0"/>
              <w:bottom w:val="single" w:color="auto" w:sz="4" w:space="0"/>
              <w:right w:val="single" w:color="auto" w:sz="4" w:space="0"/>
            </w:tcBorders>
            <w:noWrap w:val="0"/>
            <w:vAlign w:val="bottom"/>
          </w:tcPr>
          <w:p>
            <w:pPr>
              <w:snapToGrid w:val="0"/>
              <w:spacing w:line="360" w:lineRule="auto"/>
              <w:rPr>
                <w:rFonts w:ascii="微软雅黑" w:hAnsi="微软雅黑" w:eastAsia="微软雅黑"/>
                <w:szCs w:val="21"/>
              </w:rPr>
            </w:pPr>
            <w:r>
              <w:rPr>
                <w:rFonts w:hint="eastAsia" w:ascii="微软雅黑" w:hAnsi="微软雅黑" w:eastAsia="微软雅黑"/>
                <w:szCs w:val="21"/>
              </w:rPr>
              <w:t>证书编号</w:t>
            </w:r>
          </w:p>
        </w:tc>
        <w:tc>
          <w:tcPr>
            <w:tcW w:w="1620" w:type="dxa"/>
            <w:tcBorders>
              <w:top w:val="single" w:color="auto" w:sz="4" w:space="0"/>
              <w:left w:val="single" w:color="auto" w:sz="4" w:space="0"/>
              <w:bottom w:val="single" w:color="auto" w:sz="4" w:space="0"/>
              <w:right w:val="single" w:color="auto" w:sz="4" w:space="0"/>
            </w:tcBorders>
            <w:noWrap w:val="0"/>
            <w:vAlign w:val="bottom"/>
          </w:tcPr>
          <w:p>
            <w:pPr>
              <w:snapToGrid w:val="0"/>
              <w:spacing w:line="360" w:lineRule="auto"/>
              <w:rPr>
                <w:rFonts w:ascii="微软雅黑" w:hAnsi="微软雅黑" w:eastAsia="微软雅黑"/>
                <w:bCs/>
                <w:szCs w:val="21"/>
              </w:rPr>
            </w:pPr>
            <w:r>
              <w:rPr>
                <w:rFonts w:hint="eastAsia" w:ascii="微软雅黑" w:hAnsi="微软雅黑" w:eastAsia="微软雅黑"/>
                <w:bCs/>
                <w:szCs w:val="21"/>
              </w:rPr>
              <w:t>参加本单位工作时间</w:t>
            </w:r>
          </w:p>
        </w:tc>
        <w:tc>
          <w:tcPr>
            <w:tcW w:w="1980" w:type="dxa"/>
            <w:tcBorders>
              <w:top w:val="single" w:color="auto" w:sz="4" w:space="0"/>
              <w:left w:val="single" w:color="auto" w:sz="4" w:space="0"/>
              <w:bottom w:val="single" w:color="auto" w:sz="4" w:space="0"/>
              <w:right w:val="single" w:color="auto" w:sz="4" w:space="0"/>
            </w:tcBorders>
            <w:noWrap w:val="0"/>
            <w:vAlign w:val="bottom"/>
          </w:tcPr>
          <w:p>
            <w:pPr>
              <w:snapToGrid w:val="0"/>
              <w:spacing w:line="360" w:lineRule="auto"/>
              <w:rPr>
                <w:rFonts w:ascii="微软雅黑" w:hAnsi="微软雅黑" w:eastAsia="微软雅黑"/>
                <w:bCs/>
                <w:szCs w:val="21"/>
              </w:rPr>
            </w:pPr>
            <w:r>
              <w:rPr>
                <w:rFonts w:hint="eastAsia" w:ascii="微软雅黑" w:hAnsi="微软雅黑" w:eastAsia="微软雅黑"/>
                <w:bCs/>
                <w:szCs w:val="21"/>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pStyle w:val="15"/>
              <w:snapToGrid w:val="0"/>
              <w:spacing w:line="360" w:lineRule="auto"/>
              <w:ind w:left="5250"/>
              <w:rPr>
                <w:rFonts w:ascii="微软雅黑" w:hAnsi="微软雅黑" w:eastAsia="微软雅黑"/>
                <w:szCs w:val="21"/>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ascii="微软雅黑" w:hAnsi="微软雅黑" w:eastAsia="微软雅黑"/>
                <w:szCs w:val="21"/>
              </w:rPr>
            </w:pPr>
          </w:p>
        </w:tc>
      </w:tr>
    </w:tbl>
    <w:p>
      <w:pPr>
        <w:snapToGrid w:val="0"/>
        <w:spacing w:line="360" w:lineRule="auto"/>
        <w:jc w:val="left"/>
        <w:rPr>
          <w:rFonts w:ascii="微软雅黑" w:hAnsi="微软雅黑" w:eastAsia="微软雅黑"/>
          <w:szCs w:val="21"/>
        </w:rPr>
      </w:pPr>
      <w:r>
        <w:rPr>
          <w:rFonts w:hint="eastAsia" w:ascii="微软雅黑" w:hAnsi="微软雅黑" w:eastAsia="微软雅黑"/>
          <w:szCs w:val="21"/>
        </w:rPr>
        <w:t>注：在填写时，如本表格不适合投标单位的实际情况，可根据本表格式自行划表填写。</w:t>
      </w:r>
    </w:p>
    <w:p>
      <w:pPr>
        <w:snapToGrid w:val="0"/>
        <w:spacing w:line="360" w:lineRule="auto"/>
        <w:rPr>
          <w:rFonts w:ascii="微软雅黑" w:hAnsi="微软雅黑" w:eastAsia="微软雅黑"/>
          <w:spacing w:val="20"/>
          <w:szCs w:val="21"/>
          <w:u w:val="single"/>
        </w:rPr>
      </w:pPr>
      <w:r>
        <w:rPr>
          <w:rFonts w:hint="eastAsia" w:ascii="微软雅黑" w:hAnsi="微软雅黑" w:eastAsia="微软雅黑"/>
          <w:spacing w:val="20"/>
          <w:szCs w:val="21"/>
        </w:rPr>
        <w:t>授权代表签名：</w:t>
      </w:r>
      <w:r>
        <w:rPr>
          <w:rFonts w:ascii="微软雅黑" w:hAnsi="微软雅黑" w:eastAsia="微软雅黑"/>
          <w:spacing w:val="20"/>
          <w:szCs w:val="21"/>
          <w:u w:val="single"/>
        </w:rPr>
        <w:t xml:space="preserve">            </w:t>
      </w:r>
    </w:p>
    <w:p>
      <w:pPr>
        <w:snapToGrid w:val="0"/>
        <w:spacing w:line="360" w:lineRule="auto"/>
        <w:jc w:val="left"/>
        <w:rPr>
          <w:rFonts w:ascii="微软雅黑" w:hAnsi="微软雅黑" w:eastAsia="微软雅黑"/>
          <w:spacing w:val="20"/>
          <w:szCs w:val="21"/>
          <w:u w:val="single"/>
        </w:rPr>
      </w:pPr>
      <w:r>
        <w:rPr>
          <w:rFonts w:hint="eastAsia" w:ascii="微软雅黑" w:hAnsi="微软雅黑" w:eastAsia="微软雅黑"/>
          <w:spacing w:val="20"/>
          <w:szCs w:val="21"/>
        </w:rPr>
        <w:t>投标人盖章：</w:t>
      </w:r>
      <w:r>
        <w:rPr>
          <w:rFonts w:ascii="微软雅黑" w:hAnsi="微软雅黑" w:eastAsia="微软雅黑"/>
          <w:spacing w:val="20"/>
          <w:szCs w:val="21"/>
          <w:u w:val="single"/>
        </w:rPr>
        <w:t xml:space="preserve">            </w:t>
      </w:r>
      <w:r>
        <w:rPr>
          <w:rFonts w:ascii="微软雅黑" w:hAnsi="微软雅黑" w:eastAsia="微软雅黑"/>
          <w:spacing w:val="20"/>
          <w:szCs w:val="21"/>
        </w:rPr>
        <w:t xml:space="preserve">             </w:t>
      </w:r>
      <w:r>
        <w:rPr>
          <w:rFonts w:hint="eastAsia" w:ascii="微软雅黑" w:hAnsi="微软雅黑" w:eastAsia="微软雅黑"/>
          <w:spacing w:val="20"/>
          <w:szCs w:val="21"/>
        </w:rPr>
        <w:t>日</w:t>
      </w:r>
      <w:r>
        <w:rPr>
          <w:rFonts w:ascii="微软雅黑" w:hAnsi="微软雅黑" w:eastAsia="微软雅黑"/>
          <w:spacing w:val="20"/>
          <w:szCs w:val="21"/>
        </w:rPr>
        <w:t xml:space="preserve">  </w:t>
      </w:r>
      <w:r>
        <w:rPr>
          <w:rFonts w:hint="eastAsia" w:ascii="微软雅黑" w:hAnsi="微软雅黑" w:eastAsia="微软雅黑"/>
          <w:spacing w:val="20"/>
          <w:szCs w:val="21"/>
        </w:rPr>
        <w:t>期：</w:t>
      </w:r>
      <w:r>
        <w:rPr>
          <w:rFonts w:ascii="微软雅黑" w:hAnsi="微软雅黑" w:eastAsia="微软雅黑"/>
          <w:spacing w:val="20"/>
          <w:szCs w:val="21"/>
          <w:u w:val="single"/>
        </w:rPr>
        <w:t xml:space="preserve">        </w:t>
      </w:r>
    </w:p>
    <w:p>
      <w:pPr>
        <w:pStyle w:val="14"/>
        <w:spacing w:before="120" w:after="120"/>
        <w:ind w:left="657" w:leftChars="313" w:firstLine="4410" w:firstLineChars="2100"/>
        <w:rPr>
          <w:rFonts w:hint="eastAsia" w:ascii="微软雅黑" w:hAnsi="微软雅黑" w:eastAsia="微软雅黑"/>
          <w:sz w:val="21"/>
          <w:szCs w:val="21"/>
        </w:rPr>
      </w:pPr>
      <w:r>
        <w:rPr>
          <w:rFonts w:hint="eastAsia" w:ascii="微软雅黑" w:hAnsi="微软雅黑" w:eastAsia="微软雅黑"/>
          <w:sz w:val="21"/>
          <w:szCs w:val="21"/>
        </w:rPr>
        <w:t>日  期：  年  月</w:t>
      </w:r>
    </w:p>
    <w:p>
      <w:pPr>
        <w:widowControl/>
        <w:spacing w:line="360" w:lineRule="auto"/>
        <w:jc w:val="left"/>
        <w:rPr>
          <w:rFonts w:hint="eastAsia" w:ascii="微软雅黑" w:hAnsi="微软雅黑" w:eastAsia="微软雅黑"/>
          <w:szCs w:val="21"/>
        </w:rPr>
      </w:pPr>
    </w:p>
    <w:p>
      <w:pPr>
        <w:pStyle w:val="2"/>
        <w:rPr>
          <w:rFonts w:ascii="微软雅黑" w:hAnsi="微软雅黑" w:eastAsia="微软雅黑"/>
          <w:sz w:val="21"/>
          <w:szCs w:val="21"/>
          <w:lang w:val="en-US" w:eastAsia="zh-CN"/>
        </w:rPr>
        <w:sectPr>
          <w:pgSz w:w="11906" w:h="16838"/>
          <w:pgMar w:top="1474" w:right="1797" w:bottom="1247" w:left="1797" w:header="851" w:footer="851" w:gutter="0"/>
          <w:cols w:space="720" w:num="1"/>
        </w:sectPr>
      </w:pPr>
    </w:p>
    <w:p>
      <w:pPr>
        <w:wordWrap w:val="0"/>
        <w:rPr>
          <w:rFonts w:hint="eastAsia" w:ascii="微软雅黑" w:hAnsi="微软雅黑" w:eastAsia="微软雅黑"/>
          <w:szCs w:val="21"/>
        </w:rPr>
      </w:pPr>
    </w:p>
    <w:p>
      <w:pPr>
        <w:wordWrap w:val="0"/>
        <w:snapToGrid w:val="0"/>
        <w:spacing w:line="360" w:lineRule="auto"/>
        <w:rPr>
          <w:rFonts w:ascii="微软雅黑" w:hAnsi="微软雅黑" w:eastAsia="微软雅黑"/>
          <w:b/>
          <w:szCs w:val="21"/>
        </w:rPr>
      </w:pPr>
      <w:r>
        <w:rPr>
          <w:rFonts w:hint="eastAsia" w:ascii="微软雅黑" w:hAnsi="微软雅黑" w:eastAsia="微软雅黑"/>
          <w:b/>
          <w:szCs w:val="21"/>
        </w:rPr>
        <w:t>11.投标函格式：</w:t>
      </w:r>
    </w:p>
    <w:p>
      <w:pPr>
        <w:wordWrap w:val="0"/>
        <w:snapToGrid w:val="0"/>
        <w:spacing w:line="360" w:lineRule="auto"/>
        <w:jc w:val="center"/>
        <w:rPr>
          <w:rFonts w:ascii="微软雅黑" w:hAnsi="微软雅黑" w:eastAsia="微软雅黑"/>
          <w:b/>
          <w:szCs w:val="21"/>
        </w:rPr>
      </w:pPr>
      <w:r>
        <w:rPr>
          <w:rFonts w:hint="eastAsia" w:ascii="微软雅黑" w:hAnsi="微软雅黑" w:eastAsia="微软雅黑"/>
          <w:b/>
          <w:szCs w:val="21"/>
        </w:rPr>
        <w:t>投</w:t>
      </w:r>
      <w:r>
        <w:rPr>
          <w:rFonts w:ascii="微软雅黑" w:hAnsi="微软雅黑" w:eastAsia="微软雅黑"/>
          <w:b/>
          <w:szCs w:val="21"/>
        </w:rPr>
        <w:t xml:space="preserve"> </w:t>
      </w:r>
      <w:r>
        <w:rPr>
          <w:rFonts w:hint="eastAsia" w:ascii="微软雅黑" w:hAnsi="微软雅黑" w:eastAsia="微软雅黑"/>
          <w:b/>
          <w:szCs w:val="21"/>
        </w:rPr>
        <w:t>标</w:t>
      </w:r>
      <w:r>
        <w:rPr>
          <w:rFonts w:ascii="微软雅黑" w:hAnsi="微软雅黑" w:eastAsia="微软雅黑"/>
          <w:b/>
          <w:szCs w:val="21"/>
        </w:rPr>
        <w:t xml:space="preserve"> </w:t>
      </w:r>
      <w:r>
        <w:rPr>
          <w:rFonts w:hint="eastAsia" w:ascii="微软雅黑" w:hAnsi="微软雅黑" w:eastAsia="微软雅黑"/>
          <w:b/>
          <w:szCs w:val="21"/>
        </w:rPr>
        <w:t>函</w:t>
      </w:r>
    </w:p>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致：</w:t>
      </w:r>
      <w:r>
        <w:rPr>
          <w:rFonts w:ascii="微软雅黑" w:hAnsi="微软雅黑" w:eastAsia="微软雅黑"/>
          <w:szCs w:val="21"/>
          <w:u w:val="single"/>
        </w:rPr>
        <w:t xml:space="preserve">                   </w:t>
      </w:r>
      <w:r>
        <w:rPr>
          <w:rFonts w:hint="eastAsia" w:ascii="微软雅黑" w:hAnsi="微软雅黑" w:eastAsia="微软雅黑"/>
          <w:szCs w:val="21"/>
        </w:rPr>
        <w:t>（招标采购单位名称）：</w:t>
      </w:r>
    </w:p>
    <w:p>
      <w:pPr>
        <w:wordWrap w:val="0"/>
        <w:snapToGrid w:val="0"/>
        <w:spacing w:line="360" w:lineRule="auto"/>
        <w:ind w:firstLine="480"/>
        <w:rPr>
          <w:rFonts w:ascii="微软雅黑" w:hAnsi="微软雅黑" w:eastAsia="微软雅黑"/>
          <w:szCs w:val="21"/>
        </w:rPr>
      </w:pPr>
      <w:r>
        <w:rPr>
          <w:rFonts w:hint="eastAsia" w:ascii="微软雅黑" w:hAnsi="微软雅黑" w:eastAsia="微软雅黑"/>
          <w:szCs w:val="21"/>
        </w:rPr>
        <w:t>根据贵方为</w:t>
      </w:r>
      <w:r>
        <w:rPr>
          <w:rFonts w:ascii="微软雅黑" w:hAnsi="微软雅黑" w:eastAsia="微软雅黑"/>
          <w:szCs w:val="21"/>
          <w:u w:val="single"/>
        </w:rPr>
        <w:t xml:space="preserve">                             </w:t>
      </w:r>
      <w:r>
        <w:rPr>
          <w:rFonts w:hint="eastAsia" w:ascii="微软雅黑" w:hAnsi="微软雅黑" w:eastAsia="微软雅黑"/>
          <w:szCs w:val="21"/>
        </w:rPr>
        <w:t>项目的招标公告</w:t>
      </w:r>
      <w:r>
        <w:rPr>
          <w:rFonts w:ascii="微软雅黑" w:hAnsi="微软雅黑" w:eastAsia="微软雅黑"/>
          <w:szCs w:val="21"/>
        </w:rPr>
        <w:t>/</w:t>
      </w:r>
      <w:r>
        <w:rPr>
          <w:rFonts w:hint="eastAsia" w:ascii="微软雅黑" w:hAnsi="微软雅黑" w:eastAsia="微软雅黑"/>
          <w:szCs w:val="21"/>
        </w:rPr>
        <w:t>投标邀请书</w:t>
      </w:r>
    </w:p>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（项目编号：</w:t>
      </w:r>
      <w:r>
        <w:rPr>
          <w:rFonts w:ascii="微软雅黑" w:hAnsi="微软雅黑" w:eastAsia="微软雅黑"/>
          <w:szCs w:val="21"/>
          <w:u w:val="single"/>
        </w:rPr>
        <w:t xml:space="preserve">                   </w:t>
      </w:r>
      <w:r>
        <w:rPr>
          <w:rFonts w:hint="eastAsia" w:ascii="微软雅黑" w:hAnsi="微软雅黑" w:eastAsia="微软雅黑"/>
          <w:szCs w:val="21"/>
        </w:rPr>
        <w:t>），签字代表</w:t>
      </w:r>
      <w:r>
        <w:rPr>
          <w:rFonts w:ascii="微软雅黑" w:hAnsi="微软雅黑" w:eastAsia="微软雅黑"/>
          <w:szCs w:val="21"/>
          <w:u w:val="single"/>
        </w:rPr>
        <w:t xml:space="preserve">                   </w:t>
      </w:r>
      <w:r>
        <w:rPr>
          <w:rFonts w:hint="eastAsia" w:ascii="微软雅黑" w:hAnsi="微软雅黑" w:eastAsia="微软雅黑"/>
          <w:szCs w:val="21"/>
        </w:rPr>
        <w:t>（全名）经正式授权并代表投标人</w:t>
      </w:r>
      <w:r>
        <w:rPr>
          <w:rFonts w:ascii="微软雅黑" w:hAnsi="微软雅黑" w:eastAsia="微软雅黑"/>
          <w:szCs w:val="21"/>
        </w:rPr>
        <w:t>_</w:t>
      </w:r>
      <w:r>
        <w:rPr>
          <w:rFonts w:ascii="微软雅黑" w:hAnsi="微软雅黑" w:eastAsia="微软雅黑"/>
          <w:szCs w:val="21"/>
          <w:u w:val="single"/>
        </w:rPr>
        <w:t xml:space="preserve">                   </w:t>
      </w:r>
      <w:r>
        <w:rPr>
          <w:rFonts w:hint="eastAsia" w:ascii="微软雅黑" w:hAnsi="微软雅黑" w:eastAsia="微软雅黑"/>
          <w:szCs w:val="21"/>
        </w:rPr>
        <w:t>（投标人名称）提交资信商务及技术文件、报价文件正本各一份、副本</w:t>
      </w:r>
      <w:r>
        <w:rPr>
          <w:rFonts w:ascii="微软雅黑" w:hAnsi="微软雅黑" w:eastAsia="微软雅黑"/>
          <w:szCs w:val="21"/>
          <w:u w:val="single"/>
        </w:rPr>
        <w:t xml:space="preserve">      </w:t>
      </w:r>
      <w:r>
        <w:rPr>
          <w:rFonts w:hint="eastAsia" w:ascii="微软雅黑" w:hAnsi="微软雅黑" w:eastAsia="微软雅黑"/>
          <w:szCs w:val="21"/>
        </w:rPr>
        <w:t>份。</w:t>
      </w:r>
    </w:p>
    <w:p>
      <w:pPr>
        <w:wordWrap w:val="0"/>
        <w:snapToGrid w:val="0"/>
        <w:spacing w:line="360" w:lineRule="auto"/>
        <w:ind w:firstLine="420" w:firstLineChars="200"/>
        <w:rPr>
          <w:rFonts w:ascii="微软雅黑" w:hAnsi="微软雅黑" w:eastAsia="微软雅黑"/>
          <w:szCs w:val="21"/>
        </w:rPr>
      </w:pPr>
      <w:r>
        <w:rPr>
          <w:rFonts w:hint="eastAsia" w:ascii="微软雅黑" w:hAnsi="微软雅黑" w:eastAsia="微软雅黑"/>
          <w:szCs w:val="21"/>
        </w:rPr>
        <w:t>据此函，签字代表宣布同意如下：</w:t>
      </w:r>
    </w:p>
    <w:p>
      <w:pPr>
        <w:wordWrap w:val="0"/>
        <w:snapToGrid w:val="0"/>
        <w:spacing w:line="360" w:lineRule="auto"/>
        <w:ind w:firstLine="420" w:firstLineChars="200"/>
        <w:rPr>
          <w:rFonts w:ascii="微软雅黑" w:hAnsi="微软雅黑" w:eastAsia="微软雅黑"/>
          <w:szCs w:val="21"/>
        </w:rPr>
      </w:pPr>
      <w:r>
        <w:rPr>
          <w:rFonts w:ascii="微软雅黑" w:hAnsi="微软雅黑" w:eastAsia="微软雅黑"/>
          <w:szCs w:val="21"/>
        </w:rPr>
        <w:t>1</w:t>
      </w:r>
      <w:r>
        <w:rPr>
          <w:rFonts w:hint="eastAsia" w:ascii="微软雅黑" w:hAnsi="微软雅黑" w:eastAsia="微软雅黑"/>
          <w:szCs w:val="21"/>
        </w:rPr>
        <w:t>.投标人已详细审查全部“招标文件”，包括修改文件（如有的话）以及全部参考资料和有关附件，已经了解我方对于招标文件、采购过程、采购结果有依法进行询问、质疑、投诉的权利及相关渠道和要求。</w:t>
      </w:r>
    </w:p>
    <w:p>
      <w:pPr>
        <w:wordWrap w:val="0"/>
        <w:snapToGrid w:val="0"/>
        <w:spacing w:line="360" w:lineRule="auto"/>
        <w:ind w:firstLine="420" w:firstLineChars="200"/>
        <w:rPr>
          <w:rFonts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.投标人在投标之前已经与贵方进行了充分的沟通，完全理解并接受招标文件的各项规定和要求，对招标文件的合理性、合法性不再有异议。</w:t>
      </w:r>
    </w:p>
    <w:p>
      <w:pPr>
        <w:wordWrap w:val="0"/>
        <w:snapToGrid w:val="0"/>
        <w:spacing w:line="360" w:lineRule="auto"/>
        <w:ind w:firstLine="420" w:firstLineChars="200"/>
        <w:rPr>
          <w:rFonts w:ascii="微软雅黑" w:hAnsi="微软雅黑" w:eastAsia="微软雅黑"/>
          <w:szCs w:val="21"/>
        </w:rPr>
      </w:pPr>
      <w:r>
        <w:rPr>
          <w:rFonts w:ascii="微软雅黑" w:hAnsi="微软雅黑" w:eastAsia="微软雅黑"/>
          <w:szCs w:val="21"/>
        </w:rPr>
        <w:t>3</w:t>
      </w:r>
      <w:r>
        <w:rPr>
          <w:rFonts w:hint="eastAsia" w:ascii="微软雅黑" w:hAnsi="微软雅黑" w:eastAsia="微软雅黑"/>
          <w:szCs w:val="21"/>
        </w:rPr>
        <w:t>.本投标有效期自开标日起</w:t>
      </w:r>
      <w:r>
        <w:rPr>
          <w:rFonts w:ascii="微软雅黑" w:hAnsi="微软雅黑" w:eastAsia="微软雅黑"/>
          <w:szCs w:val="21"/>
        </w:rPr>
        <w:t xml:space="preserve"> ______</w:t>
      </w:r>
      <w:r>
        <w:rPr>
          <w:rFonts w:hint="eastAsia" w:ascii="微软雅黑" w:hAnsi="微软雅黑" w:eastAsia="微软雅黑"/>
          <w:szCs w:val="21"/>
        </w:rPr>
        <w:t>个日。</w:t>
      </w:r>
    </w:p>
    <w:p>
      <w:pPr>
        <w:wordWrap w:val="0"/>
        <w:snapToGrid w:val="0"/>
        <w:spacing w:line="360" w:lineRule="auto"/>
        <w:ind w:firstLine="420" w:firstLineChars="200"/>
        <w:rPr>
          <w:rFonts w:ascii="微软雅黑" w:hAnsi="微软雅黑" w:eastAsia="微软雅黑"/>
          <w:szCs w:val="21"/>
        </w:rPr>
      </w:pPr>
      <w:r>
        <w:rPr>
          <w:rFonts w:ascii="微软雅黑" w:hAnsi="微软雅黑" w:eastAsia="微软雅黑"/>
          <w:szCs w:val="21"/>
        </w:rPr>
        <w:t>4</w:t>
      </w:r>
      <w:r>
        <w:rPr>
          <w:rFonts w:hint="eastAsia" w:ascii="微软雅黑" w:hAnsi="微软雅黑" w:eastAsia="微软雅黑"/>
          <w:szCs w:val="21"/>
        </w:rPr>
        <w:t>.如中标，本投标文件至本项目合同履行完毕止均保持有效，本投标人将按“招标文件”及政府采购法律、法规的规定履行合同责任和义务。</w:t>
      </w:r>
    </w:p>
    <w:p>
      <w:pPr>
        <w:wordWrap w:val="0"/>
        <w:snapToGrid w:val="0"/>
        <w:spacing w:line="360" w:lineRule="auto"/>
        <w:ind w:firstLine="420" w:firstLineChars="200"/>
        <w:rPr>
          <w:rFonts w:ascii="微软雅黑" w:hAnsi="微软雅黑" w:eastAsia="微软雅黑"/>
          <w:szCs w:val="21"/>
        </w:rPr>
      </w:pPr>
      <w:r>
        <w:rPr>
          <w:rFonts w:ascii="微软雅黑" w:hAnsi="微软雅黑" w:eastAsia="微软雅黑"/>
          <w:szCs w:val="21"/>
        </w:rPr>
        <w:t>5</w:t>
      </w:r>
      <w:r>
        <w:rPr>
          <w:rFonts w:hint="eastAsia" w:ascii="微软雅黑" w:hAnsi="微软雅黑" w:eastAsia="微软雅黑"/>
          <w:szCs w:val="21"/>
        </w:rPr>
        <w:t>.投标人同意按照贵方要求提供与投标有关的一切数据或资料。</w:t>
      </w:r>
    </w:p>
    <w:p>
      <w:pPr>
        <w:wordWrap w:val="0"/>
        <w:snapToGrid w:val="0"/>
        <w:spacing w:line="360" w:lineRule="auto"/>
        <w:ind w:firstLine="420" w:firstLineChars="200"/>
        <w:rPr>
          <w:rFonts w:ascii="微软雅黑" w:hAnsi="微软雅黑" w:eastAsia="微软雅黑"/>
          <w:szCs w:val="21"/>
        </w:rPr>
      </w:pPr>
      <w:r>
        <w:rPr>
          <w:rFonts w:ascii="微软雅黑" w:hAnsi="微软雅黑" w:eastAsia="微软雅黑"/>
          <w:szCs w:val="21"/>
        </w:rPr>
        <w:t>6</w:t>
      </w:r>
      <w:r>
        <w:rPr>
          <w:rFonts w:hint="eastAsia" w:ascii="微软雅黑" w:hAnsi="微软雅黑" w:eastAsia="微软雅黑"/>
          <w:szCs w:val="21"/>
        </w:rPr>
        <w:t>.与本投标有关的一切正式往来信函请寄：</w:t>
      </w:r>
    </w:p>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地址：</w:t>
      </w:r>
      <w:r>
        <w:rPr>
          <w:rFonts w:ascii="微软雅黑" w:hAnsi="微软雅黑" w:eastAsia="微软雅黑"/>
          <w:szCs w:val="21"/>
          <w:u w:val="single"/>
        </w:rPr>
        <w:t xml:space="preserve">                   </w:t>
      </w:r>
      <w:r>
        <w:rPr>
          <w:rFonts w:hint="eastAsia" w:ascii="微软雅黑" w:hAnsi="微软雅黑" w:eastAsia="微软雅黑"/>
          <w:szCs w:val="21"/>
        </w:rPr>
        <w:t>邮编：</w:t>
      </w:r>
      <w:r>
        <w:rPr>
          <w:rFonts w:ascii="微软雅黑" w:hAnsi="微软雅黑" w:eastAsia="微软雅黑"/>
          <w:szCs w:val="21"/>
        </w:rPr>
        <w:t xml:space="preserve">__________   </w:t>
      </w:r>
      <w:r>
        <w:rPr>
          <w:rFonts w:hint="eastAsia" w:ascii="微软雅黑" w:hAnsi="微软雅黑" w:eastAsia="微软雅黑"/>
          <w:szCs w:val="21"/>
        </w:rPr>
        <w:t>电话：</w:t>
      </w:r>
      <w:r>
        <w:rPr>
          <w:rFonts w:ascii="微软雅黑" w:hAnsi="微软雅黑" w:eastAsia="微软雅黑"/>
          <w:szCs w:val="21"/>
        </w:rPr>
        <w:t>______________</w:t>
      </w:r>
    </w:p>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传真：</w:t>
      </w:r>
      <w:r>
        <w:rPr>
          <w:rFonts w:ascii="微软雅黑" w:hAnsi="微软雅黑" w:eastAsia="微软雅黑"/>
          <w:szCs w:val="21"/>
        </w:rPr>
        <w:t>______________</w:t>
      </w:r>
      <w:r>
        <w:rPr>
          <w:rFonts w:hint="eastAsia" w:ascii="微软雅黑" w:hAnsi="微软雅黑" w:eastAsia="微软雅黑"/>
          <w:szCs w:val="21"/>
        </w:rPr>
        <w:t>投标人代表姓名</w:t>
      </w:r>
      <w:r>
        <w:rPr>
          <w:rFonts w:ascii="微软雅黑" w:hAnsi="微软雅黑" w:eastAsia="微软雅黑"/>
          <w:szCs w:val="21"/>
        </w:rPr>
        <w:t xml:space="preserve"> ___________  </w:t>
      </w:r>
      <w:r>
        <w:rPr>
          <w:rFonts w:hint="eastAsia" w:ascii="微软雅黑" w:hAnsi="微软雅黑" w:eastAsia="微软雅黑"/>
          <w:szCs w:val="21"/>
        </w:rPr>
        <w:t>职务：</w:t>
      </w:r>
      <w:r>
        <w:rPr>
          <w:rFonts w:ascii="微软雅黑" w:hAnsi="微软雅黑" w:eastAsia="微软雅黑"/>
          <w:szCs w:val="21"/>
        </w:rPr>
        <w:t>______</w:t>
      </w:r>
      <w:r>
        <w:rPr>
          <w:rFonts w:ascii="微软雅黑" w:hAnsi="微软雅黑" w:eastAsia="微软雅黑"/>
          <w:szCs w:val="21"/>
          <w:u w:val="single"/>
        </w:rPr>
        <w:t xml:space="preserve"> </w:t>
      </w:r>
      <w:r>
        <w:rPr>
          <w:rFonts w:ascii="微软雅黑" w:hAnsi="微软雅黑" w:eastAsia="微软雅黑"/>
          <w:szCs w:val="21"/>
        </w:rPr>
        <w:t>_______</w:t>
      </w:r>
    </w:p>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投标人名称</w:t>
      </w:r>
      <w:r>
        <w:rPr>
          <w:rFonts w:ascii="微软雅黑" w:hAnsi="微软雅黑" w:eastAsia="微软雅黑"/>
          <w:szCs w:val="21"/>
        </w:rPr>
        <w:t>(</w:t>
      </w:r>
      <w:r>
        <w:rPr>
          <w:rFonts w:hint="eastAsia" w:ascii="微软雅黑" w:hAnsi="微软雅黑" w:eastAsia="微软雅黑"/>
          <w:szCs w:val="21"/>
        </w:rPr>
        <w:t>公章</w:t>
      </w:r>
      <w:r>
        <w:rPr>
          <w:rFonts w:ascii="微软雅黑" w:hAnsi="微软雅黑" w:eastAsia="微软雅黑"/>
          <w:szCs w:val="21"/>
        </w:rPr>
        <w:t>):___________________</w:t>
      </w:r>
    </w:p>
    <w:p>
      <w:pPr>
        <w:wordWrap w:val="0"/>
        <w:snapToGrid w:val="0"/>
        <w:spacing w:line="360" w:lineRule="auto"/>
        <w:rPr>
          <w:rFonts w:ascii="微软雅黑" w:hAnsi="微软雅黑" w:eastAsia="微软雅黑"/>
          <w:szCs w:val="21"/>
        </w:rPr>
      </w:pPr>
      <w:r>
        <w:rPr>
          <w:rFonts w:hint="eastAsia" w:ascii="微软雅黑" w:hAnsi="微软雅黑" w:eastAsia="微软雅黑"/>
          <w:szCs w:val="21"/>
        </w:rPr>
        <w:t>开户银行：</w:t>
      </w:r>
      <w:r>
        <w:rPr>
          <w:rFonts w:ascii="微软雅黑" w:hAnsi="微软雅黑" w:eastAsia="微软雅黑"/>
          <w:szCs w:val="21"/>
          <w:u w:val="single"/>
        </w:rPr>
        <w:t xml:space="preserve">                      </w:t>
      </w:r>
      <w:r>
        <w:rPr>
          <w:rFonts w:ascii="微软雅黑" w:hAnsi="微软雅黑" w:eastAsia="微软雅黑"/>
          <w:szCs w:val="21"/>
        </w:rPr>
        <w:t xml:space="preserve">   </w:t>
      </w:r>
      <w:r>
        <w:rPr>
          <w:rFonts w:hint="eastAsia" w:ascii="微软雅黑" w:hAnsi="微软雅黑" w:eastAsia="微软雅黑"/>
          <w:szCs w:val="21"/>
        </w:rPr>
        <w:t>银行帐号：</w:t>
      </w:r>
      <w:r>
        <w:rPr>
          <w:rFonts w:ascii="微软雅黑" w:hAnsi="微软雅黑" w:eastAsia="微软雅黑"/>
          <w:szCs w:val="21"/>
          <w:u w:val="single"/>
        </w:rPr>
        <w:t xml:space="preserve">                    </w:t>
      </w:r>
      <w:r>
        <w:rPr>
          <w:rFonts w:ascii="微软雅黑" w:hAnsi="微软雅黑" w:eastAsia="微软雅黑"/>
          <w:szCs w:val="21"/>
        </w:rPr>
        <w:t xml:space="preserve"> </w:t>
      </w:r>
    </w:p>
    <w:p>
      <w:pPr>
        <w:wordWrap w:val="0"/>
        <w:snapToGrid w:val="0"/>
        <w:spacing w:line="360" w:lineRule="auto"/>
        <w:jc w:val="center"/>
        <w:rPr>
          <w:rFonts w:hint="eastAsia" w:ascii="微软雅黑" w:hAnsi="微软雅黑" w:eastAsia="微软雅黑"/>
          <w:szCs w:val="21"/>
        </w:rPr>
      </w:pPr>
      <w:r>
        <w:rPr>
          <w:rFonts w:hint="eastAsia" w:ascii="微软雅黑" w:hAnsi="微软雅黑" w:eastAsia="微软雅黑"/>
          <w:szCs w:val="21"/>
        </w:rPr>
        <w:t>授权代表签字</w:t>
      </w:r>
      <w:r>
        <w:rPr>
          <w:rFonts w:ascii="微软雅黑" w:hAnsi="微软雅黑" w:eastAsia="微软雅黑"/>
          <w:szCs w:val="21"/>
        </w:rPr>
        <w:t xml:space="preserve">:___________                      </w:t>
      </w:r>
      <w:r>
        <w:rPr>
          <w:rFonts w:hint="eastAsia" w:ascii="微软雅黑" w:hAnsi="微软雅黑" w:eastAsia="微软雅黑"/>
          <w:szCs w:val="21"/>
        </w:rPr>
        <w:t>日期</w:t>
      </w:r>
      <w:r>
        <w:rPr>
          <w:rFonts w:ascii="微软雅黑" w:hAnsi="微软雅黑" w:eastAsia="微软雅黑"/>
          <w:szCs w:val="21"/>
        </w:rPr>
        <w:t>:_____</w:t>
      </w:r>
      <w:r>
        <w:rPr>
          <w:rFonts w:hint="eastAsia" w:ascii="微软雅黑" w:hAnsi="微软雅黑" w:eastAsia="微软雅黑"/>
          <w:szCs w:val="21"/>
        </w:rPr>
        <w:t>年</w:t>
      </w:r>
      <w:r>
        <w:rPr>
          <w:rFonts w:ascii="微软雅黑" w:hAnsi="微软雅黑" w:eastAsia="微软雅黑"/>
          <w:szCs w:val="21"/>
        </w:rPr>
        <w:t>___</w:t>
      </w:r>
      <w:r>
        <w:rPr>
          <w:rFonts w:hint="eastAsia" w:ascii="微软雅黑" w:hAnsi="微软雅黑" w:eastAsia="微软雅黑"/>
          <w:szCs w:val="21"/>
        </w:rPr>
        <w:t>月</w:t>
      </w:r>
      <w:r>
        <w:rPr>
          <w:rFonts w:ascii="微软雅黑" w:hAnsi="微软雅黑" w:eastAsia="微软雅黑"/>
          <w:szCs w:val="21"/>
        </w:rPr>
        <w:t>___</w:t>
      </w:r>
      <w:r>
        <w:rPr>
          <w:rFonts w:hint="eastAsia" w:ascii="微软雅黑" w:hAnsi="微软雅黑" w:eastAsia="微软雅黑"/>
          <w:szCs w:val="21"/>
        </w:rPr>
        <w:t>日</w:t>
      </w:r>
    </w:p>
    <w:p>
      <w:pPr>
        <w:wordWrap w:val="0"/>
        <w:snapToGrid w:val="0"/>
        <w:spacing w:line="360" w:lineRule="auto"/>
        <w:jc w:val="left"/>
        <w:rPr>
          <w:rFonts w:hint="eastAsia" w:ascii="微软雅黑" w:hAnsi="微软雅黑" w:eastAsia="微软雅黑"/>
          <w:szCs w:val="21"/>
        </w:rPr>
      </w:pPr>
    </w:p>
    <w:p>
      <w:pPr>
        <w:pStyle w:val="28"/>
        <w:jc w:val="left"/>
        <w:rPr>
          <w:rFonts w:hint="eastAsia"/>
        </w:rPr>
      </w:pPr>
    </w:p>
    <w:p>
      <w:pPr>
        <w:wordWrap w:val="0"/>
        <w:snapToGrid w:val="0"/>
        <w:spacing w:line="360" w:lineRule="auto"/>
        <w:jc w:val="left"/>
        <w:rPr>
          <w:rFonts w:hint="eastAsia" w:ascii="微软雅黑" w:hAnsi="微软雅黑" w:eastAsia="微软雅黑"/>
          <w:b/>
          <w:bCs/>
          <w:szCs w:val="21"/>
        </w:rPr>
      </w:pPr>
      <w:r>
        <w:rPr>
          <w:rFonts w:hint="eastAsia" w:ascii="微软雅黑" w:hAnsi="微软雅黑" w:eastAsia="微软雅黑"/>
          <w:b/>
          <w:bCs/>
          <w:szCs w:val="21"/>
        </w:rPr>
        <w:t>12、报价明细表(格式自拟)</w:t>
      </w:r>
    </w:p>
    <w:p>
      <w:pPr>
        <w:snapToGrid w:val="0"/>
        <w:spacing w:line="360" w:lineRule="auto"/>
        <w:rPr>
          <w:rFonts w:ascii="微软雅黑" w:hAnsi="微软雅黑" w:eastAsia="微软雅黑"/>
          <w:b/>
          <w:szCs w:val="21"/>
        </w:rPr>
      </w:pPr>
      <w:r>
        <w:rPr>
          <w:rFonts w:hint="eastAsia" w:ascii="微软雅黑" w:hAnsi="微软雅黑" w:eastAsia="微软雅黑"/>
          <w:szCs w:val="21"/>
        </w:rPr>
        <w:t>13、</w:t>
      </w:r>
      <w:r>
        <w:rPr>
          <w:rFonts w:hint="eastAsia" w:ascii="微软雅黑" w:hAnsi="微软雅黑" w:eastAsia="微软雅黑"/>
          <w:b/>
          <w:szCs w:val="21"/>
        </w:rPr>
        <w:t>开标一览表</w:t>
      </w:r>
    </w:p>
    <w:p>
      <w:pPr>
        <w:snapToGrid w:val="0"/>
        <w:spacing w:line="360" w:lineRule="auto"/>
        <w:jc w:val="center"/>
        <w:rPr>
          <w:rFonts w:ascii="微软雅黑" w:hAnsi="微软雅黑" w:eastAsia="微软雅黑"/>
          <w:b/>
          <w:szCs w:val="21"/>
        </w:rPr>
      </w:pPr>
      <w:r>
        <w:rPr>
          <w:rFonts w:hint="eastAsia" w:ascii="微软雅黑" w:hAnsi="微软雅黑" w:eastAsia="微软雅黑"/>
          <w:b/>
          <w:szCs w:val="21"/>
        </w:rPr>
        <w:t>开标一览表（一标段）</w:t>
      </w:r>
    </w:p>
    <w:p>
      <w:pPr>
        <w:tabs>
          <w:tab w:val="left" w:pos="5560"/>
        </w:tabs>
        <w:snapToGrid w:val="0"/>
        <w:spacing w:line="360" w:lineRule="auto"/>
        <w:jc w:val="left"/>
        <w:rPr>
          <w:rFonts w:ascii="微软雅黑" w:hAnsi="微软雅黑" w:eastAsia="微软雅黑"/>
          <w:szCs w:val="21"/>
        </w:rPr>
      </w:pPr>
      <w:r>
        <w:rPr>
          <w:rFonts w:ascii="微软雅黑" w:hAnsi="微软雅黑" w:eastAsia="微软雅黑"/>
          <w:szCs w:val="21"/>
        </w:rPr>
        <w:tab/>
      </w:r>
    </w:p>
    <w:p>
      <w:pPr>
        <w:snapToGrid w:val="0"/>
        <w:spacing w:line="360" w:lineRule="auto"/>
        <w:rPr>
          <w:rFonts w:ascii="微软雅黑" w:hAnsi="微软雅黑" w:eastAsia="微软雅黑"/>
          <w:szCs w:val="21"/>
        </w:rPr>
      </w:pPr>
      <w:r>
        <w:rPr>
          <w:rFonts w:hint="eastAsia" w:ascii="微软雅黑" w:hAnsi="微软雅黑" w:eastAsia="微软雅黑"/>
          <w:szCs w:val="21"/>
        </w:rPr>
        <w:t>招标编号：</w:t>
      </w:r>
      <w:r>
        <w:rPr>
          <w:rFonts w:ascii="微软雅黑" w:hAnsi="微软雅黑" w:eastAsia="微软雅黑"/>
          <w:szCs w:val="21"/>
          <w:u w:val="single"/>
        </w:rPr>
        <w:t xml:space="preserve">            </w:t>
      </w:r>
      <w:r>
        <w:rPr>
          <w:rFonts w:ascii="微软雅黑" w:hAnsi="微软雅黑" w:eastAsia="微软雅黑"/>
          <w:szCs w:val="21"/>
        </w:rPr>
        <w:t xml:space="preserve">  </w:t>
      </w:r>
      <w:r>
        <w:rPr>
          <w:rFonts w:hint="eastAsia" w:ascii="微软雅黑" w:hAnsi="微软雅黑" w:eastAsia="微软雅黑"/>
          <w:szCs w:val="21"/>
        </w:rPr>
        <w:t xml:space="preserve"> 投标人名称：</w:t>
      </w:r>
      <w:r>
        <w:rPr>
          <w:rFonts w:ascii="微软雅黑" w:hAnsi="微软雅黑" w:eastAsia="微软雅黑"/>
          <w:szCs w:val="21"/>
          <w:u w:val="single"/>
        </w:rPr>
        <w:t xml:space="preserve">                     </w:t>
      </w:r>
      <w:r>
        <w:rPr>
          <w:rFonts w:ascii="微软雅黑" w:hAnsi="微软雅黑" w:eastAsia="微软雅黑"/>
          <w:szCs w:val="21"/>
        </w:rPr>
        <w:t xml:space="preserve">     </w:t>
      </w:r>
      <w:r>
        <w:rPr>
          <w:rFonts w:hint="eastAsia" w:ascii="微软雅黑" w:hAnsi="微软雅黑" w:eastAsia="微软雅黑"/>
          <w:szCs w:val="21"/>
        </w:rPr>
        <w:t>单位：元</w:t>
      </w: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
        <w:gridCol w:w="2835"/>
        <w:gridCol w:w="912"/>
        <w:gridCol w:w="1123"/>
        <w:gridCol w:w="31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27"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微软雅黑" w:hAnsi="微软雅黑" w:eastAsia="微软雅黑"/>
                <w:szCs w:val="21"/>
              </w:rPr>
            </w:pPr>
            <w:r>
              <w:rPr>
                <w:rFonts w:hint="eastAsia" w:ascii="微软雅黑" w:hAnsi="微软雅黑" w:eastAsia="微软雅黑"/>
                <w:szCs w:val="21"/>
              </w:rPr>
              <w:t>标段</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微软雅黑" w:hAnsi="微软雅黑" w:eastAsia="微软雅黑"/>
                <w:szCs w:val="21"/>
              </w:rPr>
            </w:pPr>
            <w:r>
              <w:rPr>
                <w:rFonts w:hint="eastAsia" w:ascii="微软雅黑" w:hAnsi="微软雅黑" w:eastAsia="微软雅黑"/>
                <w:szCs w:val="21"/>
              </w:rPr>
              <w:t>名          称</w:t>
            </w:r>
          </w:p>
        </w:tc>
        <w:tc>
          <w:tcPr>
            <w:tcW w:w="9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微软雅黑" w:hAnsi="微软雅黑" w:eastAsia="微软雅黑"/>
                <w:szCs w:val="21"/>
              </w:rPr>
            </w:pPr>
            <w:r>
              <w:rPr>
                <w:rFonts w:hint="eastAsia" w:ascii="微软雅黑" w:hAnsi="微软雅黑" w:eastAsia="微软雅黑"/>
                <w:szCs w:val="21"/>
              </w:rPr>
              <w:t>数量</w:t>
            </w:r>
          </w:p>
        </w:tc>
        <w:tc>
          <w:tcPr>
            <w:tcW w:w="112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微软雅黑" w:hAnsi="微软雅黑" w:eastAsia="微软雅黑"/>
                <w:szCs w:val="21"/>
              </w:rPr>
            </w:pPr>
            <w:r>
              <w:rPr>
                <w:rFonts w:hint="eastAsia" w:ascii="微软雅黑" w:hAnsi="微软雅黑" w:eastAsia="微软雅黑"/>
                <w:szCs w:val="21"/>
              </w:rPr>
              <w:t>单位</w:t>
            </w:r>
          </w:p>
        </w:tc>
        <w:tc>
          <w:tcPr>
            <w:tcW w:w="316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微软雅黑" w:hAnsi="微软雅黑" w:eastAsia="微软雅黑"/>
                <w:szCs w:val="21"/>
              </w:rPr>
            </w:pPr>
            <w:r>
              <w:rPr>
                <w:rFonts w:hint="eastAsia" w:ascii="微软雅黑" w:hAnsi="微软雅黑" w:eastAsia="微软雅黑"/>
                <w:szCs w:val="21"/>
              </w:rPr>
              <w:t>投标报价</w:t>
            </w:r>
          </w:p>
          <w:p>
            <w:pPr>
              <w:snapToGrid w:val="0"/>
              <w:spacing w:before="50" w:after="50" w:line="360" w:lineRule="auto"/>
              <w:jc w:val="center"/>
              <w:rPr>
                <w:rFonts w:hint="eastAsia" w:ascii="微软雅黑" w:hAnsi="微软雅黑" w:eastAsia="微软雅黑"/>
                <w:szCs w:val="21"/>
              </w:rPr>
            </w:pPr>
            <w:r>
              <w:rPr>
                <w:rFonts w:hint="eastAsia" w:ascii="微软雅黑" w:hAnsi="微软雅黑" w:eastAsia="微软雅黑"/>
                <w:szCs w:val="21"/>
              </w:rPr>
              <w:t>（一年总价）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585"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微软雅黑" w:hAnsi="微软雅黑" w:eastAsia="微软雅黑"/>
                <w:szCs w:val="21"/>
              </w:rPr>
            </w:pPr>
            <w:r>
              <w:rPr>
                <w:rFonts w:hint="eastAsia" w:ascii="微软雅黑" w:hAnsi="微软雅黑" w:eastAsia="微软雅黑"/>
                <w:szCs w:val="21"/>
              </w:rPr>
              <w:t>1</w:t>
            </w:r>
          </w:p>
          <w:p>
            <w:pPr>
              <w:snapToGrid w:val="0"/>
              <w:spacing w:line="360" w:lineRule="auto"/>
              <w:ind w:left="420" w:leftChars="200"/>
              <w:jc w:val="center"/>
              <w:rPr>
                <w:rFonts w:ascii="微软雅黑" w:hAnsi="微软雅黑" w:eastAsia="微软雅黑"/>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line="360" w:lineRule="auto"/>
              <w:rPr>
                <w:rFonts w:ascii="微软雅黑" w:hAnsi="微软雅黑" w:eastAsia="微软雅黑"/>
                <w:spacing w:val="20"/>
                <w:szCs w:val="21"/>
              </w:rPr>
            </w:pPr>
            <w:r>
              <w:rPr>
                <w:rFonts w:hint="eastAsia" w:ascii="微软雅黑" w:hAnsi="微软雅黑" w:eastAsia="微软雅黑" w:cs="Tahoma"/>
                <w:bCs/>
                <w:kern w:val="36"/>
              </w:rPr>
              <w:t>嘉兴市秀洲区洪合镇小城镇环境综合管理整治服务外包项目</w:t>
            </w:r>
          </w:p>
        </w:tc>
        <w:tc>
          <w:tcPr>
            <w:tcW w:w="9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微软雅黑" w:hAnsi="微软雅黑" w:eastAsia="微软雅黑"/>
                <w:bCs/>
                <w:szCs w:val="21"/>
              </w:rPr>
            </w:pPr>
            <w:r>
              <w:rPr>
                <w:rFonts w:hint="eastAsia" w:ascii="微软雅黑" w:hAnsi="微软雅黑" w:eastAsia="微软雅黑"/>
                <w:bCs/>
                <w:szCs w:val="21"/>
              </w:rPr>
              <w:t>1</w:t>
            </w:r>
          </w:p>
        </w:tc>
        <w:tc>
          <w:tcPr>
            <w:tcW w:w="112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firstLine="105" w:firstLineChars="50"/>
              <w:jc w:val="center"/>
              <w:rPr>
                <w:rFonts w:hint="eastAsia" w:ascii="微软雅黑" w:hAnsi="微软雅黑" w:eastAsia="微软雅黑"/>
                <w:szCs w:val="21"/>
              </w:rPr>
            </w:pPr>
            <w:r>
              <w:rPr>
                <w:rFonts w:hint="eastAsia" w:ascii="微软雅黑" w:hAnsi="微软雅黑" w:eastAsia="微软雅黑"/>
                <w:szCs w:val="21"/>
              </w:rPr>
              <w:t>项</w:t>
            </w:r>
          </w:p>
        </w:tc>
        <w:tc>
          <w:tcPr>
            <w:tcW w:w="3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left="420" w:leftChars="200"/>
              <w:jc w:val="center"/>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788" w:hRule="atLeast"/>
          <w:jc w:val="center"/>
        </w:trPr>
        <w:tc>
          <w:tcPr>
            <w:tcW w:w="8971"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left="420" w:leftChars="200"/>
              <w:jc w:val="left"/>
              <w:rPr>
                <w:rFonts w:hint="eastAsia" w:ascii="微软雅黑" w:hAnsi="微软雅黑" w:eastAsia="微软雅黑"/>
                <w:szCs w:val="21"/>
              </w:rPr>
            </w:pPr>
            <w:r>
              <w:rPr>
                <w:rFonts w:hint="eastAsia" w:ascii="微软雅黑" w:hAnsi="微软雅黑" w:eastAsia="微软雅黑"/>
                <w:szCs w:val="21"/>
              </w:rPr>
              <w:t>合计：大写：                                             小写：</w:t>
            </w:r>
          </w:p>
        </w:tc>
      </w:tr>
    </w:tbl>
    <w:p>
      <w:pPr>
        <w:snapToGrid w:val="0"/>
        <w:spacing w:line="360" w:lineRule="auto"/>
        <w:rPr>
          <w:rFonts w:hint="eastAsia" w:ascii="微软雅黑" w:hAnsi="微软雅黑" w:eastAsia="微软雅黑"/>
          <w:szCs w:val="21"/>
        </w:rPr>
      </w:pPr>
    </w:p>
    <w:p>
      <w:pPr>
        <w:pStyle w:val="14"/>
        <w:snapToGrid w:val="0"/>
        <w:spacing w:beforeLines="0" w:afterLines="0" w:line="360" w:lineRule="auto"/>
        <w:ind w:left="420" w:hanging="420"/>
        <w:rPr>
          <w:rFonts w:hint="eastAsia" w:ascii="微软雅黑" w:hAnsi="微软雅黑" w:eastAsia="微软雅黑"/>
          <w:sz w:val="21"/>
          <w:szCs w:val="21"/>
        </w:rPr>
      </w:pPr>
      <w:r>
        <w:rPr>
          <w:rFonts w:hint="eastAsia" w:ascii="微软雅黑" w:hAnsi="微软雅黑" w:eastAsia="微软雅黑"/>
          <w:sz w:val="21"/>
          <w:szCs w:val="21"/>
        </w:rPr>
        <w:t>注</w:t>
      </w:r>
      <w:r>
        <w:rPr>
          <w:rFonts w:ascii="微软雅黑" w:hAnsi="微软雅黑" w:eastAsia="微软雅黑"/>
          <w:sz w:val="21"/>
          <w:szCs w:val="21"/>
        </w:rPr>
        <w:t>: 1</w:t>
      </w:r>
      <w:r>
        <w:rPr>
          <w:rFonts w:hint="eastAsia" w:ascii="微软雅黑" w:hAnsi="微软雅黑" w:eastAsia="微软雅黑"/>
          <w:sz w:val="21"/>
          <w:szCs w:val="21"/>
        </w:rPr>
        <w:t>、报价一经涂改，应在涂改处加盖单位公章或者由法定代表人或授权委托人签字或盖章，否则其投标作无效标处理。</w:t>
      </w:r>
    </w:p>
    <w:p>
      <w:pPr>
        <w:pStyle w:val="14"/>
        <w:snapToGrid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2、投标报价包括项目实施所需的人工费、服务费、购买及制作标书费、税费及其他一切费用。</w:t>
      </w:r>
    </w:p>
    <w:p>
      <w:pPr>
        <w:pStyle w:val="14"/>
        <w:snapToGrid w:val="0"/>
        <w:spacing w:beforeLines="0" w:afterLines="0" w:line="360" w:lineRule="auto"/>
        <w:rPr>
          <w:rFonts w:ascii="微软雅黑" w:hAnsi="微软雅黑" w:eastAsia="微软雅黑"/>
          <w:sz w:val="21"/>
          <w:szCs w:val="21"/>
        </w:rPr>
      </w:pPr>
      <w:r>
        <w:rPr>
          <w:rFonts w:hint="eastAsia" w:ascii="微软雅黑" w:hAnsi="微软雅黑" w:eastAsia="微软雅黑"/>
          <w:sz w:val="21"/>
          <w:szCs w:val="21"/>
        </w:rPr>
        <w:t>3、以上报价应与“投标报价明细表”中的“投标总价”相一致。</w:t>
      </w:r>
    </w:p>
    <w:p>
      <w:pPr>
        <w:pStyle w:val="14"/>
        <w:snapToGrid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▲4、以上报价不得超过上限价，任何超过上限价的报价均导致投标被否决。</w:t>
      </w:r>
    </w:p>
    <w:p>
      <w:pPr>
        <w:pStyle w:val="14"/>
        <w:snapToGrid w:val="0"/>
        <w:spacing w:beforeLines="0" w:afterLines="0" w:line="360" w:lineRule="auto"/>
        <w:rPr>
          <w:rFonts w:hint="eastAsia" w:ascii="微软雅黑" w:hAnsi="微软雅黑" w:eastAsia="微软雅黑"/>
          <w:sz w:val="21"/>
          <w:szCs w:val="21"/>
        </w:rPr>
      </w:pPr>
    </w:p>
    <w:p>
      <w:pPr>
        <w:pStyle w:val="14"/>
        <w:snapToGrid w:val="0"/>
        <w:spacing w:beforeLines="0" w:afterLines="0" w:line="360" w:lineRule="auto"/>
        <w:rPr>
          <w:rFonts w:hint="eastAsia" w:ascii="微软雅黑" w:hAnsi="微软雅黑" w:eastAsia="微软雅黑"/>
          <w:b/>
          <w:sz w:val="21"/>
          <w:szCs w:val="21"/>
        </w:rPr>
      </w:pPr>
      <w:r>
        <w:rPr>
          <w:rFonts w:hint="eastAsia" w:ascii="微软雅黑" w:hAnsi="微软雅黑" w:eastAsia="微软雅黑"/>
          <w:b/>
          <w:sz w:val="21"/>
          <w:szCs w:val="21"/>
        </w:rPr>
        <w:t>法定代表人或授权代表（签字或盖章）：</w:t>
      </w:r>
      <w:r>
        <w:rPr>
          <w:rFonts w:ascii="微软雅黑" w:hAnsi="微软雅黑" w:eastAsia="微软雅黑"/>
          <w:b/>
          <w:sz w:val="21"/>
          <w:szCs w:val="21"/>
        </w:rPr>
        <w:t xml:space="preserve"> </w:t>
      </w:r>
    </w:p>
    <w:p>
      <w:pPr>
        <w:pStyle w:val="14"/>
        <w:snapToGrid w:val="0"/>
        <w:spacing w:beforeLines="0" w:afterLines="0" w:line="360" w:lineRule="auto"/>
        <w:rPr>
          <w:rFonts w:hint="eastAsia" w:ascii="微软雅黑" w:hAnsi="微软雅黑" w:eastAsia="微软雅黑"/>
          <w:b/>
          <w:sz w:val="21"/>
          <w:szCs w:val="21"/>
        </w:rPr>
      </w:pPr>
    </w:p>
    <w:p>
      <w:pPr>
        <w:pStyle w:val="14"/>
        <w:snapToGrid w:val="0"/>
        <w:spacing w:beforeLines="0" w:afterLines="0" w:line="360" w:lineRule="auto"/>
        <w:rPr>
          <w:rFonts w:hint="eastAsia" w:ascii="微软雅黑" w:hAnsi="微软雅黑" w:eastAsia="微软雅黑"/>
          <w:b/>
          <w:sz w:val="21"/>
          <w:szCs w:val="21"/>
        </w:rPr>
      </w:pPr>
      <w:r>
        <w:rPr>
          <w:rFonts w:hint="eastAsia" w:ascii="微软雅黑" w:hAnsi="微软雅黑" w:eastAsia="微软雅黑"/>
          <w:b/>
          <w:sz w:val="21"/>
          <w:szCs w:val="21"/>
        </w:rPr>
        <w:t>投标人名称（盖章）：</w:t>
      </w:r>
    </w:p>
    <w:p>
      <w:pPr>
        <w:pStyle w:val="14"/>
        <w:snapToGrid w:val="0"/>
        <w:spacing w:beforeLines="0" w:afterLines="0" w:line="360" w:lineRule="auto"/>
        <w:rPr>
          <w:rFonts w:hint="eastAsia" w:ascii="微软雅黑" w:hAnsi="微软雅黑" w:eastAsia="微软雅黑"/>
          <w:b/>
          <w:sz w:val="21"/>
          <w:szCs w:val="21"/>
        </w:rPr>
      </w:pPr>
    </w:p>
    <w:p>
      <w:pPr>
        <w:pStyle w:val="14"/>
        <w:snapToGrid w:val="0"/>
        <w:spacing w:beforeLines="0" w:afterLines="0" w:line="360" w:lineRule="auto"/>
        <w:ind w:left="422" w:hanging="422"/>
        <w:rPr>
          <w:rFonts w:hint="eastAsia" w:ascii="微软雅黑" w:hAnsi="微软雅黑" w:eastAsia="微软雅黑"/>
          <w:sz w:val="21"/>
          <w:szCs w:val="21"/>
        </w:rPr>
      </w:pPr>
      <w:r>
        <w:rPr>
          <w:rFonts w:hint="eastAsia" w:ascii="微软雅黑" w:hAnsi="微软雅黑" w:eastAsia="微软雅黑"/>
          <w:b/>
          <w:sz w:val="21"/>
          <w:szCs w:val="21"/>
        </w:rPr>
        <w:t>日期：</w:t>
      </w:r>
      <w:r>
        <w:rPr>
          <w:rFonts w:ascii="微软雅黑" w:hAnsi="微软雅黑" w:eastAsia="微软雅黑"/>
          <w:b/>
          <w:sz w:val="21"/>
          <w:szCs w:val="21"/>
        </w:rPr>
        <w:t xml:space="preserve">    </w:t>
      </w:r>
      <w:r>
        <w:rPr>
          <w:rFonts w:hint="eastAsia" w:ascii="微软雅黑" w:hAnsi="微软雅黑" w:eastAsia="微软雅黑"/>
          <w:b/>
          <w:sz w:val="21"/>
          <w:szCs w:val="21"/>
        </w:rPr>
        <w:t>年</w:t>
      </w:r>
      <w:r>
        <w:rPr>
          <w:rFonts w:ascii="微软雅黑" w:hAnsi="微软雅黑" w:eastAsia="微软雅黑"/>
          <w:b/>
          <w:sz w:val="21"/>
          <w:szCs w:val="21"/>
        </w:rPr>
        <w:t xml:space="preserve">   </w:t>
      </w:r>
      <w:r>
        <w:rPr>
          <w:rFonts w:hint="eastAsia" w:ascii="微软雅黑" w:hAnsi="微软雅黑" w:eastAsia="微软雅黑"/>
          <w:b/>
          <w:sz w:val="21"/>
          <w:szCs w:val="21"/>
        </w:rPr>
        <w:t>月</w:t>
      </w:r>
      <w:r>
        <w:rPr>
          <w:rFonts w:ascii="微软雅黑" w:hAnsi="微软雅黑" w:eastAsia="微软雅黑"/>
          <w:b/>
          <w:sz w:val="21"/>
          <w:szCs w:val="21"/>
        </w:rPr>
        <w:t xml:space="preserve">   </w:t>
      </w:r>
      <w:r>
        <w:rPr>
          <w:rFonts w:hint="eastAsia" w:ascii="微软雅黑" w:hAnsi="微软雅黑" w:eastAsia="微软雅黑"/>
          <w:b/>
          <w:sz w:val="21"/>
          <w:szCs w:val="21"/>
        </w:rPr>
        <w:t>日</w:t>
      </w:r>
    </w:p>
    <w:p>
      <w:pPr>
        <w:snapToGrid w:val="0"/>
        <w:spacing w:line="360" w:lineRule="auto"/>
        <w:jc w:val="center"/>
        <w:rPr>
          <w:rFonts w:hint="eastAsia" w:ascii="微软雅黑" w:hAnsi="微软雅黑" w:eastAsia="微软雅黑"/>
          <w:b/>
          <w:szCs w:val="21"/>
        </w:rPr>
      </w:pPr>
    </w:p>
    <w:p>
      <w:pPr>
        <w:snapToGrid w:val="0"/>
        <w:spacing w:line="360" w:lineRule="auto"/>
        <w:jc w:val="center"/>
        <w:rPr>
          <w:rFonts w:ascii="微软雅黑" w:hAnsi="微软雅黑" w:eastAsia="微软雅黑"/>
          <w:b/>
          <w:szCs w:val="21"/>
        </w:rPr>
      </w:pPr>
      <w:r>
        <w:rPr>
          <w:rFonts w:hint="eastAsia" w:ascii="微软雅黑" w:hAnsi="微软雅黑" w:eastAsia="微软雅黑"/>
          <w:b/>
          <w:szCs w:val="21"/>
        </w:rPr>
        <w:t>开标一览表（二标段）</w:t>
      </w:r>
    </w:p>
    <w:p>
      <w:pPr>
        <w:tabs>
          <w:tab w:val="left" w:pos="5560"/>
        </w:tabs>
        <w:snapToGrid w:val="0"/>
        <w:spacing w:line="360" w:lineRule="auto"/>
        <w:jc w:val="left"/>
        <w:rPr>
          <w:rFonts w:ascii="微软雅黑" w:hAnsi="微软雅黑" w:eastAsia="微软雅黑"/>
          <w:szCs w:val="21"/>
        </w:rPr>
      </w:pPr>
      <w:r>
        <w:rPr>
          <w:rFonts w:ascii="微软雅黑" w:hAnsi="微软雅黑" w:eastAsia="微软雅黑"/>
          <w:szCs w:val="21"/>
        </w:rPr>
        <w:tab/>
      </w:r>
    </w:p>
    <w:p>
      <w:pPr>
        <w:snapToGrid w:val="0"/>
        <w:spacing w:line="360" w:lineRule="auto"/>
        <w:rPr>
          <w:rFonts w:ascii="微软雅黑" w:hAnsi="微软雅黑" w:eastAsia="微软雅黑"/>
          <w:szCs w:val="21"/>
        </w:rPr>
      </w:pPr>
      <w:r>
        <w:rPr>
          <w:rFonts w:hint="eastAsia" w:ascii="微软雅黑" w:hAnsi="微软雅黑" w:eastAsia="微软雅黑"/>
          <w:szCs w:val="21"/>
        </w:rPr>
        <w:t>招标编号：</w:t>
      </w:r>
      <w:r>
        <w:rPr>
          <w:rFonts w:ascii="微软雅黑" w:hAnsi="微软雅黑" w:eastAsia="微软雅黑"/>
          <w:szCs w:val="21"/>
          <w:u w:val="single"/>
        </w:rPr>
        <w:t xml:space="preserve">            </w:t>
      </w:r>
      <w:r>
        <w:rPr>
          <w:rFonts w:ascii="微软雅黑" w:hAnsi="微软雅黑" w:eastAsia="微软雅黑"/>
          <w:szCs w:val="21"/>
        </w:rPr>
        <w:t xml:space="preserve">  </w:t>
      </w:r>
      <w:r>
        <w:rPr>
          <w:rFonts w:hint="eastAsia" w:ascii="微软雅黑" w:hAnsi="微软雅黑" w:eastAsia="微软雅黑"/>
          <w:szCs w:val="21"/>
        </w:rPr>
        <w:t xml:space="preserve"> 投标人名称：</w:t>
      </w:r>
      <w:r>
        <w:rPr>
          <w:rFonts w:ascii="微软雅黑" w:hAnsi="微软雅黑" w:eastAsia="微软雅黑"/>
          <w:szCs w:val="21"/>
          <w:u w:val="single"/>
        </w:rPr>
        <w:t xml:space="preserve">                     </w:t>
      </w:r>
      <w:r>
        <w:rPr>
          <w:rFonts w:ascii="微软雅黑" w:hAnsi="微软雅黑" w:eastAsia="微软雅黑"/>
          <w:szCs w:val="21"/>
        </w:rPr>
        <w:t xml:space="preserve">     </w:t>
      </w:r>
      <w:r>
        <w:rPr>
          <w:rFonts w:hint="eastAsia" w:ascii="微软雅黑" w:hAnsi="微软雅黑" w:eastAsia="微软雅黑"/>
          <w:szCs w:val="21"/>
        </w:rPr>
        <w:t>单位：元</w:t>
      </w: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
        <w:gridCol w:w="2835"/>
        <w:gridCol w:w="912"/>
        <w:gridCol w:w="1123"/>
        <w:gridCol w:w="293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27"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微软雅黑" w:hAnsi="微软雅黑" w:eastAsia="微软雅黑"/>
                <w:szCs w:val="21"/>
              </w:rPr>
            </w:pPr>
            <w:r>
              <w:rPr>
                <w:rFonts w:hint="eastAsia" w:ascii="微软雅黑" w:hAnsi="微软雅黑" w:eastAsia="微软雅黑"/>
                <w:szCs w:val="21"/>
              </w:rPr>
              <w:t>标段</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微软雅黑" w:hAnsi="微软雅黑" w:eastAsia="微软雅黑"/>
                <w:szCs w:val="21"/>
              </w:rPr>
            </w:pPr>
            <w:r>
              <w:rPr>
                <w:rFonts w:hint="eastAsia" w:ascii="微软雅黑" w:hAnsi="微软雅黑" w:eastAsia="微软雅黑"/>
                <w:szCs w:val="21"/>
              </w:rPr>
              <w:t>名          称</w:t>
            </w:r>
          </w:p>
        </w:tc>
        <w:tc>
          <w:tcPr>
            <w:tcW w:w="9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微软雅黑" w:hAnsi="微软雅黑" w:eastAsia="微软雅黑"/>
                <w:szCs w:val="21"/>
              </w:rPr>
            </w:pPr>
            <w:r>
              <w:rPr>
                <w:rFonts w:hint="eastAsia" w:ascii="微软雅黑" w:hAnsi="微软雅黑" w:eastAsia="微软雅黑"/>
                <w:szCs w:val="21"/>
              </w:rPr>
              <w:t>数量</w:t>
            </w:r>
          </w:p>
        </w:tc>
        <w:tc>
          <w:tcPr>
            <w:tcW w:w="112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微软雅黑" w:hAnsi="微软雅黑" w:eastAsia="微软雅黑"/>
                <w:szCs w:val="21"/>
              </w:rPr>
            </w:pPr>
            <w:r>
              <w:rPr>
                <w:rFonts w:hint="eastAsia" w:ascii="微软雅黑" w:hAnsi="微软雅黑" w:eastAsia="微软雅黑"/>
                <w:szCs w:val="21"/>
              </w:rPr>
              <w:t>单位</w:t>
            </w:r>
          </w:p>
        </w:tc>
        <w:tc>
          <w:tcPr>
            <w:tcW w:w="29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微软雅黑" w:hAnsi="微软雅黑" w:eastAsia="微软雅黑"/>
                <w:szCs w:val="21"/>
              </w:rPr>
            </w:pPr>
            <w:r>
              <w:rPr>
                <w:rFonts w:hint="eastAsia" w:ascii="微软雅黑" w:hAnsi="微软雅黑" w:eastAsia="微软雅黑"/>
                <w:szCs w:val="21"/>
              </w:rPr>
              <w:t>投标报价</w:t>
            </w:r>
          </w:p>
          <w:p>
            <w:pPr>
              <w:snapToGrid w:val="0"/>
              <w:spacing w:before="50" w:after="50" w:line="360" w:lineRule="auto"/>
              <w:jc w:val="center"/>
              <w:rPr>
                <w:rFonts w:hint="eastAsia" w:ascii="微软雅黑" w:hAnsi="微软雅黑" w:eastAsia="微软雅黑"/>
                <w:szCs w:val="21"/>
              </w:rPr>
            </w:pPr>
            <w:r>
              <w:rPr>
                <w:rFonts w:hint="eastAsia" w:ascii="微软雅黑" w:hAnsi="微软雅黑" w:eastAsia="微软雅黑"/>
                <w:szCs w:val="21"/>
              </w:rPr>
              <w:t>（一年总价）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585"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微软雅黑" w:hAnsi="微软雅黑" w:eastAsia="微软雅黑"/>
                <w:szCs w:val="21"/>
              </w:rPr>
            </w:pPr>
            <w:r>
              <w:rPr>
                <w:rFonts w:hint="eastAsia" w:ascii="微软雅黑" w:hAnsi="微软雅黑" w:eastAsia="微软雅黑"/>
                <w:szCs w:val="21"/>
              </w:rPr>
              <w:t>2</w:t>
            </w:r>
          </w:p>
          <w:p>
            <w:pPr>
              <w:snapToGrid w:val="0"/>
              <w:spacing w:line="360" w:lineRule="auto"/>
              <w:ind w:left="420" w:leftChars="200"/>
              <w:jc w:val="center"/>
              <w:rPr>
                <w:rFonts w:ascii="微软雅黑" w:hAnsi="微软雅黑" w:eastAsia="微软雅黑"/>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line="360" w:lineRule="auto"/>
              <w:rPr>
                <w:rFonts w:ascii="微软雅黑" w:hAnsi="微软雅黑" w:eastAsia="微软雅黑"/>
                <w:spacing w:val="20"/>
                <w:szCs w:val="21"/>
              </w:rPr>
            </w:pPr>
            <w:r>
              <w:rPr>
                <w:rFonts w:hint="eastAsia" w:ascii="微软雅黑" w:hAnsi="微软雅黑" w:eastAsia="微软雅黑" w:cs="Tahoma"/>
                <w:bCs/>
                <w:kern w:val="36"/>
              </w:rPr>
              <w:t>嘉兴市秀洲区洪合镇小城镇环境综合管理整治服务外包项目</w:t>
            </w:r>
          </w:p>
        </w:tc>
        <w:tc>
          <w:tcPr>
            <w:tcW w:w="9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微软雅黑" w:hAnsi="微软雅黑" w:eastAsia="微软雅黑"/>
                <w:bCs/>
                <w:szCs w:val="21"/>
              </w:rPr>
            </w:pPr>
            <w:r>
              <w:rPr>
                <w:rFonts w:hint="eastAsia" w:ascii="微软雅黑" w:hAnsi="微软雅黑" w:eastAsia="微软雅黑"/>
                <w:bCs/>
                <w:szCs w:val="21"/>
              </w:rPr>
              <w:t>1</w:t>
            </w:r>
          </w:p>
        </w:tc>
        <w:tc>
          <w:tcPr>
            <w:tcW w:w="112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firstLine="105" w:firstLineChars="50"/>
              <w:jc w:val="center"/>
              <w:rPr>
                <w:rFonts w:hint="eastAsia" w:ascii="微软雅黑" w:hAnsi="微软雅黑" w:eastAsia="微软雅黑"/>
                <w:szCs w:val="21"/>
              </w:rPr>
            </w:pPr>
            <w:r>
              <w:rPr>
                <w:rFonts w:hint="eastAsia" w:ascii="微软雅黑" w:hAnsi="微软雅黑" w:eastAsia="微软雅黑"/>
                <w:szCs w:val="21"/>
              </w:rPr>
              <w:t>项</w:t>
            </w:r>
          </w:p>
        </w:tc>
        <w:tc>
          <w:tcPr>
            <w:tcW w:w="293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left="420" w:leftChars="200"/>
              <w:jc w:val="center"/>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788" w:hRule="atLeast"/>
          <w:jc w:val="center"/>
        </w:trPr>
        <w:tc>
          <w:tcPr>
            <w:tcW w:w="8749"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left="420" w:leftChars="200"/>
              <w:jc w:val="left"/>
              <w:rPr>
                <w:rFonts w:hint="eastAsia" w:ascii="微软雅黑" w:hAnsi="微软雅黑" w:eastAsia="微软雅黑"/>
                <w:szCs w:val="21"/>
              </w:rPr>
            </w:pPr>
            <w:r>
              <w:rPr>
                <w:rFonts w:hint="eastAsia" w:ascii="微软雅黑" w:hAnsi="微软雅黑" w:eastAsia="微软雅黑"/>
                <w:szCs w:val="21"/>
              </w:rPr>
              <w:t>合计：大写：                                             小写：</w:t>
            </w:r>
          </w:p>
        </w:tc>
      </w:tr>
    </w:tbl>
    <w:p>
      <w:pPr>
        <w:snapToGrid w:val="0"/>
        <w:spacing w:line="360" w:lineRule="auto"/>
        <w:rPr>
          <w:rFonts w:hint="eastAsia" w:ascii="微软雅黑" w:hAnsi="微软雅黑" w:eastAsia="微软雅黑"/>
          <w:szCs w:val="21"/>
        </w:rPr>
      </w:pPr>
    </w:p>
    <w:p>
      <w:pPr>
        <w:pStyle w:val="14"/>
        <w:snapToGrid w:val="0"/>
        <w:spacing w:beforeLines="0" w:afterLines="0" w:line="360" w:lineRule="auto"/>
        <w:ind w:left="420" w:hanging="420"/>
        <w:rPr>
          <w:rFonts w:hint="eastAsia" w:ascii="微软雅黑" w:hAnsi="微软雅黑" w:eastAsia="微软雅黑"/>
          <w:sz w:val="21"/>
          <w:szCs w:val="21"/>
        </w:rPr>
      </w:pPr>
      <w:r>
        <w:rPr>
          <w:rFonts w:hint="eastAsia" w:ascii="微软雅黑" w:hAnsi="微软雅黑" w:eastAsia="微软雅黑"/>
          <w:sz w:val="21"/>
          <w:szCs w:val="21"/>
        </w:rPr>
        <w:t>注</w:t>
      </w:r>
      <w:r>
        <w:rPr>
          <w:rFonts w:ascii="微软雅黑" w:hAnsi="微软雅黑" w:eastAsia="微软雅黑"/>
          <w:sz w:val="21"/>
          <w:szCs w:val="21"/>
        </w:rPr>
        <w:t>: 1</w:t>
      </w:r>
      <w:r>
        <w:rPr>
          <w:rFonts w:hint="eastAsia" w:ascii="微软雅黑" w:hAnsi="微软雅黑" w:eastAsia="微软雅黑"/>
          <w:sz w:val="21"/>
          <w:szCs w:val="21"/>
        </w:rPr>
        <w:t>、报价一经涂改，应在涂改处加盖单位公章或者由法定代表人或授权委托人签字或盖章，否则其投标作无效标处理。</w:t>
      </w:r>
    </w:p>
    <w:p>
      <w:pPr>
        <w:pStyle w:val="14"/>
        <w:snapToGrid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2、投标报价包括项目实施所需的人工费、服务费、购买及制作标书费、税费及其他一切费用。</w:t>
      </w:r>
    </w:p>
    <w:p>
      <w:pPr>
        <w:pStyle w:val="14"/>
        <w:snapToGrid w:val="0"/>
        <w:spacing w:beforeLines="0" w:afterLines="0" w:line="360" w:lineRule="auto"/>
        <w:rPr>
          <w:rFonts w:ascii="微软雅黑" w:hAnsi="微软雅黑" w:eastAsia="微软雅黑"/>
          <w:sz w:val="21"/>
          <w:szCs w:val="21"/>
        </w:rPr>
      </w:pPr>
      <w:r>
        <w:rPr>
          <w:rFonts w:hint="eastAsia" w:ascii="微软雅黑" w:hAnsi="微软雅黑" w:eastAsia="微软雅黑"/>
          <w:sz w:val="21"/>
          <w:szCs w:val="21"/>
        </w:rPr>
        <w:t>3、以上报价应与“投标报价明细表”中的“投标总价”相一致。</w:t>
      </w:r>
    </w:p>
    <w:p>
      <w:pPr>
        <w:pStyle w:val="14"/>
        <w:snapToGrid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▲4、以上报价不得超过上限价，任何超过上限价的报价均导致投标被否决。</w:t>
      </w:r>
    </w:p>
    <w:p>
      <w:pPr>
        <w:pStyle w:val="14"/>
        <w:snapToGrid w:val="0"/>
        <w:spacing w:beforeLines="0" w:afterLines="0" w:line="360" w:lineRule="auto"/>
        <w:rPr>
          <w:rFonts w:hint="eastAsia" w:ascii="微软雅黑" w:hAnsi="微软雅黑" w:eastAsia="微软雅黑"/>
          <w:sz w:val="21"/>
          <w:szCs w:val="21"/>
        </w:rPr>
      </w:pPr>
    </w:p>
    <w:p>
      <w:pPr>
        <w:pStyle w:val="14"/>
        <w:snapToGrid w:val="0"/>
        <w:spacing w:beforeLines="0" w:afterLines="0" w:line="360" w:lineRule="auto"/>
        <w:rPr>
          <w:rFonts w:hint="eastAsia" w:ascii="微软雅黑" w:hAnsi="微软雅黑" w:eastAsia="微软雅黑"/>
          <w:b/>
          <w:sz w:val="21"/>
          <w:szCs w:val="21"/>
        </w:rPr>
      </w:pPr>
      <w:r>
        <w:rPr>
          <w:rFonts w:hint="eastAsia" w:ascii="微软雅黑" w:hAnsi="微软雅黑" w:eastAsia="微软雅黑"/>
          <w:b/>
          <w:sz w:val="21"/>
          <w:szCs w:val="21"/>
        </w:rPr>
        <w:t>法定代表人或授权代表（签字或盖章）：</w:t>
      </w:r>
      <w:r>
        <w:rPr>
          <w:rFonts w:ascii="微软雅黑" w:hAnsi="微软雅黑" w:eastAsia="微软雅黑"/>
          <w:b/>
          <w:sz w:val="21"/>
          <w:szCs w:val="21"/>
        </w:rPr>
        <w:t xml:space="preserve"> </w:t>
      </w:r>
    </w:p>
    <w:p>
      <w:pPr>
        <w:pStyle w:val="14"/>
        <w:snapToGrid w:val="0"/>
        <w:spacing w:beforeLines="0" w:afterLines="0" w:line="360" w:lineRule="auto"/>
        <w:rPr>
          <w:rFonts w:hint="eastAsia" w:ascii="微软雅黑" w:hAnsi="微软雅黑" w:eastAsia="微软雅黑"/>
          <w:b/>
          <w:sz w:val="21"/>
          <w:szCs w:val="21"/>
        </w:rPr>
      </w:pPr>
    </w:p>
    <w:p>
      <w:pPr>
        <w:pStyle w:val="14"/>
        <w:snapToGrid w:val="0"/>
        <w:spacing w:beforeLines="0" w:afterLines="0" w:line="360" w:lineRule="auto"/>
        <w:rPr>
          <w:rFonts w:hint="eastAsia" w:ascii="微软雅黑" w:hAnsi="微软雅黑" w:eastAsia="微软雅黑"/>
          <w:b/>
          <w:sz w:val="21"/>
          <w:szCs w:val="21"/>
        </w:rPr>
      </w:pPr>
      <w:r>
        <w:rPr>
          <w:rFonts w:hint="eastAsia" w:ascii="微软雅黑" w:hAnsi="微软雅黑" w:eastAsia="微软雅黑"/>
          <w:b/>
          <w:sz w:val="21"/>
          <w:szCs w:val="21"/>
        </w:rPr>
        <w:t>投标人名称（盖章）：</w:t>
      </w:r>
    </w:p>
    <w:p>
      <w:pPr>
        <w:pStyle w:val="14"/>
        <w:snapToGrid w:val="0"/>
        <w:spacing w:beforeLines="0" w:afterLines="0" w:line="360" w:lineRule="auto"/>
        <w:rPr>
          <w:rFonts w:hint="eastAsia" w:ascii="微软雅黑" w:hAnsi="微软雅黑" w:eastAsia="微软雅黑"/>
          <w:b/>
          <w:sz w:val="21"/>
          <w:szCs w:val="21"/>
        </w:rPr>
      </w:pPr>
    </w:p>
    <w:p>
      <w:pPr>
        <w:pStyle w:val="14"/>
        <w:snapToGrid w:val="0"/>
        <w:spacing w:beforeLines="0" w:afterLines="0" w:line="360" w:lineRule="auto"/>
        <w:ind w:left="422" w:hanging="422"/>
        <w:rPr>
          <w:rFonts w:hint="eastAsia" w:ascii="微软雅黑" w:hAnsi="微软雅黑" w:eastAsia="微软雅黑"/>
          <w:sz w:val="21"/>
          <w:szCs w:val="21"/>
        </w:rPr>
      </w:pPr>
      <w:r>
        <w:rPr>
          <w:rFonts w:hint="eastAsia" w:ascii="微软雅黑" w:hAnsi="微软雅黑" w:eastAsia="微软雅黑"/>
          <w:b/>
          <w:sz w:val="21"/>
          <w:szCs w:val="21"/>
        </w:rPr>
        <w:t>日期：</w:t>
      </w:r>
      <w:r>
        <w:rPr>
          <w:rFonts w:ascii="微软雅黑" w:hAnsi="微软雅黑" w:eastAsia="微软雅黑"/>
          <w:b/>
          <w:sz w:val="21"/>
          <w:szCs w:val="21"/>
        </w:rPr>
        <w:t xml:space="preserve">    </w:t>
      </w:r>
      <w:r>
        <w:rPr>
          <w:rFonts w:hint="eastAsia" w:ascii="微软雅黑" w:hAnsi="微软雅黑" w:eastAsia="微软雅黑"/>
          <w:b/>
          <w:sz w:val="21"/>
          <w:szCs w:val="21"/>
        </w:rPr>
        <w:t>年</w:t>
      </w:r>
      <w:r>
        <w:rPr>
          <w:rFonts w:ascii="微软雅黑" w:hAnsi="微软雅黑" w:eastAsia="微软雅黑"/>
          <w:b/>
          <w:sz w:val="21"/>
          <w:szCs w:val="21"/>
        </w:rPr>
        <w:t xml:space="preserve">   </w:t>
      </w:r>
      <w:r>
        <w:rPr>
          <w:rFonts w:hint="eastAsia" w:ascii="微软雅黑" w:hAnsi="微软雅黑" w:eastAsia="微软雅黑"/>
          <w:b/>
          <w:sz w:val="21"/>
          <w:szCs w:val="21"/>
        </w:rPr>
        <w:t>月</w:t>
      </w:r>
      <w:r>
        <w:rPr>
          <w:rFonts w:ascii="微软雅黑" w:hAnsi="微软雅黑" w:eastAsia="微软雅黑"/>
          <w:b/>
          <w:sz w:val="21"/>
          <w:szCs w:val="21"/>
        </w:rPr>
        <w:t xml:space="preserve">   </w:t>
      </w:r>
      <w:r>
        <w:rPr>
          <w:rFonts w:hint="eastAsia" w:ascii="微软雅黑" w:hAnsi="微软雅黑" w:eastAsia="微软雅黑"/>
          <w:b/>
          <w:sz w:val="21"/>
          <w:szCs w:val="21"/>
        </w:rPr>
        <w:t>日</w:t>
      </w:r>
    </w:p>
    <w:p>
      <w:pPr>
        <w:snapToGrid w:val="0"/>
        <w:spacing w:line="360" w:lineRule="auto"/>
        <w:rPr>
          <w:rFonts w:hint="eastAsia"/>
        </w:rPr>
      </w:pPr>
    </w:p>
    <w:p>
      <w:pPr>
        <w:snapToGrid w:val="0"/>
        <w:spacing w:line="360" w:lineRule="auto"/>
        <w:jc w:val="center"/>
        <w:rPr>
          <w:rFonts w:hint="eastAsia" w:ascii="微软雅黑" w:hAnsi="微软雅黑" w:eastAsia="微软雅黑"/>
          <w:b/>
          <w:szCs w:val="21"/>
        </w:rPr>
      </w:pPr>
    </w:p>
    <w:p>
      <w:pPr>
        <w:snapToGrid w:val="0"/>
        <w:spacing w:line="360" w:lineRule="auto"/>
        <w:jc w:val="center"/>
        <w:rPr>
          <w:rFonts w:hint="eastAsia" w:ascii="微软雅黑" w:hAnsi="微软雅黑" w:eastAsia="微软雅黑"/>
          <w:b/>
          <w:szCs w:val="21"/>
        </w:rPr>
      </w:pPr>
    </w:p>
    <w:p>
      <w:pPr>
        <w:snapToGrid w:val="0"/>
        <w:spacing w:line="360" w:lineRule="auto"/>
        <w:jc w:val="center"/>
        <w:rPr>
          <w:rFonts w:ascii="微软雅黑" w:hAnsi="微软雅黑" w:eastAsia="微软雅黑"/>
          <w:b/>
          <w:szCs w:val="21"/>
        </w:rPr>
      </w:pPr>
      <w:r>
        <w:rPr>
          <w:rFonts w:hint="eastAsia" w:ascii="微软雅黑" w:hAnsi="微软雅黑" w:eastAsia="微软雅黑"/>
          <w:b/>
          <w:szCs w:val="21"/>
        </w:rPr>
        <w:t>开标一览表（三标段）</w:t>
      </w:r>
    </w:p>
    <w:p>
      <w:pPr>
        <w:tabs>
          <w:tab w:val="left" w:pos="5560"/>
        </w:tabs>
        <w:snapToGrid w:val="0"/>
        <w:spacing w:line="360" w:lineRule="auto"/>
        <w:jc w:val="left"/>
        <w:rPr>
          <w:rFonts w:ascii="微软雅黑" w:hAnsi="微软雅黑" w:eastAsia="微软雅黑"/>
          <w:szCs w:val="21"/>
        </w:rPr>
      </w:pPr>
      <w:r>
        <w:rPr>
          <w:rFonts w:ascii="微软雅黑" w:hAnsi="微软雅黑" w:eastAsia="微软雅黑"/>
          <w:szCs w:val="21"/>
        </w:rPr>
        <w:tab/>
      </w:r>
    </w:p>
    <w:p>
      <w:pPr>
        <w:snapToGrid w:val="0"/>
        <w:spacing w:line="360" w:lineRule="auto"/>
        <w:rPr>
          <w:rFonts w:ascii="微软雅黑" w:hAnsi="微软雅黑" w:eastAsia="微软雅黑"/>
          <w:szCs w:val="21"/>
        </w:rPr>
      </w:pPr>
      <w:r>
        <w:rPr>
          <w:rFonts w:hint="eastAsia" w:ascii="微软雅黑" w:hAnsi="微软雅黑" w:eastAsia="微软雅黑"/>
          <w:szCs w:val="21"/>
        </w:rPr>
        <w:t>招标编号：</w:t>
      </w:r>
      <w:r>
        <w:rPr>
          <w:rFonts w:ascii="微软雅黑" w:hAnsi="微软雅黑" w:eastAsia="微软雅黑"/>
          <w:szCs w:val="21"/>
          <w:u w:val="single"/>
        </w:rPr>
        <w:t xml:space="preserve">            </w:t>
      </w:r>
      <w:r>
        <w:rPr>
          <w:rFonts w:ascii="微软雅黑" w:hAnsi="微软雅黑" w:eastAsia="微软雅黑"/>
          <w:szCs w:val="21"/>
        </w:rPr>
        <w:t xml:space="preserve">  </w:t>
      </w:r>
      <w:r>
        <w:rPr>
          <w:rFonts w:hint="eastAsia" w:ascii="微软雅黑" w:hAnsi="微软雅黑" w:eastAsia="微软雅黑"/>
          <w:szCs w:val="21"/>
        </w:rPr>
        <w:t xml:space="preserve"> 投标人名称：</w:t>
      </w:r>
      <w:r>
        <w:rPr>
          <w:rFonts w:ascii="微软雅黑" w:hAnsi="微软雅黑" w:eastAsia="微软雅黑"/>
          <w:szCs w:val="21"/>
          <w:u w:val="single"/>
        </w:rPr>
        <w:t xml:space="preserve">                     </w:t>
      </w:r>
      <w:r>
        <w:rPr>
          <w:rFonts w:ascii="微软雅黑" w:hAnsi="微软雅黑" w:eastAsia="微软雅黑"/>
          <w:szCs w:val="21"/>
        </w:rPr>
        <w:t xml:space="preserve">     </w:t>
      </w:r>
      <w:r>
        <w:rPr>
          <w:rFonts w:hint="eastAsia" w:ascii="微软雅黑" w:hAnsi="微软雅黑" w:eastAsia="微软雅黑"/>
          <w:szCs w:val="21"/>
        </w:rPr>
        <w:t>单位：元</w:t>
      </w: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
        <w:gridCol w:w="2835"/>
        <w:gridCol w:w="912"/>
        <w:gridCol w:w="1123"/>
        <w:gridCol w:w="31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27"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微软雅黑" w:hAnsi="微软雅黑" w:eastAsia="微软雅黑"/>
                <w:szCs w:val="21"/>
              </w:rPr>
            </w:pPr>
            <w:r>
              <w:rPr>
                <w:rFonts w:hint="eastAsia" w:ascii="微软雅黑" w:hAnsi="微软雅黑" w:eastAsia="微软雅黑"/>
                <w:szCs w:val="21"/>
              </w:rPr>
              <w:t>标段</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微软雅黑" w:hAnsi="微软雅黑" w:eastAsia="微软雅黑"/>
                <w:szCs w:val="21"/>
              </w:rPr>
            </w:pPr>
            <w:r>
              <w:rPr>
                <w:rFonts w:hint="eastAsia" w:ascii="微软雅黑" w:hAnsi="微软雅黑" w:eastAsia="微软雅黑"/>
                <w:szCs w:val="21"/>
              </w:rPr>
              <w:t>名          称</w:t>
            </w:r>
          </w:p>
        </w:tc>
        <w:tc>
          <w:tcPr>
            <w:tcW w:w="9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微软雅黑" w:hAnsi="微软雅黑" w:eastAsia="微软雅黑"/>
                <w:szCs w:val="21"/>
              </w:rPr>
            </w:pPr>
            <w:r>
              <w:rPr>
                <w:rFonts w:hint="eastAsia" w:ascii="微软雅黑" w:hAnsi="微软雅黑" w:eastAsia="微软雅黑"/>
                <w:szCs w:val="21"/>
              </w:rPr>
              <w:t>数量</w:t>
            </w:r>
          </w:p>
        </w:tc>
        <w:tc>
          <w:tcPr>
            <w:tcW w:w="112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微软雅黑" w:hAnsi="微软雅黑" w:eastAsia="微软雅黑"/>
                <w:szCs w:val="21"/>
              </w:rPr>
            </w:pPr>
            <w:r>
              <w:rPr>
                <w:rFonts w:hint="eastAsia" w:ascii="微软雅黑" w:hAnsi="微软雅黑" w:eastAsia="微软雅黑"/>
                <w:szCs w:val="21"/>
              </w:rPr>
              <w:t>单位</w:t>
            </w:r>
          </w:p>
        </w:tc>
        <w:tc>
          <w:tcPr>
            <w:tcW w:w="316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微软雅黑" w:hAnsi="微软雅黑" w:eastAsia="微软雅黑"/>
                <w:szCs w:val="21"/>
              </w:rPr>
            </w:pPr>
            <w:r>
              <w:rPr>
                <w:rFonts w:hint="eastAsia" w:ascii="微软雅黑" w:hAnsi="微软雅黑" w:eastAsia="微软雅黑"/>
                <w:szCs w:val="21"/>
              </w:rPr>
              <w:t>投标报价</w:t>
            </w:r>
          </w:p>
          <w:p>
            <w:pPr>
              <w:snapToGrid w:val="0"/>
              <w:spacing w:before="50" w:after="50" w:line="360" w:lineRule="auto"/>
              <w:jc w:val="center"/>
              <w:rPr>
                <w:rFonts w:hint="eastAsia" w:ascii="微软雅黑" w:hAnsi="微软雅黑" w:eastAsia="微软雅黑"/>
                <w:szCs w:val="21"/>
              </w:rPr>
            </w:pPr>
            <w:r>
              <w:rPr>
                <w:rFonts w:hint="eastAsia" w:ascii="微软雅黑" w:hAnsi="微软雅黑" w:eastAsia="微软雅黑"/>
                <w:szCs w:val="21"/>
              </w:rPr>
              <w:t>（一年总价）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585"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微软雅黑" w:hAnsi="微软雅黑" w:eastAsia="微软雅黑"/>
                <w:szCs w:val="21"/>
              </w:rPr>
            </w:pPr>
            <w:r>
              <w:rPr>
                <w:rFonts w:hint="eastAsia" w:ascii="微软雅黑" w:hAnsi="微软雅黑" w:eastAsia="微软雅黑"/>
                <w:szCs w:val="21"/>
              </w:rPr>
              <w:t>1</w:t>
            </w:r>
          </w:p>
          <w:p>
            <w:pPr>
              <w:snapToGrid w:val="0"/>
              <w:spacing w:line="360" w:lineRule="auto"/>
              <w:ind w:left="420" w:leftChars="200"/>
              <w:jc w:val="center"/>
              <w:rPr>
                <w:rFonts w:ascii="微软雅黑" w:hAnsi="微软雅黑" w:eastAsia="微软雅黑"/>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line="360" w:lineRule="auto"/>
              <w:rPr>
                <w:rFonts w:ascii="微软雅黑" w:hAnsi="微软雅黑" w:eastAsia="微软雅黑"/>
                <w:spacing w:val="20"/>
                <w:szCs w:val="21"/>
              </w:rPr>
            </w:pPr>
            <w:r>
              <w:rPr>
                <w:rFonts w:hint="eastAsia" w:ascii="微软雅黑" w:hAnsi="微软雅黑" w:eastAsia="微软雅黑" w:cs="Tahoma"/>
                <w:bCs/>
                <w:kern w:val="36"/>
              </w:rPr>
              <w:t>嘉兴市秀洲区洪合镇小城镇环境综合管理整治服务外包项目</w:t>
            </w:r>
          </w:p>
        </w:tc>
        <w:tc>
          <w:tcPr>
            <w:tcW w:w="9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微软雅黑" w:hAnsi="微软雅黑" w:eastAsia="微软雅黑"/>
                <w:bCs/>
                <w:szCs w:val="21"/>
              </w:rPr>
            </w:pPr>
            <w:r>
              <w:rPr>
                <w:rFonts w:hint="eastAsia" w:ascii="微软雅黑" w:hAnsi="微软雅黑" w:eastAsia="微软雅黑"/>
                <w:bCs/>
                <w:szCs w:val="21"/>
              </w:rPr>
              <w:t>1</w:t>
            </w:r>
          </w:p>
        </w:tc>
        <w:tc>
          <w:tcPr>
            <w:tcW w:w="112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firstLine="105" w:firstLineChars="50"/>
              <w:jc w:val="center"/>
              <w:rPr>
                <w:rFonts w:hint="eastAsia" w:ascii="微软雅黑" w:hAnsi="微软雅黑" w:eastAsia="微软雅黑"/>
                <w:szCs w:val="21"/>
              </w:rPr>
            </w:pPr>
            <w:r>
              <w:rPr>
                <w:rFonts w:hint="eastAsia" w:ascii="微软雅黑" w:hAnsi="微软雅黑" w:eastAsia="微软雅黑"/>
                <w:szCs w:val="21"/>
              </w:rPr>
              <w:t>项</w:t>
            </w:r>
          </w:p>
        </w:tc>
        <w:tc>
          <w:tcPr>
            <w:tcW w:w="3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left="420" w:leftChars="200"/>
              <w:jc w:val="center"/>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788" w:hRule="atLeast"/>
          <w:jc w:val="center"/>
        </w:trPr>
        <w:tc>
          <w:tcPr>
            <w:tcW w:w="8971"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left="420" w:leftChars="200"/>
              <w:jc w:val="left"/>
              <w:rPr>
                <w:rFonts w:hint="eastAsia" w:ascii="微软雅黑" w:hAnsi="微软雅黑" w:eastAsia="微软雅黑"/>
                <w:szCs w:val="21"/>
              </w:rPr>
            </w:pPr>
            <w:r>
              <w:rPr>
                <w:rFonts w:hint="eastAsia" w:ascii="微软雅黑" w:hAnsi="微软雅黑" w:eastAsia="微软雅黑"/>
                <w:szCs w:val="21"/>
              </w:rPr>
              <w:t>合计：大写：                                             小写：</w:t>
            </w:r>
          </w:p>
        </w:tc>
      </w:tr>
    </w:tbl>
    <w:p>
      <w:pPr>
        <w:snapToGrid w:val="0"/>
        <w:spacing w:line="360" w:lineRule="auto"/>
        <w:rPr>
          <w:rFonts w:hint="eastAsia" w:ascii="微软雅黑" w:hAnsi="微软雅黑" w:eastAsia="微软雅黑"/>
          <w:szCs w:val="21"/>
        </w:rPr>
      </w:pPr>
    </w:p>
    <w:p>
      <w:pPr>
        <w:pStyle w:val="14"/>
        <w:snapToGrid w:val="0"/>
        <w:spacing w:beforeLines="0" w:afterLines="0" w:line="360" w:lineRule="auto"/>
        <w:ind w:left="420" w:hanging="420"/>
        <w:rPr>
          <w:rFonts w:hint="eastAsia" w:ascii="微软雅黑" w:hAnsi="微软雅黑" w:eastAsia="微软雅黑"/>
          <w:sz w:val="21"/>
          <w:szCs w:val="21"/>
        </w:rPr>
      </w:pPr>
      <w:r>
        <w:rPr>
          <w:rFonts w:hint="eastAsia" w:ascii="微软雅黑" w:hAnsi="微软雅黑" w:eastAsia="微软雅黑"/>
          <w:sz w:val="21"/>
          <w:szCs w:val="21"/>
        </w:rPr>
        <w:t>注</w:t>
      </w:r>
      <w:r>
        <w:rPr>
          <w:rFonts w:ascii="微软雅黑" w:hAnsi="微软雅黑" w:eastAsia="微软雅黑"/>
          <w:sz w:val="21"/>
          <w:szCs w:val="21"/>
        </w:rPr>
        <w:t>: 1</w:t>
      </w:r>
      <w:r>
        <w:rPr>
          <w:rFonts w:hint="eastAsia" w:ascii="微软雅黑" w:hAnsi="微软雅黑" w:eastAsia="微软雅黑"/>
          <w:sz w:val="21"/>
          <w:szCs w:val="21"/>
        </w:rPr>
        <w:t>、报价一经涂改，应在涂改处加盖单位公章或者由法定代表人或授权委托人签字或盖章，否则其投标作无效标处理。</w:t>
      </w:r>
    </w:p>
    <w:p>
      <w:pPr>
        <w:pStyle w:val="14"/>
        <w:snapToGrid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2、投标报价包括项目实施所需的人工费、服务费、购买及制作标书费、税费及其他一切费用。</w:t>
      </w:r>
    </w:p>
    <w:p>
      <w:pPr>
        <w:pStyle w:val="14"/>
        <w:snapToGrid w:val="0"/>
        <w:spacing w:beforeLines="0" w:afterLines="0" w:line="360" w:lineRule="auto"/>
        <w:rPr>
          <w:rFonts w:ascii="微软雅黑" w:hAnsi="微软雅黑" w:eastAsia="微软雅黑"/>
          <w:sz w:val="21"/>
          <w:szCs w:val="21"/>
        </w:rPr>
      </w:pPr>
      <w:r>
        <w:rPr>
          <w:rFonts w:hint="eastAsia" w:ascii="微软雅黑" w:hAnsi="微软雅黑" w:eastAsia="微软雅黑"/>
          <w:sz w:val="21"/>
          <w:szCs w:val="21"/>
        </w:rPr>
        <w:t>3、以上报价应与“投标报价明细表”中的“投标总价”相一致。</w:t>
      </w:r>
    </w:p>
    <w:p>
      <w:pPr>
        <w:pStyle w:val="14"/>
        <w:snapToGrid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▲4、以上报价不得超过上限价，任何超过上限价的报价均导致投标被否决。</w:t>
      </w:r>
    </w:p>
    <w:p>
      <w:pPr>
        <w:pStyle w:val="14"/>
        <w:snapToGrid w:val="0"/>
        <w:spacing w:beforeLines="0" w:afterLines="0" w:line="360" w:lineRule="auto"/>
        <w:rPr>
          <w:rFonts w:hint="eastAsia" w:ascii="微软雅黑" w:hAnsi="微软雅黑" w:eastAsia="微软雅黑"/>
          <w:sz w:val="21"/>
          <w:szCs w:val="21"/>
        </w:rPr>
      </w:pPr>
    </w:p>
    <w:p>
      <w:pPr>
        <w:pStyle w:val="14"/>
        <w:snapToGrid w:val="0"/>
        <w:spacing w:beforeLines="0" w:afterLines="0" w:line="360" w:lineRule="auto"/>
        <w:rPr>
          <w:rFonts w:hint="eastAsia" w:ascii="微软雅黑" w:hAnsi="微软雅黑" w:eastAsia="微软雅黑"/>
          <w:b/>
          <w:sz w:val="21"/>
          <w:szCs w:val="21"/>
        </w:rPr>
      </w:pPr>
      <w:r>
        <w:rPr>
          <w:rFonts w:hint="eastAsia" w:ascii="微软雅黑" w:hAnsi="微软雅黑" w:eastAsia="微软雅黑"/>
          <w:b/>
          <w:sz w:val="21"/>
          <w:szCs w:val="21"/>
        </w:rPr>
        <w:t>法定代表人或授权代表（签字或盖章）：</w:t>
      </w:r>
      <w:r>
        <w:rPr>
          <w:rFonts w:ascii="微软雅黑" w:hAnsi="微软雅黑" w:eastAsia="微软雅黑"/>
          <w:b/>
          <w:sz w:val="21"/>
          <w:szCs w:val="21"/>
        </w:rPr>
        <w:t xml:space="preserve"> </w:t>
      </w:r>
    </w:p>
    <w:p>
      <w:pPr>
        <w:pStyle w:val="14"/>
        <w:snapToGrid w:val="0"/>
        <w:spacing w:beforeLines="0" w:afterLines="0" w:line="360" w:lineRule="auto"/>
        <w:rPr>
          <w:rFonts w:hint="eastAsia" w:ascii="微软雅黑" w:hAnsi="微软雅黑" w:eastAsia="微软雅黑"/>
          <w:b/>
          <w:sz w:val="21"/>
          <w:szCs w:val="21"/>
        </w:rPr>
      </w:pPr>
    </w:p>
    <w:p>
      <w:pPr>
        <w:pStyle w:val="14"/>
        <w:snapToGrid w:val="0"/>
        <w:spacing w:beforeLines="0" w:afterLines="0" w:line="360" w:lineRule="auto"/>
        <w:rPr>
          <w:rFonts w:hint="eastAsia" w:ascii="微软雅黑" w:hAnsi="微软雅黑" w:eastAsia="微软雅黑"/>
          <w:b/>
          <w:sz w:val="21"/>
          <w:szCs w:val="21"/>
        </w:rPr>
      </w:pPr>
      <w:r>
        <w:rPr>
          <w:rFonts w:hint="eastAsia" w:ascii="微软雅黑" w:hAnsi="微软雅黑" w:eastAsia="微软雅黑"/>
          <w:b/>
          <w:sz w:val="21"/>
          <w:szCs w:val="21"/>
        </w:rPr>
        <w:t>投标人名称（盖章）：</w:t>
      </w:r>
    </w:p>
    <w:p>
      <w:pPr>
        <w:pStyle w:val="14"/>
        <w:snapToGrid w:val="0"/>
        <w:spacing w:beforeLines="0" w:afterLines="0" w:line="360" w:lineRule="auto"/>
        <w:rPr>
          <w:rFonts w:hint="eastAsia" w:ascii="微软雅黑" w:hAnsi="微软雅黑" w:eastAsia="微软雅黑"/>
          <w:b/>
          <w:sz w:val="21"/>
          <w:szCs w:val="21"/>
        </w:rPr>
      </w:pPr>
    </w:p>
    <w:p>
      <w:pPr>
        <w:spacing w:line="360" w:lineRule="auto"/>
        <w:rPr>
          <w:rFonts w:hint="eastAsia" w:ascii="微软雅黑" w:hAnsi="微软雅黑" w:eastAsia="微软雅黑"/>
          <w:b/>
          <w:szCs w:val="21"/>
        </w:rPr>
      </w:pPr>
      <w:r>
        <w:rPr>
          <w:rFonts w:hint="eastAsia" w:ascii="微软雅黑" w:hAnsi="微软雅黑" w:eastAsia="微软雅黑"/>
          <w:b/>
          <w:szCs w:val="21"/>
        </w:rPr>
        <w:t>日期：</w:t>
      </w:r>
      <w:r>
        <w:rPr>
          <w:rFonts w:ascii="微软雅黑" w:hAnsi="微软雅黑" w:eastAsia="微软雅黑"/>
          <w:b/>
          <w:szCs w:val="21"/>
        </w:rPr>
        <w:t xml:space="preserve">    </w:t>
      </w:r>
      <w:r>
        <w:rPr>
          <w:rFonts w:hint="eastAsia" w:ascii="微软雅黑" w:hAnsi="微软雅黑" w:eastAsia="微软雅黑"/>
          <w:b/>
          <w:szCs w:val="21"/>
        </w:rPr>
        <w:t>年</w:t>
      </w:r>
      <w:r>
        <w:rPr>
          <w:rFonts w:ascii="微软雅黑" w:hAnsi="微软雅黑" w:eastAsia="微软雅黑"/>
          <w:b/>
          <w:szCs w:val="21"/>
        </w:rPr>
        <w:t xml:space="preserve">   </w:t>
      </w:r>
      <w:r>
        <w:rPr>
          <w:rFonts w:hint="eastAsia" w:ascii="微软雅黑" w:hAnsi="微软雅黑" w:eastAsia="微软雅黑"/>
          <w:b/>
          <w:szCs w:val="21"/>
        </w:rPr>
        <w:t>月</w:t>
      </w:r>
      <w:r>
        <w:rPr>
          <w:rFonts w:ascii="微软雅黑" w:hAnsi="微软雅黑" w:eastAsia="微软雅黑"/>
          <w:b/>
          <w:szCs w:val="21"/>
        </w:rPr>
        <w:t xml:space="preserve">   </w:t>
      </w:r>
      <w:r>
        <w:rPr>
          <w:rFonts w:hint="eastAsia" w:ascii="微软雅黑" w:hAnsi="微软雅黑" w:eastAsia="微软雅黑"/>
          <w:b/>
          <w:szCs w:val="21"/>
        </w:rPr>
        <w:t>日</w:t>
      </w:r>
    </w:p>
    <w:p>
      <w:pPr>
        <w:spacing w:line="360" w:lineRule="auto"/>
        <w:rPr>
          <w:rFonts w:hint="eastAsia" w:ascii="微软雅黑" w:hAnsi="微软雅黑" w:eastAsia="微软雅黑"/>
          <w:b/>
          <w:szCs w:val="21"/>
        </w:rPr>
      </w:pPr>
    </w:p>
    <w:p>
      <w:pPr>
        <w:spacing w:line="360" w:lineRule="auto"/>
        <w:rPr>
          <w:rFonts w:hint="eastAsia" w:ascii="微软雅黑" w:hAnsi="微软雅黑" w:eastAsia="微软雅黑"/>
          <w:b/>
          <w:szCs w:val="21"/>
        </w:rPr>
      </w:pPr>
    </w:p>
    <w:p>
      <w:pPr>
        <w:snapToGrid w:val="0"/>
        <w:spacing w:line="360" w:lineRule="auto"/>
        <w:jc w:val="center"/>
        <w:rPr>
          <w:rFonts w:hint="eastAsia" w:ascii="微软雅黑" w:hAnsi="微软雅黑" w:eastAsia="微软雅黑"/>
          <w:b/>
          <w:szCs w:val="21"/>
        </w:rPr>
      </w:pPr>
    </w:p>
    <w:p>
      <w:pPr>
        <w:snapToGrid w:val="0"/>
        <w:spacing w:line="360" w:lineRule="auto"/>
        <w:jc w:val="center"/>
        <w:rPr>
          <w:rFonts w:ascii="微软雅黑" w:hAnsi="微软雅黑" w:eastAsia="微软雅黑"/>
          <w:b/>
          <w:szCs w:val="21"/>
        </w:rPr>
      </w:pPr>
      <w:r>
        <w:rPr>
          <w:rFonts w:hint="eastAsia" w:ascii="微软雅黑" w:hAnsi="微软雅黑" w:eastAsia="微软雅黑"/>
          <w:b/>
          <w:szCs w:val="21"/>
        </w:rPr>
        <w:t>开标一览表（四标段）</w:t>
      </w:r>
    </w:p>
    <w:p>
      <w:pPr>
        <w:tabs>
          <w:tab w:val="left" w:pos="5560"/>
        </w:tabs>
        <w:snapToGrid w:val="0"/>
        <w:spacing w:line="360" w:lineRule="auto"/>
        <w:jc w:val="left"/>
        <w:rPr>
          <w:rFonts w:ascii="微软雅黑" w:hAnsi="微软雅黑" w:eastAsia="微软雅黑"/>
          <w:szCs w:val="21"/>
        </w:rPr>
      </w:pPr>
      <w:r>
        <w:rPr>
          <w:rFonts w:ascii="微软雅黑" w:hAnsi="微软雅黑" w:eastAsia="微软雅黑"/>
          <w:szCs w:val="21"/>
        </w:rPr>
        <w:tab/>
      </w:r>
    </w:p>
    <w:p>
      <w:pPr>
        <w:snapToGrid w:val="0"/>
        <w:spacing w:line="360" w:lineRule="auto"/>
        <w:rPr>
          <w:rFonts w:hint="eastAsia" w:ascii="微软雅黑" w:hAnsi="微软雅黑" w:eastAsia="微软雅黑"/>
          <w:szCs w:val="21"/>
        </w:rPr>
      </w:pPr>
      <w:r>
        <w:rPr>
          <w:rFonts w:hint="eastAsia" w:ascii="微软雅黑" w:hAnsi="微软雅黑" w:eastAsia="微软雅黑"/>
          <w:szCs w:val="21"/>
        </w:rPr>
        <w:t>招标编号：</w:t>
      </w:r>
      <w:r>
        <w:rPr>
          <w:rFonts w:ascii="微软雅黑" w:hAnsi="微软雅黑" w:eastAsia="微软雅黑"/>
          <w:szCs w:val="21"/>
          <w:u w:val="single"/>
        </w:rPr>
        <w:t xml:space="preserve">            </w:t>
      </w:r>
      <w:r>
        <w:rPr>
          <w:rFonts w:ascii="微软雅黑" w:hAnsi="微软雅黑" w:eastAsia="微软雅黑"/>
          <w:szCs w:val="21"/>
        </w:rPr>
        <w:t xml:space="preserve">  </w:t>
      </w:r>
      <w:r>
        <w:rPr>
          <w:rFonts w:hint="eastAsia" w:ascii="微软雅黑" w:hAnsi="微软雅黑" w:eastAsia="微软雅黑"/>
          <w:szCs w:val="21"/>
        </w:rPr>
        <w:t xml:space="preserve"> 投标人名称：</w:t>
      </w:r>
      <w:r>
        <w:rPr>
          <w:rFonts w:ascii="微软雅黑" w:hAnsi="微软雅黑" w:eastAsia="微软雅黑"/>
          <w:szCs w:val="21"/>
          <w:u w:val="single"/>
        </w:rPr>
        <w:t xml:space="preserve">                     </w:t>
      </w:r>
      <w:r>
        <w:rPr>
          <w:rFonts w:ascii="微软雅黑" w:hAnsi="微软雅黑" w:eastAsia="微软雅黑"/>
          <w:szCs w:val="21"/>
        </w:rPr>
        <w:t xml:space="preserve">     </w:t>
      </w:r>
      <w:r>
        <w:rPr>
          <w:rFonts w:hint="eastAsia" w:ascii="微软雅黑" w:hAnsi="微软雅黑" w:eastAsia="微软雅黑"/>
          <w:szCs w:val="21"/>
        </w:rPr>
        <w:t>单位：元</w:t>
      </w: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
        <w:gridCol w:w="2835"/>
        <w:gridCol w:w="912"/>
        <w:gridCol w:w="1123"/>
        <w:gridCol w:w="31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27"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微软雅黑" w:hAnsi="微软雅黑" w:eastAsia="微软雅黑"/>
                <w:szCs w:val="21"/>
              </w:rPr>
            </w:pPr>
            <w:r>
              <w:rPr>
                <w:rFonts w:hint="eastAsia" w:ascii="微软雅黑" w:hAnsi="微软雅黑" w:eastAsia="微软雅黑"/>
                <w:szCs w:val="21"/>
              </w:rPr>
              <w:t>标段</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微软雅黑" w:hAnsi="微软雅黑" w:eastAsia="微软雅黑"/>
                <w:szCs w:val="21"/>
              </w:rPr>
            </w:pPr>
            <w:r>
              <w:rPr>
                <w:rFonts w:hint="eastAsia" w:ascii="微软雅黑" w:hAnsi="微软雅黑" w:eastAsia="微软雅黑"/>
                <w:szCs w:val="21"/>
              </w:rPr>
              <w:t>名          称</w:t>
            </w:r>
          </w:p>
        </w:tc>
        <w:tc>
          <w:tcPr>
            <w:tcW w:w="9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微软雅黑" w:hAnsi="微软雅黑" w:eastAsia="微软雅黑"/>
                <w:szCs w:val="21"/>
              </w:rPr>
            </w:pPr>
            <w:r>
              <w:rPr>
                <w:rFonts w:hint="eastAsia" w:ascii="微软雅黑" w:hAnsi="微软雅黑" w:eastAsia="微软雅黑"/>
                <w:szCs w:val="21"/>
              </w:rPr>
              <w:t>数量</w:t>
            </w:r>
          </w:p>
        </w:tc>
        <w:tc>
          <w:tcPr>
            <w:tcW w:w="112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微软雅黑" w:hAnsi="微软雅黑" w:eastAsia="微软雅黑"/>
                <w:szCs w:val="21"/>
              </w:rPr>
            </w:pPr>
            <w:r>
              <w:rPr>
                <w:rFonts w:hint="eastAsia" w:ascii="微软雅黑" w:hAnsi="微软雅黑" w:eastAsia="微软雅黑"/>
                <w:szCs w:val="21"/>
              </w:rPr>
              <w:t>单位</w:t>
            </w:r>
          </w:p>
        </w:tc>
        <w:tc>
          <w:tcPr>
            <w:tcW w:w="316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微软雅黑" w:hAnsi="微软雅黑" w:eastAsia="微软雅黑"/>
                <w:szCs w:val="21"/>
              </w:rPr>
            </w:pPr>
            <w:r>
              <w:rPr>
                <w:rFonts w:hint="eastAsia" w:ascii="微软雅黑" w:hAnsi="微软雅黑" w:eastAsia="微软雅黑"/>
                <w:szCs w:val="21"/>
              </w:rPr>
              <w:t>投标报价</w:t>
            </w:r>
          </w:p>
          <w:p>
            <w:pPr>
              <w:snapToGrid w:val="0"/>
              <w:spacing w:before="50" w:after="50" w:line="360" w:lineRule="auto"/>
              <w:jc w:val="center"/>
              <w:rPr>
                <w:rFonts w:hint="eastAsia" w:ascii="微软雅黑" w:hAnsi="微软雅黑" w:eastAsia="微软雅黑"/>
                <w:szCs w:val="21"/>
              </w:rPr>
            </w:pPr>
            <w:r>
              <w:rPr>
                <w:rFonts w:hint="eastAsia" w:ascii="微软雅黑" w:hAnsi="微软雅黑" w:eastAsia="微软雅黑"/>
                <w:szCs w:val="21"/>
              </w:rPr>
              <w:t>（一年总价）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585"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微软雅黑" w:hAnsi="微软雅黑" w:eastAsia="微软雅黑"/>
                <w:szCs w:val="21"/>
              </w:rPr>
            </w:pPr>
            <w:r>
              <w:rPr>
                <w:rFonts w:hint="eastAsia" w:ascii="微软雅黑" w:hAnsi="微软雅黑" w:eastAsia="微软雅黑"/>
                <w:szCs w:val="21"/>
              </w:rPr>
              <w:t>1</w:t>
            </w:r>
          </w:p>
          <w:p>
            <w:pPr>
              <w:snapToGrid w:val="0"/>
              <w:spacing w:line="360" w:lineRule="auto"/>
              <w:ind w:left="420" w:leftChars="200"/>
              <w:jc w:val="center"/>
              <w:rPr>
                <w:rFonts w:ascii="微软雅黑" w:hAnsi="微软雅黑" w:eastAsia="微软雅黑"/>
                <w:szCs w:val="21"/>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line="360" w:lineRule="auto"/>
              <w:rPr>
                <w:rFonts w:ascii="微软雅黑" w:hAnsi="微软雅黑" w:eastAsia="微软雅黑"/>
                <w:spacing w:val="20"/>
                <w:szCs w:val="21"/>
              </w:rPr>
            </w:pPr>
            <w:r>
              <w:rPr>
                <w:rFonts w:hint="eastAsia" w:ascii="微软雅黑" w:hAnsi="微软雅黑" w:eastAsia="微软雅黑" w:cs="Tahoma"/>
                <w:bCs/>
                <w:kern w:val="36"/>
              </w:rPr>
              <w:t>嘉兴市秀洲区洪合镇小城镇环境综合管理整治服务外包项目</w:t>
            </w:r>
          </w:p>
        </w:tc>
        <w:tc>
          <w:tcPr>
            <w:tcW w:w="9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微软雅黑" w:hAnsi="微软雅黑" w:eastAsia="微软雅黑"/>
                <w:bCs/>
                <w:szCs w:val="21"/>
              </w:rPr>
            </w:pPr>
            <w:r>
              <w:rPr>
                <w:rFonts w:hint="eastAsia" w:ascii="微软雅黑" w:hAnsi="微软雅黑" w:eastAsia="微软雅黑"/>
                <w:bCs/>
                <w:szCs w:val="21"/>
              </w:rPr>
              <w:t>1</w:t>
            </w:r>
          </w:p>
        </w:tc>
        <w:tc>
          <w:tcPr>
            <w:tcW w:w="112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firstLine="105" w:firstLineChars="50"/>
              <w:jc w:val="center"/>
              <w:rPr>
                <w:rFonts w:hint="eastAsia" w:ascii="微软雅黑" w:hAnsi="微软雅黑" w:eastAsia="微软雅黑"/>
                <w:szCs w:val="21"/>
              </w:rPr>
            </w:pPr>
            <w:r>
              <w:rPr>
                <w:rFonts w:hint="eastAsia" w:ascii="微软雅黑" w:hAnsi="微软雅黑" w:eastAsia="微软雅黑"/>
                <w:szCs w:val="21"/>
              </w:rPr>
              <w:t>项</w:t>
            </w:r>
          </w:p>
        </w:tc>
        <w:tc>
          <w:tcPr>
            <w:tcW w:w="3161"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left="420" w:leftChars="200"/>
              <w:jc w:val="center"/>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788" w:hRule="atLeast"/>
          <w:jc w:val="center"/>
        </w:trPr>
        <w:tc>
          <w:tcPr>
            <w:tcW w:w="8971"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left="420" w:leftChars="200"/>
              <w:jc w:val="left"/>
              <w:rPr>
                <w:rFonts w:hint="eastAsia" w:ascii="微软雅黑" w:hAnsi="微软雅黑" w:eastAsia="微软雅黑"/>
                <w:szCs w:val="21"/>
              </w:rPr>
            </w:pPr>
            <w:r>
              <w:rPr>
                <w:rFonts w:hint="eastAsia" w:ascii="微软雅黑" w:hAnsi="微软雅黑" w:eastAsia="微软雅黑"/>
                <w:szCs w:val="21"/>
              </w:rPr>
              <w:t>合计：大写：                                             小写：</w:t>
            </w:r>
          </w:p>
        </w:tc>
      </w:tr>
    </w:tbl>
    <w:p>
      <w:pPr>
        <w:pStyle w:val="14"/>
        <w:snapToGrid w:val="0"/>
        <w:spacing w:beforeLines="0" w:afterLines="0" w:line="360" w:lineRule="auto"/>
        <w:ind w:left="420" w:hanging="420"/>
        <w:rPr>
          <w:rFonts w:hint="eastAsia" w:ascii="微软雅黑" w:hAnsi="微软雅黑" w:eastAsia="微软雅黑"/>
          <w:sz w:val="21"/>
          <w:szCs w:val="21"/>
        </w:rPr>
      </w:pPr>
      <w:r>
        <w:rPr>
          <w:rFonts w:hint="eastAsia" w:ascii="微软雅黑" w:hAnsi="微软雅黑" w:eastAsia="微软雅黑"/>
          <w:sz w:val="21"/>
          <w:szCs w:val="21"/>
        </w:rPr>
        <w:t>注</w:t>
      </w:r>
      <w:r>
        <w:rPr>
          <w:rFonts w:ascii="微软雅黑" w:hAnsi="微软雅黑" w:eastAsia="微软雅黑"/>
          <w:sz w:val="21"/>
          <w:szCs w:val="21"/>
        </w:rPr>
        <w:t>: 1</w:t>
      </w:r>
      <w:r>
        <w:rPr>
          <w:rFonts w:hint="eastAsia" w:ascii="微软雅黑" w:hAnsi="微软雅黑" w:eastAsia="微软雅黑"/>
          <w:sz w:val="21"/>
          <w:szCs w:val="21"/>
        </w:rPr>
        <w:t>、报价一经涂改，应在涂改处加盖单位公章或者由法定代表人或授权委托人签字或盖章，否则其投标作无效标处理。</w:t>
      </w:r>
    </w:p>
    <w:p>
      <w:pPr>
        <w:pStyle w:val="14"/>
        <w:snapToGrid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2、投标报价包括项目实施所需的人工费、服务费、购买及制作标书费、税费及其他一切费用。</w:t>
      </w:r>
    </w:p>
    <w:p>
      <w:pPr>
        <w:pStyle w:val="14"/>
        <w:snapToGrid w:val="0"/>
        <w:spacing w:beforeLines="0" w:afterLines="0" w:line="360" w:lineRule="auto"/>
        <w:rPr>
          <w:rFonts w:ascii="微软雅黑" w:hAnsi="微软雅黑" w:eastAsia="微软雅黑"/>
          <w:sz w:val="21"/>
          <w:szCs w:val="21"/>
        </w:rPr>
      </w:pPr>
      <w:r>
        <w:rPr>
          <w:rFonts w:hint="eastAsia" w:ascii="微软雅黑" w:hAnsi="微软雅黑" w:eastAsia="微软雅黑"/>
          <w:sz w:val="21"/>
          <w:szCs w:val="21"/>
        </w:rPr>
        <w:t>3、以上报价应与“投标报价明细表”中的“投标总价”相一致。</w:t>
      </w:r>
    </w:p>
    <w:p>
      <w:pPr>
        <w:pStyle w:val="14"/>
        <w:snapToGrid w:val="0"/>
        <w:spacing w:beforeLines="0" w:afterLines="0" w:line="360" w:lineRule="auto"/>
        <w:rPr>
          <w:rFonts w:hint="eastAsia" w:ascii="微软雅黑" w:hAnsi="微软雅黑" w:eastAsia="微软雅黑"/>
          <w:sz w:val="21"/>
          <w:szCs w:val="21"/>
        </w:rPr>
      </w:pPr>
      <w:r>
        <w:rPr>
          <w:rFonts w:hint="eastAsia" w:ascii="微软雅黑" w:hAnsi="微软雅黑" w:eastAsia="微软雅黑"/>
          <w:sz w:val="21"/>
          <w:szCs w:val="21"/>
        </w:rPr>
        <w:t>▲4、以上报价不得超过上限价，任何超过上限价的报价均导致投标被否决。</w:t>
      </w:r>
    </w:p>
    <w:p>
      <w:pPr>
        <w:pStyle w:val="14"/>
        <w:snapToGrid w:val="0"/>
        <w:spacing w:beforeLines="0" w:afterLines="0" w:line="360" w:lineRule="auto"/>
        <w:rPr>
          <w:rFonts w:hint="eastAsia" w:ascii="微软雅黑" w:hAnsi="微软雅黑" w:eastAsia="微软雅黑"/>
          <w:sz w:val="21"/>
          <w:szCs w:val="21"/>
        </w:rPr>
      </w:pPr>
    </w:p>
    <w:p>
      <w:pPr>
        <w:pStyle w:val="14"/>
        <w:snapToGrid w:val="0"/>
        <w:spacing w:beforeLines="0" w:afterLines="0" w:line="360" w:lineRule="auto"/>
        <w:rPr>
          <w:rFonts w:hint="eastAsia" w:ascii="微软雅黑" w:hAnsi="微软雅黑" w:eastAsia="微软雅黑"/>
          <w:b/>
          <w:sz w:val="21"/>
          <w:szCs w:val="21"/>
        </w:rPr>
      </w:pPr>
      <w:r>
        <w:rPr>
          <w:rFonts w:hint="eastAsia" w:ascii="微软雅黑" w:hAnsi="微软雅黑" w:eastAsia="微软雅黑"/>
          <w:b/>
          <w:sz w:val="21"/>
          <w:szCs w:val="21"/>
        </w:rPr>
        <w:t>法定代表人或授权代表（签字或盖章）：</w:t>
      </w:r>
      <w:r>
        <w:rPr>
          <w:rFonts w:ascii="微软雅黑" w:hAnsi="微软雅黑" w:eastAsia="微软雅黑"/>
          <w:b/>
          <w:sz w:val="21"/>
          <w:szCs w:val="21"/>
        </w:rPr>
        <w:t xml:space="preserve"> </w:t>
      </w:r>
    </w:p>
    <w:p>
      <w:pPr>
        <w:pStyle w:val="14"/>
        <w:snapToGrid w:val="0"/>
        <w:spacing w:beforeLines="0" w:afterLines="0" w:line="360" w:lineRule="auto"/>
        <w:rPr>
          <w:rFonts w:hint="eastAsia" w:ascii="微软雅黑" w:hAnsi="微软雅黑" w:eastAsia="微软雅黑"/>
          <w:b/>
          <w:sz w:val="21"/>
          <w:szCs w:val="21"/>
        </w:rPr>
      </w:pPr>
    </w:p>
    <w:p>
      <w:pPr>
        <w:pStyle w:val="14"/>
        <w:snapToGrid w:val="0"/>
        <w:spacing w:beforeLines="0" w:afterLines="0" w:line="360" w:lineRule="auto"/>
        <w:rPr>
          <w:rFonts w:hint="eastAsia" w:ascii="微软雅黑" w:hAnsi="微软雅黑" w:eastAsia="微软雅黑"/>
          <w:b/>
          <w:sz w:val="21"/>
          <w:szCs w:val="21"/>
        </w:rPr>
      </w:pPr>
      <w:r>
        <w:rPr>
          <w:rFonts w:hint="eastAsia" w:ascii="微软雅黑" w:hAnsi="微软雅黑" w:eastAsia="微软雅黑"/>
          <w:b/>
          <w:sz w:val="21"/>
          <w:szCs w:val="21"/>
        </w:rPr>
        <w:t>投标人名称（盖章）：</w:t>
      </w:r>
    </w:p>
    <w:p>
      <w:pPr>
        <w:pStyle w:val="14"/>
        <w:snapToGrid w:val="0"/>
        <w:spacing w:beforeLines="0" w:afterLines="0" w:line="360" w:lineRule="auto"/>
        <w:rPr>
          <w:rFonts w:hint="eastAsia" w:ascii="微软雅黑" w:hAnsi="微软雅黑" w:eastAsia="微软雅黑"/>
          <w:b/>
          <w:sz w:val="21"/>
          <w:szCs w:val="21"/>
        </w:rPr>
      </w:pPr>
    </w:p>
    <w:p>
      <w:pPr>
        <w:spacing w:line="360" w:lineRule="auto"/>
        <w:rPr>
          <w:rFonts w:hint="eastAsia" w:ascii="微软雅黑" w:hAnsi="微软雅黑" w:eastAsia="微软雅黑"/>
          <w:b/>
          <w:szCs w:val="21"/>
        </w:rPr>
      </w:pPr>
      <w:r>
        <w:rPr>
          <w:rFonts w:hint="eastAsia" w:ascii="微软雅黑" w:hAnsi="微软雅黑" w:eastAsia="微软雅黑"/>
          <w:b/>
          <w:szCs w:val="21"/>
        </w:rPr>
        <w:t>日期：</w:t>
      </w:r>
      <w:r>
        <w:rPr>
          <w:rFonts w:ascii="微软雅黑" w:hAnsi="微软雅黑" w:eastAsia="微软雅黑"/>
          <w:b/>
          <w:szCs w:val="21"/>
        </w:rPr>
        <w:t xml:space="preserve">    </w:t>
      </w:r>
      <w:r>
        <w:rPr>
          <w:rFonts w:hint="eastAsia" w:ascii="微软雅黑" w:hAnsi="微软雅黑" w:eastAsia="微软雅黑"/>
          <w:b/>
          <w:szCs w:val="21"/>
        </w:rPr>
        <w:t>年</w:t>
      </w:r>
      <w:r>
        <w:rPr>
          <w:rFonts w:ascii="微软雅黑" w:hAnsi="微软雅黑" w:eastAsia="微软雅黑"/>
          <w:b/>
          <w:szCs w:val="21"/>
        </w:rPr>
        <w:t xml:space="preserve">   </w:t>
      </w:r>
      <w:r>
        <w:rPr>
          <w:rFonts w:hint="eastAsia" w:ascii="微软雅黑" w:hAnsi="微软雅黑" w:eastAsia="微软雅黑"/>
          <w:b/>
          <w:szCs w:val="21"/>
        </w:rPr>
        <w:t>月</w:t>
      </w:r>
      <w:r>
        <w:rPr>
          <w:rFonts w:ascii="微软雅黑" w:hAnsi="微软雅黑" w:eastAsia="微软雅黑"/>
          <w:b/>
          <w:szCs w:val="21"/>
        </w:rPr>
        <w:t xml:space="preserve">   </w:t>
      </w:r>
      <w:r>
        <w:rPr>
          <w:rFonts w:hint="eastAsia" w:ascii="微软雅黑" w:hAnsi="微软雅黑" w:eastAsia="微软雅黑"/>
          <w:b/>
          <w:szCs w:val="21"/>
        </w:rPr>
        <w:t>日</w:t>
      </w:r>
    </w:p>
    <w:p>
      <w:pPr>
        <w:spacing w:line="360" w:lineRule="auto"/>
        <w:rPr>
          <w:rFonts w:hint="eastAsia" w:ascii="微软雅黑" w:hAnsi="微软雅黑" w:eastAsia="微软雅黑"/>
          <w:b/>
          <w:szCs w:val="21"/>
        </w:rPr>
      </w:pPr>
    </w:p>
    <w:p>
      <w:pPr>
        <w:spacing w:line="360" w:lineRule="auto"/>
        <w:rPr>
          <w:rFonts w:hint="eastAsia" w:ascii="微软雅黑" w:hAnsi="微软雅黑" w:eastAsia="微软雅黑"/>
          <w:b/>
          <w:szCs w:val="21"/>
        </w:rPr>
      </w:pPr>
    </w:p>
    <w:p>
      <w:pPr>
        <w:spacing w:line="360" w:lineRule="auto"/>
        <w:rPr>
          <w:rFonts w:hint="eastAsia" w:ascii="微软雅黑" w:hAnsi="微软雅黑" w:eastAsia="微软雅黑"/>
          <w:b/>
          <w:szCs w:val="21"/>
        </w:rPr>
      </w:pPr>
    </w:p>
    <w:p>
      <w:pPr>
        <w:spacing w:line="360" w:lineRule="auto"/>
        <w:rPr>
          <w:rFonts w:hint="eastAsia" w:ascii="微软雅黑" w:hAnsi="微软雅黑" w:eastAsia="微软雅黑"/>
          <w:b/>
          <w:szCs w:val="21"/>
        </w:rPr>
      </w:pPr>
    </w:p>
    <w:p>
      <w:pPr>
        <w:spacing w:line="360" w:lineRule="auto"/>
        <w:rPr>
          <w:rFonts w:hint="eastAsia" w:ascii="微软雅黑" w:hAnsi="微软雅黑" w:eastAsia="微软雅黑"/>
          <w:b/>
          <w:szCs w:val="21"/>
        </w:rPr>
      </w:pPr>
      <w:r>
        <w:rPr>
          <w:rFonts w:hint="eastAsia" w:ascii="微软雅黑" w:hAnsi="微软雅黑" w:eastAsia="微软雅黑"/>
          <w:b/>
          <w:szCs w:val="21"/>
        </w:rPr>
        <w:t>附件：考核办法（洪合镇小城镇综合整治网格考核办法）</w:t>
      </w:r>
    </w:p>
    <w:p>
      <w:pPr>
        <w:spacing w:line="360" w:lineRule="auto"/>
        <w:ind w:firstLine="420" w:firstLineChars="200"/>
        <w:jc w:val="center"/>
        <w:rPr>
          <w:rFonts w:hint="eastAsia" w:ascii="微软雅黑" w:hAnsi="微软雅黑" w:eastAsia="微软雅黑" w:cs="黑体"/>
          <w:b/>
          <w:bCs/>
          <w:szCs w:val="21"/>
        </w:rPr>
      </w:pPr>
      <w:r>
        <w:rPr>
          <w:rFonts w:hint="eastAsia" w:ascii="微软雅黑" w:hAnsi="微软雅黑" w:eastAsia="微软雅黑" w:cs="黑体"/>
          <w:b/>
          <w:bCs/>
          <w:szCs w:val="21"/>
        </w:rPr>
        <w:t>洪合镇区环境综合管理服务外包项</w:t>
      </w:r>
    </w:p>
    <w:p>
      <w:pPr>
        <w:spacing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 xml:space="preserve">为推进小城镇环境综合整治行动，提升洪合镇整体形象，破解镇区管理难的问题，解决群众反映的实际问题，建立长效机制，并落实七分服务两分管理一份执法的原则，对镇区城市市容管理与环境卫生管理实行网格制。洪合镇镇政府对网格管理水平进行考核，特制定本方案。   </w:t>
      </w:r>
    </w:p>
    <w:p>
      <w:pPr>
        <w:spacing w:line="360" w:lineRule="auto"/>
        <w:jc w:val="left"/>
        <w:rPr>
          <w:rFonts w:hint="eastAsia" w:ascii="微软雅黑" w:hAnsi="微软雅黑" w:eastAsia="微软雅黑" w:cs="宋体"/>
          <w:szCs w:val="21"/>
        </w:rPr>
      </w:pPr>
      <w:r>
        <w:rPr>
          <w:rFonts w:hint="eastAsia" w:ascii="微软雅黑" w:hAnsi="微软雅黑" w:eastAsia="微软雅黑" w:cs="宋体"/>
          <w:b/>
          <w:bCs/>
          <w:szCs w:val="21"/>
        </w:rPr>
        <w:t xml:space="preserve">一）、考核主体及对象  </w:t>
      </w:r>
      <w:r>
        <w:rPr>
          <w:rFonts w:hint="eastAsia" w:ascii="微软雅黑" w:hAnsi="微软雅黑" w:eastAsia="微软雅黑" w:cs="宋体"/>
          <w:szCs w:val="21"/>
        </w:rPr>
        <w:t xml:space="preserve"> </w:t>
      </w:r>
    </w:p>
    <w:p>
      <w:pPr>
        <w:spacing w:line="360" w:lineRule="auto"/>
        <w:jc w:val="left"/>
        <w:rPr>
          <w:rFonts w:hint="eastAsia" w:ascii="微软雅黑" w:hAnsi="微软雅黑" w:eastAsia="微软雅黑" w:cs="宋体"/>
          <w:szCs w:val="21"/>
        </w:rPr>
      </w:pPr>
      <w:r>
        <w:rPr>
          <w:rFonts w:hint="eastAsia" w:ascii="微软雅黑" w:hAnsi="微软雅黑" w:eastAsia="微软雅黑" w:cs="宋体"/>
          <w:szCs w:val="21"/>
        </w:rPr>
        <w:t xml:space="preserve">   （一）考核主体：</w:t>
      </w:r>
    </w:p>
    <w:p>
      <w:pPr>
        <w:pStyle w:val="19"/>
        <w:spacing w:line="360" w:lineRule="auto"/>
        <w:ind w:firstLine="420" w:firstLineChars="200"/>
        <w:jc w:val="left"/>
        <w:rPr>
          <w:rFonts w:hint="eastAsia" w:ascii="微软雅黑" w:hAnsi="微软雅黑" w:eastAsia="微软雅黑" w:cs="宋体"/>
          <w:sz w:val="21"/>
          <w:szCs w:val="21"/>
        </w:rPr>
      </w:pPr>
      <w:r>
        <w:rPr>
          <w:rFonts w:hint="eastAsia" w:ascii="微软雅黑" w:hAnsi="微软雅黑" w:eastAsia="微软雅黑" w:cs="宋体"/>
          <w:snapToGrid w:val="0"/>
          <w:kern w:val="0"/>
          <w:sz w:val="21"/>
          <w:szCs w:val="21"/>
        </w:rPr>
        <w:t>镇考核组：社区、综合行政执法中队，小城镇综合整治办公室。</w:t>
      </w:r>
    </w:p>
    <w:p>
      <w:pPr>
        <w:spacing w:line="360" w:lineRule="auto"/>
        <w:jc w:val="left"/>
        <w:rPr>
          <w:rFonts w:hint="eastAsia" w:ascii="微软雅黑" w:hAnsi="微软雅黑" w:eastAsia="微软雅黑" w:cs="宋体"/>
          <w:szCs w:val="21"/>
        </w:rPr>
      </w:pPr>
      <w:r>
        <w:rPr>
          <w:rFonts w:hint="eastAsia" w:ascii="微软雅黑" w:hAnsi="微软雅黑" w:eastAsia="微软雅黑" w:cs="宋体"/>
          <w:szCs w:val="21"/>
        </w:rPr>
        <w:t xml:space="preserve">   （二）考核对象：</w:t>
      </w:r>
    </w:p>
    <w:p>
      <w:pPr>
        <w:spacing w:line="360" w:lineRule="auto"/>
        <w:jc w:val="left"/>
        <w:rPr>
          <w:rFonts w:hint="eastAsia" w:ascii="微软雅黑" w:hAnsi="微软雅黑" w:eastAsia="微软雅黑" w:cs="宋体"/>
          <w:szCs w:val="21"/>
        </w:rPr>
      </w:pPr>
      <w:r>
        <w:rPr>
          <w:rFonts w:hint="eastAsia" w:ascii="微软雅黑" w:hAnsi="微软雅黑" w:eastAsia="微软雅黑" w:cs="宋体"/>
          <w:szCs w:val="21"/>
        </w:rPr>
        <w:t xml:space="preserve">    </w:t>
      </w:r>
      <w:r>
        <w:rPr>
          <w:rFonts w:hint="eastAsia" w:ascii="微软雅黑" w:hAnsi="微软雅黑" w:eastAsia="微软雅黑" w:cs="宋体"/>
          <w:snapToGrid w:val="0"/>
          <w:kern w:val="0"/>
          <w:szCs w:val="21"/>
        </w:rPr>
        <w:t>网</w:t>
      </w:r>
      <w:r>
        <w:rPr>
          <w:rFonts w:hint="eastAsia" w:ascii="微软雅黑" w:hAnsi="微软雅黑" w:eastAsia="微软雅黑" w:cs="宋体"/>
          <w:szCs w:val="21"/>
        </w:rPr>
        <w:t>格工作小组成员</w:t>
      </w:r>
    </w:p>
    <w:p>
      <w:pPr>
        <w:spacing w:line="360" w:lineRule="auto"/>
        <w:jc w:val="left"/>
        <w:rPr>
          <w:rFonts w:hint="eastAsia" w:ascii="微软雅黑" w:hAnsi="微软雅黑" w:eastAsia="微软雅黑" w:cs="宋体"/>
          <w:szCs w:val="21"/>
        </w:rPr>
      </w:pPr>
      <w:r>
        <w:rPr>
          <w:rFonts w:hint="eastAsia" w:ascii="微软雅黑" w:hAnsi="微软雅黑" w:eastAsia="微软雅黑" w:cs="宋体"/>
          <w:b/>
          <w:bCs/>
          <w:szCs w:val="21"/>
        </w:rPr>
        <w:t>二）、考核范围及内容</w:t>
      </w:r>
      <w:r>
        <w:rPr>
          <w:rFonts w:hint="eastAsia" w:ascii="微软雅黑" w:hAnsi="微软雅黑" w:eastAsia="微软雅黑" w:cs="宋体"/>
          <w:szCs w:val="21"/>
        </w:rPr>
        <w:t xml:space="preserve">   </w:t>
      </w:r>
    </w:p>
    <w:p>
      <w:pPr>
        <w:spacing w:line="360" w:lineRule="auto"/>
        <w:jc w:val="left"/>
        <w:rPr>
          <w:rFonts w:hint="eastAsia" w:ascii="微软雅黑" w:hAnsi="微软雅黑" w:eastAsia="微软雅黑" w:cs="宋体"/>
          <w:szCs w:val="21"/>
        </w:rPr>
      </w:pPr>
      <w:r>
        <w:rPr>
          <w:rFonts w:hint="eastAsia" w:ascii="微软雅黑" w:hAnsi="微软雅黑" w:eastAsia="微软雅黑" w:cs="宋体"/>
          <w:szCs w:val="21"/>
        </w:rPr>
        <w:t xml:space="preserve"> </w:t>
      </w:r>
      <w:r>
        <w:rPr>
          <w:rFonts w:hint="eastAsia" w:ascii="微软雅黑" w:hAnsi="微软雅黑" w:eastAsia="微软雅黑" w:cs="宋体"/>
          <w:b/>
          <w:szCs w:val="21"/>
        </w:rPr>
        <w:t xml:space="preserve">  （一）考核范围：</w:t>
      </w:r>
      <w:r>
        <w:rPr>
          <w:rFonts w:hint="eastAsia" w:ascii="微软雅黑" w:hAnsi="微软雅黑" w:eastAsia="微软雅黑" w:cs="宋体"/>
          <w:szCs w:val="21"/>
        </w:rPr>
        <w:t>单独划定网格范围。</w:t>
      </w:r>
    </w:p>
    <w:p>
      <w:pPr>
        <w:spacing w:line="360" w:lineRule="auto"/>
        <w:jc w:val="left"/>
        <w:rPr>
          <w:rFonts w:hint="eastAsia" w:ascii="微软雅黑" w:hAnsi="微软雅黑" w:eastAsia="微软雅黑" w:cs="宋体"/>
          <w:b/>
          <w:szCs w:val="21"/>
        </w:rPr>
      </w:pPr>
      <w:r>
        <w:rPr>
          <w:rFonts w:hint="eastAsia" w:ascii="微软雅黑" w:hAnsi="微软雅黑" w:eastAsia="微软雅黑" w:cs="宋体"/>
          <w:szCs w:val="21"/>
        </w:rPr>
        <w:t xml:space="preserve"> </w:t>
      </w:r>
      <w:r>
        <w:rPr>
          <w:rFonts w:hint="eastAsia" w:ascii="微软雅黑" w:hAnsi="微软雅黑" w:eastAsia="微软雅黑" w:cs="宋体"/>
          <w:b/>
          <w:szCs w:val="21"/>
        </w:rPr>
        <w:t xml:space="preserve">  （二）考核内容：</w:t>
      </w:r>
    </w:p>
    <w:p>
      <w:pPr>
        <w:spacing w:line="360" w:lineRule="auto"/>
        <w:jc w:val="left"/>
        <w:rPr>
          <w:rFonts w:hint="eastAsia" w:ascii="微软雅黑" w:hAnsi="微软雅黑" w:eastAsia="微软雅黑" w:cs="宋体"/>
          <w:szCs w:val="21"/>
        </w:rPr>
      </w:pPr>
      <w:r>
        <w:rPr>
          <w:rFonts w:hint="eastAsia" w:ascii="微软雅黑" w:hAnsi="微软雅黑" w:eastAsia="微软雅黑" w:cs="宋体"/>
          <w:szCs w:val="21"/>
        </w:rPr>
        <w:t xml:space="preserve">    考核内容分为管理考核，业务考核，专项考核三部分组成。</w:t>
      </w:r>
    </w:p>
    <w:p>
      <w:pPr>
        <w:spacing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1、管理考核包括在岗人数，行为规范，工作方式与业务能力考核；</w:t>
      </w:r>
    </w:p>
    <w:p>
      <w:pPr>
        <w:spacing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在岗人数：工作时间内网格内管理人员到岗人数应符合规定；</w:t>
      </w:r>
    </w:p>
    <w:p>
      <w:pPr>
        <w:spacing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行为规范：管理人员行为应符合管理人员身份，不应出现如衣着不整、乱丢垃圾、当众抽烟、玩手机、扎堆聊天以及等行为；</w:t>
      </w:r>
    </w:p>
    <w:p>
      <w:pPr>
        <w:spacing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工作方式：日常工作做到文明管理，日常工作中与当事人必须耐心沟通，严禁辱骂当事人及发生冲突行为；</w:t>
      </w:r>
    </w:p>
    <w:p>
      <w:pPr>
        <w:spacing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业务能力：网格内存在的问题，管理人员应当积极主动及时处置，并及时上报执法中队并按照执法中队要求开展工作，同时应当创新工作方式，提高服务和管理水平，减少通过执法中队开展集中执法，运用执法手段解决问题的次数。</w:t>
      </w:r>
    </w:p>
    <w:p>
      <w:pPr>
        <w:widowControl/>
        <w:spacing w:before="68" w:after="68"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2、业务考核：镇区范围内严禁出现乱堆物、乱扔垃圾、乱挂晒；乱设摊、乱出店；乱停车；乱搭建及非法户外广告和门头；乱张贴、乱涂写；乱放养；违反建筑工地管理要求及破坏城市道路；破坏城市设施及绿化等行为。</w:t>
      </w:r>
    </w:p>
    <w:p>
      <w:pPr>
        <w:widowControl/>
        <w:spacing w:before="68" w:after="68"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乱堆物、乱扔垃圾、乱挂晒：镇区道路和小区内无擅自占用公共空间堆放杂物，建筑材料，经营物品，毛纱毛衫等物品，乱丢垃圾，及乱挂乱晒等现象。发现及时劝阻清理，并及时报告中队。</w:t>
      </w:r>
    </w:p>
    <w:p>
      <w:pPr>
        <w:widowControl/>
        <w:spacing w:before="68" w:after="68"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乱设摊、乱出店：镇区范围内无流动摊贩。镇区范围内沿街店铺无擅自超出门、窗范围经营作业展示商品的行为。洗车店、车辆修理店等不占道洗车、不影响环境保护和镇容镇貌。发现及时劝阻并协助整改，及时报告中队。</w:t>
      </w:r>
    </w:p>
    <w:p>
      <w:pPr>
        <w:widowControl/>
        <w:spacing w:before="68" w:after="68"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乱停车：主干道、主要街道非机动车无违法停车现象，车辆停放整齐，</w:t>
      </w:r>
      <w:r>
        <w:rPr>
          <w:rFonts w:hint="eastAsia" w:ascii="微软雅黑" w:hAnsi="微软雅黑" w:eastAsia="微软雅黑" w:cs="宋体"/>
          <w:kern w:val="0"/>
          <w:szCs w:val="21"/>
        </w:rPr>
        <w:t>机</w:t>
      </w:r>
      <w:r>
        <w:rPr>
          <w:rFonts w:hint="eastAsia" w:ascii="微软雅黑" w:hAnsi="微软雅黑" w:eastAsia="微软雅黑" w:cs="宋体"/>
          <w:szCs w:val="21"/>
        </w:rPr>
        <w:t>动车按停车位停放。主干道、主要街道及人行道、公园绿地、停车场等公共区域无“僵尸车”现象。货运车辆无随意占道卸货影响正常交通。</w:t>
      </w:r>
    </w:p>
    <w:p>
      <w:pPr>
        <w:widowControl/>
        <w:spacing w:before="68" w:after="68"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乱搭建及非法户外广告和门头：镇区内严禁搭建新违，无乱搭乱建彩钢棚、烧饭橱、雨棚及非法设置户外广告牌及门头等行为，无破损广告牌和门头，保持镇区环境整洁。</w:t>
      </w:r>
    </w:p>
    <w:p>
      <w:pPr>
        <w:widowControl/>
        <w:spacing w:before="68" w:after="68"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乱张贴、乱涂写：在镇区范围内，保持建筑外立面及道路及设施的干净整洁，发现有乱张贴、乱涂写的及时制止，不能彻底清理的及时报告中队清理。</w:t>
      </w:r>
    </w:p>
    <w:p>
      <w:pPr>
        <w:widowControl/>
        <w:spacing w:before="68" w:after="68"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乱放养整治：镇区内无散养家禽家畜和宠物的行为，发现及时制止。发现流浪狗及时报告中队及时处置。</w:t>
      </w:r>
    </w:p>
    <w:p>
      <w:pPr>
        <w:widowControl/>
        <w:spacing w:before="68" w:after="68"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违反建筑工地管理要求及破坏城市道路:建筑工地运输车辆进出保持环境卫生整洁，不得带泥上路，不得肆意倾倒建筑垃圾，沿途无抛、洒、滴、漏的现象。建筑工地和沿路沿线开挖必须采取围栏等规范施工，建筑物料必须堆放整齐。镇区范围内无乱丢建筑垃圾的行为，运输建筑垃圾要求进行审批后方可运输至指定地点进行处理。履带车未采取保护措施不得上路行驶。</w:t>
      </w:r>
    </w:p>
    <w:p>
      <w:pPr>
        <w:widowControl/>
        <w:spacing w:before="68" w:after="68" w:line="360" w:lineRule="auto"/>
        <w:ind w:firstLine="420" w:firstLineChars="200"/>
        <w:jc w:val="left"/>
        <w:rPr>
          <w:rFonts w:hint="eastAsia" w:ascii="微软雅黑" w:hAnsi="微软雅黑" w:eastAsia="微软雅黑" w:cs="宋体"/>
          <w:szCs w:val="21"/>
        </w:rPr>
      </w:pPr>
      <w:r>
        <w:rPr>
          <w:rFonts w:hint="eastAsia" w:ascii="微软雅黑" w:hAnsi="微软雅黑" w:eastAsia="微软雅黑" w:cs="宋体"/>
          <w:szCs w:val="21"/>
        </w:rPr>
        <w:t>破坏城市设施及绿化整治: 镇区范围内禁止出现破坏城市设施和绿化等行为，及时制止劝阻并报告中队和有关部门。</w:t>
      </w:r>
    </w:p>
    <w:p>
      <w:pPr>
        <w:spacing w:line="360" w:lineRule="auto"/>
        <w:jc w:val="left"/>
        <w:rPr>
          <w:rFonts w:hint="eastAsia" w:ascii="微软雅黑" w:hAnsi="微软雅黑" w:eastAsia="微软雅黑" w:cs="宋体"/>
          <w:szCs w:val="21"/>
        </w:rPr>
      </w:pPr>
      <w:r>
        <w:rPr>
          <w:rFonts w:hint="eastAsia" w:ascii="微软雅黑" w:hAnsi="微软雅黑" w:eastAsia="微软雅黑" w:cs="宋体"/>
          <w:szCs w:val="21"/>
        </w:rPr>
        <w:t xml:space="preserve">专项考核：包括完成迎检、节假日安保等突击性、临时性工作任务；严格执行镇相关部门布置的阶段性重点工作的要求；积极协助执法人员处理问题；群众反映、镇领导检查、上级检查和媒体曝光发现问题。 </w:t>
      </w:r>
    </w:p>
    <w:p>
      <w:pPr>
        <w:spacing w:line="360" w:lineRule="auto"/>
        <w:jc w:val="left"/>
        <w:rPr>
          <w:rFonts w:hint="eastAsia" w:ascii="微软雅黑" w:hAnsi="微软雅黑" w:eastAsia="微软雅黑" w:cs="宋体"/>
          <w:b/>
          <w:szCs w:val="21"/>
        </w:rPr>
      </w:pPr>
      <w:r>
        <w:rPr>
          <w:rFonts w:hint="eastAsia" w:ascii="微软雅黑" w:hAnsi="微软雅黑" w:eastAsia="微软雅黑" w:cs="宋体"/>
          <w:b/>
          <w:szCs w:val="21"/>
        </w:rPr>
        <w:t xml:space="preserve">三）、考核方式 </w:t>
      </w:r>
    </w:p>
    <w:p>
      <w:pPr>
        <w:spacing w:line="360" w:lineRule="auto"/>
        <w:ind w:firstLine="420"/>
        <w:jc w:val="left"/>
        <w:rPr>
          <w:rFonts w:hint="eastAsia" w:ascii="微软雅黑" w:hAnsi="微软雅黑" w:eastAsia="微软雅黑" w:cs="黑体"/>
          <w:snapToGrid w:val="0"/>
          <w:kern w:val="0"/>
          <w:szCs w:val="21"/>
        </w:rPr>
      </w:pPr>
      <w:r>
        <w:rPr>
          <w:rFonts w:hint="eastAsia" w:ascii="微软雅黑" w:hAnsi="微软雅黑" w:eastAsia="微软雅黑" w:cs="黑体"/>
          <w:snapToGrid w:val="0"/>
          <w:kern w:val="0"/>
          <w:szCs w:val="21"/>
        </w:rPr>
        <w:t>采购单位对中标单位实施范围内的所有网格每月分别进行考核，考核总分为100分，分为两部分，考核一占分70分，每月考核不计次数，每次考核扣分均计入总分，考核得分=70-实扣分；考核二占分30分，每月考核一次，中标单位考核得分为考核一得分+考核二得分；</w:t>
      </w:r>
    </w:p>
    <w:p>
      <w:pPr>
        <w:spacing w:line="360" w:lineRule="auto"/>
        <w:ind w:firstLine="420"/>
        <w:jc w:val="left"/>
        <w:rPr>
          <w:rFonts w:hint="eastAsia"/>
        </w:rPr>
      </w:pPr>
      <w:r>
        <w:rPr>
          <w:rFonts w:hint="eastAsia" w:ascii="微软雅黑" w:hAnsi="微软雅黑" w:eastAsia="微软雅黑" w:cs="黑体"/>
          <w:snapToGrid w:val="0"/>
          <w:kern w:val="0"/>
          <w:szCs w:val="21"/>
        </w:rPr>
        <w:t>以每月承包总金额作为考核基金，共计***万。评分为100分制，每次考核结果如有扣分作扣款处理的，从考核基金中处理。每月付款时扣除，每一分扣200元，累计计算；</w:t>
      </w:r>
    </w:p>
    <w:p>
      <w:pPr>
        <w:spacing w:line="360" w:lineRule="auto"/>
        <w:ind w:firstLine="420"/>
        <w:jc w:val="left"/>
        <w:rPr>
          <w:rFonts w:hint="eastAsia" w:ascii="微软雅黑" w:hAnsi="微软雅黑" w:eastAsia="微软雅黑" w:cs="黑体"/>
          <w:snapToGrid w:val="0"/>
          <w:kern w:val="0"/>
          <w:szCs w:val="21"/>
        </w:rPr>
      </w:pPr>
      <w:r>
        <w:rPr>
          <w:rFonts w:hint="eastAsia" w:ascii="微软雅黑" w:hAnsi="微软雅黑" w:eastAsia="微软雅黑" w:cs="黑体"/>
          <w:snapToGrid w:val="0"/>
          <w:kern w:val="0"/>
          <w:szCs w:val="21"/>
        </w:rPr>
        <w:t>中标单位管理范围内当月考核分数低于60分，由采购方进行约谈；连续二个月考核分数低于60分由分管领导进行约谈；连续三个月或者累计4个月低于60分，采购方有权无条件单方终止合同，承包方接采购方通知后24小时内必须无条件清退出场，由此造成的损失由承包方承担；</w:t>
      </w:r>
    </w:p>
    <w:p>
      <w:pPr>
        <w:spacing w:line="360" w:lineRule="auto"/>
        <w:jc w:val="left"/>
        <w:rPr>
          <w:rFonts w:ascii="微软雅黑" w:hAnsi="微软雅黑" w:eastAsia="微软雅黑"/>
          <w:b/>
          <w:snapToGrid w:val="0"/>
          <w:kern w:val="0"/>
          <w:szCs w:val="21"/>
        </w:rPr>
      </w:pPr>
      <w:r>
        <w:rPr>
          <w:rFonts w:hint="eastAsia" w:ascii="微软雅黑" w:hAnsi="微软雅黑" w:eastAsia="微软雅黑" w:cs="黑体"/>
          <w:b/>
          <w:snapToGrid w:val="0"/>
          <w:kern w:val="0"/>
          <w:szCs w:val="21"/>
        </w:rPr>
        <w:t>四）、考核细则</w:t>
      </w:r>
    </w:p>
    <w:p>
      <w:pPr>
        <w:ind w:firstLine="560"/>
        <w:jc w:val="center"/>
        <w:rPr>
          <w:rFonts w:hint="eastAsia" w:ascii="微软雅黑" w:hAnsi="微软雅黑" w:eastAsia="微软雅黑"/>
          <w:szCs w:val="21"/>
        </w:rPr>
      </w:pPr>
      <w:r>
        <w:rPr>
          <w:rFonts w:hint="eastAsia" w:ascii="微软雅黑" w:hAnsi="微软雅黑" w:eastAsia="微软雅黑"/>
          <w:szCs w:val="21"/>
        </w:rPr>
        <w:t>考核一：</w:t>
      </w:r>
      <w:r>
        <w:rPr>
          <w:rFonts w:hint="eastAsia" w:ascii="微软雅黑" w:hAnsi="微软雅黑" w:eastAsia="微软雅黑" w:cs="Tahoma"/>
          <w:b/>
          <w:bCs/>
          <w:kern w:val="36"/>
        </w:rPr>
        <w:t>嘉兴市秀洲区洪合镇人民政府</w:t>
      </w:r>
      <w:r>
        <w:rPr>
          <w:rFonts w:hint="eastAsia" w:ascii="微软雅黑" w:hAnsi="微软雅黑" w:eastAsia="微软雅黑" w:cs="Tahoma"/>
          <w:bCs/>
          <w:kern w:val="36"/>
        </w:rPr>
        <w:t>洪合镇区环境综合管理服务外包项目</w:t>
      </w:r>
      <w:r>
        <w:rPr>
          <w:rFonts w:hint="eastAsia" w:ascii="微软雅黑" w:hAnsi="微软雅黑" w:eastAsia="微软雅黑"/>
          <w:szCs w:val="21"/>
        </w:rPr>
        <w:t xml:space="preserve">     第（  ）网格</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413"/>
        <w:gridCol w:w="1362"/>
        <w:gridCol w:w="2288"/>
        <w:gridCol w:w="247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74" w:type="dxa"/>
            <w:gridSpan w:val="2"/>
            <w:noWrap w:val="0"/>
            <w:vAlign w:val="top"/>
          </w:tcPr>
          <w:p>
            <w:pPr>
              <w:rPr>
                <w:rFonts w:hint="eastAsia" w:ascii="微软雅黑" w:hAnsi="微软雅黑" w:eastAsia="微软雅黑"/>
                <w:szCs w:val="21"/>
              </w:rPr>
            </w:pPr>
            <w:r>
              <w:rPr>
                <w:rFonts w:hint="eastAsia" w:ascii="微软雅黑" w:hAnsi="微软雅黑" w:eastAsia="微软雅黑"/>
                <w:szCs w:val="21"/>
              </w:rPr>
              <w:t>序号</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考核项目及内容</w:t>
            </w: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管理标准</w:t>
            </w: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评分标准</w:t>
            </w:r>
          </w:p>
        </w:tc>
        <w:tc>
          <w:tcPr>
            <w:tcW w:w="1417"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vMerge w:val="restart"/>
            <w:noWrap w:val="0"/>
            <w:vAlign w:val="top"/>
          </w:tcPr>
          <w:p>
            <w:pPr>
              <w:rPr>
                <w:rFonts w:hint="eastAsia" w:ascii="微软雅黑" w:hAnsi="微软雅黑" w:eastAsia="微软雅黑"/>
                <w:szCs w:val="21"/>
              </w:rPr>
            </w:pPr>
            <w:r>
              <w:rPr>
                <w:rFonts w:hint="eastAsia" w:ascii="微软雅黑" w:hAnsi="微软雅黑" w:eastAsia="微软雅黑"/>
                <w:szCs w:val="21"/>
              </w:rPr>
              <w:t>管理考核</w:t>
            </w: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1</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在岗人数</w:t>
            </w: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不迟到、早退，不串岗、脱岗，严格执行请销假制度，按规定进行签到，执勤期间杜绝消极、散漫、办私事。</w:t>
            </w: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迟到、早退（15分钟以内），扣0.3分/次。</w:t>
            </w:r>
          </w:p>
          <w:p>
            <w:pPr>
              <w:rPr>
                <w:rFonts w:hint="eastAsia" w:ascii="微软雅黑" w:hAnsi="微软雅黑" w:eastAsia="微软雅黑"/>
                <w:szCs w:val="21"/>
              </w:rPr>
            </w:pPr>
          </w:p>
          <w:p>
            <w:pPr>
              <w:rPr>
                <w:rFonts w:hint="eastAsia" w:ascii="微软雅黑" w:hAnsi="微软雅黑" w:eastAsia="微软雅黑"/>
                <w:szCs w:val="21"/>
              </w:rPr>
            </w:pPr>
            <w:r>
              <w:rPr>
                <w:rFonts w:hint="eastAsia" w:ascii="微软雅黑" w:hAnsi="微软雅黑" w:eastAsia="微软雅黑"/>
                <w:szCs w:val="21"/>
              </w:rPr>
              <w:t>未经请假擅自不到岗、脱岗按旷工论，扣1分/次。</w:t>
            </w:r>
          </w:p>
        </w:tc>
        <w:tc>
          <w:tcPr>
            <w:tcW w:w="1417"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vMerge w:val="continue"/>
            <w:noWrap w:val="0"/>
            <w:vAlign w:val="top"/>
          </w:tcPr>
          <w:p>
            <w:pPr>
              <w:rPr>
                <w:rFonts w:hint="eastAsia" w:ascii="微软雅黑" w:hAnsi="微软雅黑" w:eastAsia="微软雅黑"/>
                <w:szCs w:val="21"/>
              </w:rPr>
            </w:pP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2</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行为规范</w:t>
            </w: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着装整齐、队容严整、举止端正、语言文明；不玩手机、行为应符合管理人员身份：严格遵守“六条禁令”。</w:t>
            </w: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违反着装、仪容规定（衣着混穿、帽子歪戴、披衣敞怀、挽袖卷裤腿、穿拖鞋、留长发），扣0.5分/次。</w:t>
            </w:r>
          </w:p>
          <w:p>
            <w:pPr>
              <w:rPr>
                <w:rFonts w:hint="eastAsia" w:ascii="微软雅黑" w:hAnsi="微软雅黑" w:eastAsia="微软雅黑"/>
                <w:szCs w:val="21"/>
              </w:rPr>
            </w:pPr>
            <w:r>
              <w:rPr>
                <w:rFonts w:hint="eastAsia" w:ascii="微软雅黑" w:hAnsi="微软雅黑" w:eastAsia="微软雅黑"/>
                <w:szCs w:val="21"/>
              </w:rPr>
              <w:t>违反六条禁令、被媒体曝光造成严重影响的，扣5分/次。</w:t>
            </w:r>
          </w:p>
        </w:tc>
        <w:tc>
          <w:tcPr>
            <w:tcW w:w="1417"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vMerge w:val="continue"/>
            <w:noWrap w:val="0"/>
            <w:vAlign w:val="top"/>
          </w:tcPr>
          <w:p>
            <w:pPr>
              <w:rPr>
                <w:rFonts w:hint="eastAsia" w:ascii="微软雅黑" w:hAnsi="微软雅黑" w:eastAsia="微软雅黑"/>
                <w:szCs w:val="21"/>
              </w:rPr>
            </w:pP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3</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工作方式</w:t>
            </w: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工作中禁止出现辱骂当事人及引发肢体冲突等情况。</w:t>
            </w: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出现辱骂当事人及引发肢体冲突经***核实或媒体曝光的一次扣3-6分。</w:t>
            </w:r>
          </w:p>
        </w:tc>
        <w:tc>
          <w:tcPr>
            <w:tcW w:w="1417"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noWrap w:val="0"/>
            <w:vAlign w:val="top"/>
          </w:tcPr>
          <w:p>
            <w:pPr>
              <w:rPr>
                <w:rFonts w:hint="eastAsia" w:ascii="微软雅黑" w:hAnsi="微软雅黑" w:eastAsia="微软雅黑"/>
                <w:szCs w:val="21"/>
              </w:rPr>
            </w:pP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4</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业务能力</w:t>
            </w: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存在的问题，不积极主动及时处置（以执法记录仪等录像记录为准），及时上报执法中队并按照执法中队要求开展工作，同时应当创新工作方式，提高服务和管理水平，减少通过执法中队开展集中执法，运用执法手段解决问题的次数。</w:t>
            </w: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除业务考核规定有加分情况外，未创新工作方式，未提高服务和管理水平，及未在问题刚发生时及时开展劝阻和协助整改工作，后期要求执法中队开展集中执法行动。每例扣除相应业务分（上限值）四倍。已告知并多次开展过劝导和协助整改工作的酌情减分，最低为两倍。违建和彩钢棚及非法户外广告类最低减少为一倍）</w:t>
            </w:r>
          </w:p>
        </w:tc>
        <w:tc>
          <w:tcPr>
            <w:tcW w:w="1417"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vMerge w:val="restart"/>
            <w:noWrap w:val="0"/>
            <w:vAlign w:val="top"/>
          </w:tcPr>
          <w:p>
            <w:pPr>
              <w:rPr>
                <w:rFonts w:hint="eastAsia" w:ascii="微软雅黑" w:hAnsi="微软雅黑" w:eastAsia="微软雅黑"/>
                <w:szCs w:val="21"/>
              </w:rPr>
            </w:pPr>
            <w:r>
              <w:rPr>
                <w:rFonts w:hint="eastAsia" w:ascii="微软雅黑" w:hAnsi="微软雅黑" w:eastAsia="微软雅黑"/>
                <w:szCs w:val="21"/>
              </w:rPr>
              <w:t>业务考核</w:t>
            </w: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1</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乱堆物、乱扔垃圾、乱挂晒</w:t>
            </w: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镇区范围内（含小区）无擅自超出门窗范围占用公共空间堆放杂物，建筑材料，经营物品，毛纱毛衫等物品，乱丢垃圾，及乱挂乱晒等现象。</w:t>
            </w: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堆放杂物，建筑材料，经营物品、乱丢垃圾、乱挂乱晒，扣0.1分，群众举报镇领导巡查发现扣0.2分，区检查发现扣0.3分，市级检查发现和媒体曝光扣0.4分。</w:t>
            </w:r>
          </w:p>
        </w:tc>
        <w:tc>
          <w:tcPr>
            <w:tcW w:w="1417"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vMerge w:val="continue"/>
            <w:noWrap w:val="0"/>
            <w:vAlign w:val="top"/>
          </w:tcPr>
          <w:p>
            <w:pPr>
              <w:rPr>
                <w:rFonts w:hint="eastAsia" w:ascii="微软雅黑" w:hAnsi="微软雅黑" w:eastAsia="微软雅黑"/>
                <w:szCs w:val="21"/>
              </w:rPr>
            </w:pP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2</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乱设摊、乱出店整治</w:t>
            </w:r>
          </w:p>
          <w:p>
            <w:pPr>
              <w:rPr>
                <w:rFonts w:hint="eastAsia" w:ascii="微软雅黑" w:hAnsi="微软雅黑" w:eastAsia="微软雅黑"/>
                <w:szCs w:val="21"/>
              </w:rPr>
            </w:pP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镇区范围内无流动摊贩。</w:t>
            </w:r>
          </w:p>
          <w:p>
            <w:pPr>
              <w:rPr>
                <w:rFonts w:hint="eastAsia" w:ascii="微软雅黑" w:hAnsi="微软雅黑" w:eastAsia="微软雅黑"/>
                <w:szCs w:val="21"/>
              </w:rPr>
            </w:pPr>
            <w:r>
              <w:rPr>
                <w:rFonts w:hint="eastAsia" w:ascii="微软雅黑" w:hAnsi="微软雅黑" w:eastAsia="微软雅黑"/>
                <w:szCs w:val="21"/>
              </w:rPr>
              <w:t>镇区范围内沿街店铺无擅自超出门、窗范围经营作业展示商品的行为。</w:t>
            </w:r>
          </w:p>
          <w:p>
            <w:pPr>
              <w:rPr>
                <w:rFonts w:hint="eastAsia" w:ascii="微软雅黑" w:hAnsi="微软雅黑" w:eastAsia="微软雅黑"/>
                <w:szCs w:val="21"/>
              </w:rPr>
            </w:pPr>
            <w:r>
              <w:rPr>
                <w:rFonts w:hint="eastAsia" w:ascii="微软雅黑" w:hAnsi="微软雅黑" w:eastAsia="微软雅黑"/>
                <w:szCs w:val="21"/>
              </w:rPr>
              <w:t>洗车店、车辆修理店等不占道洗车经营、不影响环境保护和镇容镇貌。</w:t>
            </w: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流动摊、出店经营扣0.2分；群众举报及镇领导巡查发现扣0.3分，区检查发现扣0.4分，市级检查发现和媒体曝光扣0.5分。</w:t>
            </w:r>
          </w:p>
          <w:p>
            <w:pPr>
              <w:rPr>
                <w:rFonts w:hint="eastAsia" w:ascii="微软雅黑" w:hAnsi="微软雅黑" w:eastAsia="微软雅黑"/>
                <w:szCs w:val="21"/>
              </w:rPr>
            </w:pPr>
          </w:p>
        </w:tc>
        <w:tc>
          <w:tcPr>
            <w:tcW w:w="1417"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vMerge w:val="continue"/>
            <w:noWrap w:val="0"/>
            <w:vAlign w:val="top"/>
          </w:tcPr>
          <w:p>
            <w:pPr>
              <w:rPr>
                <w:rFonts w:hint="eastAsia" w:ascii="微软雅黑" w:hAnsi="微软雅黑" w:eastAsia="微软雅黑"/>
                <w:szCs w:val="21"/>
              </w:rPr>
            </w:pP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3</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乱停车</w:t>
            </w: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主干道、主要街道上人行道内非机动车无违法停车现象，车辆停放整齐，机动车按停车位停放，不阻碍交通。</w:t>
            </w:r>
          </w:p>
          <w:p>
            <w:pPr>
              <w:rPr>
                <w:rFonts w:hint="eastAsia" w:ascii="微软雅黑" w:hAnsi="微软雅黑" w:eastAsia="微软雅黑"/>
                <w:szCs w:val="21"/>
              </w:rPr>
            </w:pPr>
            <w:r>
              <w:rPr>
                <w:rFonts w:hint="eastAsia" w:ascii="微软雅黑" w:hAnsi="微软雅黑" w:eastAsia="微软雅黑"/>
                <w:szCs w:val="21"/>
              </w:rPr>
              <w:t>主干道、主要街道及人行道、公园绿地、停车场等公共区域无“僵尸车”现象。</w:t>
            </w:r>
          </w:p>
          <w:p>
            <w:pPr>
              <w:rPr>
                <w:rFonts w:hint="eastAsia" w:ascii="微软雅黑" w:hAnsi="微软雅黑" w:eastAsia="微软雅黑"/>
                <w:szCs w:val="21"/>
              </w:rPr>
            </w:pPr>
            <w:r>
              <w:rPr>
                <w:rFonts w:hint="eastAsia" w:ascii="微软雅黑" w:hAnsi="微软雅黑" w:eastAsia="微软雅黑"/>
                <w:szCs w:val="21"/>
              </w:rPr>
              <w:t>货运车辆无随意占道卸货影响正常交通。</w:t>
            </w:r>
          </w:p>
          <w:p>
            <w:pPr>
              <w:rPr>
                <w:rFonts w:hint="eastAsia" w:ascii="微软雅黑" w:hAnsi="微软雅黑" w:eastAsia="微软雅黑"/>
                <w:szCs w:val="21"/>
              </w:rPr>
            </w:pP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机动车，非机动车违停，僵尸车，占道卸货一次扣除0.1分，群众举报及镇领导巡查发现扣0.2分分，区检查发现加扣0.3分，市级检查发现和媒体曝光扣0.4分。</w:t>
            </w:r>
          </w:p>
        </w:tc>
        <w:tc>
          <w:tcPr>
            <w:tcW w:w="1417"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vMerge w:val="continue"/>
            <w:noWrap w:val="0"/>
            <w:vAlign w:val="top"/>
          </w:tcPr>
          <w:p>
            <w:pPr>
              <w:rPr>
                <w:rFonts w:hint="eastAsia" w:ascii="微软雅黑" w:hAnsi="微软雅黑" w:eastAsia="微软雅黑"/>
                <w:szCs w:val="21"/>
              </w:rPr>
            </w:pP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4</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乱搭建及户外广告和门头整治</w:t>
            </w:r>
          </w:p>
          <w:p>
            <w:pPr>
              <w:rPr>
                <w:rFonts w:hint="eastAsia" w:ascii="微软雅黑" w:hAnsi="微软雅黑" w:eastAsia="微软雅黑"/>
                <w:szCs w:val="21"/>
              </w:rPr>
            </w:pP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镇区内严禁搭建新违，无乱搭乱建彩钢棚、烧饭橱、雨棚及非法设置户外广告牌及门头等行为。</w:t>
            </w:r>
          </w:p>
          <w:p>
            <w:pPr>
              <w:rPr>
                <w:rFonts w:hint="eastAsia" w:ascii="微软雅黑" w:hAnsi="微软雅黑" w:eastAsia="微软雅黑"/>
                <w:szCs w:val="21"/>
              </w:rPr>
            </w:pP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新违1分群众举报、镇领导检查扣1.3分，区检查扣1.7分，市级检查媒体曝光扣2分。</w:t>
            </w:r>
          </w:p>
          <w:p>
            <w:pPr>
              <w:rPr>
                <w:rFonts w:hint="eastAsia" w:ascii="微软雅黑" w:hAnsi="微软雅黑" w:eastAsia="微软雅黑"/>
                <w:szCs w:val="21"/>
              </w:rPr>
            </w:pPr>
            <w:r>
              <w:rPr>
                <w:rFonts w:hint="eastAsia" w:ascii="微软雅黑" w:hAnsi="微软雅黑" w:eastAsia="微软雅黑"/>
                <w:szCs w:val="21"/>
              </w:rPr>
              <w:t>彩钢棚、烧饭橱、雨棚及非法户外广告和门头，破损广告和门头一次扣0.5分，群众举报、镇领导检查扣0.6分，区检查扣0.7分，媒体曝光和市检查扣0.8分。</w:t>
            </w:r>
          </w:p>
          <w:p>
            <w:pPr>
              <w:rPr>
                <w:rFonts w:hint="eastAsia" w:ascii="微软雅黑" w:hAnsi="微软雅黑" w:eastAsia="微软雅黑"/>
                <w:szCs w:val="21"/>
              </w:rPr>
            </w:pPr>
            <w:r>
              <w:rPr>
                <w:rFonts w:hint="eastAsia" w:ascii="微软雅黑" w:hAnsi="微软雅黑" w:eastAsia="微软雅黑"/>
                <w:szCs w:val="21"/>
              </w:rPr>
              <w:t>涉及乱搭乱建的开始时未及时发现并制止处理，后期要求开展执法行动的扣相应分数四倍，已开展过多次告知和劝阻工作的（以执法记录仪等录像记录为准）相应减扣扣最低为一倍。</w:t>
            </w:r>
          </w:p>
        </w:tc>
        <w:tc>
          <w:tcPr>
            <w:tcW w:w="1417"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vMerge w:val="continue"/>
            <w:noWrap w:val="0"/>
            <w:vAlign w:val="top"/>
          </w:tcPr>
          <w:p>
            <w:pPr>
              <w:rPr>
                <w:rFonts w:hint="eastAsia" w:ascii="微软雅黑" w:hAnsi="微软雅黑" w:eastAsia="微软雅黑"/>
                <w:szCs w:val="21"/>
              </w:rPr>
            </w:pP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5</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乱张贴、乱涂写</w:t>
            </w: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在镇区范围内，保持建筑外立面及道路及设施的干净整洁，发现有乱张贴、乱涂写的及时制止，并报告中队清理。</w:t>
            </w:r>
          </w:p>
          <w:p>
            <w:pPr>
              <w:rPr>
                <w:rFonts w:hint="eastAsia" w:ascii="微软雅黑" w:hAnsi="微软雅黑" w:eastAsia="微软雅黑"/>
                <w:szCs w:val="21"/>
              </w:rPr>
            </w:pP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未及时发现和上报清理的扣0.1分，</w:t>
            </w:r>
          </w:p>
          <w:p>
            <w:pPr>
              <w:rPr>
                <w:rFonts w:hint="eastAsia" w:ascii="微软雅黑" w:hAnsi="微软雅黑" w:eastAsia="微软雅黑"/>
                <w:szCs w:val="21"/>
              </w:rPr>
            </w:pPr>
            <w:r>
              <w:rPr>
                <w:rFonts w:hint="eastAsia" w:ascii="微软雅黑" w:hAnsi="微软雅黑" w:eastAsia="微软雅黑"/>
                <w:szCs w:val="21"/>
              </w:rPr>
              <w:t>发现从事专门从事乱张贴乱涂人员并协助执法中队立案查处的加0.5分， 2分封顶（加分不超过满分）。</w:t>
            </w:r>
          </w:p>
        </w:tc>
        <w:tc>
          <w:tcPr>
            <w:tcW w:w="1417"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vMerge w:val="continue"/>
            <w:noWrap w:val="0"/>
            <w:vAlign w:val="top"/>
          </w:tcPr>
          <w:p>
            <w:pPr>
              <w:rPr>
                <w:rFonts w:hint="eastAsia" w:ascii="微软雅黑" w:hAnsi="微软雅黑" w:eastAsia="微软雅黑"/>
                <w:szCs w:val="21"/>
              </w:rPr>
            </w:pP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6</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乱放养</w:t>
            </w: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镇区内无散养家禽家畜的行为，发现及时制止。发现流浪狗及时报告中队及时处置。</w:t>
            </w: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散养家禽家畜，一次扣0.1分，流浪狗等一次扣0.1分。</w:t>
            </w:r>
          </w:p>
        </w:tc>
        <w:tc>
          <w:tcPr>
            <w:tcW w:w="1417" w:type="dxa"/>
            <w:noWrap w:val="0"/>
            <w:vAlign w:val="top"/>
          </w:tcPr>
          <w:p>
            <w:pPr>
              <w:rPr>
                <w:rFonts w:hint="eastAsia" w:ascii="微软雅黑" w:hAnsi="微软雅黑" w:eastAsia="微软雅黑"/>
                <w:szCs w:val="21"/>
              </w:rPr>
            </w:pPr>
          </w:p>
          <w:p>
            <w:pPr>
              <w:rPr>
                <w:rFonts w:hint="eastAsia" w:ascii="微软雅黑" w:hAnsi="微软雅黑" w:eastAsia="微软雅黑"/>
                <w:szCs w:val="21"/>
              </w:rPr>
            </w:pPr>
          </w:p>
          <w:p>
            <w:pPr>
              <w:rPr>
                <w:rFonts w:hint="eastAsia" w:ascii="微软雅黑" w:hAnsi="微软雅黑" w:eastAsia="微软雅黑"/>
                <w:szCs w:val="21"/>
              </w:rPr>
            </w:pPr>
          </w:p>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108" w:hRule="atLeast"/>
        </w:trPr>
        <w:tc>
          <w:tcPr>
            <w:tcW w:w="561" w:type="dxa"/>
            <w:vMerge w:val="continue"/>
            <w:noWrap w:val="0"/>
            <w:vAlign w:val="top"/>
          </w:tcPr>
          <w:p>
            <w:pPr>
              <w:rPr>
                <w:rFonts w:hint="eastAsia" w:ascii="微软雅黑" w:hAnsi="微软雅黑" w:eastAsia="微软雅黑"/>
                <w:szCs w:val="21"/>
              </w:rPr>
            </w:pP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7</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建筑工地规范管理及城市道路保护</w:t>
            </w: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建筑工地运输车辆进出保持环境卫生整洁，不得带泥上路，不得肆意倾倒建筑垃圾，沿途无抛、洒、滴、漏的现象。</w:t>
            </w:r>
          </w:p>
          <w:p>
            <w:pPr>
              <w:rPr>
                <w:rFonts w:hint="eastAsia" w:ascii="微软雅黑" w:hAnsi="微软雅黑" w:eastAsia="微软雅黑"/>
                <w:szCs w:val="21"/>
              </w:rPr>
            </w:pPr>
            <w:r>
              <w:rPr>
                <w:rFonts w:hint="eastAsia" w:ascii="微软雅黑" w:hAnsi="微软雅黑" w:eastAsia="微软雅黑"/>
                <w:szCs w:val="21"/>
              </w:rPr>
              <w:t>建筑工地和沿路沿线开挖必须采取围栏等规范施工，建筑物料必须堆放整齐。</w:t>
            </w:r>
          </w:p>
          <w:p>
            <w:pPr>
              <w:rPr>
                <w:rFonts w:hint="eastAsia" w:ascii="微软雅黑" w:hAnsi="微软雅黑" w:eastAsia="微软雅黑"/>
                <w:szCs w:val="21"/>
              </w:rPr>
            </w:pPr>
            <w:r>
              <w:rPr>
                <w:rFonts w:hint="eastAsia" w:ascii="微软雅黑" w:hAnsi="微软雅黑" w:eastAsia="微软雅黑"/>
                <w:szCs w:val="21"/>
              </w:rPr>
              <w:t>镇区范围内无乱丢建筑垃圾的行为，运输建筑垃圾要求进行审批后方可运输至指定地点进行处理。</w:t>
            </w:r>
          </w:p>
          <w:p>
            <w:pPr>
              <w:rPr>
                <w:rFonts w:hint="eastAsia" w:ascii="微软雅黑" w:hAnsi="微软雅黑" w:eastAsia="微软雅黑"/>
                <w:szCs w:val="21"/>
              </w:rPr>
            </w:pPr>
            <w:r>
              <w:rPr>
                <w:rFonts w:hint="eastAsia" w:ascii="微软雅黑" w:hAnsi="微软雅黑" w:eastAsia="微软雅黑"/>
                <w:szCs w:val="21"/>
              </w:rPr>
              <w:t>履带车未采取保护措施不得上路行驶。</w:t>
            </w:r>
          </w:p>
          <w:p>
            <w:pPr>
              <w:rPr>
                <w:rFonts w:hint="eastAsia" w:ascii="微软雅黑" w:hAnsi="微软雅黑" w:eastAsia="微软雅黑"/>
                <w:szCs w:val="21"/>
              </w:rPr>
            </w:pPr>
            <w:r>
              <w:rPr>
                <w:rFonts w:hint="eastAsia" w:ascii="微软雅黑" w:hAnsi="微软雅黑" w:eastAsia="微软雅黑"/>
                <w:szCs w:val="21"/>
              </w:rPr>
              <w:t>未经审批不得擅自开挖城市路面</w:t>
            </w: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每例扣0.5-1分，</w:t>
            </w:r>
          </w:p>
          <w:p>
            <w:pPr>
              <w:rPr>
                <w:rFonts w:hint="eastAsia" w:ascii="微软雅黑" w:hAnsi="微软雅黑" w:eastAsia="微软雅黑"/>
                <w:szCs w:val="21"/>
              </w:rPr>
            </w:pPr>
            <w:r>
              <w:rPr>
                <w:rFonts w:hint="eastAsia" w:ascii="微软雅黑" w:hAnsi="微软雅黑" w:eastAsia="微软雅黑"/>
                <w:szCs w:val="21"/>
              </w:rPr>
              <w:t>日常宣传及告知当事人到位后（执法仪及照片记录）发现仍出现乱倒建筑垃圾及履带车未采取保护措施上路等工地管理不规范行为的，协助执法中队立案查处加1分，4分封顶。</w:t>
            </w:r>
          </w:p>
          <w:p>
            <w:pPr>
              <w:rPr>
                <w:rFonts w:hint="eastAsia" w:ascii="微软雅黑" w:hAnsi="微软雅黑" w:eastAsia="微软雅黑"/>
                <w:szCs w:val="21"/>
              </w:rPr>
            </w:pPr>
          </w:p>
        </w:tc>
        <w:tc>
          <w:tcPr>
            <w:tcW w:w="1417" w:type="dxa"/>
            <w:noWrap w:val="0"/>
            <w:vAlign w:val="top"/>
          </w:tcPr>
          <w:p>
            <w:pPr>
              <w:rPr>
                <w:rFonts w:hint="eastAsia" w:ascii="微软雅黑" w:hAnsi="微软雅黑" w:eastAsia="微软雅黑"/>
                <w:szCs w:val="21"/>
              </w:rPr>
            </w:pPr>
          </w:p>
          <w:p>
            <w:pPr>
              <w:rPr>
                <w:rFonts w:hint="eastAsia" w:ascii="微软雅黑" w:hAnsi="微软雅黑" w:eastAsia="微软雅黑"/>
                <w:szCs w:val="21"/>
              </w:rPr>
            </w:pPr>
          </w:p>
          <w:p>
            <w:pPr>
              <w:rPr>
                <w:rFonts w:hint="eastAsia" w:ascii="微软雅黑" w:hAnsi="微软雅黑" w:eastAsia="微软雅黑"/>
                <w:szCs w:val="21"/>
              </w:rPr>
            </w:pPr>
          </w:p>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noWrap w:val="0"/>
            <w:vAlign w:val="top"/>
          </w:tcPr>
          <w:p>
            <w:pPr>
              <w:rPr>
                <w:rFonts w:hint="eastAsia" w:ascii="微软雅黑" w:hAnsi="微软雅黑" w:eastAsia="微软雅黑"/>
                <w:szCs w:val="21"/>
              </w:rPr>
            </w:pP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8</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破坏城市设施及绿化整治</w:t>
            </w:r>
          </w:p>
          <w:p>
            <w:pPr>
              <w:rPr>
                <w:rFonts w:hint="eastAsia" w:ascii="微软雅黑" w:hAnsi="微软雅黑" w:eastAsia="微软雅黑"/>
                <w:szCs w:val="21"/>
              </w:rPr>
            </w:pP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镇区范围内禁止出现破坏城市设施和绿化等行为，及时制止劝阻并报告中队和有关部门</w:t>
            </w: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扣0.2分。</w:t>
            </w:r>
          </w:p>
        </w:tc>
        <w:tc>
          <w:tcPr>
            <w:tcW w:w="1417"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vMerge w:val="restart"/>
            <w:noWrap w:val="0"/>
            <w:vAlign w:val="top"/>
          </w:tcPr>
          <w:p>
            <w:pPr>
              <w:rPr>
                <w:rFonts w:hint="eastAsia" w:ascii="微软雅黑" w:hAnsi="微软雅黑" w:eastAsia="微软雅黑"/>
                <w:szCs w:val="21"/>
              </w:rPr>
            </w:pPr>
            <w:r>
              <w:rPr>
                <w:rFonts w:hint="eastAsia" w:ascii="微软雅黑" w:hAnsi="微软雅黑" w:eastAsia="微软雅黑"/>
                <w:szCs w:val="21"/>
              </w:rPr>
              <w:t>专项考核</w:t>
            </w: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1</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临时性突击性工作</w:t>
            </w: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做好迎检、节庆活动等临时性突击性工作。</w:t>
            </w: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 xml:space="preserve">未部署落实相关工作受到上级批评，一次扣2-5分。 </w:t>
            </w:r>
          </w:p>
        </w:tc>
        <w:tc>
          <w:tcPr>
            <w:tcW w:w="1417"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vMerge w:val="continue"/>
            <w:noWrap w:val="0"/>
            <w:vAlign w:val="top"/>
          </w:tcPr>
          <w:p>
            <w:pPr>
              <w:rPr>
                <w:rFonts w:hint="eastAsia" w:ascii="微软雅黑" w:hAnsi="微软雅黑" w:eastAsia="微软雅黑"/>
                <w:szCs w:val="21"/>
              </w:rPr>
            </w:pP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2</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阶段性重点工作</w:t>
            </w: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严格执行阶段性重点工作要求，制定科学方案，确保完成工作。</w:t>
            </w: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未按照制定方案执行的，一次扣5-10分，工作完成效果差，经过多次督办后仍未有起色的，一次扣10-20分。</w:t>
            </w:r>
          </w:p>
        </w:tc>
        <w:tc>
          <w:tcPr>
            <w:tcW w:w="1417"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61" w:type="dxa"/>
            <w:vMerge w:val="continue"/>
            <w:noWrap w:val="0"/>
            <w:vAlign w:val="top"/>
          </w:tcPr>
          <w:p>
            <w:pPr>
              <w:rPr>
                <w:rFonts w:hint="eastAsia" w:ascii="微软雅黑" w:hAnsi="微软雅黑" w:eastAsia="微软雅黑"/>
                <w:szCs w:val="21"/>
              </w:rPr>
            </w:pPr>
          </w:p>
        </w:tc>
        <w:tc>
          <w:tcPr>
            <w:tcW w:w="413" w:type="dxa"/>
            <w:noWrap w:val="0"/>
            <w:vAlign w:val="top"/>
          </w:tcPr>
          <w:p>
            <w:pPr>
              <w:rPr>
                <w:rFonts w:hint="eastAsia" w:ascii="微软雅黑" w:hAnsi="微软雅黑" w:eastAsia="微软雅黑"/>
                <w:szCs w:val="21"/>
              </w:rPr>
            </w:pPr>
            <w:r>
              <w:rPr>
                <w:rFonts w:hint="eastAsia" w:ascii="微软雅黑" w:hAnsi="微软雅黑" w:eastAsia="微软雅黑"/>
                <w:szCs w:val="21"/>
              </w:rPr>
              <w:t>3</w:t>
            </w:r>
          </w:p>
        </w:tc>
        <w:tc>
          <w:tcPr>
            <w:tcW w:w="1362" w:type="dxa"/>
            <w:noWrap w:val="0"/>
            <w:vAlign w:val="top"/>
          </w:tcPr>
          <w:p>
            <w:pPr>
              <w:rPr>
                <w:rFonts w:hint="eastAsia" w:ascii="微软雅黑" w:hAnsi="微软雅黑" w:eastAsia="微软雅黑"/>
                <w:szCs w:val="21"/>
              </w:rPr>
            </w:pPr>
            <w:r>
              <w:rPr>
                <w:rFonts w:hint="eastAsia" w:ascii="微软雅黑" w:hAnsi="微软雅黑" w:eastAsia="微软雅黑"/>
                <w:szCs w:val="21"/>
              </w:rPr>
              <w:t>协助办理</w:t>
            </w:r>
          </w:p>
        </w:tc>
        <w:tc>
          <w:tcPr>
            <w:tcW w:w="2288" w:type="dxa"/>
            <w:noWrap w:val="0"/>
            <w:vAlign w:val="top"/>
          </w:tcPr>
          <w:p>
            <w:pPr>
              <w:rPr>
                <w:rFonts w:hint="eastAsia" w:ascii="微软雅黑" w:hAnsi="微软雅黑" w:eastAsia="微软雅黑"/>
                <w:szCs w:val="21"/>
              </w:rPr>
            </w:pPr>
            <w:r>
              <w:rPr>
                <w:rFonts w:hint="eastAsia" w:ascii="微软雅黑" w:hAnsi="微软雅黑" w:eastAsia="微软雅黑"/>
                <w:szCs w:val="21"/>
              </w:rPr>
              <w:t>按照执法中队要求协助开展相关工作。</w:t>
            </w:r>
          </w:p>
        </w:tc>
        <w:tc>
          <w:tcPr>
            <w:tcW w:w="2478" w:type="dxa"/>
            <w:noWrap w:val="0"/>
            <w:vAlign w:val="top"/>
          </w:tcPr>
          <w:p>
            <w:pPr>
              <w:rPr>
                <w:rFonts w:hint="eastAsia" w:ascii="微软雅黑" w:hAnsi="微软雅黑" w:eastAsia="微软雅黑"/>
                <w:szCs w:val="21"/>
              </w:rPr>
            </w:pPr>
            <w:r>
              <w:rPr>
                <w:rFonts w:hint="eastAsia" w:ascii="微软雅黑" w:hAnsi="微软雅黑" w:eastAsia="微软雅黑"/>
                <w:szCs w:val="21"/>
              </w:rPr>
              <w:t>未按照执法中队要求完成事项的一例扣3-5分。</w:t>
            </w:r>
          </w:p>
        </w:tc>
        <w:tc>
          <w:tcPr>
            <w:tcW w:w="1417" w:type="dxa"/>
            <w:noWrap w:val="0"/>
            <w:vAlign w:val="top"/>
          </w:tcPr>
          <w:p>
            <w:pPr>
              <w:rPr>
                <w:rFonts w:hint="eastAsia" w:ascii="微软雅黑" w:hAnsi="微软雅黑" w:eastAsia="微软雅黑"/>
                <w:szCs w:val="21"/>
              </w:rPr>
            </w:pPr>
          </w:p>
        </w:tc>
      </w:tr>
    </w:tbl>
    <w:p>
      <w:pPr>
        <w:rPr>
          <w:rFonts w:hint="eastAsia" w:ascii="微软雅黑" w:hAnsi="微软雅黑" w:eastAsia="微软雅黑" w:cs="宋体"/>
          <w:snapToGrid w:val="0"/>
          <w:kern w:val="0"/>
          <w:szCs w:val="21"/>
        </w:rPr>
      </w:pPr>
      <w:r>
        <w:rPr>
          <w:rFonts w:hint="eastAsia" w:ascii="微软雅黑" w:hAnsi="微软雅黑" w:eastAsia="微软雅黑" w:cs="宋体"/>
          <w:snapToGrid w:val="0"/>
          <w:kern w:val="0"/>
          <w:szCs w:val="21"/>
        </w:rPr>
        <w:t>总分70分，按照考核细则扣除相应分数，扣分以图片图像和相应记录为准；</w:t>
      </w:r>
    </w:p>
    <w:p>
      <w:pPr>
        <w:rPr>
          <w:rFonts w:hint="eastAsia"/>
        </w:rPr>
      </w:pPr>
    </w:p>
    <w:p>
      <w:pPr>
        <w:rPr>
          <w:rFonts w:hint="eastAsia" w:ascii="微软雅黑" w:hAnsi="微软雅黑" w:eastAsia="微软雅黑" w:cs="宋体"/>
          <w:snapToGrid w:val="0"/>
          <w:kern w:val="0"/>
          <w:szCs w:val="21"/>
        </w:rPr>
      </w:pPr>
      <w:r>
        <w:rPr>
          <w:rFonts w:hint="eastAsia" w:ascii="微软雅黑" w:hAnsi="微软雅黑" w:eastAsia="微软雅黑" w:cs="宋体"/>
          <w:snapToGrid w:val="0"/>
          <w:kern w:val="0"/>
          <w:szCs w:val="21"/>
        </w:rPr>
        <w:t>考核二：</w:t>
      </w:r>
    </w:p>
    <w:p>
      <w:pPr>
        <w:jc w:val="center"/>
        <w:rPr>
          <w:rFonts w:hint="eastAsia" w:ascii="微软雅黑" w:hAnsi="微软雅黑" w:eastAsia="微软雅黑" w:cs="Tahoma"/>
          <w:bCs/>
          <w:kern w:val="36"/>
        </w:rPr>
      </w:pPr>
      <w:r>
        <w:rPr>
          <w:rFonts w:hint="eastAsia" w:ascii="微软雅黑" w:hAnsi="微软雅黑" w:eastAsia="微软雅黑" w:cs="Tahoma"/>
          <w:b/>
          <w:bCs/>
          <w:kern w:val="36"/>
        </w:rPr>
        <w:t>嘉兴市秀洲区洪合镇人民政府</w:t>
      </w:r>
      <w:r>
        <w:rPr>
          <w:rFonts w:hint="eastAsia" w:ascii="微软雅黑" w:hAnsi="微软雅黑" w:eastAsia="微软雅黑" w:cs="Tahoma"/>
          <w:bCs/>
          <w:kern w:val="36"/>
        </w:rPr>
        <w:t>洪合镇区环境综合管理服务外包项目</w:t>
      </w:r>
    </w:p>
    <w:p>
      <w:pPr>
        <w:rPr>
          <w:rFonts w:hint="eastAsia"/>
        </w:rPr>
      </w:pPr>
    </w:p>
    <w:p>
      <w:pPr>
        <w:ind w:firstLine="420"/>
        <w:jc w:val="center"/>
        <w:rPr>
          <w:rFonts w:hint="eastAsia" w:ascii="微软雅黑" w:hAnsi="微软雅黑" w:eastAsia="微软雅黑" w:cs="Tahoma"/>
          <w:bCs/>
          <w:kern w:val="36"/>
        </w:rPr>
      </w:pPr>
      <w:r>
        <w:rPr>
          <w:rFonts w:hint="eastAsia" w:ascii="微软雅黑" w:hAnsi="微软雅黑" w:eastAsia="微软雅黑" w:cs="Tahoma"/>
          <w:bCs/>
          <w:kern w:val="36"/>
        </w:rPr>
        <w:t>第（  ）网格</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5240"/>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970" w:type="dxa"/>
            <w:noWrap w:val="0"/>
            <w:vAlign w:val="top"/>
          </w:tcPr>
          <w:p>
            <w:pPr>
              <w:rPr>
                <w:rFonts w:hint="eastAsia" w:ascii="微软雅黑" w:hAnsi="微软雅黑" w:eastAsia="微软雅黑"/>
                <w:szCs w:val="21"/>
              </w:rPr>
            </w:pPr>
            <w:r>
              <w:rPr>
                <w:rFonts w:hint="eastAsia" w:ascii="微软雅黑" w:hAnsi="微软雅黑" w:eastAsia="微软雅黑"/>
                <w:szCs w:val="21"/>
              </w:rPr>
              <w:t>项目</w:t>
            </w:r>
          </w:p>
        </w:tc>
        <w:tc>
          <w:tcPr>
            <w:tcW w:w="5240" w:type="dxa"/>
            <w:noWrap w:val="0"/>
            <w:vAlign w:val="top"/>
          </w:tcPr>
          <w:p>
            <w:pPr>
              <w:rPr>
                <w:rFonts w:hint="eastAsia" w:ascii="微软雅黑" w:hAnsi="微软雅黑" w:eastAsia="微软雅黑"/>
                <w:szCs w:val="21"/>
              </w:rPr>
            </w:pPr>
            <w:r>
              <w:rPr>
                <w:rFonts w:hint="eastAsia" w:ascii="微软雅黑" w:hAnsi="微软雅黑" w:eastAsia="微软雅黑"/>
                <w:szCs w:val="21"/>
              </w:rPr>
              <w:t>基本要求</w:t>
            </w:r>
          </w:p>
        </w:tc>
        <w:tc>
          <w:tcPr>
            <w:tcW w:w="1850" w:type="dxa"/>
            <w:noWrap w:val="0"/>
            <w:vAlign w:val="top"/>
          </w:tcPr>
          <w:p>
            <w:pPr>
              <w:rPr>
                <w:rFonts w:hint="eastAsia" w:ascii="微软雅黑" w:hAnsi="微软雅黑" w:eastAsia="微软雅黑"/>
                <w:szCs w:val="21"/>
              </w:rPr>
            </w:pPr>
            <w:r>
              <w:rPr>
                <w:rFonts w:hint="eastAsia" w:ascii="微软雅黑" w:hAnsi="微软雅黑" w:eastAsia="微软雅黑"/>
                <w:szCs w:val="21"/>
              </w:rPr>
              <w:t>考核情况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970" w:type="dxa"/>
            <w:noWrap w:val="0"/>
            <w:vAlign w:val="top"/>
          </w:tcPr>
          <w:p>
            <w:pPr>
              <w:rPr>
                <w:rFonts w:hint="eastAsia" w:ascii="微软雅黑" w:hAnsi="微软雅黑" w:eastAsia="微软雅黑"/>
                <w:szCs w:val="21"/>
              </w:rPr>
            </w:pPr>
            <w:r>
              <w:rPr>
                <w:rFonts w:hint="eastAsia" w:ascii="微软雅黑" w:hAnsi="微软雅黑" w:eastAsia="微软雅黑"/>
                <w:szCs w:val="21"/>
              </w:rPr>
              <w:t>在岗情况</w:t>
            </w:r>
          </w:p>
        </w:tc>
        <w:tc>
          <w:tcPr>
            <w:tcW w:w="5240" w:type="dxa"/>
            <w:noWrap w:val="0"/>
            <w:vAlign w:val="top"/>
          </w:tcPr>
          <w:p>
            <w:pPr>
              <w:rPr>
                <w:rFonts w:hint="eastAsia" w:ascii="微软雅黑" w:hAnsi="微软雅黑" w:eastAsia="微软雅黑"/>
                <w:szCs w:val="21"/>
              </w:rPr>
            </w:pPr>
            <w:r>
              <w:rPr>
                <w:rFonts w:hint="eastAsia" w:ascii="微软雅黑" w:hAnsi="微软雅黑" w:eastAsia="微软雅黑"/>
                <w:szCs w:val="21"/>
              </w:rPr>
              <w:t>不迟到、早退，不串岗、脱岗，严格执行请销假制度，执勤期间杜绝消极、散漫、办私事。</w:t>
            </w:r>
          </w:p>
        </w:tc>
        <w:tc>
          <w:tcPr>
            <w:tcW w:w="1850"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970" w:type="dxa"/>
            <w:noWrap w:val="0"/>
            <w:vAlign w:val="top"/>
          </w:tcPr>
          <w:p>
            <w:pPr>
              <w:rPr>
                <w:rFonts w:hint="eastAsia" w:ascii="微软雅黑" w:hAnsi="微软雅黑" w:eastAsia="微软雅黑"/>
                <w:szCs w:val="21"/>
              </w:rPr>
            </w:pPr>
            <w:r>
              <w:rPr>
                <w:rFonts w:hint="eastAsia" w:ascii="微软雅黑" w:hAnsi="微软雅黑" w:eastAsia="微软雅黑"/>
                <w:szCs w:val="21"/>
              </w:rPr>
              <w:t>工作态度</w:t>
            </w:r>
          </w:p>
        </w:tc>
        <w:tc>
          <w:tcPr>
            <w:tcW w:w="5240" w:type="dxa"/>
            <w:noWrap w:val="0"/>
            <w:vAlign w:val="top"/>
          </w:tcPr>
          <w:p>
            <w:pPr>
              <w:rPr>
                <w:rFonts w:hint="eastAsia" w:ascii="微软雅黑" w:hAnsi="微软雅黑" w:eastAsia="微软雅黑"/>
                <w:szCs w:val="21"/>
              </w:rPr>
            </w:pPr>
            <w:r>
              <w:rPr>
                <w:rFonts w:hint="eastAsia" w:ascii="微软雅黑" w:hAnsi="微软雅黑" w:eastAsia="微软雅黑"/>
                <w:szCs w:val="21"/>
              </w:rPr>
              <w:t>着装整齐、队容严整、举止端正、语言文明；不玩手机、行为应符合管理人员身份：严格遵守“六条禁令”。</w:t>
            </w:r>
          </w:p>
          <w:p>
            <w:pPr>
              <w:rPr>
                <w:rFonts w:hint="eastAsia" w:ascii="微软雅黑" w:hAnsi="微软雅黑" w:eastAsia="微软雅黑"/>
                <w:szCs w:val="21"/>
              </w:rPr>
            </w:pPr>
            <w:r>
              <w:rPr>
                <w:rFonts w:hint="eastAsia" w:ascii="微软雅黑" w:hAnsi="微软雅黑" w:eastAsia="微软雅黑"/>
                <w:szCs w:val="21"/>
              </w:rPr>
              <w:t>及时巡查及时发现问题。</w:t>
            </w:r>
          </w:p>
          <w:p>
            <w:pPr>
              <w:rPr>
                <w:rFonts w:hint="eastAsia" w:ascii="微软雅黑" w:hAnsi="微软雅黑" w:eastAsia="微软雅黑"/>
                <w:szCs w:val="21"/>
              </w:rPr>
            </w:pPr>
            <w:r>
              <w:rPr>
                <w:rFonts w:hint="eastAsia" w:ascii="微软雅黑" w:hAnsi="微软雅黑" w:eastAsia="微软雅黑"/>
                <w:szCs w:val="21"/>
              </w:rPr>
              <w:t>发现问题后能及时处置。</w:t>
            </w:r>
          </w:p>
        </w:tc>
        <w:tc>
          <w:tcPr>
            <w:tcW w:w="1850"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970" w:type="dxa"/>
            <w:noWrap w:val="0"/>
            <w:vAlign w:val="top"/>
          </w:tcPr>
          <w:p>
            <w:pPr>
              <w:rPr>
                <w:rFonts w:hint="eastAsia" w:ascii="微软雅黑" w:hAnsi="微软雅黑" w:eastAsia="微软雅黑"/>
                <w:szCs w:val="21"/>
              </w:rPr>
            </w:pPr>
            <w:r>
              <w:rPr>
                <w:rFonts w:hint="eastAsia" w:ascii="微软雅黑" w:hAnsi="微软雅黑" w:eastAsia="微软雅黑"/>
                <w:szCs w:val="21"/>
              </w:rPr>
              <w:t>业务能力</w:t>
            </w:r>
          </w:p>
        </w:tc>
        <w:tc>
          <w:tcPr>
            <w:tcW w:w="5240" w:type="dxa"/>
            <w:noWrap w:val="0"/>
            <w:vAlign w:val="top"/>
          </w:tcPr>
          <w:p>
            <w:pPr>
              <w:rPr>
                <w:rFonts w:hint="eastAsia" w:ascii="微软雅黑" w:hAnsi="微软雅黑" w:eastAsia="微软雅黑"/>
                <w:szCs w:val="21"/>
              </w:rPr>
            </w:pPr>
            <w:r>
              <w:rPr>
                <w:rFonts w:hint="eastAsia" w:ascii="微软雅黑" w:hAnsi="微软雅黑" w:eastAsia="微软雅黑"/>
                <w:szCs w:val="21"/>
              </w:rPr>
              <w:t>能创新管理和工作手段及时解决网格内问题，减少与当事人矛盾冲突。</w:t>
            </w:r>
          </w:p>
        </w:tc>
        <w:tc>
          <w:tcPr>
            <w:tcW w:w="1850"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970" w:type="dxa"/>
            <w:noWrap w:val="0"/>
            <w:vAlign w:val="top"/>
          </w:tcPr>
          <w:p>
            <w:pPr>
              <w:rPr>
                <w:rFonts w:hint="eastAsia" w:ascii="微软雅黑" w:hAnsi="微软雅黑" w:eastAsia="微软雅黑"/>
                <w:szCs w:val="21"/>
              </w:rPr>
            </w:pPr>
            <w:r>
              <w:rPr>
                <w:rFonts w:hint="eastAsia" w:ascii="微软雅黑" w:hAnsi="微软雅黑" w:eastAsia="微软雅黑"/>
                <w:szCs w:val="21"/>
              </w:rPr>
              <w:t>管理成效</w:t>
            </w:r>
          </w:p>
        </w:tc>
        <w:tc>
          <w:tcPr>
            <w:tcW w:w="5240" w:type="dxa"/>
            <w:noWrap w:val="0"/>
            <w:vAlign w:val="top"/>
          </w:tcPr>
          <w:p>
            <w:pPr>
              <w:rPr>
                <w:rFonts w:hint="eastAsia" w:ascii="微软雅黑" w:hAnsi="微软雅黑" w:eastAsia="微软雅黑"/>
                <w:szCs w:val="21"/>
              </w:rPr>
            </w:pPr>
            <w:r>
              <w:rPr>
                <w:rFonts w:hint="eastAsia" w:ascii="微软雅黑" w:hAnsi="微软雅黑" w:eastAsia="微软雅黑"/>
                <w:szCs w:val="21"/>
              </w:rPr>
              <w:t>网格内管理情况符合网格管理标准，问题未重复出现。</w:t>
            </w:r>
          </w:p>
        </w:tc>
        <w:tc>
          <w:tcPr>
            <w:tcW w:w="1850"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970" w:type="dxa"/>
            <w:noWrap w:val="0"/>
            <w:vAlign w:val="top"/>
          </w:tcPr>
          <w:p>
            <w:pPr>
              <w:rPr>
                <w:rFonts w:hint="eastAsia" w:ascii="微软雅黑" w:hAnsi="微软雅黑" w:eastAsia="微软雅黑"/>
                <w:szCs w:val="21"/>
              </w:rPr>
            </w:pPr>
            <w:r>
              <w:rPr>
                <w:rFonts w:hint="eastAsia" w:ascii="微软雅黑" w:hAnsi="微软雅黑" w:eastAsia="微软雅黑"/>
                <w:szCs w:val="21"/>
              </w:rPr>
              <w:t>服从管理</w:t>
            </w:r>
          </w:p>
        </w:tc>
        <w:tc>
          <w:tcPr>
            <w:tcW w:w="5240" w:type="dxa"/>
            <w:noWrap w:val="0"/>
            <w:vAlign w:val="top"/>
          </w:tcPr>
          <w:p>
            <w:pPr>
              <w:rPr>
                <w:rFonts w:hint="eastAsia" w:ascii="微软雅黑" w:hAnsi="微软雅黑" w:eastAsia="微软雅黑"/>
                <w:szCs w:val="21"/>
              </w:rPr>
            </w:pPr>
            <w:r>
              <w:rPr>
                <w:rFonts w:hint="eastAsia" w:ascii="微软雅黑" w:hAnsi="微软雅黑" w:eastAsia="微软雅黑"/>
                <w:szCs w:val="21"/>
              </w:rPr>
              <w:t>服从社区和行政执法中队管理，接到任务及时完成。</w:t>
            </w:r>
          </w:p>
        </w:tc>
        <w:tc>
          <w:tcPr>
            <w:tcW w:w="1850" w:type="dxa"/>
            <w:noWrap w:val="0"/>
            <w:vAlign w:val="top"/>
          </w:tcPr>
          <w:p>
            <w:pPr>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210" w:type="dxa"/>
            <w:gridSpan w:val="2"/>
            <w:noWrap w:val="0"/>
            <w:vAlign w:val="top"/>
          </w:tcPr>
          <w:p>
            <w:pPr>
              <w:jc w:val="left"/>
              <w:rPr>
                <w:rFonts w:hint="eastAsia" w:ascii="微软雅黑" w:hAnsi="微软雅黑" w:eastAsia="微软雅黑"/>
                <w:szCs w:val="21"/>
              </w:rPr>
            </w:pPr>
            <w:r>
              <w:rPr>
                <w:rFonts w:hint="eastAsia" w:ascii="微软雅黑" w:hAnsi="微软雅黑" w:eastAsia="微软雅黑"/>
                <w:szCs w:val="21"/>
              </w:rPr>
              <w:t xml:space="preserve">                    总计</w:t>
            </w:r>
          </w:p>
        </w:tc>
        <w:tc>
          <w:tcPr>
            <w:tcW w:w="1850" w:type="dxa"/>
            <w:noWrap w:val="0"/>
            <w:vAlign w:val="top"/>
          </w:tcPr>
          <w:p>
            <w:pPr>
              <w:jc w:val="left"/>
              <w:rPr>
                <w:rFonts w:hint="eastAsia" w:ascii="微软雅黑" w:hAnsi="微软雅黑" w:eastAsia="微软雅黑"/>
                <w:szCs w:val="21"/>
              </w:rPr>
            </w:pPr>
          </w:p>
        </w:tc>
      </w:tr>
    </w:tbl>
    <w:p>
      <w:pPr>
        <w:jc w:val="left"/>
        <w:rPr>
          <w:rFonts w:hint="eastAsia" w:ascii="微软雅黑" w:hAnsi="微软雅黑" w:eastAsia="微软雅黑" w:cs="Tahoma"/>
          <w:bCs/>
          <w:kern w:val="36"/>
        </w:rPr>
      </w:pPr>
      <w:r>
        <w:rPr>
          <w:rFonts w:hint="eastAsia" w:ascii="微软雅黑" w:hAnsi="微软雅黑" w:eastAsia="微软雅黑" w:cs="Tahoma"/>
          <w:bCs/>
          <w:kern w:val="36"/>
        </w:rPr>
        <w:t>总共五项，每项6分，总分30分，每项按照优秀（6分），称职（4分），基本称职（2分），不称职（0分）进行打分。</w:t>
      </w:r>
    </w:p>
    <w:p>
      <w:pPr>
        <w:pStyle w:val="2"/>
        <w:ind w:firstLine="420"/>
        <w:jc w:val="left"/>
        <w:rPr>
          <w:rFonts w:hint="eastAsia"/>
          <w:lang w:val="en-US"/>
        </w:rPr>
      </w:pPr>
    </w:p>
    <w:p>
      <w:pPr>
        <w:pStyle w:val="2"/>
        <w:ind w:firstLine="420"/>
        <w:rPr>
          <w:rFonts w:hint="eastAsia"/>
          <w:lang w:val="en-US" w:eastAsia="zh-CN"/>
        </w:rPr>
      </w:pPr>
    </w:p>
    <w:p>
      <w:pPr>
        <w:spacing w:line="560" w:lineRule="exact"/>
        <w:rPr>
          <w:rFonts w:hint="eastAsia"/>
          <w:sz w:val="28"/>
          <w:szCs w:val="28"/>
        </w:rPr>
      </w:pPr>
    </w:p>
    <w:p>
      <w:pPr>
        <w:pStyle w:val="2"/>
        <w:rPr>
          <w:rFonts w:hint="eastAsia"/>
          <w:lang w:val="en-US" w:eastAsia="zh-CN"/>
        </w:rPr>
      </w:pPr>
    </w:p>
    <w:sectPr>
      <w:headerReference r:id="rId8" w:type="first"/>
      <w:footerReference r:id="rId10" w:type="first"/>
      <w:footerReference r:id="rId9" w:type="even"/>
      <w:pgSz w:w="11906" w:h="16838"/>
      <w:pgMar w:top="1474" w:right="1797" w:bottom="1247"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80E0000" w:usb2="00000010" w:usb3="00000000" w:csb0="00040000"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E0002AFF" w:usb1="C0007843" w:usb2="00000009" w:usb3="00000000" w:csb0="000001FF"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right="360"/>
      <w:rPr>
        <w:rStyle w:val="33"/>
        <w:rFonts w:hint="eastAsia"/>
      </w:rPr>
    </w:pPr>
  </w:p>
  <w:p>
    <w:pPr>
      <w:pStyle w:val="18"/>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33"/>
      </w:rPr>
    </w:pPr>
    <w:r>
      <w:fldChar w:fldCharType="begin"/>
    </w:r>
    <w:r>
      <w:rPr>
        <w:rStyle w:val="33"/>
      </w:rPr>
      <w:instrText xml:space="preserve">PAGE  </w:instrText>
    </w:r>
    <w: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jc w:val="both"/>
      <w:rPr>
        <w:rStyle w:val="33"/>
        <w:rFonts w:hint="eastAsia" w:ascii="微软雅黑" w:hAnsi="微软雅黑" w:eastAsia="微软雅黑"/>
      </w:rPr>
    </w:pPr>
    <w:r>
      <w:rPr>
        <w:rStyle w:val="33"/>
        <w:rFonts w:hint="eastAsia" w:ascii="微软雅黑" w:hAnsi="微软雅黑" w:eastAsia="微软雅黑"/>
      </w:rPr>
      <w:t xml:space="preserve">嘉兴市千秋工程咨询有限公司                                                                </w:t>
    </w:r>
    <w:r>
      <w:rPr>
        <w:rFonts w:ascii="微软雅黑" w:hAnsi="微软雅黑" w:eastAsia="微软雅黑"/>
      </w:rPr>
      <w:fldChar w:fldCharType="begin"/>
    </w:r>
    <w:r>
      <w:rPr>
        <w:rStyle w:val="33"/>
        <w:rFonts w:ascii="微软雅黑" w:hAnsi="微软雅黑" w:eastAsia="微软雅黑"/>
      </w:rPr>
      <w:instrText xml:space="preserve">PAGE  </w:instrText>
    </w:r>
    <w:r>
      <w:rPr>
        <w:rFonts w:ascii="微软雅黑" w:hAnsi="微软雅黑" w:eastAsia="微软雅黑"/>
      </w:rPr>
      <w:fldChar w:fldCharType="separate"/>
    </w:r>
    <w:r>
      <w:rPr>
        <w:rStyle w:val="33"/>
        <w:rFonts w:ascii="微软雅黑" w:hAnsi="微软雅黑" w:eastAsia="微软雅黑"/>
        <w:lang/>
      </w:rPr>
      <w:t>51</w:t>
    </w:r>
    <w:r>
      <w:rPr>
        <w:rFonts w:ascii="微软雅黑" w:hAnsi="微软雅黑" w:eastAsia="微软雅黑"/>
      </w:rPr>
      <w:fldChar w:fldCharType="end"/>
    </w:r>
  </w:p>
  <w:p>
    <w:pPr>
      <w:pStyle w:val="18"/>
      <w:ind w:right="360"/>
      <w:jc w:val="right"/>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rPr>
        <w:rStyle w:val="33"/>
      </w:rPr>
    </w:pPr>
    <w:r>
      <w:fldChar w:fldCharType="begin"/>
    </w:r>
    <w:r>
      <w:rPr>
        <w:rStyle w:val="33"/>
      </w:rPr>
      <w:instrText xml:space="preserve">PAGE  </w:instrText>
    </w:r>
    <w:r>
      <w:fldChar w:fldCharType="end"/>
    </w:r>
  </w:p>
  <w:p>
    <w:pPr>
      <w:pStyle w:val="1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rPr>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rPr>
        <w:rFonts w:hint="eastAsia" w:ascii="微软雅黑" w:hAnsi="微软雅黑" w:eastAsia="微软雅黑"/>
      </w:rPr>
    </w:pPr>
    <w:r>
      <w:rPr>
        <w:rFonts w:hint="eastAsia" w:ascii="微软雅黑" w:hAnsi="微软雅黑" w:eastAsia="微软雅黑" w:cs="Tahoma"/>
        <w:bCs/>
        <w:kern w:val="36"/>
      </w:rPr>
      <w:t>嘉兴市秀洲区洪合镇小城镇环境综合管理整治服务外包项目·</w:t>
    </w:r>
    <w:r>
      <w:rPr>
        <w:rFonts w:hint="eastAsia" w:ascii="微软雅黑" w:hAnsi="微软雅黑" w:eastAsia="微软雅黑"/>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877C48"/>
    <w:multiLevelType w:val="multilevel"/>
    <w:tmpl w:val="28877C48"/>
    <w:lvl w:ilvl="0" w:tentative="0">
      <w:start w:val="1"/>
      <w:numFmt w:val="decimal"/>
      <w:pStyle w:val="76"/>
      <w:lvlText w:val="%1."/>
      <w:lvlJc w:val="left"/>
      <w:pPr>
        <w:tabs>
          <w:tab w:val="left" w:pos="420"/>
        </w:tabs>
        <w:ind w:left="42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4E0C66BF"/>
    <w:multiLevelType w:val="multilevel"/>
    <w:tmpl w:val="4E0C66BF"/>
    <w:lvl w:ilvl="0" w:tentative="0">
      <w:start w:val="1"/>
      <w:numFmt w:val="decimal"/>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5AC39879"/>
    <w:multiLevelType w:val="singleLevel"/>
    <w:tmpl w:val="5AC39879"/>
    <w:lvl w:ilvl="0" w:tentative="0">
      <w:start w:val="3"/>
      <w:numFmt w:val="chineseCounting"/>
      <w:suff w:val="nothing"/>
      <w:lvlText w:val="%1、"/>
      <w:lvlJc w:val="left"/>
    </w:lvl>
  </w:abstractNum>
  <w:abstractNum w:abstractNumId="3">
    <w:nsid w:val="782B5A28"/>
    <w:multiLevelType w:val="multilevel"/>
    <w:tmpl w:val="782B5A28"/>
    <w:lvl w:ilvl="0" w:tentative="0">
      <w:start w:val="1"/>
      <w:numFmt w:val="decimal"/>
      <w:pStyle w:val="5"/>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DAA347A"/>
    <w:multiLevelType w:val="multilevel"/>
    <w:tmpl w:val="7DAA347A"/>
    <w:lvl w:ilvl="0" w:tentative="0">
      <w:start w:val="1"/>
      <w:numFmt w:val="japaneseCounting"/>
      <w:lvlText w:val="第%1条"/>
      <w:lvlJc w:val="left"/>
      <w:pPr>
        <w:tabs>
          <w:tab w:val="left" w:pos="1157"/>
        </w:tabs>
        <w:ind w:left="1157" w:hanging="735"/>
      </w:pPr>
      <w:rPr>
        <w:rFonts w:hint="default"/>
      </w:rPr>
    </w:lvl>
    <w:lvl w:ilvl="1" w:tentative="0">
      <w:start w:val="1"/>
      <w:numFmt w:val="lowerLetter"/>
      <w:lvlText w:val="%2)"/>
      <w:lvlJc w:val="left"/>
      <w:pPr>
        <w:tabs>
          <w:tab w:val="left" w:pos="1262"/>
        </w:tabs>
        <w:ind w:left="1262" w:hanging="420"/>
      </w:p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645"/>
    <w:rsid w:val="0000420C"/>
    <w:rsid w:val="0000421E"/>
    <w:rsid w:val="00010300"/>
    <w:rsid w:val="00011E75"/>
    <w:rsid w:val="00017004"/>
    <w:rsid w:val="0002170E"/>
    <w:rsid w:val="00021B37"/>
    <w:rsid w:val="000234D3"/>
    <w:rsid w:val="00023780"/>
    <w:rsid w:val="00025D65"/>
    <w:rsid w:val="00026220"/>
    <w:rsid w:val="00026580"/>
    <w:rsid w:val="00033A2A"/>
    <w:rsid w:val="00035DF1"/>
    <w:rsid w:val="000411C9"/>
    <w:rsid w:val="00041388"/>
    <w:rsid w:val="000413A4"/>
    <w:rsid w:val="00041428"/>
    <w:rsid w:val="0004271D"/>
    <w:rsid w:val="00042A48"/>
    <w:rsid w:val="00043A39"/>
    <w:rsid w:val="00045B87"/>
    <w:rsid w:val="00046DFF"/>
    <w:rsid w:val="00046E7A"/>
    <w:rsid w:val="000475E0"/>
    <w:rsid w:val="00052763"/>
    <w:rsid w:val="00053678"/>
    <w:rsid w:val="00064BBC"/>
    <w:rsid w:val="00064ED2"/>
    <w:rsid w:val="000664AB"/>
    <w:rsid w:val="00067E64"/>
    <w:rsid w:val="000701CB"/>
    <w:rsid w:val="00071BC9"/>
    <w:rsid w:val="00072225"/>
    <w:rsid w:val="0007268C"/>
    <w:rsid w:val="000739D7"/>
    <w:rsid w:val="00073C42"/>
    <w:rsid w:val="00074919"/>
    <w:rsid w:val="00076AEF"/>
    <w:rsid w:val="0008022E"/>
    <w:rsid w:val="00081336"/>
    <w:rsid w:val="0008204B"/>
    <w:rsid w:val="00082CC4"/>
    <w:rsid w:val="000831E2"/>
    <w:rsid w:val="000840F7"/>
    <w:rsid w:val="00085705"/>
    <w:rsid w:val="000927C2"/>
    <w:rsid w:val="00092B42"/>
    <w:rsid w:val="00093D94"/>
    <w:rsid w:val="00094CA4"/>
    <w:rsid w:val="00095928"/>
    <w:rsid w:val="00096506"/>
    <w:rsid w:val="00097564"/>
    <w:rsid w:val="000A3223"/>
    <w:rsid w:val="000A3A46"/>
    <w:rsid w:val="000A42CB"/>
    <w:rsid w:val="000A5B9C"/>
    <w:rsid w:val="000A693D"/>
    <w:rsid w:val="000A6B24"/>
    <w:rsid w:val="000B2D11"/>
    <w:rsid w:val="000B3136"/>
    <w:rsid w:val="000B5252"/>
    <w:rsid w:val="000B544B"/>
    <w:rsid w:val="000B5DCF"/>
    <w:rsid w:val="000C1242"/>
    <w:rsid w:val="000C1933"/>
    <w:rsid w:val="000C1973"/>
    <w:rsid w:val="000C73C4"/>
    <w:rsid w:val="000D0AC6"/>
    <w:rsid w:val="000D7A89"/>
    <w:rsid w:val="000E040B"/>
    <w:rsid w:val="000E0F66"/>
    <w:rsid w:val="000E13C4"/>
    <w:rsid w:val="000E28E8"/>
    <w:rsid w:val="000E4A3D"/>
    <w:rsid w:val="000E69C8"/>
    <w:rsid w:val="000E7747"/>
    <w:rsid w:val="000E7C19"/>
    <w:rsid w:val="000F009F"/>
    <w:rsid w:val="000F2379"/>
    <w:rsid w:val="000F2A11"/>
    <w:rsid w:val="000F3556"/>
    <w:rsid w:val="000F40ED"/>
    <w:rsid w:val="000F5E69"/>
    <w:rsid w:val="00101C19"/>
    <w:rsid w:val="001038BB"/>
    <w:rsid w:val="00110DB2"/>
    <w:rsid w:val="0011321F"/>
    <w:rsid w:val="001152B8"/>
    <w:rsid w:val="001159F8"/>
    <w:rsid w:val="00115AEF"/>
    <w:rsid w:val="00115D8C"/>
    <w:rsid w:val="001162FB"/>
    <w:rsid w:val="00116838"/>
    <w:rsid w:val="0011686A"/>
    <w:rsid w:val="0011770D"/>
    <w:rsid w:val="00117F21"/>
    <w:rsid w:val="00122A7A"/>
    <w:rsid w:val="00123D57"/>
    <w:rsid w:val="00124CF0"/>
    <w:rsid w:val="0012568C"/>
    <w:rsid w:val="00126131"/>
    <w:rsid w:val="0012743B"/>
    <w:rsid w:val="00127A98"/>
    <w:rsid w:val="00127DAC"/>
    <w:rsid w:val="00130273"/>
    <w:rsid w:val="0013124F"/>
    <w:rsid w:val="00131639"/>
    <w:rsid w:val="00131789"/>
    <w:rsid w:val="00131C15"/>
    <w:rsid w:val="00132EDC"/>
    <w:rsid w:val="00133201"/>
    <w:rsid w:val="00141CCB"/>
    <w:rsid w:val="001428BC"/>
    <w:rsid w:val="00142E19"/>
    <w:rsid w:val="00143C0B"/>
    <w:rsid w:val="00144409"/>
    <w:rsid w:val="00144A77"/>
    <w:rsid w:val="001468EC"/>
    <w:rsid w:val="00147E60"/>
    <w:rsid w:val="00160A20"/>
    <w:rsid w:val="00161246"/>
    <w:rsid w:val="00162ACC"/>
    <w:rsid w:val="0017089E"/>
    <w:rsid w:val="0017115C"/>
    <w:rsid w:val="00172847"/>
    <w:rsid w:val="00174174"/>
    <w:rsid w:val="00174AAA"/>
    <w:rsid w:val="0017514E"/>
    <w:rsid w:val="00176150"/>
    <w:rsid w:val="00176A3A"/>
    <w:rsid w:val="00177139"/>
    <w:rsid w:val="00177954"/>
    <w:rsid w:val="00177E99"/>
    <w:rsid w:val="00182DB7"/>
    <w:rsid w:val="00183D33"/>
    <w:rsid w:val="001859DA"/>
    <w:rsid w:val="00194A8E"/>
    <w:rsid w:val="00196222"/>
    <w:rsid w:val="001962F8"/>
    <w:rsid w:val="00197039"/>
    <w:rsid w:val="00197715"/>
    <w:rsid w:val="001A2336"/>
    <w:rsid w:val="001A54C5"/>
    <w:rsid w:val="001B41AE"/>
    <w:rsid w:val="001B4911"/>
    <w:rsid w:val="001B6E9B"/>
    <w:rsid w:val="001C0C46"/>
    <w:rsid w:val="001C208E"/>
    <w:rsid w:val="001C2672"/>
    <w:rsid w:val="001C34C0"/>
    <w:rsid w:val="001C41AB"/>
    <w:rsid w:val="001C523B"/>
    <w:rsid w:val="001D0931"/>
    <w:rsid w:val="001D2495"/>
    <w:rsid w:val="001D2CE9"/>
    <w:rsid w:val="001D30EB"/>
    <w:rsid w:val="001D6EE5"/>
    <w:rsid w:val="001E1592"/>
    <w:rsid w:val="001E17A8"/>
    <w:rsid w:val="001E4BE9"/>
    <w:rsid w:val="001E5D73"/>
    <w:rsid w:val="001F16A8"/>
    <w:rsid w:val="001F1A69"/>
    <w:rsid w:val="001F7A42"/>
    <w:rsid w:val="001F7B91"/>
    <w:rsid w:val="002002CD"/>
    <w:rsid w:val="00200CFE"/>
    <w:rsid w:val="002022AA"/>
    <w:rsid w:val="00204BB4"/>
    <w:rsid w:val="0021255F"/>
    <w:rsid w:val="00212590"/>
    <w:rsid w:val="0021701D"/>
    <w:rsid w:val="002225D2"/>
    <w:rsid w:val="00222925"/>
    <w:rsid w:val="00222969"/>
    <w:rsid w:val="00222AAB"/>
    <w:rsid w:val="002237BE"/>
    <w:rsid w:val="00226548"/>
    <w:rsid w:val="00226A71"/>
    <w:rsid w:val="00227086"/>
    <w:rsid w:val="00233323"/>
    <w:rsid w:val="00236D9E"/>
    <w:rsid w:val="00237D0E"/>
    <w:rsid w:val="002406D8"/>
    <w:rsid w:val="00240E36"/>
    <w:rsid w:val="002412AC"/>
    <w:rsid w:val="0024369F"/>
    <w:rsid w:val="00243D20"/>
    <w:rsid w:val="00243F55"/>
    <w:rsid w:val="002478B0"/>
    <w:rsid w:val="00247ED4"/>
    <w:rsid w:val="0025138C"/>
    <w:rsid w:val="00252D95"/>
    <w:rsid w:val="00252F74"/>
    <w:rsid w:val="00253868"/>
    <w:rsid w:val="0025510C"/>
    <w:rsid w:val="00255A44"/>
    <w:rsid w:val="0025709F"/>
    <w:rsid w:val="00257D4F"/>
    <w:rsid w:val="0026103C"/>
    <w:rsid w:val="00264397"/>
    <w:rsid w:val="00264579"/>
    <w:rsid w:val="0026555B"/>
    <w:rsid w:val="00266AB3"/>
    <w:rsid w:val="00270DA0"/>
    <w:rsid w:val="00270F99"/>
    <w:rsid w:val="002740DD"/>
    <w:rsid w:val="002743D8"/>
    <w:rsid w:val="00274AF7"/>
    <w:rsid w:val="0028359E"/>
    <w:rsid w:val="00285CCF"/>
    <w:rsid w:val="00285E43"/>
    <w:rsid w:val="0028675A"/>
    <w:rsid w:val="002922E6"/>
    <w:rsid w:val="00292712"/>
    <w:rsid w:val="002949BA"/>
    <w:rsid w:val="0029575C"/>
    <w:rsid w:val="00296BDF"/>
    <w:rsid w:val="002A273E"/>
    <w:rsid w:val="002A65C4"/>
    <w:rsid w:val="002B010E"/>
    <w:rsid w:val="002B3033"/>
    <w:rsid w:val="002B4FAF"/>
    <w:rsid w:val="002B682A"/>
    <w:rsid w:val="002B76CE"/>
    <w:rsid w:val="002C0088"/>
    <w:rsid w:val="002C239E"/>
    <w:rsid w:val="002C5D33"/>
    <w:rsid w:val="002C5DB7"/>
    <w:rsid w:val="002C5E88"/>
    <w:rsid w:val="002C6625"/>
    <w:rsid w:val="002D0245"/>
    <w:rsid w:val="002D0B32"/>
    <w:rsid w:val="002D0EE4"/>
    <w:rsid w:val="002D30BC"/>
    <w:rsid w:val="002D41AA"/>
    <w:rsid w:val="002D525F"/>
    <w:rsid w:val="002D69F8"/>
    <w:rsid w:val="002D6DC5"/>
    <w:rsid w:val="002D7ACF"/>
    <w:rsid w:val="002E12A7"/>
    <w:rsid w:val="002E2F31"/>
    <w:rsid w:val="002E3BBF"/>
    <w:rsid w:val="002E4B05"/>
    <w:rsid w:val="002E5BEB"/>
    <w:rsid w:val="002F22FD"/>
    <w:rsid w:val="002F4C73"/>
    <w:rsid w:val="00301AE9"/>
    <w:rsid w:val="00306E62"/>
    <w:rsid w:val="0031039A"/>
    <w:rsid w:val="00311441"/>
    <w:rsid w:val="00311E7F"/>
    <w:rsid w:val="003125A7"/>
    <w:rsid w:val="00312DB7"/>
    <w:rsid w:val="0031505F"/>
    <w:rsid w:val="003153C8"/>
    <w:rsid w:val="00322139"/>
    <w:rsid w:val="00322936"/>
    <w:rsid w:val="00325B9B"/>
    <w:rsid w:val="00327013"/>
    <w:rsid w:val="00330645"/>
    <w:rsid w:val="003309C1"/>
    <w:rsid w:val="00332710"/>
    <w:rsid w:val="0033314F"/>
    <w:rsid w:val="003344F0"/>
    <w:rsid w:val="003375BA"/>
    <w:rsid w:val="00341CCA"/>
    <w:rsid w:val="00343166"/>
    <w:rsid w:val="00346A55"/>
    <w:rsid w:val="00347E08"/>
    <w:rsid w:val="00352AA7"/>
    <w:rsid w:val="00352E31"/>
    <w:rsid w:val="003533DA"/>
    <w:rsid w:val="00355B60"/>
    <w:rsid w:val="00356908"/>
    <w:rsid w:val="00357E58"/>
    <w:rsid w:val="00361949"/>
    <w:rsid w:val="003638A3"/>
    <w:rsid w:val="00363CF4"/>
    <w:rsid w:val="00363DE0"/>
    <w:rsid w:val="0036541A"/>
    <w:rsid w:val="00366951"/>
    <w:rsid w:val="003702C9"/>
    <w:rsid w:val="00370572"/>
    <w:rsid w:val="00370784"/>
    <w:rsid w:val="003718D7"/>
    <w:rsid w:val="00372278"/>
    <w:rsid w:val="003729D6"/>
    <w:rsid w:val="00380219"/>
    <w:rsid w:val="00380F10"/>
    <w:rsid w:val="00381BDE"/>
    <w:rsid w:val="00382904"/>
    <w:rsid w:val="00382C6D"/>
    <w:rsid w:val="00383B19"/>
    <w:rsid w:val="0038527A"/>
    <w:rsid w:val="00385FEE"/>
    <w:rsid w:val="00386AA5"/>
    <w:rsid w:val="00386D35"/>
    <w:rsid w:val="00387529"/>
    <w:rsid w:val="003909A6"/>
    <w:rsid w:val="003937E2"/>
    <w:rsid w:val="0039389D"/>
    <w:rsid w:val="00393A66"/>
    <w:rsid w:val="003946C1"/>
    <w:rsid w:val="0039532C"/>
    <w:rsid w:val="003966B0"/>
    <w:rsid w:val="00396DCB"/>
    <w:rsid w:val="00397945"/>
    <w:rsid w:val="003A505C"/>
    <w:rsid w:val="003A62C8"/>
    <w:rsid w:val="003A77DF"/>
    <w:rsid w:val="003B054D"/>
    <w:rsid w:val="003B1476"/>
    <w:rsid w:val="003B24D4"/>
    <w:rsid w:val="003B3740"/>
    <w:rsid w:val="003B386D"/>
    <w:rsid w:val="003B3A6F"/>
    <w:rsid w:val="003B6734"/>
    <w:rsid w:val="003B79E0"/>
    <w:rsid w:val="003B7AB5"/>
    <w:rsid w:val="003B7CCD"/>
    <w:rsid w:val="003C0579"/>
    <w:rsid w:val="003C63B0"/>
    <w:rsid w:val="003D03A5"/>
    <w:rsid w:val="003D1BBE"/>
    <w:rsid w:val="003D5CCB"/>
    <w:rsid w:val="003D6043"/>
    <w:rsid w:val="003D678F"/>
    <w:rsid w:val="003E2B81"/>
    <w:rsid w:val="003E39E5"/>
    <w:rsid w:val="003E7927"/>
    <w:rsid w:val="003F192E"/>
    <w:rsid w:val="003F1FB8"/>
    <w:rsid w:val="003F26BF"/>
    <w:rsid w:val="003F325C"/>
    <w:rsid w:val="003F3715"/>
    <w:rsid w:val="003F4279"/>
    <w:rsid w:val="003F55F7"/>
    <w:rsid w:val="003F599F"/>
    <w:rsid w:val="0040029B"/>
    <w:rsid w:val="00401E68"/>
    <w:rsid w:val="00401FD0"/>
    <w:rsid w:val="004030CE"/>
    <w:rsid w:val="00404E2B"/>
    <w:rsid w:val="004053E5"/>
    <w:rsid w:val="00405DB2"/>
    <w:rsid w:val="004067A4"/>
    <w:rsid w:val="00406C4C"/>
    <w:rsid w:val="0041043F"/>
    <w:rsid w:val="00410EE3"/>
    <w:rsid w:val="004118E2"/>
    <w:rsid w:val="00413C4D"/>
    <w:rsid w:val="004155DD"/>
    <w:rsid w:val="00415CD3"/>
    <w:rsid w:val="00416839"/>
    <w:rsid w:val="0041741F"/>
    <w:rsid w:val="00417A2C"/>
    <w:rsid w:val="00420E53"/>
    <w:rsid w:val="00421B03"/>
    <w:rsid w:val="00424D97"/>
    <w:rsid w:val="00425801"/>
    <w:rsid w:val="004321FE"/>
    <w:rsid w:val="00432303"/>
    <w:rsid w:val="00432B1A"/>
    <w:rsid w:val="00433166"/>
    <w:rsid w:val="004378BE"/>
    <w:rsid w:val="00437C6F"/>
    <w:rsid w:val="0044244D"/>
    <w:rsid w:val="00446BE6"/>
    <w:rsid w:val="00451E9C"/>
    <w:rsid w:val="00456090"/>
    <w:rsid w:val="004603FC"/>
    <w:rsid w:val="00462A12"/>
    <w:rsid w:val="00473DBB"/>
    <w:rsid w:val="004763E7"/>
    <w:rsid w:val="00485193"/>
    <w:rsid w:val="00486287"/>
    <w:rsid w:val="004863C5"/>
    <w:rsid w:val="00486C57"/>
    <w:rsid w:val="004902D9"/>
    <w:rsid w:val="00490B25"/>
    <w:rsid w:val="004915AC"/>
    <w:rsid w:val="00491E8B"/>
    <w:rsid w:val="004928BA"/>
    <w:rsid w:val="00497815"/>
    <w:rsid w:val="00497F83"/>
    <w:rsid w:val="004A0A10"/>
    <w:rsid w:val="004A14B6"/>
    <w:rsid w:val="004A400E"/>
    <w:rsid w:val="004A4DC8"/>
    <w:rsid w:val="004A4E4D"/>
    <w:rsid w:val="004A703D"/>
    <w:rsid w:val="004A70E6"/>
    <w:rsid w:val="004A7F47"/>
    <w:rsid w:val="004B198F"/>
    <w:rsid w:val="004B367A"/>
    <w:rsid w:val="004C02C2"/>
    <w:rsid w:val="004C367B"/>
    <w:rsid w:val="004C6930"/>
    <w:rsid w:val="004C6FAA"/>
    <w:rsid w:val="004C74E7"/>
    <w:rsid w:val="004D1314"/>
    <w:rsid w:val="004D2058"/>
    <w:rsid w:val="004D223A"/>
    <w:rsid w:val="004D2D62"/>
    <w:rsid w:val="004D31F5"/>
    <w:rsid w:val="004D3346"/>
    <w:rsid w:val="004D73AC"/>
    <w:rsid w:val="004D73FF"/>
    <w:rsid w:val="004D7675"/>
    <w:rsid w:val="004D78C7"/>
    <w:rsid w:val="004E1DDB"/>
    <w:rsid w:val="004E25E4"/>
    <w:rsid w:val="004E503B"/>
    <w:rsid w:val="004E54F0"/>
    <w:rsid w:val="004E5CDD"/>
    <w:rsid w:val="004F01AC"/>
    <w:rsid w:val="004F1BB6"/>
    <w:rsid w:val="004F3A92"/>
    <w:rsid w:val="004F4E7C"/>
    <w:rsid w:val="00500133"/>
    <w:rsid w:val="005030FE"/>
    <w:rsid w:val="0050386E"/>
    <w:rsid w:val="00507591"/>
    <w:rsid w:val="00510012"/>
    <w:rsid w:val="0051063C"/>
    <w:rsid w:val="00510AF4"/>
    <w:rsid w:val="0051130E"/>
    <w:rsid w:val="00511998"/>
    <w:rsid w:val="00515B34"/>
    <w:rsid w:val="00517044"/>
    <w:rsid w:val="005177C7"/>
    <w:rsid w:val="0052130D"/>
    <w:rsid w:val="00521819"/>
    <w:rsid w:val="00523AE3"/>
    <w:rsid w:val="00526BAD"/>
    <w:rsid w:val="00531610"/>
    <w:rsid w:val="005317E7"/>
    <w:rsid w:val="0053286E"/>
    <w:rsid w:val="00532F2E"/>
    <w:rsid w:val="005338F2"/>
    <w:rsid w:val="00533A48"/>
    <w:rsid w:val="00543AA6"/>
    <w:rsid w:val="00543ED8"/>
    <w:rsid w:val="00544116"/>
    <w:rsid w:val="00550C0B"/>
    <w:rsid w:val="00552182"/>
    <w:rsid w:val="00554287"/>
    <w:rsid w:val="00554D67"/>
    <w:rsid w:val="005568C0"/>
    <w:rsid w:val="00557BD7"/>
    <w:rsid w:val="00560C22"/>
    <w:rsid w:val="005623E1"/>
    <w:rsid w:val="00563EFD"/>
    <w:rsid w:val="00564040"/>
    <w:rsid w:val="00571F15"/>
    <w:rsid w:val="00571FCA"/>
    <w:rsid w:val="00573298"/>
    <w:rsid w:val="00573BFD"/>
    <w:rsid w:val="00580428"/>
    <w:rsid w:val="005833F9"/>
    <w:rsid w:val="00583F20"/>
    <w:rsid w:val="00585C5C"/>
    <w:rsid w:val="0058662C"/>
    <w:rsid w:val="00587357"/>
    <w:rsid w:val="005907E4"/>
    <w:rsid w:val="00591197"/>
    <w:rsid w:val="005923CA"/>
    <w:rsid w:val="00593DE3"/>
    <w:rsid w:val="0059421F"/>
    <w:rsid w:val="0059643E"/>
    <w:rsid w:val="005A0C53"/>
    <w:rsid w:val="005A236E"/>
    <w:rsid w:val="005A3DA0"/>
    <w:rsid w:val="005A7411"/>
    <w:rsid w:val="005A7A59"/>
    <w:rsid w:val="005B02AA"/>
    <w:rsid w:val="005B13AB"/>
    <w:rsid w:val="005B1CD5"/>
    <w:rsid w:val="005B40F3"/>
    <w:rsid w:val="005B75FF"/>
    <w:rsid w:val="005B7C3C"/>
    <w:rsid w:val="005C03A9"/>
    <w:rsid w:val="005C34D2"/>
    <w:rsid w:val="005C37E7"/>
    <w:rsid w:val="005C4674"/>
    <w:rsid w:val="005C591D"/>
    <w:rsid w:val="005C6265"/>
    <w:rsid w:val="005C6C86"/>
    <w:rsid w:val="005C70AC"/>
    <w:rsid w:val="005C7C56"/>
    <w:rsid w:val="005D12F0"/>
    <w:rsid w:val="005D3A8E"/>
    <w:rsid w:val="005D45CD"/>
    <w:rsid w:val="005D4C86"/>
    <w:rsid w:val="005E11B0"/>
    <w:rsid w:val="005E185C"/>
    <w:rsid w:val="005E47D6"/>
    <w:rsid w:val="005E7473"/>
    <w:rsid w:val="005E77C2"/>
    <w:rsid w:val="005F1B04"/>
    <w:rsid w:val="005F56CF"/>
    <w:rsid w:val="005F6F56"/>
    <w:rsid w:val="00600218"/>
    <w:rsid w:val="00601114"/>
    <w:rsid w:val="00602D26"/>
    <w:rsid w:val="00603E80"/>
    <w:rsid w:val="00604BB6"/>
    <w:rsid w:val="00606DCB"/>
    <w:rsid w:val="0061041D"/>
    <w:rsid w:val="00612A67"/>
    <w:rsid w:val="00613013"/>
    <w:rsid w:val="00615866"/>
    <w:rsid w:val="00620D6C"/>
    <w:rsid w:val="006215B5"/>
    <w:rsid w:val="00622C5A"/>
    <w:rsid w:val="00627FEA"/>
    <w:rsid w:val="00630695"/>
    <w:rsid w:val="006306BF"/>
    <w:rsid w:val="00632218"/>
    <w:rsid w:val="006347C2"/>
    <w:rsid w:val="00635455"/>
    <w:rsid w:val="00642200"/>
    <w:rsid w:val="00645640"/>
    <w:rsid w:val="00645A44"/>
    <w:rsid w:val="006460C3"/>
    <w:rsid w:val="00647B87"/>
    <w:rsid w:val="006516A4"/>
    <w:rsid w:val="0065274F"/>
    <w:rsid w:val="006528CB"/>
    <w:rsid w:val="0065308D"/>
    <w:rsid w:val="00654FD2"/>
    <w:rsid w:val="006550E3"/>
    <w:rsid w:val="00655B7C"/>
    <w:rsid w:val="00656017"/>
    <w:rsid w:val="00656E55"/>
    <w:rsid w:val="0065731D"/>
    <w:rsid w:val="006576A0"/>
    <w:rsid w:val="00660EE6"/>
    <w:rsid w:val="00663246"/>
    <w:rsid w:val="00664995"/>
    <w:rsid w:val="00667837"/>
    <w:rsid w:val="00670289"/>
    <w:rsid w:val="00670C50"/>
    <w:rsid w:val="00671493"/>
    <w:rsid w:val="00671E31"/>
    <w:rsid w:val="006746F0"/>
    <w:rsid w:val="006763AE"/>
    <w:rsid w:val="00676791"/>
    <w:rsid w:val="00680D54"/>
    <w:rsid w:val="0068116F"/>
    <w:rsid w:val="00682BA8"/>
    <w:rsid w:val="00683637"/>
    <w:rsid w:val="00685065"/>
    <w:rsid w:val="00690D90"/>
    <w:rsid w:val="00692211"/>
    <w:rsid w:val="0069431C"/>
    <w:rsid w:val="00695651"/>
    <w:rsid w:val="0069746A"/>
    <w:rsid w:val="006A6856"/>
    <w:rsid w:val="006A6F66"/>
    <w:rsid w:val="006B0716"/>
    <w:rsid w:val="006B0B43"/>
    <w:rsid w:val="006B1281"/>
    <w:rsid w:val="006B1BB4"/>
    <w:rsid w:val="006B4100"/>
    <w:rsid w:val="006B466A"/>
    <w:rsid w:val="006B6824"/>
    <w:rsid w:val="006C4BBF"/>
    <w:rsid w:val="006C5CD3"/>
    <w:rsid w:val="006C7BC7"/>
    <w:rsid w:val="006D1289"/>
    <w:rsid w:val="006D182B"/>
    <w:rsid w:val="006D309E"/>
    <w:rsid w:val="006D50EB"/>
    <w:rsid w:val="006D78D0"/>
    <w:rsid w:val="006E00B2"/>
    <w:rsid w:val="006E2667"/>
    <w:rsid w:val="006E2911"/>
    <w:rsid w:val="006E2EC6"/>
    <w:rsid w:val="006E351B"/>
    <w:rsid w:val="006E3CCA"/>
    <w:rsid w:val="006E54AD"/>
    <w:rsid w:val="006E6EDE"/>
    <w:rsid w:val="006F04F5"/>
    <w:rsid w:val="006F11E5"/>
    <w:rsid w:val="006F3735"/>
    <w:rsid w:val="006F3797"/>
    <w:rsid w:val="006F53E6"/>
    <w:rsid w:val="006F7DA0"/>
    <w:rsid w:val="00700FAF"/>
    <w:rsid w:val="007021FB"/>
    <w:rsid w:val="00702F6D"/>
    <w:rsid w:val="00703CE9"/>
    <w:rsid w:val="00704EA8"/>
    <w:rsid w:val="007066AA"/>
    <w:rsid w:val="007071F4"/>
    <w:rsid w:val="0071363B"/>
    <w:rsid w:val="0071564D"/>
    <w:rsid w:val="007178AE"/>
    <w:rsid w:val="00720A55"/>
    <w:rsid w:val="007216B3"/>
    <w:rsid w:val="00721D8B"/>
    <w:rsid w:val="007238CF"/>
    <w:rsid w:val="00725E4A"/>
    <w:rsid w:val="00731A28"/>
    <w:rsid w:val="007379C8"/>
    <w:rsid w:val="00741DAE"/>
    <w:rsid w:val="00742A06"/>
    <w:rsid w:val="007442E3"/>
    <w:rsid w:val="00745AEE"/>
    <w:rsid w:val="00745E04"/>
    <w:rsid w:val="00746CB4"/>
    <w:rsid w:val="007477F3"/>
    <w:rsid w:val="00750421"/>
    <w:rsid w:val="007513C3"/>
    <w:rsid w:val="00752322"/>
    <w:rsid w:val="0075283B"/>
    <w:rsid w:val="00755195"/>
    <w:rsid w:val="0075773D"/>
    <w:rsid w:val="00762946"/>
    <w:rsid w:val="00770915"/>
    <w:rsid w:val="00771215"/>
    <w:rsid w:val="00772097"/>
    <w:rsid w:val="007721DF"/>
    <w:rsid w:val="007724B0"/>
    <w:rsid w:val="007732CD"/>
    <w:rsid w:val="007739C7"/>
    <w:rsid w:val="00774092"/>
    <w:rsid w:val="0077420F"/>
    <w:rsid w:val="0077631E"/>
    <w:rsid w:val="007771CE"/>
    <w:rsid w:val="007774DF"/>
    <w:rsid w:val="007808E0"/>
    <w:rsid w:val="00782FC1"/>
    <w:rsid w:val="00783CD4"/>
    <w:rsid w:val="00784004"/>
    <w:rsid w:val="0078583F"/>
    <w:rsid w:val="0079693E"/>
    <w:rsid w:val="00797A15"/>
    <w:rsid w:val="007A1F67"/>
    <w:rsid w:val="007A20C6"/>
    <w:rsid w:val="007A32FA"/>
    <w:rsid w:val="007B156A"/>
    <w:rsid w:val="007B2134"/>
    <w:rsid w:val="007B2146"/>
    <w:rsid w:val="007B2589"/>
    <w:rsid w:val="007B46D1"/>
    <w:rsid w:val="007B6116"/>
    <w:rsid w:val="007B739C"/>
    <w:rsid w:val="007B75A0"/>
    <w:rsid w:val="007B7ACB"/>
    <w:rsid w:val="007C0261"/>
    <w:rsid w:val="007C4ECE"/>
    <w:rsid w:val="007C71F6"/>
    <w:rsid w:val="007D031C"/>
    <w:rsid w:val="007D1241"/>
    <w:rsid w:val="007D28F3"/>
    <w:rsid w:val="007D4835"/>
    <w:rsid w:val="007D521B"/>
    <w:rsid w:val="007E0B2D"/>
    <w:rsid w:val="007E1B4E"/>
    <w:rsid w:val="007E3DD4"/>
    <w:rsid w:val="007E42C5"/>
    <w:rsid w:val="007E52BB"/>
    <w:rsid w:val="007E5785"/>
    <w:rsid w:val="007F0451"/>
    <w:rsid w:val="007F59C4"/>
    <w:rsid w:val="007F5F0E"/>
    <w:rsid w:val="00800CE7"/>
    <w:rsid w:val="00801145"/>
    <w:rsid w:val="008012FC"/>
    <w:rsid w:val="0080281F"/>
    <w:rsid w:val="00805D5F"/>
    <w:rsid w:val="0081199F"/>
    <w:rsid w:val="00811C99"/>
    <w:rsid w:val="00811EE5"/>
    <w:rsid w:val="0081228A"/>
    <w:rsid w:val="008169DA"/>
    <w:rsid w:val="008203D1"/>
    <w:rsid w:val="008209EA"/>
    <w:rsid w:val="00823B20"/>
    <w:rsid w:val="00823CFC"/>
    <w:rsid w:val="0082512E"/>
    <w:rsid w:val="00825D38"/>
    <w:rsid w:val="008263CF"/>
    <w:rsid w:val="00832697"/>
    <w:rsid w:val="00834E6E"/>
    <w:rsid w:val="00837616"/>
    <w:rsid w:val="00840ADD"/>
    <w:rsid w:val="00843AA0"/>
    <w:rsid w:val="00850095"/>
    <w:rsid w:val="00851774"/>
    <w:rsid w:val="00852B1E"/>
    <w:rsid w:val="008541D4"/>
    <w:rsid w:val="008559C4"/>
    <w:rsid w:val="008563A3"/>
    <w:rsid w:val="00856BB1"/>
    <w:rsid w:val="0086179F"/>
    <w:rsid w:val="0086265B"/>
    <w:rsid w:val="008645D9"/>
    <w:rsid w:val="00867A08"/>
    <w:rsid w:val="008711EA"/>
    <w:rsid w:val="0087267D"/>
    <w:rsid w:val="00873104"/>
    <w:rsid w:val="008732FE"/>
    <w:rsid w:val="00880CA7"/>
    <w:rsid w:val="00880FD6"/>
    <w:rsid w:val="0088100D"/>
    <w:rsid w:val="00881B0C"/>
    <w:rsid w:val="00883079"/>
    <w:rsid w:val="00883CFD"/>
    <w:rsid w:val="00887452"/>
    <w:rsid w:val="00891E97"/>
    <w:rsid w:val="00892C4E"/>
    <w:rsid w:val="00893ED3"/>
    <w:rsid w:val="0089453D"/>
    <w:rsid w:val="008959DF"/>
    <w:rsid w:val="00897EBD"/>
    <w:rsid w:val="008A09FF"/>
    <w:rsid w:val="008A0E37"/>
    <w:rsid w:val="008A1274"/>
    <w:rsid w:val="008A4109"/>
    <w:rsid w:val="008A4A2D"/>
    <w:rsid w:val="008A5917"/>
    <w:rsid w:val="008A6819"/>
    <w:rsid w:val="008B4405"/>
    <w:rsid w:val="008B594C"/>
    <w:rsid w:val="008C2D81"/>
    <w:rsid w:val="008C37EA"/>
    <w:rsid w:val="008C3925"/>
    <w:rsid w:val="008C502F"/>
    <w:rsid w:val="008C5219"/>
    <w:rsid w:val="008D58B3"/>
    <w:rsid w:val="008D5C98"/>
    <w:rsid w:val="008D5D57"/>
    <w:rsid w:val="008D6682"/>
    <w:rsid w:val="008D683C"/>
    <w:rsid w:val="008D70F4"/>
    <w:rsid w:val="008E0C1B"/>
    <w:rsid w:val="008E0FD1"/>
    <w:rsid w:val="008E30CB"/>
    <w:rsid w:val="008E381B"/>
    <w:rsid w:val="008E7D08"/>
    <w:rsid w:val="008F69C8"/>
    <w:rsid w:val="008F6E05"/>
    <w:rsid w:val="008F6FD8"/>
    <w:rsid w:val="008F7765"/>
    <w:rsid w:val="008F7B99"/>
    <w:rsid w:val="00900DA1"/>
    <w:rsid w:val="0090349B"/>
    <w:rsid w:val="00903D6A"/>
    <w:rsid w:val="00904012"/>
    <w:rsid w:val="0090492F"/>
    <w:rsid w:val="00905259"/>
    <w:rsid w:val="009069E5"/>
    <w:rsid w:val="009073FD"/>
    <w:rsid w:val="009079F0"/>
    <w:rsid w:val="00907E05"/>
    <w:rsid w:val="0091107E"/>
    <w:rsid w:val="00911D55"/>
    <w:rsid w:val="009140EB"/>
    <w:rsid w:val="00915565"/>
    <w:rsid w:val="00915C1B"/>
    <w:rsid w:val="0091611F"/>
    <w:rsid w:val="0091703F"/>
    <w:rsid w:val="009175D5"/>
    <w:rsid w:val="0092211D"/>
    <w:rsid w:val="0092344B"/>
    <w:rsid w:val="00923CCA"/>
    <w:rsid w:val="00923D9E"/>
    <w:rsid w:val="00924254"/>
    <w:rsid w:val="00924360"/>
    <w:rsid w:val="00924E27"/>
    <w:rsid w:val="0092761D"/>
    <w:rsid w:val="00930916"/>
    <w:rsid w:val="00931C2C"/>
    <w:rsid w:val="00932732"/>
    <w:rsid w:val="009358C5"/>
    <w:rsid w:val="009369E5"/>
    <w:rsid w:val="009409C6"/>
    <w:rsid w:val="009415C4"/>
    <w:rsid w:val="00941602"/>
    <w:rsid w:val="00943DF3"/>
    <w:rsid w:val="009454F2"/>
    <w:rsid w:val="0094696A"/>
    <w:rsid w:val="00953548"/>
    <w:rsid w:val="00953FD2"/>
    <w:rsid w:val="00955659"/>
    <w:rsid w:val="00956768"/>
    <w:rsid w:val="00957D2A"/>
    <w:rsid w:val="00962F44"/>
    <w:rsid w:val="00963BE7"/>
    <w:rsid w:val="00966074"/>
    <w:rsid w:val="00970821"/>
    <w:rsid w:val="009727BE"/>
    <w:rsid w:val="009739A0"/>
    <w:rsid w:val="00974ED7"/>
    <w:rsid w:val="00974F37"/>
    <w:rsid w:val="00975241"/>
    <w:rsid w:val="00975A08"/>
    <w:rsid w:val="00981BA4"/>
    <w:rsid w:val="0098597B"/>
    <w:rsid w:val="00986933"/>
    <w:rsid w:val="00987A4D"/>
    <w:rsid w:val="00990D86"/>
    <w:rsid w:val="00990DA2"/>
    <w:rsid w:val="00992293"/>
    <w:rsid w:val="00995D9A"/>
    <w:rsid w:val="00996976"/>
    <w:rsid w:val="009971BD"/>
    <w:rsid w:val="009A0AF3"/>
    <w:rsid w:val="009A15D1"/>
    <w:rsid w:val="009A1F3B"/>
    <w:rsid w:val="009A2C35"/>
    <w:rsid w:val="009A34C0"/>
    <w:rsid w:val="009A74E1"/>
    <w:rsid w:val="009A753E"/>
    <w:rsid w:val="009A7D5D"/>
    <w:rsid w:val="009B10AF"/>
    <w:rsid w:val="009B2491"/>
    <w:rsid w:val="009B32D2"/>
    <w:rsid w:val="009B5C3C"/>
    <w:rsid w:val="009B5CD6"/>
    <w:rsid w:val="009B67C4"/>
    <w:rsid w:val="009B7484"/>
    <w:rsid w:val="009B7A7A"/>
    <w:rsid w:val="009C14B1"/>
    <w:rsid w:val="009D024B"/>
    <w:rsid w:val="009D0847"/>
    <w:rsid w:val="009D1810"/>
    <w:rsid w:val="009D21AC"/>
    <w:rsid w:val="009D48FD"/>
    <w:rsid w:val="009D5303"/>
    <w:rsid w:val="009D63B2"/>
    <w:rsid w:val="009D6557"/>
    <w:rsid w:val="009D6B5A"/>
    <w:rsid w:val="009E0577"/>
    <w:rsid w:val="009E0B3C"/>
    <w:rsid w:val="009E1389"/>
    <w:rsid w:val="009E3721"/>
    <w:rsid w:val="009E552A"/>
    <w:rsid w:val="009E6B6F"/>
    <w:rsid w:val="009E769D"/>
    <w:rsid w:val="009E7F46"/>
    <w:rsid w:val="009F2DCF"/>
    <w:rsid w:val="009F3D99"/>
    <w:rsid w:val="009F3FD4"/>
    <w:rsid w:val="009F6D07"/>
    <w:rsid w:val="009F7F4B"/>
    <w:rsid w:val="00A00606"/>
    <w:rsid w:val="00A0171C"/>
    <w:rsid w:val="00A0344F"/>
    <w:rsid w:val="00A05A73"/>
    <w:rsid w:val="00A06289"/>
    <w:rsid w:val="00A069EB"/>
    <w:rsid w:val="00A113A8"/>
    <w:rsid w:val="00A12B1E"/>
    <w:rsid w:val="00A14202"/>
    <w:rsid w:val="00A1530F"/>
    <w:rsid w:val="00A158EB"/>
    <w:rsid w:val="00A167D1"/>
    <w:rsid w:val="00A16C9D"/>
    <w:rsid w:val="00A20052"/>
    <w:rsid w:val="00A25B54"/>
    <w:rsid w:val="00A26A49"/>
    <w:rsid w:val="00A27966"/>
    <w:rsid w:val="00A27E28"/>
    <w:rsid w:val="00A30D6C"/>
    <w:rsid w:val="00A31928"/>
    <w:rsid w:val="00A37107"/>
    <w:rsid w:val="00A40129"/>
    <w:rsid w:val="00A40C25"/>
    <w:rsid w:val="00A44088"/>
    <w:rsid w:val="00A45D14"/>
    <w:rsid w:val="00A46278"/>
    <w:rsid w:val="00A47C81"/>
    <w:rsid w:val="00A50253"/>
    <w:rsid w:val="00A5049A"/>
    <w:rsid w:val="00A50A7C"/>
    <w:rsid w:val="00A50CC3"/>
    <w:rsid w:val="00A61D35"/>
    <w:rsid w:val="00A70802"/>
    <w:rsid w:val="00A71172"/>
    <w:rsid w:val="00A7218F"/>
    <w:rsid w:val="00A73B80"/>
    <w:rsid w:val="00A748C8"/>
    <w:rsid w:val="00A76860"/>
    <w:rsid w:val="00A77DE0"/>
    <w:rsid w:val="00A807B4"/>
    <w:rsid w:val="00A81D97"/>
    <w:rsid w:val="00A82EF1"/>
    <w:rsid w:val="00A8509F"/>
    <w:rsid w:val="00A8571C"/>
    <w:rsid w:val="00A86F7A"/>
    <w:rsid w:val="00A87EEC"/>
    <w:rsid w:val="00A9062B"/>
    <w:rsid w:val="00A911D8"/>
    <w:rsid w:val="00A9135F"/>
    <w:rsid w:val="00A92ABC"/>
    <w:rsid w:val="00A92FE2"/>
    <w:rsid w:val="00A936A4"/>
    <w:rsid w:val="00A94739"/>
    <w:rsid w:val="00A958F0"/>
    <w:rsid w:val="00A96399"/>
    <w:rsid w:val="00AA12B0"/>
    <w:rsid w:val="00AA3872"/>
    <w:rsid w:val="00AA50D8"/>
    <w:rsid w:val="00AA5509"/>
    <w:rsid w:val="00AA5EAF"/>
    <w:rsid w:val="00AA5F39"/>
    <w:rsid w:val="00AA6EED"/>
    <w:rsid w:val="00AA7858"/>
    <w:rsid w:val="00AB0DA9"/>
    <w:rsid w:val="00AB2904"/>
    <w:rsid w:val="00AB4E5C"/>
    <w:rsid w:val="00AC0D76"/>
    <w:rsid w:val="00AC12B6"/>
    <w:rsid w:val="00AC4C88"/>
    <w:rsid w:val="00AC4DAF"/>
    <w:rsid w:val="00AC4EC3"/>
    <w:rsid w:val="00AC60D4"/>
    <w:rsid w:val="00AC7C94"/>
    <w:rsid w:val="00AC7CD3"/>
    <w:rsid w:val="00AD0281"/>
    <w:rsid w:val="00AD127C"/>
    <w:rsid w:val="00AD1872"/>
    <w:rsid w:val="00AD22F4"/>
    <w:rsid w:val="00AD3F6B"/>
    <w:rsid w:val="00AD40FD"/>
    <w:rsid w:val="00AD4824"/>
    <w:rsid w:val="00AD520E"/>
    <w:rsid w:val="00AE21B1"/>
    <w:rsid w:val="00AE27F3"/>
    <w:rsid w:val="00AE2A57"/>
    <w:rsid w:val="00AE4D04"/>
    <w:rsid w:val="00AF26A3"/>
    <w:rsid w:val="00AF27C9"/>
    <w:rsid w:val="00B001C1"/>
    <w:rsid w:val="00B01A33"/>
    <w:rsid w:val="00B0224E"/>
    <w:rsid w:val="00B055E4"/>
    <w:rsid w:val="00B07DDC"/>
    <w:rsid w:val="00B1104B"/>
    <w:rsid w:val="00B21DB6"/>
    <w:rsid w:val="00B2376E"/>
    <w:rsid w:val="00B25241"/>
    <w:rsid w:val="00B274FE"/>
    <w:rsid w:val="00B30B1F"/>
    <w:rsid w:val="00B31667"/>
    <w:rsid w:val="00B320A0"/>
    <w:rsid w:val="00B3436A"/>
    <w:rsid w:val="00B37D07"/>
    <w:rsid w:val="00B41645"/>
    <w:rsid w:val="00B4338C"/>
    <w:rsid w:val="00B44277"/>
    <w:rsid w:val="00B45A83"/>
    <w:rsid w:val="00B50240"/>
    <w:rsid w:val="00B5040A"/>
    <w:rsid w:val="00B505A0"/>
    <w:rsid w:val="00B52E50"/>
    <w:rsid w:val="00B55435"/>
    <w:rsid w:val="00B557DF"/>
    <w:rsid w:val="00B5790F"/>
    <w:rsid w:val="00B602AE"/>
    <w:rsid w:val="00B62C42"/>
    <w:rsid w:val="00B6394F"/>
    <w:rsid w:val="00B65639"/>
    <w:rsid w:val="00B67F34"/>
    <w:rsid w:val="00B728FC"/>
    <w:rsid w:val="00B74068"/>
    <w:rsid w:val="00B75953"/>
    <w:rsid w:val="00B76CCD"/>
    <w:rsid w:val="00B82A19"/>
    <w:rsid w:val="00B850B8"/>
    <w:rsid w:val="00B9117E"/>
    <w:rsid w:val="00B9157D"/>
    <w:rsid w:val="00B97A17"/>
    <w:rsid w:val="00BA0E33"/>
    <w:rsid w:val="00BA1567"/>
    <w:rsid w:val="00BA2016"/>
    <w:rsid w:val="00BA2B02"/>
    <w:rsid w:val="00BA4EAB"/>
    <w:rsid w:val="00BA5851"/>
    <w:rsid w:val="00BB08FE"/>
    <w:rsid w:val="00BB0BA8"/>
    <w:rsid w:val="00BB44B3"/>
    <w:rsid w:val="00BB5D8B"/>
    <w:rsid w:val="00BB6BAE"/>
    <w:rsid w:val="00BB70BD"/>
    <w:rsid w:val="00BC1475"/>
    <w:rsid w:val="00BC2A77"/>
    <w:rsid w:val="00BC3332"/>
    <w:rsid w:val="00BC6403"/>
    <w:rsid w:val="00BC7626"/>
    <w:rsid w:val="00BC76C6"/>
    <w:rsid w:val="00BD0C47"/>
    <w:rsid w:val="00BD1A2B"/>
    <w:rsid w:val="00BD285E"/>
    <w:rsid w:val="00BD49C8"/>
    <w:rsid w:val="00BD4D3D"/>
    <w:rsid w:val="00BD5624"/>
    <w:rsid w:val="00BE1C16"/>
    <w:rsid w:val="00BE1D53"/>
    <w:rsid w:val="00BE2769"/>
    <w:rsid w:val="00BE4881"/>
    <w:rsid w:val="00BE4929"/>
    <w:rsid w:val="00BE4B04"/>
    <w:rsid w:val="00BE57A2"/>
    <w:rsid w:val="00BE7638"/>
    <w:rsid w:val="00BF1045"/>
    <w:rsid w:val="00BF1F02"/>
    <w:rsid w:val="00BF36C8"/>
    <w:rsid w:val="00BF392A"/>
    <w:rsid w:val="00BF3B99"/>
    <w:rsid w:val="00C002F9"/>
    <w:rsid w:val="00C009F5"/>
    <w:rsid w:val="00C00A81"/>
    <w:rsid w:val="00C0130C"/>
    <w:rsid w:val="00C0296E"/>
    <w:rsid w:val="00C02B09"/>
    <w:rsid w:val="00C043CB"/>
    <w:rsid w:val="00C131FA"/>
    <w:rsid w:val="00C135C5"/>
    <w:rsid w:val="00C14418"/>
    <w:rsid w:val="00C15484"/>
    <w:rsid w:val="00C17B7C"/>
    <w:rsid w:val="00C21A63"/>
    <w:rsid w:val="00C24573"/>
    <w:rsid w:val="00C269DE"/>
    <w:rsid w:val="00C33254"/>
    <w:rsid w:val="00C35A44"/>
    <w:rsid w:val="00C35BFC"/>
    <w:rsid w:val="00C37AAE"/>
    <w:rsid w:val="00C41C26"/>
    <w:rsid w:val="00C42B4A"/>
    <w:rsid w:val="00C44EC6"/>
    <w:rsid w:val="00C46EF0"/>
    <w:rsid w:val="00C475F3"/>
    <w:rsid w:val="00C629BB"/>
    <w:rsid w:val="00C62CD9"/>
    <w:rsid w:val="00C63292"/>
    <w:rsid w:val="00C64324"/>
    <w:rsid w:val="00C64356"/>
    <w:rsid w:val="00C652FC"/>
    <w:rsid w:val="00C65965"/>
    <w:rsid w:val="00C661B8"/>
    <w:rsid w:val="00C67919"/>
    <w:rsid w:val="00C70FDD"/>
    <w:rsid w:val="00C72186"/>
    <w:rsid w:val="00C72AE3"/>
    <w:rsid w:val="00C72EA7"/>
    <w:rsid w:val="00C77378"/>
    <w:rsid w:val="00C811C0"/>
    <w:rsid w:val="00C817D6"/>
    <w:rsid w:val="00C81B07"/>
    <w:rsid w:val="00C82473"/>
    <w:rsid w:val="00C82883"/>
    <w:rsid w:val="00C84981"/>
    <w:rsid w:val="00C84F80"/>
    <w:rsid w:val="00C85379"/>
    <w:rsid w:val="00C90039"/>
    <w:rsid w:val="00C9306A"/>
    <w:rsid w:val="00C939B8"/>
    <w:rsid w:val="00C93FA9"/>
    <w:rsid w:val="00C94AE7"/>
    <w:rsid w:val="00C952E1"/>
    <w:rsid w:val="00C9564B"/>
    <w:rsid w:val="00C958C0"/>
    <w:rsid w:val="00CA711F"/>
    <w:rsid w:val="00CB07BE"/>
    <w:rsid w:val="00CB2095"/>
    <w:rsid w:val="00CB3A20"/>
    <w:rsid w:val="00CB3A8D"/>
    <w:rsid w:val="00CB608F"/>
    <w:rsid w:val="00CB6412"/>
    <w:rsid w:val="00CC41D3"/>
    <w:rsid w:val="00CC50C3"/>
    <w:rsid w:val="00CC5B31"/>
    <w:rsid w:val="00CC5E3A"/>
    <w:rsid w:val="00CC7632"/>
    <w:rsid w:val="00CD3AD7"/>
    <w:rsid w:val="00CD54F1"/>
    <w:rsid w:val="00CE2176"/>
    <w:rsid w:val="00CE3545"/>
    <w:rsid w:val="00CE7CFC"/>
    <w:rsid w:val="00CF0C7C"/>
    <w:rsid w:val="00CF35E1"/>
    <w:rsid w:val="00CF388B"/>
    <w:rsid w:val="00CF3C15"/>
    <w:rsid w:val="00CF4087"/>
    <w:rsid w:val="00CF6A3B"/>
    <w:rsid w:val="00CF6AAC"/>
    <w:rsid w:val="00D1026C"/>
    <w:rsid w:val="00D1124A"/>
    <w:rsid w:val="00D144F9"/>
    <w:rsid w:val="00D1587F"/>
    <w:rsid w:val="00D16E07"/>
    <w:rsid w:val="00D1762D"/>
    <w:rsid w:val="00D225E1"/>
    <w:rsid w:val="00D2371D"/>
    <w:rsid w:val="00D2669A"/>
    <w:rsid w:val="00D3010B"/>
    <w:rsid w:val="00D318B2"/>
    <w:rsid w:val="00D32036"/>
    <w:rsid w:val="00D35222"/>
    <w:rsid w:val="00D4105A"/>
    <w:rsid w:val="00D41966"/>
    <w:rsid w:val="00D42E2F"/>
    <w:rsid w:val="00D444AF"/>
    <w:rsid w:val="00D44B8B"/>
    <w:rsid w:val="00D45ACB"/>
    <w:rsid w:val="00D45D79"/>
    <w:rsid w:val="00D5288C"/>
    <w:rsid w:val="00D52E33"/>
    <w:rsid w:val="00D538CF"/>
    <w:rsid w:val="00D54790"/>
    <w:rsid w:val="00D55C17"/>
    <w:rsid w:val="00D570FD"/>
    <w:rsid w:val="00D625A5"/>
    <w:rsid w:val="00D63AA8"/>
    <w:rsid w:val="00D64D3C"/>
    <w:rsid w:val="00D67042"/>
    <w:rsid w:val="00D71460"/>
    <w:rsid w:val="00D721CA"/>
    <w:rsid w:val="00D72945"/>
    <w:rsid w:val="00D72D97"/>
    <w:rsid w:val="00D745F2"/>
    <w:rsid w:val="00D75B95"/>
    <w:rsid w:val="00D809D0"/>
    <w:rsid w:val="00D82C37"/>
    <w:rsid w:val="00D831FA"/>
    <w:rsid w:val="00D83FD7"/>
    <w:rsid w:val="00D86670"/>
    <w:rsid w:val="00D86E37"/>
    <w:rsid w:val="00D90046"/>
    <w:rsid w:val="00D91613"/>
    <w:rsid w:val="00D93243"/>
    <w:rsid w:val="00D951F8"/>
    <w:rsid w:val="00D9583E"/>
    <w:rsid w:val="00D95A7D"/>
    <w:rsid w:val="00D9789B"/>
    <w:rsid w:val="00DA1291"/>
    <w:rsid w:val="00DA13C5"/>
    <w:rsid w:val="00DA2A91"/>
    <w:rsid w:val="00DA4199"/>
    <w:rsid w:val="00DB0AB9"/>
    <w:rsid w:val="00DB0F4B"/>
    <w:rsid w:val="00DB4D84"/>
    <w:rsid w:val="00DB4E2A"/>
    <w:rsid w:val="00DB5818"/>
    <w:rsid w:val="00DB6E65"/>
    <w:rsid w:val="00DC33AB"/>
    <w:rsid w:val="00DC389A"/>
    <w:rsid w:val="00DC678F"/>
    <w:rsid w:val="00DD29FC"/>
    <w:rsid w:val="00DD3C93"/>
    <w:rsid w:val="00DD45C3"/>
    <w:rsid w:val="00DD58E6"/>
    <w:rsid w:val="00DE3990"/>
    <w:rsid w:val="00DE3B7A"/>
    <w:rsid w:val="00DE41F4"/>
    <w:rsid w:val="00DE4832"/>
    <w:rsid w:val="00DE553E"/>
    <w:rsid w:val="00DF0827"/>
    <w:rsid w:val="00DF17B9"/>
    <w:rsid w:val="00E0076E"/>
    <w:rsid w:val="00E04797"/>
    <w:rsid w:val="00E104A1"/>
    <w:rsid w:val="00E105A9"/>
    <w:rsid w:val="00E11056"/>
    <w:rsid w:val="00E13714"/>
    <w:rsid w:val="00E13866"/>
    <w:rsid w:val="00E139CA"/>
    <w:rsid w:val="00E13F14"/>
    <w:rsid w:val="00E2160E"/>
    <w:rsid w:val="00E263A0"/>
    <w:rsid w:val="00E27B17"/>
    <w:rsid w:val="00E27F64"/>
    <w:rsid w:val="00E32B2B"/>
    <w:rsid w:val="00E32C15"/>
    <w:rsid w:val="00E34232"/>
    <w:rsid w:val="00E35369"/>
    <w:rsid w:val="00E37BA3"/>
    <w:rsid w:val="00E37C7C"/>
    <w:rsid w:val="00E4006F"/>
    <w:rsid w:val="00E433DA"/>
    <w:rsid w:val="00E464C9"/>
    <w:rsid w:val="00E475BB"/>
    <w:rsid w:val="00E51F87"/>
    <w:rsid w:val="00E540A2"/>
    <w:rsid w:val="00E550FA"/>
    <w:rsid w:val="00E56E63"/>
    <w:rsid w:val="00E60F3C"/>
    <w:rsid w:val="00E6181E"/>
    <w:rsid w:val="00E63DE4"/>
    <w:rsid w:val="00E66B27"/>
    <w:rsid w:val="00E67E7F"/>
    <w:rsid w:val="00E70B10"/>
    <w:rsid w:val="00E72518"/>
    <w:rsid w:val="00E72947"/>
    <w:rsid w:val="00E74538"/>
    <w:rsid w:val="00E74C37"/>
    <w:rsid w:val="00E80174"/>
    <w:rsid w:val="00E813D0"/>
    <w:rsid w:val="00E81FC6"/>
    <w:rsid w:val="00E86691"/>
    <w:rsid w:val="00E878E4"/>
    <w:rsid w:val="00E87F42"/>
    <w:rsid w:val="00E9056B"/>
    <w:rsid w:val="00E913F4"/>
    <w:rsid w:val="00E93C91"/>
    <w:rsid w:val="00E94761"/>
    <w:rsid w:val="00E95553"/>
    <w:rsid w:val="00EA0456"/>
    <w:rsid w:val="00EA0776"/>
    <w:rsid w:val="00EA0EC4"/>
    <w:rsid w:val="00EA262D"/>
    <w:rsid w:val="00EA6FDA"/>
    <w:rsid w:val="00EB1337"/>
    <w:rsid w:val="00EB1E90"/>
    <w:rsid w:val="00EB2B08"/>
    <w:rsid w:val="00EB444E"/>
    <w:rsid w:val="00EB6D9B"/>
    <w:rsid w:val="00EC1973"/>
    <w:rsid w:val="00EC41F4"/>
    <w:rsid w:val="00EC4386"/>
    <w:rsid w:val="00EC4D1A"/>
    <w:rsid w:val="00ED1725"/>
    <w:rsid w:val="00ED1CD6"/>
    <w:rsid w:val="00ED246F"/>
    <w:rsid w:val="00ED3074"/>
    <w:rsid w:val="00ED768F"/>
    <w:rsid w:val="00EE1F88"/>
    <w:rsid w:val="00EE542E"/>
    <w:rsid w:val="00EE69EE"/>
    <w:rsid w:val="00EF06CC"/>
    <w:rsid w:val="00EF0DF9"/>
    <w:rsid w:val="00EF1A7E"/>
    <w:rsid w:val="00EF3841"/>
    <w:rsid w:val="00EF4565"/>
    <w:rsid w:val="00EF4AB4"/>
    <w:rsid w:val="00EF503A"/>
    <w:rsid w:val="00EF7FE2"/>
    <w:rsid w:val="00F023A9"/>
    <w:rsid w:val="00F071F9"/>
    <w:rsid w:val="00F120F3"/>
    <w:rsid w:val="00F1267F"/>
    <w:rsid w:val="00F147AB"/>
    <w:rsid w:val="00F2174C"/>
    <w:rsid w:val="00F235E1"/>
    <w:rsid w:val="00F24056"/>
    <w:rsid w:val="00F26E7E"/>
    <w:rsid w:val="00F31B55"/>
    <w:rsid w:val="00F31B70"/>
    <w:rsid w:val="00F3625A"/>
    <w:rsid w:val="00F3681F"/>
    <w:rsid w:val="00F4163E"/>
    <w:rsid w:val="00F44B02"/>
    <w:rsid w:val="00F47C85"/>
    <w:rsid w:val="00F50209"/>
    <w:rsid w:val="00F5286D"/>
    <w:rsid w:val="00F5364D"/>
    <w:rsid w:val="00F54E52"/>
    <w:rsid w:val="00F55968"/>
    <w:rsid w:val="00F576CC"/>
    <w:rsid w:val="00F629EC"/>
    <w:rsid w:val="00F6307C"/>
    <w:rsid w:val="00F6367D"/>
    <w:rsid w:val="00F670E3"/>
    <w:rsid w:val="00F67640"/>
    <w:rsid w:val="00F67916"/>
    <w:rsid w:val="00F71BF2"/>
    <w:rsid w:val="00F737E5"/>
    <w:rsid w:val="00F758A3"/>
    <w:rsid w:val="00F75DB2"/>
    <w:rsid w:val="00F77F7C"/>
    <w:rsid w:val="00F80D66"/>
    <w:rsid w:val="00F80F33"/>
    <w:rsid w:val="00F80F6E"/>
    <w:rsid w:val="00F81FB6"/>
    <w:rsid w:val="00F82A7B"/>
    <w:rsid w:val="00F83A13"/>
    <w:rsid w:val="00F83D36"/>
    <w:rsid w:val="00F860B0"/>
    <w:rsid w:val="00F87A59"/>
    <w:rsid w:val="00F907F0"/>
    <w:rsid w:val="00F9166E"/>
    <w:rsid w:val="00F9455A"/>
    <w:rsid w:val="00FB0732"/>
    <w:rsid w:val="00FB422C"/>
    <w:rsid w:val="00FB4E8D"/>
    <w:rsid w:val="00FB7C1D"/>
    <w:rsid w:val="00FB7C43"/>
    <w:rsid w:val="00FC1FE5"/>
    <w:rsid w:val="00FD0CA0"/>
    <w:rsid w:val="00FD621B"/>
    <w:rsid w:val="00FD7F2C"/>
    <w:rsid w:val="00FE23AF"/>
    <w:rsid w:val="00FE39E1"/>
    <w:rsid w:val="00FE70D9"/>
    <w:rsid w:val="00FE749A"/>
    <w:rsid w:val="00FE777A"/>
    <w:rsid w:val="00FE78B9"/>
    <w:rsid w:val="00FE7DAB"/>
    <w:rsid w:val="00FF0D52"/>
    <w:rsid w:val="00FF4AD6"/>
    <w:rsid w:val="00FF5BF9"/>
    <w:rsid w:val="00FF6129"/>
    <w:rsid w:val="00FF65A8"/>
    <w:rsid w:val="052F2D92"/>
    <w:rsid w:val="057B148F"/>
    <w:rsid w:val="06117D58"/>
    <w:rsid w:val="0A2A13D2"/>
    <w:rsid w:val="0AF54F9E"/>
    <w:rsid w:val="0EE424A8"/>
    <w:rsid w:val="0FC33A85"/>
    <w:rsid w:val="17944683"/>
    <w:rsid w:val="19D307F5"/>
    <w:rsid w:val="246029DC"/>
    <w:rsid w:val="249C0B19"/>
    <w:rsid w:val="27F46A03"/>
    <w:rsid w:val="28C96C4F"/>
    <w:rsid w:val="2A842A17"/>
    <w:rsid w:val="3B362E73"/>
    <w:rsid w:val="3C1E16C9"/>
    <w:rsid w:val="3CE47C22"/>
    <w:rsid w:val="47697A4F"/>
    <w:rsid w:val="49931AFE"/>
    <w:rsid w:val="4B34071C"/>
    <w:rsid w:val="4B6C111A"/>
    <w:rsid w:val="4CD05A7C"/>
    <w:rsid w:val="4E6A7771"/>
    <w:rsid w:val="556D7DB5"/>
    <w:rsid w:val="5C7968F3"/>
    <w:rsid w:val="5D7F3549"/>
    <w:rsid w:val="67482D1B"/>
    <w:rsid w:val="6BAC2EAE"/>
    <w:rsid w:val="6D4E1566"/>
    <w:rsid w:val="6F1E3FDA"/>
    <w:rsid w:val="71C44118"/>
    <w:rsid w:val="72681315"/>
    <w:rsid w:val="767D38A4"/>
    <w:rsid w:val="77310EB1"/>
    <w:rsid w:val="77322E5A"/>
    <w:rsid w:val="7CC513F4"/>
    <w:rsid w:val="7F1375E4"/>
    <w:rsid w:val="7F32622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99"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2">
    <w:name w:val="heading 1"/>
    <w:basedOn w:val="1"/>
    <w:next w:val="1"/>
    <w:link w:val="4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1"/>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link w:val="48"/>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31">
    <w:name w:val="Default Paragraph Font"/>
    <w:semiHidden/>
    <w:uiPriority w:val="0"/>
  </w:style>
  <w:style w:type="table" w:default="1" w:styleId="29">
    <w:name w:val="Normal Table"/>
    <w:semiHidden/>
    <w:uiPriority w:val="0"/>
    <w:tblPr>
      <w:tblStyle w:val="29"/>
      <w:tblCellMar>
        <w:top w:w="0" w:type="dxa"/>
        <w:left w:w="108" w:type="dxa"/>
        <w:bottom w:w="0" w:type="dxa"/>
        <w:right w:w="108" w:type="dxa"/>
      </w:tblCellMar>
    </w:tblPr>
  </w:style>
  <w:style w:type="paragraph" w:styleId="5">
    <w:name w:val="List Number"/>
    <w:basedOn w:val="1"/>
    <w:uiPriority w:val="0"/>
    <w:pPr>
      <w:widowControl/>
      <w:numPr>
        <w:ilvl w:val="0"/>
        <w:numId w:val="1"/>
      </w:numPr>
      <w:tabs>
        <w:tab w:val="left" w:pos="454"/>
      </w:tabs>
      <w:spacing w:after="50" w:afterLines="50"/>
      <w:jc w:val="left"/>
    </w:pPr>
    <w:rPr>
      <w:kern w:val="0"/>
      <w:sz w:val="24"/>
      <w:szCs w:val="20"/>
    </w:rPr>
  </w:style>
  <w:style w:type="paragraph" w:styleId="6">
    <w:name w:val="Normal Indent"/>
    <w:basedOn w:val="1"/>
    <w:link w:val="54"/>
    <w:qFormat/>
    <w:uiPriority w:val="0"/>
    <w:pPr>
      <w:ind w:firstLine="420" w:firstLineChars="200"/>
    </w:p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Body Text 3"/>
    <w:basedOn w:val="1"/>
    <w:link w:val="53"/>
    <w:uiPriority w:val="0"/>
    <w:pPr>
      <w:snapToGrid w:val="0"/>
      <w:spacing w:before="50" w:after="50"/>
    </w:pPr>
    <w:rPr>
      <w:rFonts w:hAnsi="宋体" w:eastAsia="仿宋_GB2312"/>
      <w:b/>
      <w:bCs/>
      <w:sz w:val="24"/>
      <w:szCs w:val="20"/>
    </w:rPr>
  </w:style>
  <w:style w:type="paragraph" w:styleId="9">
    <w:name w:val="Body Text"/>
    <w:basedOn w:val="1"/>
    <w:link w:val="60"/>
    <w:uiPriority w:val="0"/>
    <w:pPr>
      <w:spacing w:after="120"/>
    </w:pPr>
  </w:style>
  <w:style w:type="paragraph" w:styleId="10">
    <w:name w:val="Body Text Indent"/>
    <w:basedOn w:val="1"/>
    <w:link w:val="37"/>
    <w:qFormat/>
    <w:uiPriority w:val="99"/>
    <w:pPr>
      <w:spacing w:line="200" w:lineRule="exact"/>
      <w:ind w:firstLine="301"/>
    </w:pPr>
    <w:rPr>
      <w:rFonts w:ascii="宋体" w:hAnsi="Courier New"/>
      <w:spacing w:val="-4"/>
      <w:sz w:val="18"/>
      <w:szCs w:val="20"/>
    </w:rPr>
  </w:style>
  <w:style w:type="paragraph" w:styleId="11">
    <w:name w:val="List Number 3"/>
    <w:basedOn w:val="1"/>
    <w:uiPriority w:val="0"/>
    <w:pPr>
      <w:tabs>
        <w:tab w:val="left" w:pos="1200"/>
      </w:tabs>
      <w:ind w:left="1200" w:hanging="360"/>
    </w:pPr>
  </w:style>
  <w:style w:type="paragraph" w:styleId="12">
    <w:name w:val="List 2"/>
    <w:basedOn w:val="1"/>
    <w:uiPriority w:val="0"/>
    <w:pPr>
      <w:ind w:left="100" w:leftChars="200" w:hanging="200" w:hangingChars="200"/>
    </w:pPr>
  </w:style>
  <w:style w:type="paragraph" w:styleId="13">
    <w:name w:val="toc 3"/>
    <w:basedOn w:val="1"/>
    <w:next w:val="1"/>
    <w:qFormat/>
    <w:uiPriority w:val="39"/>
    <w:pPr>
      <w:ind w:left="840" w:leftChars="400"/>
    </w:pPr>
  </w:style>
  <w:style w:type="paragraph" w:styleId="14">
    <w:name w:val="Plain Text"/>
    <w:basedOn w:val="1"/>
    <w:link w:val="51"/>
    <w:qFormat/>
    <w:uiPriority w:val="0"/>
    <w:pPr>
      <w:spacing w:beforeLines="50" w:afterLines="50" w:line="400" w:lineRule="atLeast"/>
    </w:pPr>
    <w:rPr>
      <w:rFonts w:ascii="宋体" w:hAnsi="Courier New"/>
      <w:sz w:val="24"/>
    </w:rPr>
  </w:style>
  <w:style w:type="paragraph" w:styleId="15">
    <w:name w:val="Date"/>
    <w:basedOn w:val="1"/>
    <w:next w:val="1"/>
    <w:link w:val="58"/>
    <w:uiPriority w:val="0"/>
    <w:pPr>
      <w:ind w:left="100" w:leftChars="2500"/>
    </w:pPr>
  </w:style>
  <w:style w:type="paragraph" w:styleId="16">
    <w:name w:val="Body Text Indent 2"/>
    <w:basedOn w:val="1"/>
    <w:link w:val="55"/>
    <w:uiPriority w:val="0"/>
    <w:pPr>
      <w:snapToGrid w:val="0"/>
      <w:ind w:firstLine="542" w:firstLineChars="225"/>
    </w:pPr>
    <w:rPr>
      <w:rFonts w:ascii="仿宋_GB2312" w:hAnsi="宋体" w:cs="Arial"/>
      <w:b/>
      <w:bCs/>
      <w:color w:val="000000"/>
      <w:sz w:val="24"/>
    </w:rPr>
  </w:style>
  <w:style w:type="paragraph" w:styleId="17">
    <w:name w:val="Balloon Text"/>
    <w:basedOn w:val="1"/>
    <w:link w:val="46"/>
    <w:uiPriority w:val="99"/>
    <w:rPr>
      <w:sz w:val="18"/>
      <w:szCs w:val="18"/>
    </w:rPr>
  </w:style>
  <w:style w:type="paragraph" w:styleId="18">
    <w:name w:val="footer"/>
    <w:basedOn w:val="1"/>
    <w:link w:val="59"/>
    <w:uiPriority w:val="99"/>
    <w:pPr>
      <w:tabs>
        <w:tab w:val="center" w:pos="4153"/>
        <w:tab w:val="right" w:pos="8306"/>
      </w:tabs>
      <w:snapToGrid w:val="0"/>
      <w:jc w:val="left"/>
    </w:pPr>
    <w:rPr>
      <w:sz w:val="18"/>
      <w:szCs w:val="18"/>
    </w:rPr>
  </w:style>
  <w:style w:type="paragraph" w:styleId="19">
    <w:name w:val="envelope return"/>
    <w:basedOn w:val="1"/>
    <w:qFormat/>
    <w:uiPriority w:val="0"/>
    <w:pPr>
      <w:snapToGrid w:val="0"/>
    </w:pPr>
    <w:rPr>
      <w:rFonts w:ascii="Arial" w:hAnsi="Arial" w:eastAsia="仿宋_GB2312" w:cs="Arial"/>
      <w:sz w:val="32"/>
      <w:szCs w:val="32"/>
    </w:rPr>
  </w:style>
  <w:style w:type="paragraph" w:styleId="20">
    <w:name w:val="header"/>
    <w:basedOn w:val="1"/>
    <w:link w:val="49"/>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302"/>
      </w:tabs>
    </w:pPr>
    <w:rPr>
      <w:rFonts w:ascii="宋体" w:hAnsi="宋体"/>
      <w:b/>
      <w:color w:val="000000"/>
      <w:sz w:val="28"/>
      <w:szCs w:val="28"/>
      <w:lang/>
    </w:rPr>
  </w:style>
  <w:style w:type="paragraph" w:styleId="22">
    <w:name w:val="Subtitle"/>
    <w:basedOn w:val="1"/>
    <w:next w:val="1"/>
    <w:link w:val="61"/>
    <w:qFormat/>
    <w:uiPriority w:val="0"/>
    <w:pPr>
      <w:spacing w:before="240" w:after="60" w:line="312" w:lineRule="auto"/>
      <w:jc w:val="center"/>
      <w:outlineLvl w:val="1"/>
    </w:pPr>
    <w:rPr>
      <w:rFonts w:ascii="Cambria" w:hAnsi="Cambria"/>
      <w:b/>
      <w:bCs/>
      <w:kern w:val="28"/>
      <w:sz w:val="32"/>
      <w:szCs w:val="32"/>
    </w:rPr>
  </w:style>
  <w:style w:type="paragraph" w:styleId="23">
    <w:name w:val="List"/>
    <w:basedOn w:val="1"/>
    <w:link w:val="56"/>
    <w:uiPriority w:val="0"/>
    <w:pPr>
      <w:ind w:left="200" w:hanging="200" w:hangingChars="200"/>
    </w:pPr>
  </w:style>
  <w:style w:type="paragraph" w:styleId="24">
    <w:name w:val="Body Text Indent 3"/>
    <w:basedOn w:val="1"/>
    <w:link w:val="50"/>
    <w:uiPriority w:val="0"/>
    <w:pPr>
      <w:snapToGrid w:val="0"/>
      <w:ind w:firstLine="480" w:firstLineChars="200"/>
      <w:jc w:val="left"/>
    </w:pPr>
    <w:rPr>
      <w:rFonts w:ascii="仿宋_GB2312" w:hAnsi="宋体" w:eastAsia="仿宋_GB2312"/>
      <w:color w:val="000000"/>
      <w:sz w:val="24"/>
    </w:rPr>
  </w:style>
  <w:style w:type="paragraph" w:styleId="25">
    <w:name w:val="toc 2"/>
    <w:basedOn w:val="1"/>
    <w:next w:val="1"/>
    <w:qFormat/>
    <w:uiPriority w:val="39"/>
    <w:pPr>
      <w:tabs>
        <w:tab w:val="right" w:leader="dot" w:pos="8302"/>
      </w:tabs>
      <w:ind w:left="420" w:leftChars="200"/>
    </w:pPr>
    <w:rPr>
      <w:rFonts w:ascii="宋体" w:hAnsi="宋体"/>
      <w:color w:val="000000"/>
      <w:sz w:val="30"/>
      <w:szCs w:val="30"/>
      <w:lang/>
    </w:rPr>
  </w:style>
  <w:style w:type="paragraph" w:styleId="26">
    <w:name w:val="Body Text 2"/>
    <w:basedOn w:val="1"/>
    <w:link w:val="42"/>
    <w:uiPriority w:val="0"/>
    <w:pPr>
      <w:spacing w:after="120" w:line="480" w:lineRule="auto"/>
    </w:pPr>
  </w:style>
  <w:style w:type="paragraph" w:styleId="27">
    <w:name w:val="Normal (Web)"/>
    <w:basedOn w:val="1"/>
    <w:uiPriority w:val="0"/>
    <w:pPr>
      <w:widowControl/>
      <w:jc w:val="left"/>
    </w:pPr>
    <w:rPr>
      <w:rFonts w:ascii="宋体" w:hAnsi="宋体" w:cs="宋体"/>
      <w:kern w:val="0"/>
      <w:sz w:val="24"/>
    </w:rPr>
  </w:style>
  <w:style w:type="paragraph" w:styleId="28">
    <w:name w:val="Title"/>
    <w:basedOn w:val="1"/>
    <w:next w:val="1"/>
    <w:link w:val="38"/>
    <w:qFormat/>
    <w:uiPriority w:val="0"/>
    <w:pPr>
      <w:spacing w:before="240" w:after="60"/>
      <w:jc w:val="center"/>
      <w:outlineLvl w:val="0"/>
    </w:pPr>
    <w:rPr>
      <w:rFonts w:ascii="Cambria" w:hAnsi="Cambria" w:cs="Times New Roman"/>
      <w:b/>
      <w:bCs/>
      <w:sz w:val="32"/>
      <w:szCs w:val="32"/>
    </w:rPr>
  </w:style>
  <w:style w:type="table" w:styleId="30">
    <w:name w:val="Table Grid"/>
    <w:basedOn w:val="29"/>
    <w:qFormat/>
    <w:uiPriority w:val="59"/>
    <w:pPr>
      <w:widowControl w:val="0"/>
      <w:jc w:val="both"/>
    </w:pPr>
    <w:tblPr>
      <w:tblStyle w:val="2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page number"/>
    <w:basedOn w:val="31"/>
    <w:uiPriority w:val="0"/>
  </w:style>
  <w:style w:type="character" w:styleId="34">
    <w:name w:val="FollowedHyperlink"/>
    <w:basedOn w:val="31"/>
    <w:uiPriority w:val="0"/>
    <w:rPr>
      <w:color w:val="800080"/>
      <w:u w:val="single"/>
    </w:rPr>
  </w:style>
  <w:style w:type="character" w:styleId="35">
    <w:name w:val="Emphasis"/>
    <w:qFormat/>
    <w:uiPriority w:val="20"/>
    <w:rPr>
      <w:color w:val="CC0000"/>
    </w:rPr>
  </w:style>
  <w:style w:type="character" w:styleId="36">
    <w:name w:val="Hyperlink"/>
    <w:uiPriority w:val="99"/>
    <w:rPr>
      <w:color w:val="0000FF"/>
      <w:u w:val="single"/>
    </w:rPr>
  </w:style>
  <w:style w:type="character" w:customStyle="1" w:styleId="37">
    <w:name w:val="正文文本缩进 Char"/>
    <w:link w:val="10"/>
    <w:uiPriority w:val="99"/>
    <w:rPr>
      <w:rFonts w:ascii="宋体" w:hAnsi="Courier New" w:eastAsia="宋体"/>
      <w:spacing w:val="-4"/>
      <w:kern w:val="2"/>
      <w:sz w:val="18"/>
      <w:lang w:val="en-US" w:eastAsia="zh-CN" w:bidi="ar-SA"/>
    </w:rPr>
  </w:style>
  <w:style w:type="character" w:customStyle="1" w:styleId="38">
    <w:name w:val="标题 Char"/>
    <w:basedOn w:val="31"/>
    <w:link w:val="28"/>
    <w:uiPriority w:val="0"/>
    <w:rPr>
      <w:rFonts w:ascii="Cambria" w:hAnsi="Cambria" w:cs="Times New Roman"/>
      <w:b/>
      <w:bCs/>
      <w:kern w:val="2"/>
      <w:sz w:val="32"/>
      <w:szCs w:val="32"/>
    </w:rPr>
  </w:style>
  <w:style w:type="character" w:customStyle="1" w:styleId="39">
    <w:name w:val="标准正文格式 Char Char"/>
    <w:basedOn w:val="31"/>
    <w:link w:val="40"/>
    <w:uiPriority w:val="0"/>
    <w:rPr>
      <w:rFonts w:ascii="宋体" w:eastAsia="仿宋_GB2312" w:cs="宋体"/>
      <w:color w:val="000000"/>
      <w:sz w:val="24"/>
    </w:rPr>
  </w:style>
  <w:style w:type="paragraph" w:customStyle="1" w:styleId="40">
    <w:name w:val="标准正文格式"/>
    <w:basedOn w:val="1"/>
    <w:link w:val="39"/>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character" w:customStyle="1" w:styleId="41">
    <w:name w:val="标题 2 Char"/>
    <w:link w:val="3"/>
    <w:semiHidden/>
    <w:uiPriority w:val="9"/>
    <w:rPr>
      <w:rFonts w:ascii="Cambria" w:hAnsi="Cambria" w:eastAsia="宋体" w:cs="Times New Roman"/>
      <w:b/>
      <w:bCs/>
      <w:kern w:val="2"/>
      <w:sz w:val="32"/>
      <w:szCs w:val="32"/>
    </w:rPr>
  </w:style>
  <w:style w:type="character" w:customStyle="1" w:styleId="42">
    <w:name w:val="正文文本 2 Char"/>
    <w:basedOn w:val="31"/>
    <w:link w:val="26"/>
    <w:uiPriority w:val="0"/>
    <w:rPr>
      <w:kern w:val="2"/>
      <w:sz w:val="21"/>
      <w:szCs w:val="24"/>
    </w:rPr>
  </w:style>
  <w:style w:type="character" w:customStyle="1" w:styleId="43">
    <w:name w:val="标题 1 Char"/>
    <w:link w:val="2"/>
    <w:uiPriority w:val="9"/>
    <w:rPr>
      <w:b/>
      <w:bCs/>
      <w:kern w:val="44"/>
      <w:sz w:val="44"/>
      <w:szCs w:val="44"/>
    </w:rPr>
  </w:style>
  <w:style w:type="character" w:customStyle="1" w:styleId="44">
    <w:name w:val="apple-converted-space"/>
    <w:basedOn w:val="31"/>
    <w:uiPriority w:val="0"/>
  </w:style>
  <w:style w:type="character" w:customStyle="1" w:styleId="45">
    <w:name w:val="纯文本 Char1"/>
    <w:aliases w:val="普通文字 Char Char1,纯文本 Char Char Char,纯文本 Char Char1,普通文字 Char Char Char,普通文字 Char1,Char Char,Texte Char,小 Char,普通文字1 Char,正 文 1 Char,0921 Char,一般文字 字元 Char,一般文字 字元 字元 字元 字元 Char,一般文字 字元 字元 字元 字元 字元 字元 字元 字元 Char,一般文字 字元 字元 字元 字元 字元 字元 字元 Char"/>
    <w:qFormat/>
    <w:uiPriority w:val="99"/>
    <w:rPr>
      <w:rFonts w:ascii="宋体" w:hAnsi="Courier New" w:eastAsia="宋体" w:cs="Times New Roman"/>
      <w:sz w:val="24"/>
      <w:szCs w:val="24"/>
    </w:rPr>
  </w:style>
  <w:style w:type="character" w:customStyle="1" w:styleId="46">
    <w:name w:val="批注框文本 Char"/>
    <w:link w:val="17"/>
    <w:locked/>
    <w:uiPriority w:val="99"/>
    <w:rPr>
      <w:kern w:val="2"/>
      <w:sz w:val="18"/>
      <w:szCs w:val="18"/>
    </w:rPr>
  </w:style>
  <w:style w:type="character" w:customStyle="1" w:styleId="47">
    <w:name w:val="unnamed1"/>
    <w:basedOn w:val="31"/>
    <w:uiPriority w:val="0"/>
  </w:style>
  <w:style w:type="character" w:customStyle="1" w:styleId="48">
    <w:name w:val="标题 3 Char"/>
    <w:basedOn w:val="31"/>
    <w:link w:val="4"/>
    <w:uiPriority w:val="9"/>
    <w:rPr>
      <w:rFonts w:ascii="宋体" w:hAnsi="宋体" w:cs="宋体"/>
      <w:b/>
      <w:bCs/>
      <w:sz w:val="27"/>
      <w:szCs w:val="27"/>
    </w:rPr>
  </w:style>
  <w:style w:type="character" w:customStyle="1" w:styleId="49">
    <w:name w:val="页眉 Char"/>
    <w:basedOn w:val="31"/>
    <w:link w:val="20"/>
    <w:uiPriority w:val="99"/>
    <w:rPr>
      <w:kern w:val="2"/>
      <w:sz w:val="18"/>
      <w:szCs w:val="18"/>
    </w:rPr>
  </w:style>
  <w:style w:type="character" w:customStyle="1" w:styleId="50">
    <w:name w:val="正文文本缩进 3 Char"/>
    <w:basedOn w:val="31"/>
    <w:link w:val="24"/>
    <w:uiPriority w:val="0"/>
    <w:rPr>
      <w:rFonts w:ascii="仿宋_GB2312" w:hAnsi="宋体" w:eastAsia="仿宋_GB2312"/>
      <w:color w:val="000000"/>
      <w:kern w:val="2"/>
      <w:sz w:val="24"/>
      <w:szCs w:val="24"/>
    </w:rPr>
  </w:style>
  <w:style w:type="character" w:customStyle="1" w:styleId="51">
    <w:name w:val="纯文本 Char"/>
    <w:link w:val="14"/>
    <w:qFormat/>
    <w:uiPriority w:val="0"/>
    <w:rPr>
      <w:rFonts w:ascii="宋体" w:hAnsi="Courier New" w:eastAsia="宋体"/>
      <w:kern w:val="2"/>
      <w:sz w:val="24"/>
      <w:szCs w:val="24"/>
      <w:lang w:val="en-US" w:eastAsia="zh-CN" w:bidi="ar-SA"/>
    </w:rPr>
  </w:style>
  <w:style w:type="character" w:customStyle="1" w:styleId="52">
    <w:name w:val="cm-header1"/>
    <w:uiPriority w:val="0"/>
    <w:rPr>
      <w:b/>
    </w:rPr>
  </w:style>
  <w:style w:type="character" w:customStyle="1" w:styleId="53">
    <w:name w:val="正文文本 3 Char"/>
    <w:basedOn w:val="31"/>
    <w:link w:val="8"/>
    <w:uiPriority w:val="0"/>
    <w:rPr>
      <w:rFonts w:hAnsi="宋体" w:eastAsia="仿宋_GB2312"/>
      <w:b/>
      <w:bCs/>
      <w:kern w:val="2"/>
      <w:sz w:val="24"/>
    </w:rPr>
  </w:style>
  <w:style w:type="character" w:customStyle="1" w:styleId="54">
    <w:name w:val="正文缩进 Char"/>
    <w:link w:val="6"/>
    <w:qFormat/>
    <w:uiPriority w:val="0"/>
    <w:rPr>
      <w:kern w:val="2"/>
      <w:sz w:val="21"/>
      <w:szCs w:val="24"/>
    </w:rPr>
  </w:style>
  <w:style w:type="character" w:customStyle="1" w:styleId="55">
    <w:name w:val="正文文本缩进 2 Char"/>
    <w:basedOn w:val="31"/>
    <w:link w:val="16"/>
    <w:uiPriority w:val="0"/>
    <w:rPr>
      <w:rFonts w:ascii="仿宋_GB2312" w:hAnsi="宋体" w:cs="Arial"/>
      <w:b/>
      <w:bCs/>
      <w:color w:val="000000"/>
      <w:kern w:val="2"/>
      <w:sz w:val="24"/>
      <w:szCs w:val="24"/>
    </w:rPr>
  </w:style>
  <w:style w:type="character" w:customStyle="1" w:styleId="56">
    <w:name w:val="列表 Char"/>
    <w:link w:val="23"/>
    <w:uiPriority w:val="0"/>
    <w:rPr>
      <w:rFonts w:eastAsia="宋体"/>
      <w:kern w:val="2"/>
      <w:sz w:val="21"/>
      <w:szCs w:val="24"/>
      <w:lang w:val="en-US" w:eastAsia="zh-CN" w:bidi="ar-SA"/>
    </w:rPr>
  </w:style>
  <w:style w:type="character" w:customStyle="1" w:styleId="57">
    <w:name w:val="标题 1 Char Char"/>
    <w:uiPriority w:val="0"/>
    <w:rPr>
      <w:rFonts w:eastAsia="宋体"/>
      <w:b/>
      <w:spacing w:val="-2"/>
      <w:sz w:val="24"/>
      <w:lang w:val="en-US" w:eastAsia="zh-CN" w:bidi="ar-SA"/>
    </w:rPr>
  </w:style>
  <w:style w:type="character" w:customStyle="1" w:styleId="58">
    <w:name w:val="日期 Char"/>
    <w:link w:val="15"/>
    <w:uiPriority w:val="0"/>
    <w:rPr>
      <w:rFonts w:eastAsia="宋体"/>
      <w:kern w:val="2"/>
      <w:sz w:val="21"/>
      <w:szCs w:val="24"/>
      <w:lang w:val="en-US" w:eastAsia="zh-CN" w:bidi="ar-SA"/>
    </w:rPr>
  </w:style>
  <w:style w:type="character" w:customStyle="1" w:styleId="59">
    <w:name w:val="页脚 Char"/>
    <w:link w:val="18"/>
    <w:locked/>
    <w:uiPriority w:val="99"/>
    <w:rPr>
      <w:kern w:val="2"/>
      <w:sz w:val="18"/>
      <w:szCs w:val="18"/>
    </w:rPr>
  </w:style>
  <w:style w:type="character" w:customStyle="1" w:styleId="60">
    <w:name w:val="正文文本 Char"/>
    <w:link w:val="9"/>
    <w:locked/>
    <w:uiPriority w:val="0"/>
    <w:rPr>
      <w:rFonts w:eastAsia="宋体"/>
      <w:kern w:val="2"/>
      <w:sz w:val="21"/>
      <w:szCs w:val="24"/>
      <w:lang w:val="en-US" w:eastAsia="zh-CN" w:bidi="ar-SA"/>
    </w:rPr>
  </w:style>
  <w:style w:type="character" w:customStyle="1" w:styleId="61">
    <w:name w:val="副标题 Char"/>
    <w:link w:val="22"/>
    <w:uiPriority w:val="0"/>
    <w:rPr>
      <w:rFonts w:ascii="Cambria" w:hAnsi="Cambria"/>
      <w:b/>
      <w:bCs/>
      <w:kern w:val="28"/>
      <w:sz w:val="32"/>
      <w:szCs w:val="32"/>
    </w:rPr>
  </w:style>
  <w:style w:type="character" w:customStyle="1" w:styleId="62">
    <w:name w:val=" Char Char7"/>
    <w:uiPriority w:val="0"/>
    <w:rPr>
      <w:rFonts w:ascii="Times New Roman" w:hAnsi="Times New Roman" w:eastAsia="宋体" w:cs="Times New Roman"/>
      <w:szCs w:val="24"/>
    </w:rPr>
  </w:style>
  <w:style w:type="paragraph" w:styleId="63">
    <w:name w:val=""/>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64">
    <w:name w:val="Char Char Char Char Char Char Char"/>
    <w:basedOn w:val="1"/>
    <w:uiPriority w:val="0"/>
    <w:rPr>
      <w:szCs w:val="21"/>
    </w:rPr>
  </w:style>
  <w:style w:type="paragraph" w:customStyle="1" w:styleId="65">
    <w:name w:val="正文段"/>
    <w:basedOn w:val="1"/>
    <w:uiPriority w:val="0"/>
    <w:pPr>
      <w:widowControl/>
      <w:snapToGrid w:val="0"/>
      <w:spacing w:afterLines="50"/>
      <w:ind w:firstLine="200" w:firstLineChars="200"/>
    </w:pPr>
    <w:rPr>
      <w:kern w:val="0"/>
      <w:sz w:val="24"/>
      <w:szCs w:val="20"/>
    </w:rPr>
  </w:style>
  <w:style w:type="paragraph" w:customStyle="1" w:styleId="66">
    <w:name w:val="正文 New New New New New New"/>
    <w:uiPriority w:val="0"/>
    <w:pPr>
      <w:widowControl w:val="0"/>
      <w:jc w:val="both"/>
    </w:pPr>
    <w:rPr>
      <w:kern w:val="2"/>
      <w:sz w:val="21"/>
      <w:lang w:val="en-US" w:eastAsia="zh-CN" w:bidi="ar-SA"/>
    </w:rPr>
  </w:style>
  <w:style w:type="paragraph" w:customStyle="1" w:styleId="67">
    <w:name w:val=" Char"/>
    <w:basedOn w:val="1"/>
    <w:uiPriority w:val="0"/>
    <w:rPr>
      <w:rFonts w:ascii="仿宋_GB2312" w:eastAsia="仿宋_GB2312"/>
      <w:b/>
      <w:sz w:val="32"/>
      <w:szCs w:val="32"/>
    </w:rPr>
  </w:style>
  <w:style w:type="paragraph" w:styleId="68">
    <w:name w:val="No Spacing"/>
    <w:qFormat/>
    <w:uiPriority w:val="1"/>
    <w:pPr>
      <w:widowControl w:val="0"/>
    </w:pPr>
    <w:rPr>
      <w:rFonts w:ascii="Calibri" w:hAnsi="Calibri"/>
      <w:kern w:val="2"/>
      <w:sz w:val="21"/>
      <w:szCs w:val="22"/>
      <w:lang w:val="en-US" w:eastAsia="zh-CN" w:bidi="ar-SA"/>
    </w:rPr>
  </w:style>
  <w:style w:type="paragraph" w:customStyle="1" w:styleId="69">
    <w:name w:val="1 Char Char Char Char"/>
    <w:basedOn w:val="1"/>
    <w:uiPriority w:val="0"/>
    <w:rPr>
      <w:rFonts w:ascii="Tahoma" w:hAnsi="Tahoma"/>
      <w:sz w:val="24"/>
      <w:szCs w:val="20"/>
    </w:rPr>
  </w:style>
  <w:style w:type="paragraph" w:customStyle="1" w:styleId="70">
    <w:name w:val="Char Char Char Char Char Char"/>
    <w:basedOn w:val="1"/>
    <w:uiPriority w:val="0"/>
    <w:pPr>
      <w:ind w:firstLine="200" w:firstLineChars="200"/>
    </w:pPr>
  </w:style>
  <w:style w:type="paragraph" w:customStyle="1" w:styleId="71">
    <w:name w:val="默认段落字体 Para Char Char Char Char"/>
    <w:basedOn w:val="1"/>
    <w:uiPriority w:val="0"/>
  </w:style>
  <w:style w:type="paragraph" w:customStyle="1" w:styleId="72">
    <w:name w:val="默认段落字体 Para Char Char Char Char Char Char Char Char Char1 Char Char Char Char"/>
    <w:basedOn w:val="1"/>
    <w:uiPriority w:val="0"/>
    <w:rPr>
      <w:rFonts w:ascii="Tahoma" w:hAnsi="Tahoma"/>
      <w:sz w:val="24"/>
      <w:szCs w:val="20"/>
    </w:rPr>
  </w:style>
  <w:style w:type="paragraph" w:customStyle="1" w:styleId="73">
    <w:name w:val="Default"/>
    <w:uiPriority w:val="0"/>
    <w:pPr>
      <w:widowControl w:val="0"/>
      <w:autoSpaceDE w:val="0"/>
      <w:autoSpaceDN w:val="0"/>
      <w:adjustRightInd w:val="0"/>
      <w:spacing w:before="120" w:after="120"/>
    </w:pPr>
    <w:rPr>
      <w:rFonts w:ascii="宋体" w:cs="宋体"/>
      <w:color w:val="000000"/>
      <w:sz w:val="24"/>
      <w:szCs w:val="24"/>
      <w:lang w:val="en-US" w:eastAsia="zh-CN" w:bidi="ar-SA"/>
    </w:rPr>
  </w:style>
  <w:style w:type="paragraph" w:customStyle="1" w:styleId="74">
    <w:name w:val="正文 New"/>
    <w:uiPriority w:val="0"/>
    <w:pPr>
      <w:widowControl w:val="0"/>
      <w:jc w:val="both"/>
    </w:pPr>
    <w:rPr>
      <w:kern w:val="2"/>
      <w:sz w:val="21"/>
      <w:szCs w:val="24"/>
      <w:lang w:val="en-US" w:eastAsia="zh-CN" w:bidi="ar-SA"/>
    </w:rPr>
  </w:style>
  <w:style w:type="paragraph" w:customStyle="1" w:styleId="75">
    <w:name w:val="Plain Text"/>
    <w:basedOn w:val="1"/>
    <w:uiPriority w:val="0"/>
    <w:pPr>
      <w:spacing w:after="156" w:afterLines="50"/>
    </w:pPr>
    <w:rPr>
      <w:rFonts w:ascii="宋体" w:hAnsi="Courier New"/>
      <w:sz w:val="24"/>
      <w:szCs w:val="20"/>
    </w:rPr>
  </w:style>
  <w:style w:type="paragraph" w:customStyle="1" w:styleId="76">
    <w:name w:val="样式3"/>
    <w:basedOn w:val="1"/>
    <w:uiPriority w:val="0"/>
    <w:pPr>
      <w:numPr>
        <w:ilvl w:val="0"/>
        <w:numId w:val="2"/>
      </w:numPr>
      <w:ind w:hanging="132"/>
    </w:pPr>
  </w:style>
  <w:style w:type="paragraph" w:customStyle="1" w:styleId="77">
    <w:name w:val="表内文字"/>
    <w:basedOn w:val="1"/>
    <w:uiPriority w:val="0"/>
    <w:pPr>
      <w:jc w:val="center"/>
    </w:pPr>
    <w:rPr>
      <w:rFonts w:ascii="仿宋_GB2312" w:eastAsia="仿宋_GB2312"/>
      <w:sz w:val="24"/>
    </w:rPr>
  </w:style>
  <w:style w:type="paragraph" w:customStyle="1" w:styleId="78">
    <w:name w:val="a2"/>
    <w:basedOn w:val="1"/>
    <w:uiPriority w:val="0"/>
    <w:pPr>
      <w:widowControl/>
      <w:spacing w:before="100" w:beforeAutospacing="1" w:after="100" w:afterAutospacing="1"/>
      <w:jc w:val="left"/>
    </w:pPr>
    <w:rPr>
      <w:rFonts w:ascii="宋体" w:hAnsi="宋体" w:cs="宋体"/>
      <w:kern w:val="0"/>
      <w:sz w:val="24"/>
    </w:rPr>
  </w:style>
  <w:style w:type="paragraph" w:customStyle="1" w:styleId="79">
    <w:name w:val=" Char Char1 Char"/>
    <w:basedOn w:val="1"/>
    <w:uiPriority w:val="0"/>
    <w:pPr>
      <w:tabs>
        <w:tab w:val="left" w:pos="360"/>
      </w:tabs>
    </w:pPr>
    <w:rPr>
      <w:sz w:val="24"/>
    </w:rPr>
  </w:style>
  <w:style w:type="paragraph" w:customStyle="1" w:styleId="80">
    <w:name w:val="f1"/>
    <w:basedOn w:val="1"/>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styleId="81">
    <w:name w:val="List Paragraph"/>
    <w:basedOn w:val="1"/>
    <w:qFormat/>
    <w:uiPriority w:val="34"/>
    <w:pPr>
      <w:spacing w:line="360" w:lineRule="auto"/>
      <w:ind w:firstLine="420" w:firstLineChars="200"/>
    </w:pPr>
    <w:rPr>
      <w:rFonts w:ascii="Calibri" w:hAnsi="Calibri"/>
      <w:sz w:val="24"/>
      <w:szCs w:val="22"/>
    </w:rPr>
  </w:style>
  <w:style w:type="paragraph" w:customStyle="1" w:styleId="82">
    <w:name w:val="纯文本1"/>
    <w:basedOn w:val="1"/>
    <w:uiPriority w:val="0"/>
    <w:pPr>
      <w:adjustRightInd w:val="0"/>
      <w:textAlignment w:val="baseline"/>
    </w:pPr>
    <w:rPr>
      <w:rFonts w:ascii="宋体" w:hAnsi="Courier New" w:eastAsia="楷体_GB2312"/>
      <w:sz w:val="26"/>
      <w:szCs w:val="20"/>
    </w:rPr>
  </w:style>
  <w:style w:type="paragraph" w:customStyle="1" w:styleId="83">
    <w:name w:val="Char Char4"/>
    <w:basedOn w:val="1"/>
    <w:uiPriority w:val="0"/>
    <w:pPr>
      <w:widowControl/>
      <w:spacing w:after="160" w:line="240" w:lineRule="exact"/>
      <w:jc w:val="left"/>
    </w:pPr>
    <w:rPr>
      <w:sz w:val="28"/>
      <w:szCs w:val="20"/>
    </w:rPr>
  </w:style>
  <w:style w:type="paragraph" w:customStyle="1" w:styleId="84">
    <w:name w:val="Char Char12"/>
    <w:basedOn w:val="1"/>
    <w:uiPriority w:val="0"/>
    <w:rPr>
      <w:szCs w:val="21"/>
    </w:rPr>
  </w:style>
  <w:style w:type="paragraph" w:customStyle="1" w:styleId="85">
    <w:name w:val="正文1"/>
    <w:uiPriority w:val="0"/>
    <w:pPr>
      <w:widowControl w:val="0"/>
      <w:jc w:val="both"/>
    </w:pPr>
    <w:rPr>
      <w:rFonts w:hint="eastAsia"/>
      <w:kern w:val="2"/>
      <w:sz w:val="21"/>
      <w:lang w:val="en-US" w:eastAsia="zh-CN" w:bidi="ar-SA"/>
    </w:rPr>
  </w:style>
  <w:style w:type="paragraph" w:customStyle="1" w:styleId="86">
    <w:name w:val="正文－恩普"/>
    <w:basedOn w:val="6"/>
    <w:uiPriority w:val="0"/>
    <w:pPr>
      <w:widowControl/>
      <w:spacing w:line="360" w:lineRule="auto"/>
      <w:ind w:firstLine="480"/>
      <w:jc w:val="left"/>
    </w:pPr>
    <w:rPr>
      <w:kern w:val="0"/>
      <w:sz w:val="24"/>
      <w:szCs w:val="20"/>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5.xml" Type="http://schemas.openxmlformats.org/officeDocument/2006/relationships/footer"/><Relationship Id="rId11" Target="theme/theme1.xml" Type="http://schemas.openxmlformats.org/officeDocument/2006/relationships/theme"/><Relationship Id="rId12" Target="media/image1.png" Type="http://schemas.openxmlformats.org/officeDocument/2006/relationships/image"/><Relationship Id="rId13" Target="numbering.xml" Type="http://schemas.openxmlformats.org/officeDocument/2006/relationships/numbering"/><Relationship Id="rId14"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footer1.xml" Type="http://schemas.openxmlformats.org/officeDocument/2006/relationships/footer"/><Relationship Id="rId5" Target="footer2.xml" Type="http://schemas.openxmlformats.org/officeDocument/2006/relationships/footer"/><Relationship Id="rId6" Target="header2.xml" Type="http://schemas.openxmlformats.org/officeDocument/2006/relationships/header"/><Relationship Id="rId7" Target="footer3.xml" Type="http://schemas.openxmlformats.org/officeDocument/2006/relationships/footer"/><Relationship Id="rId8" Target="header3.xml" Type="http://schemas.openxmlformats.org/officeDocument/2006/relationships/header"/><Relationship Id="rId9" Target="footer4.xml" Type="http://schemas.openxmlformats.org/officeDocument/2006/relationships/foot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51</Pages>
  <Words>4459</Words>
  <Characters>25422</Characters>
  <Lines>211</Lines>
  <Paragraphs>59</Paragraphs>
  <TotalTime>0</TotalTime>
  <ScaleCrop>false</ScaleCrop>
  <LinksUpToDate>false</LinksUpToDate>
  <CharactersWithSpaces>29822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2019-09-23T12:09:00Z</dcterms:created>
  <dc:creator>lsl</dc:creator>
  <cp:lastModifiedBy>WPS_1701756769</cp:lastModifiedBy>
  <cp:lastPrinted>2018-08-13T01:53:00Z</cp:lastPrinted>
  <dcterms:modified xsi:type="dcterms:W3CDTF">2024-02-23T04:32:39Z</dcterms:modified>
  <cp:revision>6</cp:revision>
  <dc:title>嘉兴市秀洲区王江泾镇村庄整治办公室道路清扫设备项目招标文件.doc</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D79EC2A97FDF42D796C7FD3ACC511FB6_13</vt:lpwstr>
  </property>
</Properties>
</file>