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highlight w:val="none"/>
          <w:lang w:eastAsia="zh-CN"/>
        </w:rPr>
      </w:pPr>
    </w:p>
    <w:p w14:paraId="76567592">
      <w:pPr>
        <w:bidi w:val="0"/>
        <w:rPr>
          <w:rFonts w:hint="eastAsia" w:ascii="宋体" w:hAnsi="宋体" w:eastAsia="宋体" w:cs="宋体"/>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000000"/>
          <w:sz w:val="24"/>
          <w:szCs w:val="24"/>
          <w:highlight w:val="none"/>
        </w:rPr>
      </w:pPr>
      <w:r>
        <w:rPr>
          <w:rFonts w:hint="eastAsia" w:ascii="宋体" w:hAnsi="宋体" w:cs="宋体"/>
          <w:b/>
          <w:bCs/>
          <w:color w:val="000000"/>
          <w:sz w:val="48"/>
          <w:szCs w:val="48"/>
          <w:highlight w:val="none"/>
          <w:lang w:eastAsia="zh-CN"/>
        </w:rPr>
        <w:t>2025年度嘉善县丁栅中心学校暑期校舍维修工程</w:t>
      </w:r>
    </w:p>
    <w:p w14:paraId="41FFB591">
      <w:pPr>
        <w:spacing w:before="100" w:beforeAutospacing="1" w:after="100" w:afterAutospacing="1" w:line="276" w:lineRule="auto"/>
        <w:ind w:firstLine="241" w:firstLineChars="100"/>
        <w:jc w:val="center"/>
        <w:rPr>
          <w:rFonts w:hint="eastAsia" w:ascii="宋体" w:hAnsi="宋体" w:eastAsia="宋体" w:cs="宋体"/>
          <w:b/>
          <w:bCs/>
          <w:color w:val="000000"/>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000000"/>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000000"/>
          <w:sz w:val="72"/>
          <w:szCs w:val="72"/>
          <w:highlight w:val="none"/>
        </w:rPr>
      </w:pPr>
      <w:r>
        <w:rPr>
          <w:rFonts w:hint="eastAsia" w:ascii="宋体" w:hAnsi="宋体" w:eastAsia="宋体" w:cs="宋体"/>
          <w:b w:val="0"/>
          <w:bCs w:val="0"/>
          <w:color w:val="000000"/>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000000"/>
          <w:sz w:val="21"/>
          <w:szCs w:val="21"/>
          <w:highlight w:val="none"/>
        </w:rPr>
      </w:pPr>
    </w:p>
    <w:p w14:paraId="0473A971">
      <w:pPr>
        <w:rPr>
          <w:rFonts w:hint="eastAsia" w:ascii="宋体" w:hAnsi="宋体" w:eastAsia="宋体" w:cs="宋体"/>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000000"/>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项目编号：</w:t>
      </w:r>
      <w:r>
        <w:rPr>
          <w:rFonts w:hint="eastAsia" w:ascii="宋体" w:hAnsi="宋体" w:cs="宋体"/>
          <w:b/>
          <w:bCs/>
          <w:color w:val="000000"/>
          <w:sz w:val="30"/>
          <w:szCs w:val="30"/>
          <w:highlight w:val="none"/>
          <w:lang w:eastAsia="zh-CN"/>
        </w:rPr>
        <w:t>ZHJS（CS)-2025-014</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项目名称：</w:t>
      </w:r>
      <w:r>
        <w:rPr>
          <w:rFonts w:hint="eastAsia" w:ascii="宋体" w:hAnsi="宋体" w:cs="宋体"/>
          <w:b/>
          <w:bCs/>
          <w:color w:val="000000"/>
          <w:sz w:val="30"/>
          <w:szCs w:val="30"/>
          <w:highlight w:val="none"/>
          <w:lang w:val="en-US" w:eastAsia="zh-CN"/>
        </w:rPr>
        <w:t>2025年度嘉善县丁栅中心学校暑期校舍维修工程</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采购单位：</w:t>
      </w:r>
      <w:r>
        <w:rPr>
          <w:rFonts w:hint="eastAsia" w:ascii="宋体" w:hAnsi="宋体" w:cs="宋体"/>
          <w:b/>
          <w:bCs/>
          <w:color w:val="000000"/>
          <w:sz w:val="30"/>
          <w:szCs w:val="30"/>
          <w:highlight w:val="none"/>
          <w:lang w:val="en-US" w:eastAsia="zh-CN"/>
        </w:rPr>
        <w:t>嘉善县丁栅中心学校</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代理机构：</w:t>
      </w:r>
      <w:r>
        <w:rPr>
          <w:rFonts w:hint="eastAsia" w:ascii="宋体" w:hAnsi="宋体" w:cs="宋体"/>
          <w:b/>
          <w:bCs/>
          <w:color w:val="000000"/>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t>20</w:t>
      </w:r>
      <w:r>
        <w:rPr>
          <w:rFonts w:hint="eastAsia" w:ascii="宋体" w:hAnsi="宋体" w:cs="宋体"/>
          <w:b/>
          <w:bCs/>
          <w:color w:val="000000"/>
          <w:w w:val="95"/>
          <w:sz w:val="30"/>
          <w:szCs w:val="30"/>
          <w:highlight w:val="none"/>
          <w:lang w:val="en-US" w:eastAsia="zh-CN"/>
        </w:rPr>
        <w:t>25</w:t>
      </w:r>
      <w:r>
        <w:rPr>
          <w:rFonts w:hint="eastAsia" w:ascii="宋体" w:hAnsi="宋体" w:eastAsia="宋体" w:cs="宋体"/>
          <w:b/>
          <w:bCs/>
          <w:color w:val="000000"/>
          <w:w w:val="95"/>
          <w:sz w:val="30"/>
          <w:szCs w:val="30"/>
          <w:highlight w:val="none"/>
          <w:lang w:eastAsia="zh-CN"/>
        </w:rPr>
        <w:t>年</w:t>
      </w:r>
      <w:r>
        <w:rPr>
          <w:rFonts w:hint="eastAsia" w:ascii="宋体" w:hAnsi="宋体" w:eastAsia="宋体" w:cs="宋体"/>
          <w:b/>
          <w:bCs/>
          <w:color w:val="000000"/>
          <w:w w:val="95"/>
          <w:sz w:val="30"/>
          <w:szCs w:val="30"/>
          <w:highlight w:val="none"/>
          <w:lang w:val="en-US" w:eastAsia="zh-CN"/>
        </w:rPr>
        <w:t>6</w:t>
      </w:r>
      <w:r>
        <w:rPr>
          <w:rFonts w:hint="eastAsia" w:ascii="宋体" w:hAnsi="宋体" w:eastAsia="宋体" w:cs="宋体"/>
          <w:b/>
          <w:bCs/>
          <w:color w:val="000000"/>
          <w:w w:val="95"/>
          <w:sz w:val="30"/>
          <w:szCs w:val="30"/>
          <w:highlight w:val="none"/>
          <w:lang w:eastAsia="zh-CN"/>
        </w:rPr>
        <w:t>月</w:t>
      </w:r>
    </w:p>
    <w:p w14:paraId="682EF506">
      <w:pPr>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br w:type="page"/>
      </w:r>
    </w:p>
    <w:sdt>
      <w:sdtPr>
        <w:rPr>
          <w:rFonts w:hint="eastAsia" w:ascii="宋体" w:hAnsi="宋体" w:eastAsia="宋体" w:cs="宋体"/>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目录</w:t>
          </w:r>
        </w:p>
        <w:p w14:paraId="1BE3898C">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"1-3"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_Toc30933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7583363">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_Toc15131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val="en-US" w:eastAsia="zh-CN"/>
            </w:rPr>
            <w:t xml:space="preserve">第二章 </w:t>
          </w:r>
          <w:r>
            <w:rPr>
              <w:rFonts w:hint="eastAsia" w:ascii="宋体" w:hAnsi="宋体" w:eastAsia="宋体" w:cs="宋体"/>
              <w:sz w:val="24"/>
              <w:szCs w:val="24"/>
              <w:highlight w:val="none"/>
            </w:rPr>
            <w:t>磋商项目需求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2C1399B">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_Toc15032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第三章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E1A889D">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一、前附表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CD6EC14">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二、总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B9641ED">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三、磋商文件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FFB0BF0">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四、响应文件的编制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322A9D3">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_Toc30756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五、磋商前的准备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D511283">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六、磋商程序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2E4F06">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七、评审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622FE5">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_Toc15789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八、磋商结果的确定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1EC28CC">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_Toc20813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九、合同授予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68291A">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A1FD046">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_Toc24252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嘉善县政府采购合同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73529F0">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_Toc27759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  磋商响应文件相关格式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A074626">
          <w:pPr>
            <w:pStyle w:val="2"/>
            <w:rPr>
              <w:rFonts w:hint="eastAsia" w:ascii="宋体" w:hAnsi="宋体" w:eastAsia="宋体" w:cs="宋体"/>
              <w:highlight w:val="none"/>
              <w:lang w:eastAsia="zh-CN"/>
            </w:rPr>
          </w:pPr>
          <w:r>
            <w:rPr>
              <w:rFonts w:hint="eastAsia" w:ascii="宋体" w:hAnsi="宋体" w:eastAsia="宋体" w:cs="宋体"/>
              <w:sz w:val="24"/>
              <w:szCs w:val="24"/>
              <w:highlight w:val="none"/>
              <w:lang w:eastAsia="zh-CN"/>
            </w:rPr>
            <w:fldChar w:fldCharType="end"/>
          </w:r>
        </w:p>
      </w:sdtContent>
    </w:sdt>
    <w:p w14:paraId="42F84CFB">
      <w:pPr>
        <w:pStyle w:val="23"/>
        <w:rPr>
          <w:rFonts w:hint="eastAsia" w:ascii="宋体" w:hAnsi="宋体" w:eastAsia="宋体" w:cs="宋体"/>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30933"/>
      <w:bookmarkStart w:id="1" w:name="_Toc21851"/>
    </w:p>
    <w:p w14:paraId="5D05BE11">
      <w:pPr>
        <w:pStyle w:val="23"/>
        <w:rPr>
          <w:rFonts w:hint="eastAsia" w:ascii="宋体" w:hAnsi="宋体" w:eastAsia="宋体" w:cs="宋体"/>
          <w:highlight w:val="none"/>
        </w:rPr>
      </w:pPr>
      <w:r>
        <w:rPr>
          <w:rFonts w:hint="eastAsia" w:ascii="宋体" w:hAnsi="宋体" w:eastAsia="宋体" w:cs="宋体"/>
          <w:highlight w:val="none"/>
        </w:rPr>
        <w:t>第一章  竞争性磋商公告</w:t>
      </w:r>
      <w:bookmarkEnd w:id="0"/>
      <w:bookmarkEnd w:id="1"/>
    </w:p>
    <w:p w14:paraId="51CB2D1D">
      <w:pPr>
        <w:spacing w:line="300" w:lineRule="auto"/>
        <w:jc w:val="center"/>
        <w:rPr>
          <w:rFonts w:hint="eastAsia" w:ascii="宋体" w:hAnsi="宋体" w:eastAsia="宋体" w:cs="宋体"/>
          <w:color w:val="000000"/>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rPr>
        <w:t>政采云平台（http://zfcg.czt.zj.gov.cn）</w:t>
      </w:r>
      <w:r>
        <w:rPr>
          <w:rFonts w:hint="eastAsia" w:ascii="宋体" w:hAnsi="宋体" w:eastAsia="宋体" w:cs="宋体"/>
          <w:color w:val="000000"/>
          <w:sz w:val="31"/>
          <w:szCs w:val="31"/>
          <w:highlight w:val="none"/>
          <w:u w:val="single"/>
        </w:rPr>
        <w:t> </w:t>
      </w:r>
      <w:r>
        <w:rPr>
          <w:rFonts w:hint="eastAsia" w:ascii="宋体" w:hAnsi="宋体" w:eastAsia="宋体" w:cs="宋体"/>
          <w:sz w:val="24"/>
          <w:szCs w:val="24"/>
          <w:highlight w:val="none"/>
        </w:rPr>
        <w:t>获取采购文件，并</w:t>
      </w:r>
      <w:r>
        <w:rPr>
          <w:rFonts w:hint="eastAsia" w:ascii="宋体" w:hAnsi="宋体" w:eastAsia="宋体" w:cs="宋体"/>
          <w:sz w:val="24"/>
          <w:szCs w:val="24"/>
          <w:highlight w:val="none"/>
        </w:rPr>
        <w:t>于</w:t>
      </w:r>
      <w:r>
        <w:rPr>
          <w:rFonts w:hint="eastAsia" w:ascii="宋体" w:hAnsi="宋体" w:cs="宋体"/>
          <w:sz w:val="24"/>
          <w:szCs w:val="24"/>
          <w:highlight w:val="none"/>
          <w:u w:val="single"/>
          <w:lang w:eastAsia="zh-CN"/>
        </w:rPr>
        <w:t>2025年</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8</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09</w:t>
      </w:r>
      <w:r>
        <w:rPr>
          <w:rFonts w:hint="eastAsia" w:ascii="宋体" w:hAnsi="宋体" w:eastAsia="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13972313">
      <w:pPr>
        <w:spacing w:line="300" w:lineRule="auto"/>
        <w:ind w:firstLine="482" w:firstLineChars="200"/>
        <w:rPr>
          <w:rFonts w:hint="eastAsia" w:ascii="宋体" w:hAnsi="宋体" w:eastAsia="宋体" w:cs="宋体"/>
          <w:b/>
          <w:bCs/>
          <w:sz w:val="24"/>
          <w:szCs w:val="24"/>
          <w:highlight w:val="none"/>
        </w:rPr>
      </w:pPr>
      <w:bookmarkStart w:id="2" w:name="_Toc35393621"/>
      <w:bookmarkStart w:id="3" w:name="_Toc28359002"/>
      <w:bookmarkStart w:id="4" w:name="_Toc35393790"/>
      <w:bookmarkStart w:id="5" w:name="_Toc28359079"/>
      <w:bookmarkStart w:id="6" w:name="_Hlk24379207"/>
    </w:p>
    <w:p w14:paraId="102A224E">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kern w:val="2"/>
          <w:highlight w:val="none"/>
          <w:lang w:val="en-US" w:eastAsia="zh-CN"/>
        </w:rPr>
      </w:pPr>
      <w:r>
        <w:rPr>
          <w:rFonts w:hint="eastAsia" w:ascii="宋体" w:hAnsi="宋体" w:eastAsia="宋体" w:cs="宋体"/>
          <w:highlight w:val="none"/>
        </w:rPr>
        <w:t>项目编号：</w:t>
      </w:r>
      <w:r>
        <w:rPr>
          <w:rFonts w:hint="eastAsia" w:ascii="宋体" w:hAnsi="宋体" w:cs="宋体"/>
          <w:kern w:val="2"/>
          <w:highlight w:val="none"/>
          <w:lang w:eastAsia="zh-CN"/>
        </w:rPr>
        <w:t>ZHJS（CS)-2025-014</w:t>
      </w:r>
    </w:p>
    <w:p w14:paraId="158F2B68">
      <w:pPr>
        <w:pStyle w:val="29"/>
        <w:widowControl w:val="0"/>
        <w:spacing w:afterLines="0" w:line="300" w:lineRule="auto"/>
        <w:ind w:firstLine="480"/>
        <w:contextualSpacing/>
        <w:rPr>
          <w:rFonts w:hint="eastAsia" w:ascii="宋体" w:hAnsi="宋体" w:eastAsia="宋体" w:cs="宋体"/>
          <w:highlight w:val="none"/>
          <w:lang w:val="en-US" w:eastAsia="zh-CN"/>
        </w:rPr>
      </w:pPr>
      <w:r>
        <w:rPr>
          <w:rFonts w:hint="eastAsia" w:ascii="宋体" w:hAnsi="宋体" w:eastAsia="宋体" w:cs="宋体"/>
          <w:highlight w:val="none"/>
        </w:rPr>
        <w:t>项目名称：</w:t>
      </w:r>
      <w:r>
        <w:rPr>
          <w:rFonts w:hint="eastAsia" w:ascii="宋体" w:hAnsi="宋体" w:cs="宋体"/>
          <w:highlight w:val="none"/>
          <w:lang w:val="en-US" w:eastAsia="zh-CN"/>
        </w:rPr>
        <w:t>2025年度嘉善县丁栅中心学校暑期校舍维修工程</w:t>
      </w:r>
    </w:p>
    <w:p w14:paraId="71BCBC77">
      <w:pPr>
        <w:pStyle w:val="29"/>
        <w:widowControl w:val="0"/>
        <w:spacing w:afterLines="0" w:line="300" w:lineRule="auto"/>
        <w:ind w:firstLine="480"/>
        <w:contextualSpacing/>
        <w:rPr>
          <w:rFonts w:hint="eastAsia" w:ascii="宋体" w:hAnsi="宋体" w:eastAsia="宋体" w:cs="宋体"/>
          <w:highlight w:val="none"/>
          <w:lang w:eastAsia="zh-CN"/>
        </w:rPr>
      </w:pPr>
      <w:r>
        <w:rPr>
          <w:rFonts w:hint="eastAsia" w:ascii="宋体" w:hAnsi="宋体" w:eastAsia="宋体" w:cs="宋体"/>
          <w:highlight w:val="none"/>
        </w:rPr>
        <w:t>采购方式：竞争性磋商</w:t>
      </w:r>
    </w:p>
    <w:bookmarkEnd w:id="6"/>
    <w:p w14:paraId="5CD86D86">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kern w:val="0"/>
          <w:sz w:val="24"/>
          <w:szCs w:val="24"/>
          <w:highlight w:val="none"/>
          <w:lang w:val="en-US" w:eastAsia="zh-CN" w:bidi="ar-SA"/>
        </w:rPr>
        <w:t>514000.00</w:t>
      </w:r>
      <w:r>
        <w:rPr>
          <w:rFonts w:hint="eastAsia" w:ascii="宋体" w:hAnsi="宋体" w:eastAsia="宋体" w:cs="宋体"/>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最高限价：</w:t>
      </w:r>
      <w:r>
        <w:rPr>
          <w:rFonts w:hint="eastAsia" w:ascii="宋体" w:hAnsi="宋体" w:cs="宋体"/>
          <w:kern w:val="0"/>
          <w:sz w:val="24"/>
          <w:szCs w:val="24"/>
          <w:highlight w:val="none"/>
          <w:lang w:val="en-US" w:eastAsia="zh-CN" w:bidi="ar-SA"/>
        </w:rPr>
        <w:t>514000.00</w:t>
      </w:r>
      <w:r>
        <w:rPr>
          <w:rFonts w:hint="eastAsia" w:ascii="宋体" w:hAnsi="宋体" w:eastAsia="宋体" w:cs="宋体"/>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highlight w:val="none"/>
          <w:lang w:eastAsia="zh-CN"/>
        </w:rPr>
      </w:pPr>
      <w:r>
        <w:rPr>
          <w:rFonts w:hint="eastAsia" w:ascii="宋体" w:hAnsi="宋体" w:cs="宋体"/>
          <w:highlight w:val="none"/>
          <w:lang w:val="en-US" w:eastAsia="zh-CN"/>
        </w:rPr>
        <w:t>2025年度嘉善县丁栅中心学校暑期校舍维修工程</w:t>
      </w:r>
      <w:r>
        <w:rPr>
          <w:rFonts w:hint="eastAsia" w:ascii="宋体" w:hAnsi="宋体" w:eastAsia="宋体" w:cs="宋体"/>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highlight w:val="none"/>
          <w:lang w:val="en-US" w:eastAsia="zh-CN"/>
        </w:rPr>
      </w:pPr>
      <w:r>
        <w:rPr>
          <w:rFonts w:hint="eastAsia" w:ascii="宋体" w:hAnsi="宋体" w:eastAsia="宋体" w:cs="宋体"/>
          <w:b/>
          <w:bCs/>
          <w:highlight w:val="none"/>
        </w:rPr>
        <w:t>备注：</w:t>
      </w:r>
      <w:r>
        <w:rPr>
          <w:rFonts w:hint="eastAsia" w:ascii="宋体" w:hAnsi="宋体" w:eastAsia="宋体" w:cs="宋体"/>
          <w:highlight w:val="none"/>
        </w:rPr>
        <w:t>政府采购计划编号：</w:t>
      </w:r>
      <w:r>
        <w:rPr>
          <w:rFonts w:hint="eastAsia" w:ascii="宋体" w:hAnsi="宋体" w:eastAsia="宋体" w:cs="宋体"/>
          <w:highlight w:val="none"/>
          <w:lang w:eastAsia="zh-CN"/>
        </w:rPr>
        <w:t>善财采确</w:t>
      </w:r>
      <w:r>
        <w:rPr>
          <w:rFonts w:hint="eastAsia" w:ascii="宋体" w:hAnsi="宋体" w:eastAsia="宋体" w:cs="宋体"/>
          <w:highlight w:val="none"/>
          <w:lang w:val="en-US" w:eastAsia="zh-CN"/>
        </w:rPr>
        <w:t>临</w:t>
      </w:r>
      <w:r>
        <w:rPr>
          <w:rFonts w:hint="eastAsia" w:ascii="宋体" w:hAnsi="宋体" w:eastAsia="宋体" w:cs="宋体"/>
          <w:highlight w:val="none"/>
          <w:lang w:eastAsia="zh-CN"/>
        </w:rPr>
        <w:t>[202</w:t>
      </w:r>
      <w:r>
        <w:rPr>
          <w:rFonts w:hint="eastAsia" w:ascii="宋体" w:hAnsi="宋体" w:cs="宋体"/>
          <w:highlight w:val="none"/>
          <w:lang w:val="en-US" w:eastAsia="zh-CN"/>
        </w:rPr>
        <w:t>5</w:t>
      </w:r>
      <w:r>
        <w:rPr>
          <w:rFonts w:hint="eastAsia" w:ascii="宋体" w:hAnsi="宋体" w:eastAsia="宋体" w:cs="宋体"/>
          <w:highlight w:val="none"/>
          <w:lang w:eastAsia="zh-CN"/>
        </w:rPr>
        <w:t>]</w:t>
      </w:r>
      <w:r>
        <w:rPr>
          <w:rFonts w:hint="eastAsia" w:ascii="宋体" w:hAnsi="宋体" w:cs="宋体"/>
          <w:highlight w:val="none"/>
          <w:lang w:val="en-US" w:eastAsia="zh-CN"/>
        </w:rPr>
        <w:t>1630</w:t>
      </w:r>
      <w:r>
        <w:rPr>
          <w:rFonts w:hint="eastAsia" w:ascii="宋体" w:hAnsi="宋体" w:eastAsia="宋体" w:cs="宋体"/>
          <w:highlight w:val="none"/>
          <w:lang w:val="en-US" w:eastAsia="zh-CN"/>
        </w:rPr>
        <w:t>号</w:t>
      </w:r>
    </w:p>
    <w:p w14:paraId="6A297E2D">
      <w:pPr>
        <w:widowControl/>
        <w:spacing w:line="300" w:lineRule="auto"/>
        <w:ind w:firstLine="482"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kern w:val="0"/>
          <w:sz w:val="24"/>
          <w:szCs w:val="24"/>
          <w:highlight w:val="none"/>
          <w:lang w:val="en-US" w:eastAsia="zh-CN" w:bidi="ar-SA"/>
        </w:rPr>
        <w:t>必须在2025年8月</w:t>
      </w:r>
      <w:r>
        <w:rPr>
          <w:rFonts w:hint="eastAsia" w:ascii="宋体" w:hAnsi="宋体" w:cs="宋体"/>
          <w:kern w:val="0"/>
          <w:sz w:val="24"/>
          <w:szCs w:val="24"/>
          <w:highlight w:val="none"/>
          <w:lang w:val="en-US" w:eastAsia="zh-CN" w:bidi="ar-SA"/>
        </w:rPr>
        <w:t>24</w:t>
      </w:r>
      <w:r>
        <w:rPr>
          <w:rFonts w:hint="eastAsia" w:ascii="宋体" w:hAnsi="宋体" w:eastAsia="宋体" w:cs="宋体"/>
          <w:kern w:val="0"/>
          <w:sz w:val="24"/>
          <w:szCs w:val="24"/>
          <w:highlight w:val="none"/>
          <w:lang w:val="en-US" w:eastAsia="zh-CN" w:bidi="ar-SA"/>
        </w:rPr>
        <w:t>日前完工。</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791"/>
      <w:bookmarkStart w:id="8" w:name="_Toc28359003"/>
      <w:bookmarkStart w:id="9" w:name="_Toc35393622"/>
      <w:bookmarkStart w:id="10" w:name="_Toc28359080"/>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本项目的特定资格要求：</w:t>
      </w:r>
    </w:p>
    <w:p w14:paraId="462D317A">
      <w:pPr>
        <w:shd w:val="clear"/>
        <w:snapToGrid w:val="0"/>
        <w:spacing w:line="300" w:lineRule="auto"/>
        <w:ind w:firstLine="482" w:firstLineChars="200"/>
        <w:contextualSpacing/>
        <w:rPr>
          <w:rFonts w:hint="eastAsia" w:ascii="宋体" w:hAnsi="宋体" w:cs="Arial"/>
          <w:sz w:val="24"/>
          <w:highlight w:val="none"/>
        </w:rPr>
      </w:pPr>
      <w:r>
        <w:rPr>
          <w:rFonts w:hint="eastAsia" w:ascii="宋体" w:hAnsi="宋体" w:cs="Arial"/>
          <w:b/>
          <w:bCs/>
          <w:sz w:val="24"/>
          <w:highlight w:val="none"/>
        </w:rPr>
        <w:t>对投标人的要求：</w:t>
      </w:r>
      <w:r>
        <w:rPr>
          <w:rFonts w:hint="eastAsia" w:ascii="宋体" w:hAnsi="宋体" w:cs="Arial"/>
          <w:b/>
          <w:bCs/>
          <w:color w:val="auto"/>
          <w:sz w:val="24"/>
          <w:highlight w:val="none"/>
        </w:rPr>
        <w:t>1</w:t>
      </w:r>
      <w:r>
        <w:rPr>
          <w:rFonts w:hint="eastAsia" w:ascii="宋体" w:hAnsi="宋体" w:cs="Arial"/>
          <w:b/>
          <w:bCs/>
          <w:color w:val="auto"/>
          <w:sz w:val="24"/>
          <w:highlight w:val="none"/>
          <w:lang w:val="en-US" w:eastAsia="zh-CN"/>
        </w:rPr>
        <w:t>.</w:t>
      </w:r>
      <w:r>
        <w:rPr>
          <w:rFonts w:hint="eastAsia" w:ascii="宋体" w:hAnsi="宋体" w:eastAsia="宋体" w:cs="Arial"/>
          <w:b/>
          <w:bCs/>
          <w:color w:val="auto"/>
          <w:sz w:val="24"/>
          <w:highlight w:val="none"/>
          <w:lang w:val="en-US" w:eastAsia="zh-CN"/>
        </w:rPr>
        <w:t>具有建筑装修装饰工程专业承包二级（含）以上资质</w:t>
      </w:r>
      <w:r>
        <w:rPr>
          <w:rFonts w:hint="eastAsia" w:ascii="宋体" w:hAnsi="宋体" w:cs="Arial"/>
          <w:b/>
          <w:bCs/>
          <w:color w:val="auto"/>
          <w:sz w:val="24"/>
          <w:highlight w:val="none"/>
        </w:rPr>
        <w:t>；2.具有在有效期内的安全生产许可证（副本）；</w:t>
      </w:r>
    </w:p>
    <w:p w14:paraId="40F19257">
      <w:pPr>
        <w:shd w:val="clear"/>
        <w:snapToGrid w:val="0"/>
        <w:spacing w:line="300" w:lineRule="auto"/>
        <w:ind w:firstLine="482" w:firstLineChars="200"/>
        <w:contextualSpacing/>
        <w:rPr>
          <w:rFonts w:hint="eastAsia"/>
          <w:color w:val="000000"/>
          <w:sz w:val="24"/>
          <w:highlight w:val="none"/>
          <w:lang w:val="en-US" w:eastAsia="zh-CN"/>
        </w:rPr>
      </w:pPr>
      <w:r>
        <w:rPr>
          <w:rFonts w:hint="eastAsia" w:ascii="宋体" w:hAnsi="宋体" w:cs="Arial"/>
          <w:b/>
          <w:bCs/>
          <w:sz w:val="24"/>
          <w:highlight w:val="none"/>
        </w:rPr>
        <w:t>项目负责人资质要求：</w:t>
      </w:r>
      <w:r>
        <w:rPr>
          <w:rFonts w:hint="eastAsia" w:ascii="宋体" w:hAnsi="宋体" w:cs="Arial"/>
          <w:b/>
          <w:bCs/>
          <w:color w:val="auto"/>
          <w:sz w:val="24"/>
          <w:highlight w:val="none"/>
        </w:rPr>
        <w:t>建造师(不含临时)具有建筑工程</w:t>
      </w:r>
      <w:r>
        <w:rPr>
          <w:rFonts w:hint="eastAsia" w:ascii="宋体" w:hAnsi="宋体" w:cs="Arial"/>
          <w:b/>
          <w:bCs/>
          <w:color w:val="auto"/>
          <w:sz w:val="24"/>
          <w:highlight w:val="none"/>
          <w:lang w:val="en-US" w:eastAsia="zh-CN"/>
        </w:rPr>
        <w:t>专业</w:t>
      </w:r>
      <w:r>
        <w:rPr>
          <w:rFonts w:hint="eastAsia" w:ascii="宋体" w:hAnsi="宋体" w:cs="Arial"/>
          <w:b/>
          <w:bCs/>
          <w:color w:val="auto"/>
          <w:sz w:val="24"/>
          <w:highlight w:val="none"/>
        </w:rPr>
        <w:t>二级（含）以上执业资格，且在注册有效期内，另外具备B类人员证书。</w:t>
      </w:r>
    </w:p>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sz w:val="24"/>
          <w:szCs w:val="24"/>
          <w:highlight w:val="none"/>
        </w:rPr>
      </w:pPr>
      <w:r>
        <w:rPr>
          <w:rFonts w:hint="eastAsia"/>
          <w:b/>
          <w:bCs/>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时间：/至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w:t>
      </w:r>
      <w:r>
        <w:rPr>
          <w:rFonts w:hint="eastAsia" w:ascii="宋体" w:hAnsi="宋体" w:cs="宋体"/>
          <w:sz w:val="24"/>
          <w:szCs w:val="24"/>
          <w:highlight w:val="none"/>
        </w:rPr>
        <w:t>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sz w:val="24"/>
          <w:szCs w:val="24"/>
          <w:highlight w:val="none"/>
        </w:rPr>
      </w:pPr>
      <w:r>
        <w:rPr>
          <w:rFonts w:hint="eastAsia"/>
          <w:b/>
          <w:bCs/>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截止时间：</w:t>
      </w:r>
      <w:bookmarkStart w:id="104" w:name="_GoBack"/>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bookmarkEnd w:id="104"/>
      <w:r>
        <w:rPr>
          <w:rFonts w:hint="eastAsia" w:ascii="宋体" w:hAnsi="宋体" w:cs="宋体"/>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sz w:val="24"/>
          <w:szCs w:val="24"/>
          <w:highlight w:val="none"/>
          <w:u w:val="single"/>
        </w:rPr>
      </w:pPr>
      <w:r>
        <w:rPr>
          <w:rFonts w:hint="eastAsia" w:ascii="宋体" w:hAnsi="宋体" w:cs="宋体"/>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sz w:val="24"/>
          <w:szCs w:val="24"/>
          <w:highlight w:val="none"/>
        </w:rPr>
      </w:pPr>
      <w:bookmarkStart w:id="11" w:name="_Toc35393794"/>
      <w:bookmarkStart w:id="12" w:name="_Toc28359007"/>
      <w:bookmarkStart w:id="13" w:name="_Toc28359084"/>
      <w:bookmarkStart w:id="14" w:name="_Toc35393625"/>
      <w:r>
        <w:rPr>
          <w:rFonts w:hint="eastAsia" w:ascii="宋体" w:hAnsi="宋体" w:cs="宋体"/>
          <w:b/>
          <w:bCs/>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开启时间</w:t>
      </w:r>
      <w:r>
        <w:rPr>
          <w:rFonts w:hint="eastAsia" w:ascii="宋体" w:hAnsi="宋体" w:cs="宋体"/>
          <w:sz w:val="24"/>
          <w:szCs w:val="24"/>
          <w:highlight w:val="none"/>
        </w:rPr>
        <w:t>：</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w:t>
      </w:r>
      <w:r>
        <w:rPr>
          <w:rFonts w:hint="eastAsia" w:ascii="宋体" w:hAnsi="宋体" w:cs="宋体"/>
          <w:sz w:val="24"/>
          <w:szCs w:val="24"/>
          <w:highlight w:val="none"/>
        </w:rPr>
        <w:t>北京时间）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sz w:val="24"/>
          <w:szCs w:val="24"/>
          <w:highlight w:val="none"/>
        </w:rPr>
      </w:pPr>
      <w:r>
        <w:rPr>
          <w:rFonts w:hint="eastAsia" w:ascii="宋体" w:hAnsi="宋体" w:cs="宋体"/>
          <w:sz w:val="24"/>
          <w:szCs w:val="24"/>
          <w:highlight w:val="none"/>
        </w:rPr>
        <w:t>地点（网址）：嘉善县罗星街道乔克国贸中心2-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、公告期限</w:t>
      </w:r>
      <w:bookmarkEnd w:id="11"/>
      <w:bookmarkEnd w:id="12"/>
      <w:bookmarkEnd w:id="13"/>
      <w:bookmarkEnd w:id="14"/>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sz w:val="24"/>
          <w:szCs w:val="24"/>
          <w:highlight w:val="none"/>
        </w:rPr>
      </w:pPr>
      <w:bookmarkStart w:id="15" w:name="_Toc35393626"/>
      <w:bookmarkStart w:id="16" w:name="_Toc35393795"/>
      <w:r>
        <w:rPr>
          <w:rFonts w:hint="eastAsia"/>
          <w:b/>
          <w:bCs/>
          <w:sz w:val="24"/>
          <w:szCs w:val="24"/>
          <w:highlight w:val="none"/>
          <w:lang w:val="en-US" w:eastAsia="zh-CN"/>
        </w:rPr>
        <w:t>七、</w:t>
      </w:r>
      <w:r>
        <w:rPr>
          <w:rFonts w:hint="eastAsia"/>
          <w:b/>
          <w:bCs/>
          <w:sz w:val="24"/>
          <w:szCs w:val="24"/>
          <w:highlight w:val="none"/>
        </w:rPr>
        <w:t>其他补充事宜</w:t>
      </w:r>
      <w:bookmarkEnd w:id="15"/>
      <w:bookmarkEnd w:id="16"/>
      <w:r>
        <w:rPr>
          <w:rFonts w:hint="eastAsia"/>
          <w:b/>
          <w:bCs/>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sz w:val="24"/>
          <w:szCs w:val="24"/>
          <w:highlight w:val="none"/>
        </w:rPr>
      </w:pPr>
      <w:r>
        <w:rPr>
          <w:rFonts w:hint="eastAsia" w:hAnsi="宋体" w:cs="宋体"/>
          <w:snapToGrid w:val="0"/>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sz w:val="24"/>
          <w:szCs w:val="24"/>
          <w:highlight w:val="none"/>
        </w:rPr>
      </w:pPr>
      <w:r>
        <w:rPr>
          <w:rFonts w:hint="eastAsia" w:ascii="宋体" w:hAnsi="宋体" w:cs="宋体"/>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sz w:val="24"/>
          <w:szCs w:val="24"/>
          <w:highlight w:val="none"/>
          <w:lang w:val="en-US" w:eastAsia="zh-CN"/>
        </w:rPr>
        <w:t>浙江中合工程管理有限公司</w:t>
      </w:r>
      <w:r>
        <w:rPr>
          <w:rFonts w:hint="eastAsia" w:ascii="宋体" w:hAnsi="宋体" w:cs="宋体"/>
          <w:sz w:val="24"/>
          <w:szCs w:val="24"/>
          <w:highlight w:val="none"/>
        </w:rPr>
        <w:t>，密封袋上有接缝处均需加盖单位公章和法定代表人印章【送达地址：嘉善县罗星街道乔克国贸中心2-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室，收件人：</w:t>
      </w:r>
      <w:r>
        <w:rPr>
          <w:rFonts w:hint="eastAsia" w:hAnsi="宋体" w:cs="宋体"/>
          <w:sz w:val="24"/>
          <w:szCs w:val="24"/>
          <w:highlight w:val="none"/>
          <w:lang w:val="en-US" w:eastAsia="zh-CN"/>
        </w:rPr>
        <w:t>胡女士</w:t>
      </w:r>
      <w:r>
        <w:rPr>
          <w:rFonts w:hint="eastAsia" w:ascii="宋体" w:hAnsi="宋体" w:cs="宋体"/>
          <w:sz w:val="24"/>
          <w:szCs w:val="24"/>
          <w:highlight w:val="none"/>
        </w:rPr>
        <w:t>，联系电话：0573-</w:t>
      </w:r>
      <w:r>
        <w:rPr>
          <w:rFonts w:hint="eastAsia" w:hAnsi="宋体" w:cs="宋体"/>
          <w:sz w:val="24"/>
          <w:szCs w:val="24"/>
          <w:highlight w:val="none"/>
          <w:lang w:val="en-US" w:eastAsia="zh-CN"/>
        </w:rPr>
        <w:t>84033354</w:t>
      </w:r>
      <w:r>
        <w:rPr>
          <w:rFonts w:hint="eastAsia" w:ascii="宋体" w:hAnsi="宋体" w:cs="宋体"/>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sz w:val="24"/>
          <w:szCs w:val="24"/>
          <w:highlight w:val="none"/>
          <w:lang w:eastAsia="zh-CN"/>
        </w:rPr>
        <w:t>1090440571</w:t>
      </w:r>
      <w:r>
        <w:rPr>
          <w:rFonts w:hint="eastAsia" w:ascii="宋体" w:hAnsi="宋体" w:cs="宋体"/>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sz w:val="24"/>
          <w:szCs w:val="24"/>
          <w:highlight w:val="none"/>
        </w:rPr>
      </w:pPr>
      <w:bookmarkStart w:id="17" w:name="_Toc35393627"/>
      <w:bookmarkStart w:id="18" w:name="_Toc35393796"/>
      <w:bookmarkStart w:id="19" w:name="_Toc28359085"/>
      <w:bookmarkStart w:id="20" w:name="_Toc28359008"/>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、对本次招标提出询问，请按以下方式联系。</w:t>
      </w:r>
      <w:bookmarkEnd w:id="17"/>
      <w:bookmarkEnd w:id="18"/>
      <w:bookmarkEnd w:id="19"/>
      <w:bookmarkEnd w:id="20"/>
    </w:p>
    <w:p w14:paraId="15FFC7A6">
      <w:pPr>
        <w:widowControl/>
        <w:shd w:val="clear" w:color="auto" w:fill="FFFFFF"/>
        <w:spacing w:line="30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sz w:val="24"/>
          <w:highlight w:val="none"/>
        </w:rPr>
        <w:t>1.采购人名称：</w:t>
      </w:r>
      <w:r>
        <w:rPr>
          <w:rFonts w:hint="eastAsia" w:ascii="宋体" w:hAnsi="宋体" w:cs="宋体"/>
          <w:color w:val="000000"/>
          <w:sz w:val="24"/>
          <w:highlight w:val="none"/>
          <w:lang w:val="en-US" w:eastAsia="zh-CN"/>
        </w:rPr>
        <w:t>嘉善县丁栅中心学校</w:t>
      </w:r>
    </w:p>
    <w:p w14:paraId="6E4D0C53">
      <w:pPr>
        <w:widowControl/>
        <w:shd w:val="clear" w:color="auto" w:fill="FFFFFF"/>
        <w:spacing w:line="300" w:lineRule="auto"/>
        <w:ind w:firstLine="540"/>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项目联系人：</w:t>
      </w:r>
      <w:r>
        <w:rPr>
          <w:rFonts w:hint="eastAsia" w:ascii="宋体" w:hAnsi="宋体" w:cs="宋体"/>
          <w:color w:val="000000"/>
          <w:sz w:val="24"/>
          <w:highlight w:val="none"/>
          <w:lang w:val="en-US" w:eastAsia="zh-CN"/>
        </w:rPr>
        <w:t>武前勇</w:t>
      </w:r>
    </w:p>
    <w:p w14:paraId="7492602D">
      <w:pPr>
        <w:widowControl/>
        <w:shd w:val="clear" w:color="auto" w:fill="FFFFFF"/>
        <w:spacing w:line="300" w:lineRule="auto"/>
        <w:ind w:firstLine="480" w:firstLineChars="200"/>
        <w:jc w:val="left"/>
        <w:rPr>
          <w:rFonts w:hint="default" w:ascii="宋体" w:hAnsi="宋体" w:eastAsia="宋体" w:cs="宋体"/>
          <w:sz w:val="24"/>
          <w:highlight w:val="none"/>
          <w:lang w:val="en-US"/>
        </w:rPr>
      </w:pPr>
      <w:r>
        <w:rPr>
          <w:rFonts w:hint="eastAsia" w:ascii="宋体" w:hAnsi="宋体" w:eastAsia="宋体" w:cs="宋体"/>
          <w:sz w:val="24"/>
          <w:highlight w:val="none"/>
        </w:rPr>
        <w:t>联系电话：</w:t>
      </w:r>
      <w:r>
        <w:rPr>
          <w:rFonts w:hint="eastAsia" w:ascii="宋体" w:hAnsi="宋体" w:cs="宋体"/>
          <w:color w:val="000000"/>
          <w:sz w:val="24"/>
          <w:highlight w:val="none"/>
          <w:lang w:val="en-US" w:eastAsia="zh-CN"/>
        </w:rPr>
        <w:t>13666783459</w:t>
      </w:r>
    </w:p>
    <w:p w14:paraId="0007EDC5">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cs="宋体"/>
          <w:sz w:val="24"/>
          <w:highlight w:val="none"/>
        </w:rPr>
        <w:t>嘉善县丁栅镇铭善路88号</w:t>
      </w:r>
    </w:p>
    <w:p w14:paraId="2FFE10E1">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质疑答复联系人：</w:t>
      </w:r>
      <w:r>
        <w:rPr>
          <w:rFonts w:hint="eastAsia" w:ascii="宋体" w:hAnsi="宋体" w:cs="宋体"/>
          <w:color w:val="000000"/>
          <w:sz w:val="24"/>
          <w:highlight w:val="none"/>
          <w:lang w:val="en-US" w:eastAsia="zh-CN"/>
        </w:rPr>
        <w:t>武前勇</w:t>
      </w:r>
    </w:p>
    <w:p w14:paraId="2643BCF6">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color w:val="000000"/>
          <w:sz w:val="24"/>
          <w:highlight w:val="none"/>
          <w:lang w:val="en-US" w:eastAsia="zh-CN"/>
        </w:rPr>
        <w:t>13666783459</w:t>
      </w:r>
    </w:p>
    <w:p w14:paraId="03EB0AC6">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2.采购代理机构名称：</w:t>
      </w:r>
      <w:r>
        <w:rPr>
          <w:rFonts w:hint="eastAsia" w:ascii="宋体" w:hAnsi="宋体" w:cs="宋体"/>
          <w:color w:val="000000"/>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w:t>
      </w:r>
      <w:r>
        <w:rPr>
          <w:rFonts w:hint="eastAsia" w:ascii="宋体" w:hAnsi="宋体" w:cs="宋体"/>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eastAsia="zh-CN"/>
        </w:rPr>
        <w:t>0573-</w:t>
      </w:r>
      <w:r>
        <w:rPr>
          <w:rFonts w:hint="eastAsia" w:ascii="宋体" w:hAnsi="宋体" w:cs="宋体"/>
          <w:sz w:val="24"/>
          <w:highlight w:val="none"/>
          <w:lang w:eastAsia="zh-CN"/>
        </w:rPr>
        <w:t>84033354</w:t>
      </w:r>
    </w:p>
    <w:p w14:paraId="72E0C2B1">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质疑答复联系人：</w:t>
      </w:r>
      <w:r>
        <w:rPr>
          <w:rFonts w:hint="eastAsia" w:ascii="宋体" w:hAnsi="宋体" w:cs="宋体"/>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eastAsia="zh-CN"/>
        </w:rPr>
        <w:t>0573-</w:t>
      </w:r>
      <w:r>
        <w:rPr>
          <w:rFonts w:hint="eastAsia" w:ascii="宋体" w:hAnsi="宋体" w:cs="宋体"/>
          <w:sz w:val="24"/>
          <w:highlight w:val="none"/>
          <w:lang w:eastAsia="zh-CN"/>
        </w:rPr>
        <w:t>84033354</w:t>
      </w:r>
    </w:p>
    <w:p w14:paraId="55CDC9FC">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地址：嘉善县解放东路318号</w:t>
      </w:r>
    </w:p>
    <w:p w14:paraId="2CAF3987">
      <w:pPr>
        <w:rPr>
          <w:rFonts w:hint="eastAsia" w:ascii="宋体" w:hAnsi="宋体" w:eastAsia="宋体" w:cs="宋体"/>
          <w:sz w:val="24"/>
          <w:highlight w:val="none"/>
        </w:rPr>
      </w:pPr>
      <w:r>
        <w:rPr>
          <w:rFonts w:hint="eastAsia" w:ascii="宋体" w:hAnsi="宋体" w:eastAsia="宋体" w:cs="宋体"/>
          <w:sz w:val="24"/>
          <w:highlight w:val="none"/>
        </w:rPr>
        <w:br w:type="page"/>
      </w:r>
    </w:p>
    <w:p w14:paraId="397A2569">
      <w:pPr>
        <w:pStyle w:val="23"/>
        <w:numPr>
          <w:ilvl w:val="0"/>
          <w:numId w:val="2"/>
        </w:numPr>
        <w:rPr>
          <w:rFonts w:hint="eastAsia" w:ascii="宋体" w:hAnsi="宋体" w:eastAsia="宋体" w:cs="宋体"/>
          <w:b/>
          <w:bCs/>
          <w:szCs w:val="24"/>
          <w:highlight w:val="none"/>
          <w:lang w:val="en-US" w:eastAsia="zh-CN"/>
        </w:rPr>
      </w:pPr>
      <w:bookmarkStart w:id="21" w:name="_Toc21093"/>
      <w:r>
        <w:rPr>
          <w:rFonts w:hint="eastAsia" w:ascii="宋体" w:hAnsi="宋体" w:eastAsia="宋体" w:cs="宋体"/>
          <w:highlight w:val="none"/>
        </w:rPr>
        <w:t xml:space="preserve"> </w:t>
      </w:r>
      <w:bookmarkStart w:id="22" w:name="_Toc16145"/>
      <w:bookmarkStart w:id="23" w:name="_Toc15131"/>
      <w:r>
        <w:rPr>
          <w:rFonts w:hint="eastAsia" w:ascii="宋体" w:hAnsi="宋体" w:eastAsia="宋体" w:cs="宋体"/>
          <w:highlight w:val="none"/>
        </w:rPr>
        <w:t>磋商项目需求</w:t>
      </w:r>
      <w:bookmarkEnd w:id="21"/>
      <w:bookmarkEnd w:id="22"/>
      <w:bookmarkEnd w:id="23"/>
    </w:p>
    <w:p w14:paraId="1C50DBAC">
      <w:pPr>
        <w:numPr>
          <w:ilvl w:val="0"/>
          <w:numId w:val="0"/>
        </w:numPr>
        <w:jc w:val="center"/>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一、本项目工程量清单</w:t>
      </w:r>
    </w:p>
    <w:p w14:paraId="3D31FFBF">
      <w:pPr>
        <w:pStyle w:val="31"/>
        <w:numPr>
          <w:ilvl w:val="0"/>
          <w:numId w:val="0"/>
        </w:numPr>
        <w:rPr>
          <w:rFonts w:hint="eastAsia" w:ascii="宋体" w:hAnsi="宋体" w:eastAsia="宋体" w:cs="宋体"/>
          <w:highlight w:val="none"/>
          <w:lang w:val="en-US" w:eastAsia="zh-CN"/>
        </w:rPr>
      </w:pPr>
    </w:p>
    <w:p w14:paraId="741C68C8">
      <w:pPr>
        <w:pStyle w:val="29"/>
        <w:spacing w:afterLines="0"/>
        <w:ind w:firstLine="480"/>
        <w:contextualSpacing/>
        <w:rPr>
          <w:rFonts w:hint="eastAsia" w:ascii="宋体" w:hAnsi="宋体" w:eastAsia="宋体" w:cs="宋体"/>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000000"/>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000000"/>
          <w:highlight w:val="none"/>
          <w:lang w:val="en-US" w:eastAsia="zh-CN"/>
        </w:rPr>
        <w:t>（详见附件：</w:t>
      </w:r>
      <w:r>
        <w:rPr>
          <w:rFonts w:hint="eastAsia" w:hAnsi="宋体" w:cs="宋体"/>
          <w:b/>
          <w:bCs/>
          <w:color w:val="000000"/>
          <w:highlight w:val="none"/>
          <w:lang w:val="en-US" w:eastAsia="zh-CN"/>
        </w:rPr>
        <w:t>2025年度嘉善县丁栅中心学校暑期校舍维修工程</w:t>
      </w:r>
      <w:r>
        <w:rPr>
          <w:rFonts w:hint="eastAsia" w:ascii="宋体" w:hAnsi="宋体" w:eastAsia="宋体" w:cs="宋体"/>
          <w:b/>
          <w:bCs/>
          <w:color w:val="000000"/>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二、商务要求表</w:t>
      </w:r>
    </w:p>
    <w:p w14:paraId="6C7075BE">
      <w:pPr>
        <w:rPr>
          <w:rFonts w:hint="eastAsia" w:ascii="宋体" w:hAnsi="宋体" w:eastAsia="宋体" w:cs="宋体"/>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p w14:paraId="0AA0188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SA"/>
              </w:rPr>
              <w:t>必须在2025年8月</w:t>
            </w:r>
            <w:r>
              <w:rPr>
                <w:rFonts w:hint="eastAsia" w:ascii="宋体" w:hAnsi="宋体" w:cs="宋体"/>
                <w:kern w:val="0"/>
                <w:sz w:val="24"/>
                <w:szCs w:val="24"/>
                <w:highlight w:val="none"/>
                <w:lang w:val="en-US" w:eastAsia="zh-CN" w:bidi="ar-SA"/>
              </w:rPr>
              <w:t>24</w:t>
            </w:r>
            <w:r>
              <w:rPr>
                <w:rFonts w:hint="eastAsia" w:ascii="宋体" w:hAnsi="宋体" w:eastAsia="宋体" w:cs="宋体"/>
                <w:kern w:val="0"/>
                <w:sz w:val="24"/>
                <w:szCs w:val="24"/>
                <w:highlight w:val="none"/>
                <w:lang w:val="en-US" w:eastAsia="zh-CN" w:bidi="ar-SA"/>
              </w:rPr>
              <w:t>日前完工</w:t>
            </w:r>
            <w:r>
              <w:rPr>
                <w:rFonts w:hint="eastAsia" w:ascii="宋体" w:hAnsi="宋体" w:eastAsia="宋体" w:cs="宋体"/>
                <w:color w:val="auto"/>
                <w:sz w:val="24"/>
                <w:szCs w:val="24"/>
                <w:highlight w:val="none"/>
              </w:rPr>
              <w:t>。</w:t>
            </w:r>
            <w:r>
              <w:rPr>
                <w:rFonts w:hint="eastAsia" w:ascii="宋体" w:hAnsi="宋体" w:eastAsia="宋体" w:cs="宋体"/>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eastAsia="宋体" w:cs="宋体"/>
                <w:kern w:val="0"/>
                <w:sz w:val="24"/>
                <w:szCs w:val="24"/>
                <w:highlight w:val="none"/>
                <w:lang w:val="en-US" w:eastAsia="zh-CN" w:bidi="ar-SA"/>
              </w:rPr>
              <w:t>必须在2025年8月</w:t>
            </w:r>
            <w:r>
              <w:rPr>
                <w:rFonts w:hint="eastAsia" w:ascii="宋体" w:hAnsi="宋体" w:cs="宋体"/>
                <w:kern w:val="0"/>
                <w:sz w:val="24"/>
                <w:szCs w:val="24"/>
                <w:highlight w:val="none"/>
                <w:lang w:val="en-US" w:eastAsia="zh-CN" w:bidi="ar-SA"/>
              </w:rPr>
              <w:t>24</w:t>
            </w:r>
            <w:r>
              <w:rPr>
                <w:rFonts w:hint="eastAsia" w:ascii="宋体" w:hAnsi="宋体" w:eastAsia="宋体" w:cs="宋体"/>
                <w:kern w:val="0"/>
                <w:sz w:val="24"/>
                <w:szCs w:val="24"/>
                <w:highlight w:val="none"/>
                <w:lang w:val="en-US" w:eastAsia="zh-CN" w:bidi="ar-SA"/>
              </w:rPr>
              <w:t>日前完工</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磋商报价的</w:t>
            </w:r>
          </w:p>
          <w:p w14:paraId="436E61F6">
            <w:pPr>
              <w:snapToGrid w:val="0"/>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磋商报价应按磋商采购文件中相关附表格式填写。</w:t>
            </w:r>
          </w:p>
          <w:p w14:paraId="454994C9">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投标单位应根据业主提供的图纸、工程量清单及有关技术资料，确定单价、合价，并承担计算差错责任。</w:t>
            </w:r>
          </w:p>
          <w:p w14:paraId="2FCD714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w:t>
            </w:r>
            <w:r>
              <w:rPr>
                <w:rFonts w:hint="eastAsia" w:ascii="宋体" w:hAnsi="宋体" w:eastAsia="宋体" w:cs="宋体"/>
                <w:b/>
                <w:bCs/>
                <w:color w:val="FF0000"/>
                <w:kern w:val="2"/>
                <w:sz w:val="24"/>
                <w:szCs w:val="24"/>
                <w:highlight w:val="none"/>
                <w:lang w:val="en-US" w:eastAsia="zh-CN" w:bidi="ar-SA"/>
              </w:rPr>
              <w:t>30%)</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w:t>
            </w:r>
            <w:r>
              <w:rPr>
                <w:rFonts w:hint="eastAsia" w:ascii="宋体" w:hAnsi="宋体" w:eastAsia="宋体" w:cs="宋体"/>
                <w:b/>
                <w:bCs/>
                <w:color w:val="0000FF"/>
                <w:kern w:val="2"/>
                <w:sz w:val="24"/>
                <w:szCs w:val="24"/>
                <w:highlight w:val="none"/>
                <w:lang w:val="en-US" w:eastAsia="zh-CN" w:bidi="ar-SA"/>
              </w:rPr>
              <w:t>非市区工程</w:t>
            </w:r>
            <w:r>
              <w:rPr>
                <w:rFonts w:hint="eastAsia" w:ascii="宋体" w:hAnsi="宋体" w:eastAsia="宋体" w:cs="宋体"/>
                <w:b/>
                <w:bCs/>
                <w:kern w:val="2"/>
                <w:sz w:val="24"/>
                <w:szCs w:val="24"/>
                <w:highlight w:val="none"/>
                <w:lang w:val="en-US" w:eastAsia="zh-CN" w:bidi="ar-SA"/>
              </w:rPr>
              <w:t>。本次报价采用“综合单价”，规费、税金采用一般计税法。</w:t>
            </w:r>
          </w:p>
          <w:p w14:paraId="5F3CA7B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kern w:val="2"/>
                <w:sz w:val="24"/>
                <w:szCs w:val="24"/>
                <w:highlight w:val="none"/>
                <w:lang w:val="en-US" w:eastAsia="zh-CN" w:bidi="ar-SA"/>
              </w:rPr>
              <w:t>及浙江省相关补充和调整管理规定，</w:t>
            </w:r>
            <w:r>
              <w:rPr>
                <w:rFonts w:hint="eastAsia" w:ascii="宋体" w:hAnsi="宋体" w:eastAsia="宋体" w:cs="宋体"/>
                <w:kern w:val="2"/>
                <w:sz w:val="24"/>
                <w:szCs w:val="24"/>
                <w:highlight w:val="none"/>
                <w:lang w:val="en-US" w:eastAsia="zh-CN" w:bidi="ar-SA"/>
              </w:rPr>
              <w:t>否则由评标委员会作否决投标处理。</w:t>
            </w:r>
          </w:p>
          <w:p w14:paraId="778199C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（4）成交供应商须按有关文件规定交纳相关费用，并及时办理相关许可证。</w:t>
            </w:r>
          </w:p>
          <w:p w14:paraId="7D16D31D">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（6）人工价可按最新月度嘉兴市人工市场信息价计取也可根据企业实力自定价格计取。</w:t>
            </w:r>
          </w:p>
          <w:p w14:paraId="7E8CE7B9">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（8）本工程混凝土、砂浆必须使用预拌商品混凝土、砂浆且符合“善发改〔2012〕214号”文件要求。</w:t>
            </w:r>
          </w:p>
          <w:p w14:paraId="653C78EE">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4.本工程报价采用</w:t>
            </w:r>
            <w:r>
              <w:rPr>
                <w:rFonts w:hint="eastAsia" w:ascii="宋体" w:hAnsi="宋体" w:eastAsia="宋体" w:cs="宋体"/>
                <w:b/>
                <w:bCs/>
                <w:kern w:val="2"/>
                <w:sz w:val="24"/>
                <w:szCs w:val="24"/>
                <w:highlight w:val="none"/>
                <w:u w:val="single"/>
                <w:lang w:val="en-US" w:eastAsia="zh-CN" w:bidi="ar-SA"/>
              </w:rPr>
              <w:t xml:space="preserve"> 固定综合单价 </w:t>
            </w:r>
            <w:r>
              <w:rPr>
                <w:rFonts w:hint="eastAsia" w:ascii="宋体" w:hAnsi="宋体" w:eastAsia="宋体" w:cs="宋体"/>
                <w:kern w:val="2"/>
                <w:sz w:val="24"/>
                <w:szCs w:val="24"/>
                <w:highlight w:val="none"/>
                <w:lang w:val="en-US" w:eastAsia="zh-CN" w:bidi="ar-SA"/>
              </w:rPr>
              <w:t>方式进行编制，投标人所填写的单价在合同实施期间不因市场因素变化而变动。</w:t>
            </w:r>
          </w:p>
          <w:p w14:paraId="7A0A381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5.本招标工程磋商报价参考的依据：</w:t>
            </w:r>
          </w:p>
          <w:p w14:paraId="3A2D5C2A">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建设工程工程量清单计价规范（GB50500—2013）》、《浙江省建设工程计价规则》（2018版）、《浙江省建设工程施工机械台班费用定额》（2018版）、浙江省建设工程预算定额（2018版）、浙江省相关补充和调整管理规定以及浙江省市工程造价管理机构发布的人工、材料、施工机械台班市场价格信息、工程造价指数等；</w:t>
            </w:r>
          </w:p>
          <w:p w14:paraId="61BFAB6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B.最新《嘉兴造价管理》和《浙江造价信息》；</w:t>
            </w:r>
          </w:p>
          <w:p w14:paraId="5314DF0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C.</w:t>
            </w:r>
            <w:r>
              <w:rPr>
                <w:rFonts w:hint="eastAsia" w:ascii="宋体" w:hAnsi="宋体" w:cs="宋体"/>
                <w:kern w:val="2"/>
                <w:sz w:val="24"/>
                <w:szCs w:val="24"/>
                <w:highlight w:val="none"/>
                <w:lang w:val="en-US" w:eastAsia="zh-CN" w:bidi="ar-SA"/>
              </w:rPr>
              <w:t>2025年度嘉善县丁栅中心学校暑期校舍维修工程</w:t>
            </w:r>
            <w:r>
              <w:rPr>
                <w:rFonts w:hint="eastAsia" w:ascii="宋体" w:hAnsi="宋体" w:eastAsia="宋体" w:cs="宋体"/>
                <w:kern w:val="2"/>
                <w:sz w:val="24"/>
                <w:szCs w:val="24"/>
                <w:highlight w:val="none"/>
                <w:lang w:val="en-US" w:eastAsia="zh-CN" w:bidi="ar-SA"/>
              </w:rPr>
              <w:t>施工图（详见第四章）；</w:t>
            </w:r>
          </w:p>
          <w:p w14:paraId="3C62D6E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D.</w:t>
            </w:r>
            <w:r>
              <w:rPr>
                <w:rFonts w:hint="eastAsia" w:ascii="宋体" w:hAnsi="宋体" w:cs="宋体"/>
                <w:kern w:val="2"/>
                <w:sz w:val="24"/>
                <w:szCs w:val="24"/>
                <w:highlight w:val="none"/>
                <w:lang w:val="en-US" w:eastAsia="zh-CN" w:bidi="ar-SA"/>
              </w:rPr>
              <w:t>2025年度嘉善县丁栅中心学校暑期校舍维修工程</w:t>
            </w:r>
            <w:r>
              <w:rPr>
                <w:rFonts w:hint="eastAsia" w:ascii="宋体" w:hAnsi="宋体" w:eastAsia="宋体" w:cs="宋体"/>
                <w:kern w:val="2"/>
                <w:sz w:val="24"/>
                <w:szCs w:val="24"/>
                <w:highlight w:val="none"/>
                <w:lang w:val="en-US" w:eastAsia="zh-CN" w:bidi="ar-SA"/>
              </w:rPr>
              <w:t>竞争性磋商文件；</w:t>
            </w:r>
          </w:p>
          <w:p w14:paraId="3C2F333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E.</w:t>
            </w:r>
            <w:r>
              <w:rPr>
                <w:rFonts w:hint="eastAsia" w:ascii="宋体" w:hAnsi="宋体" w:cs="宋体"/>
                <w:kern w:val="2"/>
                <w:sz w:val="24"/>
                <w:szCs w:val="24"/>
                <w:highlight w:val="none"/>
                <w:lang w:val="en-US" w:eastAsia="zh-CN" w:bidi="ar-SA"/>
              </w:rPr>
              <w:t>2025年度嘉善县丁栅中心学校暑期校舍维修工程</w:t>
            </w:r>
            <w:r>
              <w:rPr>
                <w:rFonts w:hint="eastAsia" w:ascii="宋体" w:hAnsi="宋体" w:eastAsia="宋体" w:cs="宋体"/>
                <w:kern w:val="2"/>
                <w:sz w:val="24"/>
                <w:szCs w:val="24"/>
                <w:highlight w:val="none"/>
                <w:lang w:val="en-US" w:eastAsia="zh-CN" w:bidi="ar-SA"/>
              </w:rPr>
              <w:t>竞争性磋商补充通知(如有)；</w:t>
            </w:r>
          </w:p>
          <w:p w14:paraId="15E5C67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highlight w:val="none"/>
              </w:rPr>
            </w:pPr>
            <w:r>
              <w:rPr>
                <w:rFonts w:hint="eastAsia" w:ascii="宋体" w:hAnsi="宋体" w:eastAsia="宋体" w:cs="宋体"/>
                <w:b/>
                <w:bCs/>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0120DCDA">
      <w:pPr>
        <w:pStyle w:val="23"/>
        <w:numPr>
          <w:ilvl w:val="0"/>
          <w:numId w:val="2"/>
        </w:numPr>
        <w:rPr>
          <w:rFonts w:hint="eastAsia" w:ascii="宋体" w:hAnsi="宋体" w:eastAsia="宋体" w:cs="宋体"/>
          <w:highlight w:val="none"/>
        </w:rPr>
      </w:pPr>
      <w:r>
        <w:rPr>
          <w:rFonts w:hint="eastAsia" w:ascii="宋体" w:hAnsi="宋体" w:eastAsia="宋体" w:cs="宋体"/>
          <w:highlight w:val="none"/>
        </w:rPr>
        <w:t xml:space="preserve"> </w:t>
      </w:r>
      <w:bookmarkStart w:id="24" w:name="_Toc15032"/>
      <w:bookmarkStart w:id="25" w:name="_Toc14636"/>
      <w:r>
        <w:rPr>
          <w:rFonts w:hint="eastAsia" w:ascii="宋体" w:hAnsi="宋体" w:eastAsia="宋体" w:cs="宋体"/>
          <w:highlight w:val="none"/>
        </w:rPr>
        <w:t>供应商须知</w:t>
      </w:r>
      <w:bookmarkEnd w:id="24"/>
      <w:bookmarkEnd w:id="25"/>
    </w:p>
    <w:p w14:paraId="5EAB5726">
      <w:pPr>
        <w:pStyle w:val="7"/>
        <w:spacing w:before="0" w:after="0" w:line="240" w:lineRule="auto"/>
        <w:ind w:firstLine="566" w:firstLineChars="235"/>
        <w:jc w:val="center"/>
        <w:rPr>
          <w:rFonts w:hint="eastAsia" w:ascii="宋体" w:hAnsi="宋体" w:eastAsia="宋体" w:cs="宋体"/>
          <w:highlight w:val="none"/>
        </w:rPr>
      </w:pPr>
      <w:bookmarkStart w:id="26" w:name="_Toc7043"/>
      <w:bookmarkStart w:id="27" w:name="_Toc15447"/>
      <w:r>
        <w:rPr>
          <w:rFonts w:hint="eastAsia" w:ascii="宋体" w:hAnsi="宋体" w:eastAsia="宋体" w:cs="宋体"/>
          <w:highlight w:val="none"/>
        </w:rPr>
        <w:t>一、前附表</w:t>
      </w:r>
      <w:bookmarkEnd w:id="26"/>
      <w:bookmarkEnd w:id="27"/>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sz w:val="24"/>
                <w:szCs w:val="24"/>
                <w:highlight w:val="none"/>
                <w:lang w:eastAsia="zh-CN"/>
              </w:rPr>
            </w:pPr>
            <w:r>
              <w:rPr>
                <w:rFonts w:hint="eastAsia" w:ascii="宋体" w:hAnsi="宋体" w:cs="宋体"/>
                <w:kern w:val="2"/>
                <w:sz w:val="24"/>
                <w:szCs w:val="24"/>
                <w:highlight w:val="none"/>
                <w:lang w:val="en-US" w:eastAsia="zh-CN" w:bidi="ar-SA"/>
              </w:rPr>
              <w:t>2025年度嘉善县丁栅中心学校暑期校舍维修工程</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第壹轮报价</w:t>
            </w:r>
            <w:r>
              <w:rPr>
                <w:rFonts w:hint="eastAsia" w:ascii="宋体" w:hAnsi="宋体" w:eastAsia="宋体" w:cs="宋体"/>
                <w:sz w:val="24"/>
                <w:szCs w:val="24"/>
                <w:highlight w:val="none"/>
              </w:rPr>
              <w:t>应以人民币报价；本项目</w:t>
            </w:r>
            <w:r>
              <w:rPr>
                <w:rFonts w:hint="eastAsia" w:ascii="宋体" w:hAnsi="宋体" w:eastAsia="宋体" w:cs="宋体"/>
                <w:sz w:val="24"/>
                <w:szCs w:val="24"/>
                <w:highlight w:val="none"/>
                <w:lang w:val="en-US" w:eastAsia="zh-CN"/>
              </w:rPr>
              <w:t>最终报价</w:t>
            </w:r>
            <w:r>
              <w:rPr>
                <w:rFonts w:hint="eastAsia" w:ascii="宋体" w:hAnsi="宋体" w:eastAsia="宋体" w:cs="宋体"/>
                <w:sz w:val="24"/>
                <w:szCs w:val="24"/>
                <w:highlight w:val="none"/>
              </w:rPr>
              <w:t>应以人民币</w:t>
            </w:r>
            <w:r>
              <w:rPr>
                <w:rFonts w:hint="eastAsia" w:ascii="宋体" w:hAnsi="宋体" w:eastAsia="宋体" w:cs="宋体"/>
                <w:sz w:val="24"/>
                <w:szCs w:val="24"/>
                <w:highlight w:val="none"/>
                <w:lang w:val="en-US" w:eastAsia="zh-CN"/>
              </w:rPr>
              <w:t>及下浮率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本工程采用</w:t>
            </w:r>
            <w:r>
              <w:rPr>
                <w:rFonts w:hint="eastAsia" w:ascii="宋体" w:hAnsi="宋体" w:eastAsia="宋体" w:cs="宋体"/>
                <w:b/>
                <w:bCs/>
                <w:sz w:val="24"/>
                <w:szCs w:val="24"/>
                <w:highlight w:val="none"/>
              </w:rPr>
              <w:t>固定综合单价</w:t>
            </w:r>
            <w:r>
              <w:rPr>
                <w:rFonts w:hint="eastAsia" w:ascii="宋体" w:hAnsi="宋体" w:eastAsia="宋体" w:cs="宋体"/>
                <w:sz w:val="24"/>
                <w:szCs w:val="24"/>
                <w:highlight w:val="none"/>
              </w:rPr>
              <w:t>方式承包，工程量按实结算。按照《建设工程工程量清单计价规范》（GB50500-2013）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《浙江省建设工程计价规则》（2018版）等国家现行标准、技术规范和</w:t>
            </w:r>
            <w:r>
              <w:rPr>
                <w:rFonts w:hint="eastAsia" w:ascii="宋体" w:hAnsi="宋体" w:eastAsia="宋体" w:cs="宋体"/>
                <w:sz w:val="24"/>
                <w:szCs w:val="24"/>
                <w:highlight w:val="none"/>
                <w:lang w:val="en-US" w:eastAsia="zh-CN"/>
              </w:rPr>
              <w:t>工程所在地</w:t>
            </w:r>
            <w:r>
              <w:rPr>
                <w:rFonts w:hint="eastAsia" w:ascii="宋体" w:hAnsi="宋体" w:eastAsia="宋体" w:cs="宋体"/>
                <w:sz w:val="24"/>
                <w:szCs w:val="24"/>
                <w:highlight w:val="none"/>
              </w:rPr>
              <w:t>省、市的相关计价规定。供应商应按照</w:t>
            </w:r>
            <w:r>
              <w:rPr>
                <w:rFonts w:hint="eastAsia" w:ascii="宋体" w:hAnsi="宋体" w:eastAsia="宋体" w:cs="宋体"/>
                <w:sz w:val="24"/>
                <w:szCs w:val="24"/>
                <w:highlight w:val="none"/>
                <w:lang w:val="en-US" w:eastAsia="zh-CN"/>
              </w:rPr>
              <w:t>磋商项目</w:t>
            </w:r>
            <w:r>
              <w:rPr>
                <w:rFonts w:hint="eastAsia" w:ascii="宋体" w:hAnsi="宋体" w:eastAsia="宋体" w:cs="宋体"/>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sz w:val="24"/>
                <w:szCs w:val="24"/>
                <w:highlight w:val="none"/>
                <w:lang w:eastAsia="zh-CN"/>
              </w:rPr>
              <w:t>浙江中合工程管理有限公司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ascii="宋体" w:hAnsi="宋体" w:cs="宋体"/>
                <w:sz w:val="24"/>
                <w:szCs w:val="24"/>
                <w:highlight w:val="none"/>
                <w:lang w:val="en-US" w:eastAsia="zh-CN"/>
              </w:rPr>
              <w:t>胡女士</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0573-</w:t>
            </w:r>
            <w:r>
              <w:rPr>
                <w:rFonts w:hint="eastAsia" w:ascii="宋体" w:hAnsi="宋体" w:cs="宋体"/>
                <w:sz w:val="24"/>
                <w:szCs w:val="24"/>
                <w:highlight w:val="none"/>
                <w:lang w:eastAsia="zh-CN"/>
              </w:rPr>
              <w:t>84033354</w:t>
            </w:r>
            <w:r>
              <w:rPr>
                <w:rFonts w:hint="eastAsia" w:ascii="宋体" w:hAnsi="宋体" w:eastAsia="宋体" w:cs="宋体"/>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000000"/>
                <w:sz w:val="24"/>
                <w:highlight w:val="none"/>
              </w:rPr>
            </w:pP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嘉善县罗星街道乔克国贸中心2-</w:t>
            </w:r>
            <w:r>
              <w:rPr>
                <w:rFonts w:hint="eastAsia" w:ascii="宋体" w:hAnsi="宋体" w:eastAsia="宋体" w:cs="宋体"/>
                <w:sz w:val="24"/>
                <w:szCs w:val="24"/>
                <w:highlight w:val="none"/>
                <w:lang w:val="en-US" w:eastAsia="zh-CN"/>
              </w:rPr>
              <w:t>1002</w:t>
            </w:r>
            <w:r>
              <w:rPr>
                <w:rFonts w:hint="eastAsia" w:ascii="宋体" w:hAnsi="宋体" w:eastAsia="宋体" w:cs="宋体"/>
                <w:sz w:val="24"/>
                <w:szCs w:val="24"/>
                <w:highlight w:val="none"/>
              </w:rPr>
              <w:t>开标室开启。</w:t>
            </w:r>
          </w:p>
          <w:p w14:paraId="657B9F28">
            <w:pPr>
              <w:snapToGrid w:val="0"/>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供应商无需到现场，只需准时在线参加。响应文件提交截止时间后半小时内（</w:t>
            </w:r>
            <w:r>
              <w:rPr>
                <w:rFonts w:hint="eastAsia" w:ascii="宋体" w:hAnsi="宋体" w:cs="宋体"/>
                <w:b/>
                <w:sz w:val="24"/>
                <w:szCs w:val="24"/>
                <w:highlight w:val="none"/>
                <w:lang w:eastAsia="zh-CN"/>
              </w:rPr>
              <w:t>20</w:t>
            </w:r>
            <w:r>
              <w:rPr>
                <w:rFonts w:hint="eastAsia" w:ascii="宋体" w:hAnsi="宋体" w:cs="宋体"/>
                <w:b/>
                <w:sz w:val="24"/>
                <w:szCs w:val="24"/>
                <w:highlight w:val="none"/>
                <w:lang w:eastAsia="zh-CN"/>
              </w:rPr>
              <w:t>25年</w:t>
            </w: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8</w:t>
            </w:r>
            <w:r>
              <w:rPr>
                <w:rFonts w:hint="eastAsia" w:ascii="宋体" w:hAnsi="宋体" w:eastAsia="宋体" w:cs="宋体"/>
                <w:b/>
                <w:sz w:val="24"/>
                <w:szCs w:val="24"/>
                <w:highlight w:val="none"/>
              </w:rPr>
              <w:t>日</w:t>
            </w:r>
            <w:r>
              <w:rPr>
                <w:rFonts w:hint="eastAsia" w:ascii="宋体" w:hAnsi="宋体" w:cs="宋体"/>
                <w:b/>
                <w:sz w:val="24"/>
                <w:szCs w:val="24"/>
                <w:highlight w:val="none"/>
                <w:lang w:val="en-US" w:eastAsia="zh-CN"/>
              </w:rPr>
              <w:t>09</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30</w:t>
            </w:r>
            <w:r>
              <w:rPr>
                <w:rFonts w:hint="eastAsia" w:ascii="宋体" w:hAnsi="宋体" w:eastAsia="宋体" w:cs="宋体"/>
                <w:b/>
                <w:sz w:val="24"/>
                <w:szCs w:val="24"/>
                <w:highlight w:val="none"/>
              </w:rPr>
              <w:t>前</w:t>
            </w:r>
            <w:r>
              <w:rPr>
                <w:rFonts w:hint="eastAsia" w:ascii="宋体" w:hAnsi="宋体" w:eastAsia="宋体" w:cs="宋体"/>
                <w:b/>
                <w:sz w:val="24"/>
                <w:szCs w:val="24"/>
                <w:highlight w:val="none"/>
              </w:rPr>
              <w:t>）供应商可以登录“政采云”平台，用“项目采购-开标评标”功能进行解密响应文件。若供应商在规定时间内无法解密或解密失败，将导致响应无效或失败。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成交结果公告</w:t>
            </w:r>
            <w:r>
              <w:rPr>
                <w:rFonts w:hint="eastAsia" w:ascii="宋体" w:hAnsi="宋体" w:eastAsia="宋体" w:cs="宋体"/>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sz w:val="24"/>
                <w:highlight w:val="none"/>
              </w:rPr>
              <w:t>成交供应商确定之日起2个工作日内</w:t>
            </w:r>
            <w:r>
              <w:rPr>
                <w:rFonts w:hint="eastAsia" w:ascii="宋体" w:hAnsi="宋体" w:eastAsia="宋体" w:cs="宋体"/>
                <w:color w:val="000000"/>
                <w:sz w:val="24"/>
                <w:szCs w:val="24"/>
                <w:highlight w:val="none"/>
              </w:rPr>
              <w:t>，成交结果公告发布于浙江政府采购网(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"https://zfcg.czt.zj.gov.cn/"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https://zfcg.czt.zj.gov.cn/</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sz w:val="24"/>
                <w:highlight w:val="none"/>
              </w:rPr>
              <w:t>公告期限为1个工作日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0000FF"/>
                <w:sz w:val="24"/>
                <w:szCs w:val="24"/>
                <w:highlight w:val="none"/>
                <w:lang w:val="en-US" w:eastAsia="zh-CN"/>
              </w:rPr>
              <w:t>30</w:t>
            </w:r>
            <w:r>
              <w:rPr>
                <w:rFonts w:hint="eastAsia" w:ascii="宋体" w:hAnsi="宋体" w:eastAsia="宋体" w:cs="宋体"/>
                <w:color w:val="0000FF"/>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w:t>
            </w:r>
            <w:r>
              <w:rPr>
                <w:rFonts w:hint="eastAsia" w:ascii="宋体" w:hAnsi="宋体" w:eastAsia="宋体" w:cs="宋体"/>
                <w:color w:val="auto"/>
                <w:sz w:val="24"/>
                <w:highlight w:val="none"/>
              </w:rPr>
              <w:t>为人民币</w:t>
            </w:r>
            <w:r>
              <w:rPr>
                <w:rFonts w:hint="eastAsia" w:ascii="宋体" w:hAnsi="宋体" w:cs="宋体"/>
                <w:kern w:val="0"/>
                <w:sz w:val="24"/>
                <w:szCs w:val="24"/>
                <w:highlight w:val="none"/>
                <w:lang w:val="en-US" w:eastAsia="zh-CN" w:bidi="ar-SA"/>
              </w:rPr>
              <w:t>514000.00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kern w:val="0"/>
                <w:sz w:val="24"/>
                <w:szCs w:val="24"/>
                <w:highlight w:val="none"/>
                <w:lang w:val="en-US" w:eastAsia="zh-CN" w:bidi="ar-SA"/>
              </w:rPr>
              <w:t>51400</w:t>
            </w:r>
            <w:r>
              <w:rPr>
                <w:rFonts w:hint="eastAsia" w:ascii="宋体" w:hAnsi="宋体" w:cs="宋体"/>
                <w:kern w:val="0"/>
                <w:sz w:val="24"/>
                <w:szCs w:val="24"/>
                <w:highlight w:val="none"/>
                <w:lang w:val="en-US" w:eastAsia="zh-CN" w:bidi="ar-SA"/>
              </w:rPr>
              <w:t>0.00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000000"/>
                <w:kern w:val="0"/>
                <w:sz w:val="24"/>
                <w:szCs w:val="24"/>
                <w:highlight w:val="none"/>
                <w:lang w:val="en-US" w:eastAsia="zh-CN"/>
              </w:rPr>
              <w:t>详见专用合同条款第12条</w:t>
            </w:r>
            <w:r>
              <w:rPr>
                <w:rFonts w:hint="eastAsia" w:ascii="宋体" w:hAnsi="宋体" w:cs="宋体"/>
                <w:color w:val="000000"/>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90</w:t>
            </w:r>
            <w:r>
              <w:rPr>
                <w:rFonts w:hint="eastAsia" w:ascii="宋体" w:hAnsi="宋体" w:eastAsia="宋体" w:cs="宋体"/>
                <w:color w:val="000000"/>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000000"/>
                <w:sz w:val="24"/>
                <w:szCs w:val="24"/>
                <w:highlight w:val="none"/>
              </w:rPr>
            </w:pPr>
            <w:r>
              <w:rPr>
                <w:rFonts w:hint="eastAsia" w:ascii="宋体" w:hAnsi="宋体" w:eastAsia="宋体" w:cs="宋体"/>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000000"/>
                <w:sz w:val="24"/>
                <w:szCs w:val="24"/>
                <w:highlight w:val="none"/>
                <w:u w:val="single"/>
              </w:rPr>
            </w:pPr>
            <w:r>
              <w:rPr>
                <w:rFonts w:hint="eastAsia" w:ascii="宋体" w:hAnsi="宋体" w:eastAsia="宋体" w:cs="宋体"/>
                <w:bCs/>
                <w:sz w:val="24"/>
                <w:highlight w:val="none"/>
              </w:rPr>
              <w:t>详见第一章</w:t>
            </w:r>
            <w:r>
              <w:rPr>
                <w:rFonts w:hint="eastAsia" w:ascii="宋体" w:hAnsi="宋体" w:eastAsia="宋体" w:cs="宋体"/>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sz w:val="24"/>
                <w:highlight w:val="none"/>
              </w:rPr>
            </w:pPr>
            <w:r>
              <w:rPr>
                <w:rFonts w:hint="eastAsia" w:ascii="宋体" w:hAnsi="宋体" w:eastAsia="宋体" w:cs="宋体"/>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sz w:val="24"/>
                <w:highlight w:val="none"/>
              </w:rPr>
            </w:pPr>
            <w:r>
              <w:rPr>
                <w:rFonts w:hint="eastAsia" w:ascii="宋体" w:hAnsi="宋体" w:eastAsia="宋体" w:cs="宋体"/>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本磋商文件的解释权属于竞争性磋商采购单位。</w:t>
            </w:r>
          </w:p>
        </w:tc>
      </w:tr>
    </w:tbl>
    <w:p w14:paraId="70D117BE">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664D8829">
      <w:pPr>
        <w:pStyle w:val="7"/>
        <w:spacing w:before="0" w:after="0" w:line="300" w:lineRule="auto"/>
        <w:jc w:val="center"/>
        <w:rPr>
          <w:rFonts w:hint="eastAsia" w:ascii="宋体" w:hAnsi="宋体" w:eastAsia="宋体" w:cs="宋体"/>
          <w:highlight w:val="none"/>
        </w:rPr>
      </w:pPr>
      <w:r>
        <w:rPr>
          <w:rFonts w:hint="eastAsia" w:ascii="宋体" w:hAnsi="宋体" w:eastAsia="宋体" w:cs="宋体"/>
          <w:color w:val="000000"/>
          <w:highlight w:val="none"/>
        </w:rPr>
        <w:t xml:space="preserve"> </w:t>
      </w:r>
      <w:bookmarkStart w:id="28" w:name="_Toc370"/>
      <w:bookmarkStart w:id="29" w:name="_Toc22739"/>
      <w:r>
        <w:rPr>
          <w:rFonts w:hint="eastAsia" w:ascii="宋体" w:hAnsi="宋体" w:eastAsia="宋体" w:cs="宋体"/>
          <w:highlight w:val="none"/>
        </w:rPr>
        <w:t>二、总  则</w:t>
      </w:r>
      <w:bookmarkEnd w:id="28"/>
      <w:bookmarkEnd w:id="29"/>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本磋商文件适用于</w:t>
      </w:r>
      <w:r>
        <w:rPr>
          <w:rFonts w:hint="eastAsia" w:ascii="宋体" w:hAnsi="宋体" w:cs="宋体"/>
          <w:kern w:val="2"/>
          <w:sz w:val="24"/>
          <w:szCs w:val="24"/>
          <w:highlight w:val="none"/>
          <w:lang w:val="en-US" w:eastAsia="zh-CN" w:bidi="ar-SA"/>
        </w:rPr>
        <w:t>2025年度嘉善县丁栅中心学校暑期校舍维修工程</w:t>
      </w:r>
      <w:r>
        <w:rPr>
          <w:rFonts w:hint="eastAsia" w:ascii="宋体" w:hAnsi="宋体" w:eastAsia="宋体" w:cs="宋体"/>
          <w:color w:val="000000"/>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sz w:val="24"/>
          <w:szCs w:val="24"/>
          <w:highlight w:val="none"/>
        </w:rPr>
        <w:t>1.“供应商”系指向代理机构提交磋商响应文</w:t>
      </w:r>
      <w:r>
        <w:rPr>
          <w:rFonts w:hint="eastAsia" w:ascii="宋体" w:hAnsi="宋体" w:eastAsia="宋体" w:cs="宋体"/>
          <w:color w:val="000000"/>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2.“服务”系指磋商文件规定供应商须承担的</w:t>
      </w:r>
      <w:r>
        <w:rPr>
          <w:rFonts w:hint="eastAsia" w:ascii="宋体" w:hAnsi="宋体" w:cs="宋体"/>
          <w:kern w:val="2"/>
          <w:sz w:val="24"/>
          <w:szCs w:val="24"/>
          <w:highlight w:val="none"/>
          <w:lang w:val="en-US" w:eastAsia="zh-CN" w:bidi="ar-SA"/>
        </w:rPr>
        <w:t>2025年度嘉善县丁栅中心学校暑期校舍维修工程</w:t>
      </w:r>
      <w:r>
        <w:rPr>
          <w:rFonts w:hint="eastAsia" w:ascii="宋体" w:hAnsi="宋体" w:eastAsia="宋体" w:cs="宋体"/>
          <w:color w:val="000000"/>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3.“施工”</w:t>
      </w:r>
      <w:r>
        <w:rPr>
          <w:rFonts w:hint="eastAsia" w:ascii="宋体" w:hAnsi="宋体" w:eastAsia="宋体" w:cs="宋体"/>
          <w:sz w:val="24"/>
          <w:szCs w:val="24"/>
          <w:highlight w:val="none"/>
          <w:lang w:eastAsia="zh-CN"/>
        </w:rPr>
        <w:t>系指</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须按照竞争性磋商文件中规定的</w:t>
      </w:r>
      <w:r>
        <w:rPr>
          <w:rFonts w:hint="eastAsia" w:ascii="宋体" w:hAnsi="宋体" w:eastAsia="宋体" w:cs="宋体"/>
          <w:sz w:val="24"/>
          <w:szCs w:val="24"/>
          <w:highlight w:val="none"/>
        </w:rPr>
        <w:t>招标范围和工程施工现场实际情况、合理的施工方法</w:t>
      </w:r>
      <w:r>
        <w:rPr>
          <w:rFonts w:hint="eastAsia" w:ascii="宋体" w:hAnsi="宋体" w:eastAsia="宋体" w:cs="宋体"/>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．“项目”系指投标人按招标文件规定向采购人提供的</w:t>
      </w:r>
      <w:r>
        <w:rPr>
          <w:rFonts w:hint="eastAsia" w:ascii="宋体" w:hAnsi="宋体" w:eastAsia="宋体" w:cs="宋体"/>
          <w:sz w:val="24"/>
          <w:szCs w:val="24"/>
          <w:highlight w:val="none"/>
          <w:lang w:val="en-US" w:eastAsia="zh-CN"/>
        </w:rPr>
        <w:t>施工和</w:t>
      </w:r>
      <w:r>
        <w:rPr>
          <w:rFonts w:hint="eastAsia" w:ascii="宋体" w:hAnsi="宋体" w:eastAsia="宋体" w:cs="宋体"/>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.“书面形式”包括信函、传真、电报、电子文档等</w:t>
      </w:r>
      <w:r>
        <w:rPr>
          <w:rFonts w:hint="eastAsia" w:ascii="宋体" w:hAnsi="宋体" w:eastAsia="宋体" w:cs="宋体"/>
          <w:color w:val="000000"/>
          <w:sz w:val="24"/>
          <w:szCs w:val="24"/>
          <w:highlight w:val="none"/>
        </w:rPr>
        <w:t>。</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.“▲”系指实质性要求条款</w:t>
      </w:r>
      <w:r>
        <w:rPr>
          <w:rFonts w:hint="eastAsia" w:ascii="宋体" w:hAnsi="宋体" w:eastAsia="宋体" w:cs="宋体"/>
          <w:sz w:val="24"/>
          <w:highlight w:val="none"/>
        </w:rPr>
        <w:t>，如有不满足，响应文件为无效文件</w:t>
      </w:r>
      <w:r>
        <w:rPr>
          <w:rFonts w:hint="eastAsia" w:ascii="宋体" w:hAnsi="宋体" w:eastAsia="宋体" w:cs="宋体"/>
          <w:color w:val="000000"/>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本次采购采用竞争性磋商方式进行</w:t>
      </w:r>
      <w:r>
        <w:rPr>
          <w:rFonts w:hint="eastAsia" w:ascii="宋体" w:hAnsi="宋体" w:eastAsia="宋体" w:cs="宋体"/>
          <w:color w:val="000000"/>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不</w:t>
      </w:r>
      <w:r>
        <w:rPr>
          <w:rFonts w:hint="eastAsia" w:ascii="宋体" w:hAnsi="宋体" w:eastAsia="宋体" w:cs="宋体"/>
          <w:color w:val="000000"/>
          <w:sz w:val="24"/>
          <w:szCs w:val="24"/>
          <w:highlight w:val="none"/>
        </w:rPr>
        <w:t>接受联合体磋商</w:t>
      </w:r>
      <w:r>
        <w:rPr>
          <w:rFonts w:hint="eastAsia" w:ascii="宋体" w:hAnsi="宋体" w:eastAsia="宋体" w:cs="宋体"/>
          <w:b/>
          <w:bCs/>
          <w:color w:val="000000"/>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1.本磋商文件所称关联企业,是指存在“关联关系”的企业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szCs w:val="24"/>
          <w:highlight w:val="none"/>
        </w:rPr>
      </w:pPr>
      <w:bookmarkStart w:id="30" w:name="_Toc487793386"/>
      <w:bookmarkStart w:id="31" w:name="_Toc177870542"/>
      <w:bookmarkStart w:id="32" w:name="_Toc493699298"/>
      <w:bookmarkStart w:id="33" w:name="_Toc493082114"/>
      <w:bookmarkStart w:id="34" w:name="_Toc437979776"/>
      <w:bookmarkStart w:id="35" w:name="_Toc448487535"/>
      <w:bookmarkStart w:id="36" w:name="_Toc487802093"/>
      <w:bookmarkStart w:id="37" w:name="_Toc192313107"/>
      <w:bookmarkStart w:id="38" w:name="_Toc487802024"/>
      <w:r>
        <w:rPr>
          <w:rFonts w:hint="eastAsia" w:ascii="宋体" w:hAnsi="宋体" w:cs="宋体"/>
          <w:color w:val="000000"/>
          <w:sz w:val="24"/>
          <w:szCs w:val="24"/>
          <w:highlight w:val="none"/>
        </w:rPr>
        <w:t>2.本项目不可以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eastAsia="宋体" w:cs="宋体"/>
          <w:color w:val="000000"/>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（九）特别说明</w:t>
      </w:r>
      <w:bookmarkEnd w:id="30"/>
      <w:bookmarkEnd w:id="31"/>
      <w:bookmarkEnd w:id="32"/>
      <w:bookmarkEnd w:id="33"/>
      <w:bookmarkEnd w:id="34"/>
      <w:bookmarkEnd w:id="35"/>
      <w:bookmarkEnd w:id="36"/>
      <w:bookmarkEnd w:id="37"/>
      <w:bookmarkEnd w:id="38"/>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2.▲供应商磋商不得含有任何虚假材料,否则作无效处理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bookmarkStart w:id="39" w:name="_Toc437979777"/>
      <w:bookmarkStart w:id="40" w:name="_Toc493082115"/>
      <w:bookmarkStart w:id="41" w:name="_Toc192313108"/>
      <w:bookmarkStart w:id="42" w:name="_Toc487793387"/>
      <w:bookmarkStart w:id="43" w:name="_Toc177870543"/>
      <w:bookmarkStart w:id="44" w:name="_Toc493699299"/>
      <w:bookmarkStart w:id="45" w:name="_Toc487802025"/>
      <w:bookmarkStart w:id="46" w:name="_Toc448487536"/>
      <w:bookmarkStart w:id="47" w:name="_Toc487802094"/>
      <w:r>
        <w:rPr>
          <w:rFonts w:hint="eastAsia" w:ascii="宋体" w:hAnsi="宋体" w:eastAsia="宋体" w:cs="宋体"/>
          <w:b/>
          <w:bCs/>
          <w:color w:val="000000"/>
          <w:highlight w:val="none"/>
        </w:rPr>
        <w:t>（十）质疑</w:t>
      </w:r>
      <w:bookmarkEnd w:id="39"/>
      <w:bookmarkEnd w:id="40"/>
      <w:bookmarkEnd w:id="41"/>
      <w:bookmarkEnd w:id="42"/>
      <w:bookmarkEnd w:id="43"/>
      <w:bookmarkEnd w:id="44"/>
      <w:bookmarkEnd w:id="45"/>
      <w:bookmarkEnd w:id="46"/>
      <w:bookmarkEnd w:id="47"/>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eastAsia="宋体" w:cs="宋体"/>
          <w:sz w:val="24"/>
          <w:szCs w:val="24"/>
          <w:highlight w:val="none"/>
        </w:rPr>
        <w:t>针对同一采购程序环节的</w:t>
      </w:r>
      <w:r>
        <w:rPr>
          <w:rFonts w:hint="eastAsia" w:ascii="宋体" w:hAnsi="宋体" w:eastAsia="宋体" w:cs="宋体"/>
          <w:color w:val="000000"/>
          <w:sz w:val="24"/>
          <w:szCs w:val="24"/>
          <w:highlight w:val="none"/>
        </w:rPr>
        <w:t>质疑。</w:t>
      </w:r>
      <w:r>
        <w:rPr>
          <w:rFonts w:hint="eastAsia" w:ascii="宋体" w:hAnsi="宋体" w:eastAsia="宋体" w:cs="宋体"/>
          <w:sz w:val="24"/>
          <w:szCs w:val="24"/>
          <w:highlight w:val="none"/>
        </w:rPr>
        <w:t>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质疑和投诉应当满足《政府采购质疑和投诉办法》（中华人民共和国财政部令第94号）要求</w:t>
      </w:r>
      <w:r>
        <w:rPr>
          <w:rFonts w:hint="eastAsia" w:ascii="宋体" w:hAnsi="宋体" w:eastAsia="宋体" w:cs="宋体"/>
          <w:color w:val="000000"/>
          <w:sz w:val="24"/>
          <w:szCs w:val="24"/>
          <w:highlight w:val="none"/>
        </w:rPr>
        <w:t>。</w:t>
      </w:r>
    </w:p>
    <w:p w14:paraId="55408E6C">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48" w:name="_Toc292"/>
      <w:bookmarkStart w:id="49" w:name="_Toc25112"/>
      <w:r>
        <w:rPr>
          <w:rFonts w:hint="eastAsia" w:ascii="宋体" w:hAnsi="宋体" w:eastAsia="宋体" w:cs="宋体"/>
          <w:highlight w:val="none"/>
        </w:rPr>
        <w:t>三、磋商文件</w:t>
      </w:r>
      <w:bookmarkEnd w:id="48"/>
      <w:bookmarkEnd w:id="49"/>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供应商没有按照磋商文件要求提供全部资料，或者供应商没有对磋商文件在各方面都作出实质性响应是供应商的风险，并可能导致其磋商被拒绝。</w:t>
      </w:r>
    </w:p>
    <w:p w14:paraId="0B37B9F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kern w:val="2"/>
          <w:sz w:val="28"/>
          <w:szCs w:val="28"/>
          <w:highlight w:val="none"/>
        </w:rPr>
        <w:t>（三）磋商文件的澄清与修改</w:t>
      </w:r>
      <w:r>
        <w:rPr>
          <w:rFonts w:hint="eastAsia" w:ascii="宋体" w:hAnsi="宋体" w:eastAsia="宋体" w:cs="宋体"/>
          <w:b/>
          <w:bCs/>
          <w:color w:val="000000"/>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5.磋商文件的澄清或者修改都应该通过本代理机构以法定形式发布，采购人非通过本机构，不得擅自澄清或者修改磋商文件。</w:t>
      </w:r>
    </w:p>
    <w:p w14:paraId="1893CB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0" w:name="_Toc20030"/>
      <w:bookmarkStart w:id="51" w:name="_Toc30729"/>
      <w:r>
        <w:rPr>
          <w:rFonts w:hint="eastAsia" w:ascii="宋体" w:hAnsi="宋体" w:eastAsia="宋体" w:cs="宋体"/>
          <w:highlight w:val="none"/>
        </w:rPr>
        <w:t>四、响应文件的编制</w:t>
      </w:r>
      <w:bookmarkEnd w:id="50"/>
      <w:bookmarkEnd w:id="51"/>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sz w:val="24"/>
          <w:szCs w:val="24"/>
          <w:highlight w:val="none"/>
          <w:u w:val="none"/>
          <w:lang w:eastAsia="zh-CN"/>
        </w:rPr>
      </w:pP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文件必须包括</w:t>
      </w:r>
      <w:r>
        <w:rPr>
          <w:rFonts w:hint="eastAsia" w:ascii="宋体" w:hAnsi="宋体" w:eastAsia="宋体" w:cs="宋体"/>
          <w:b/>
          <w:bCs/>
          <w:color w:val="000000"/>
          <w:sz w:val="24"/>
          <w:highlight w:val="none"/>
          <w:u w:val="none"/>
          <w:lang w:val="en-US" w:eastAsia="zh-CN"/>
        </w:rPr>
        <w:t>本章节“</w:t>
      </w:r>
      <w:r>
        <w:rPr>
          <w:rFonts w:hint="eastAsia" w:ascii="宋体" w:hAnsi="宋体" w:eastAsia="宋体" w:cs="宋体"/>
          <w:b/>
          <w:bCs/>
          <w:color w:val="000000"/>
          <w:sz w:val="24"/>
          <w:highlight w:val="none"/>
          <w:u w:val="none"/>
        </w:rPr>
        <w:t>磋商响应文件的组成</w:t>
      </w:r>
      <w:r>
        <w:rPr>
          <w:rFonts w:hint="eastAsia" w:ascii="宋体" w:hAnsi="宋体" w:eastAsia="宋体" w:cs="宋体"/>
          <w:b/>
          <w:bCs/>
          <w:color w:val="000000"/>
          <w:sz w:val="24"/>
          <w:highlight w:val="none"/>
          <w:u w:val="none"/>
          <w:lang w:val="en-US" w:eastAsia="zh-CN"/>
        </w:rPr>
        <w:t>”</w:t>
      </w:r>
      <w:r>
        <w:rPr>
          <w:rFonts w:hint="eastAsia" w:ascii="宋体" w:hAnsi="宋体" w:eastAsia="宋体" w:cs="宋体"/>
          <w:b/>
          <w:bCs/>
          <w:color w:val="000000"/>
          <w:sz w:val="24"/>
          <w:highlight w:val="none"/>
          <w:u w:val="none"/>
        </w:rPr>
        <w:t>规定的内容</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lang w:val="en-US" w:eastAsia="zh-CN"/>
        </w:rPr>
        <w:t>除磋商采购文件另行说明外</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rPr>
        <w:t>，</w:t>
      </w:r>
      <w:r>
        <w:rPr>
          <w:rFonts w:hint="eastAsia" w:ascii="宋体" w:hAnsi="宋体" w:eastAsia="宋体" w:cs="宋体"/>
          <w:b/>
          <w:bCs/>
          <w:color w:val="000000"/>
          <w:sz w:val="24"/>
          <w:highlight w:val="none"/>
          <w:u w:val="none"/>
          <w:lang w:val="en-US" w:eastAsia="zh-CN"/>
        </w:rPr>
        <w:t>供应商</w:t>
      </w:r>
      <w:r>
        <w:rPr>
          <w:rFonts w:hint="eastAsia" w:ascii="宋体" w:hAnsi="宋体" w:eastAsia="宋体" w:cs="宋体"/>
          <w:b/>
          <w:bCs/>
          <w:color w:val="000000"/>
          <w:sz w:val="24"/>
          <w:highlight w:val="none"/>
          <w:u w:val="none"/>
        </w:rPr>
        <w:t>提交的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文件应当使用</w:t>
      </w:r>
      <w:r>
        <w:rPr>
          <w:rFonts w:hint="eastAsia" w:ascii="宋体" w:hAnsi="宋体" w:eastAsia="宋体" w:cs="宋体"/>
          <w:b/>
          <w:bCs/>
          <w:color w:val="000000"/>
          <w:sz w:val="24"/>
          <w:highlight w:val="none"/>
          <w:u w:val="none"/>
          <w:lang w:val="en-US" w:eastAsia="zh-CN"/>
        </w:rPr>
        <w:t>磋商响应</w:t>
      </w:r>
      <w:r>
        <w:rPr>
          <w:rFonts w:hint="eastAsia" w:ascii="宋体" w:hAnsi="宋体" w:eastAsia="宋体" w:cs="宋体"/>
          <w:b/>
          <w:bCs/>
          <w:color w:val="000000"/>
          <w:sz w:val="24"/>
          <w:highlight w:val="none"/>
          <w:u w:val="none"/>
        </w:rPr>
        <w:t>文件所提供的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文件全部格式（</w:t>
      </w:r>
      <w:r>
        <w:rPr>
          <w:rFonts w:hint="eastAsia" w:ascii="宋体" w:hAnsi="宋体" w:eastAsia="宋体" w:cs="宋体"/>
          <w:b/>
          <w:bCs/>
          <w:color w:val="000000"/>
          <w:sz w:val="24"/>
          <w:highlight w:val="none"/>
          <w:u w:val="none"/>
          <w:lang w:val="en-US" w:eastAsia="zh-CN"/>
        </w:rPr>
        <w:t>除报价一览表外，其余</w:t>
      </w:r>
      <w:r>
        <w:rPr>
          <w:rFonts w:hint="eastAsia" w:ascii="宋体" w:hAnsi="宋体" w:eastAsia="宋体" w:cs="宋体"/>
          <w:b/>
          <w:bCs/>
          <w:color w:val="000000"/>
          <w:sz w:val="24"/>
          <w:highlight w:val="none"/>
          <w:u w:val="none"/>
        </w:rPr>
        <w:t>表格</w:t>
      </w:r>
      <w:r>
        <w:rPr>
          <w:rFonts w:hint="eastAsia" w:ascii="宋体" w:hAnsi="宋体" w:eastAsia="宋体" w:cs="宋体"/>
          <w:b/>
          <w:bCs/>
          <w:color w:val="000000"/>
          <w:sz w:val="24"/>
          <w:highlight w:val="none"/>
          <w:u w:val="none"/>
          <w:lang w:val="en-US" w:eastAsia="zh-CN"/>
        </w:rPr>
        <w:t>均</w:t>
      </w:r>
      <w:r>
        <w:rPr>
          <w:rFonts w:hint="eastAsia" w:ascii="宋体" w:hAnsi="宋体" w:eastAsia="宋体" w:cs="宋体"/>
          <w:b/>
          <w:bCs/>
          <w:color w:val="000000"/>
          <w:sz w:val="24"/>
          <w:highlight w:val="none"/>
          <w:u w:val="none"/>
        </w:rPr>
        <w:t>可以按同样格式扩展）</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szCs w:val="24"/>
          <w:highlight w:val="none"/>
          <w:u w:val="none"/>
        </w:rPr>
        <w:t>未给出的格式请自拟。本项目所涉响应文件格式请详见</w:t>
      </w:r>
      <w:r>
        <w:rPr>
          <w:rFonts w:hint="eastAsia" w:ascii="宋体" w:hAnsi="宋体" w:eastAsia="宋体" w:cs="宋体"/>
          <w:b/>
          <w:bCs/>
          <w:color w:val="000000"/>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sz w:val="24"/>
          <w:highlight w:val="none"/>
        </w:rPr>
      </w:pPr>
      <w:r>
        <w:rPr>
          <w:rFonts w:hint="eastAsia" w:ascii="宋体" w:hAnsi="宋体" w:eastAsia="宋体" w:cs="宋体"/>
          <w:b/>
          <w:sz w:val="24"/>
          <w:highlight w:val="none"/>
        </w:rPr>
        <w:t>在电子响应文件中所有</w:t>
      </w:r>
      <w:r>
        <w:rPr>
          <w:rFonts w:hint="eastAsia" w:ascii="宋体" w:hAnsi="宋体" w:eastAsia="宋体" w:cs="宋体"/>
          <w:b/>
          <w:sz w:val="24"/>
          <w:highlight w:val="none"/>
          <w:lang w:val="en-US" w:eastAsia="zh-CN"/>
        </w:rPr>
        <w:t>要求</w:t>
      </w:r>
      <w:r>
        <w:rPr>
          <w:rFonts w:hint="eastAsia" w:ascii="宋体" w:hAnsi="宋体" w:eastAsia="宋体" w:cs="宋体"/>
          <w:b/>
          <w:sz w:val="24"/>
          <w:highlight w:val="none"/>
        </w:rPr>
        <w:t>加盖公章的均</w:t>
      </w:r>
      <w:r>
        <w:rPr>
          <w:rFonts w:hint="eastAsia" w:ascii="宋体" w:hAnsi="宋体" w:eastAsia="宋体" w:cs="宋体"/>
          <w:b/>
          <w:sz w:val="24"/>
          <w:highlight w:val="none"/>
          <w:lang w:val="en-US" w:eastAsia="zh-CN"/>
        </w:rPr>
        <w:t>应</w:t>
      </w:r>
      <w:r>
        <w:rPr>
          <w:rFonts w:hint="eastAsia" w:ascii="宋体" w:hAnsi="宋体" w:eastAsia="宋体" w:cs="宋体"/>
          <w:b/>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磋商响应文件由</w:t>
      </w:r>
      <w:r>
        <w:rPr>
          <w:rFonts w:hint="eastAsia" w:hAnsi="宋体" w:cs="宋体"/>
          <w:b/>
          <w:bCs/>
          <w:sz w:val="24"/>
          <w:szCs w:val="24"/>
          <w:highlight w:val="none"/>
        </w:rPr>
        <w:t>资格文件、商务技术文件、报价文件</w:t>
      </w:r>
      <w:r>
        <w:rPr>
          <w:rFonts w:hint="eastAsia" w:ascii="宋体" w:hAnsi="宋体" w:cs="宋体"/>
          <w:b/>
          <w:bCs/>
          <w:color w:val="000000"/>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rPr>
        <w:t>资格文件（资格文件所需的证明材料均需加盖供应商公章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lang w:val="en-US" w:eastAsia="zh-CN"/>
        </w:rPr>
        <w:t>则后果自负</w:t>
      </w:r>
      <w:r>
        <w:rPr>
          <w:rFonts w:hint="eastAsia" w:ascii="宋体" w:hAnsi="宋体" w:cs="宋体"/>
          <w:b/>
          <w:bCs/>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企业资质等级证书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在有效期内，且企业资质等级、类别满足采购公告中的特定资格要求</w:t>
      </w:r>
      <w:r>
        <w:rPr>
          <w:rFonts w:hint="eastAsia" w:ascii="宋体" w:hAnsi="宋体" w:cs="宋体"/>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企业安全生产许可证（副本）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w:t>
      </w:r>
      <w:r>
        <w:rPr>
          <w:rFonts w:hint="eastAsia" w:ascii="宋体" w:hAnsi="宋体" w:cs="宋体"/>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参加本次磋商的项目负责人的的建造师证书及B类人员证书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在注册有效期内</w:t>
      </w:r>
      <w:r>
        <w:rPr>
          <w:rFonts w:hint="eastAsia" w:ascii="宋体" w:hAnsi="宋体" w:cs="宋体"/>
          <w:sz w:val="24"/>
          <w:szCs w:val="24"/>
          <w:highlight w:val="none"/>
          <w:lang w:eastAsia="zh-CN"/>
        </w:rPr>
        <w:t>；</w:t>
      </w:r>
      <w:r>
        <w:rPr>
          <w:rFonts w:hint="eastAsia" w:ascii="宋体" w:hAnsi="宋体" w:cs="宋体"/>
          <w:sz w:val="24"/>
          <w:szCs w:val="24"/>
          <w:highlight w:val="none"/>
        </w:rPr>
        <w:t>注册单位与投标人名称一致；项目负责人资质等级、类别满足采购公告中的特定资格要求的项目负责人资质要求</w:t>
      </w:r>
      <w:r>
        <w:rPr>
          <w:rFonts w:hint="eastAsia" w:ascii="宋体" w:hAnsi="宋体" w:cs="宋体"/>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中小企业声明函或监狱和戒毒企业企业证明材料或残疾人福利性单位声明函（格式见第六章）</w:t>
      </w:r>
      <w:r>
        <w:rPr>
          <w:rFonts w:hint="eastAsia" w:ascii="宋体" w:hAnsi="宋体" w:cs="宋体"/>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highlight w:val="none"/>
        </w:rPr>
        <w:t>磋商</w:t>
      </w:r>
      <w:r>
        <w:rPr>
          <w:rFonts w:hint="eastAsia" w:ascii="宋体" w:hAnsi="宋体" w:cs="宋体"/>
          <w:sz w:val="24"/>
          <w:szCs w:val="24"/>
          <w:highlight w:val="none"/>
        </w:rPr>
        <w:t>声明书（格式见</w:t>
      </w:r>
      <w:r>
        <w:rPr>
          <w:rFonts w:hint="eastAsia" w:ascii="宋体" w:hAnsi="宋体" w:cs="宋体"/>
          <w:sz w:val="24"/>
          <w:szCs w:val="24"/>
          <w:highlight w:val="none"/>
          <w:lang w:eastAsia="zh-CN"/>
        </w:rPr>
        <w:t>第六章</w:t>
      </w:r>
      <w:r>
        <w:rPr>
          <w:rFonts w:hint="eastAsia" w:ascii="宋体" w:hAnsi="宋体" w:cs="宋体"/>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）诚信承诺书（格式见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）法定代表人授权委托书（格式见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）供应商基本情况表（格式见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5</w:t>
      </w:r>
      <w:r>
        <w:rPr>
          <w:rFonts w:hint="eastAsia" w:ascii="宋体" w:hAnsi="宋体" w:cs="宋体"/>
          <w:bCs/>
          <w:sz w:val="24"/>
          <w:highlight w:val="none"/>
          <w:lang w:eastAsia="zh-CN"/>
        </w:rPr>
        <w:t>）</w:t>
      </w:r>
      <w:r>
        <w:rPr>
          <w:rFonts w:hint="eastAsia" w:ascii="宋体" w:hAnsi="宋体" w:cs="宋体"/>
          <w:bCs/>
          <w:sz w:val="24"/>
          <w:highlight w:val="none"/>
        </w:rPr>
        <w:t>项目负责人简历表（格式见</w:t>
      </w:r>
      <w:r>
        <w:rPr>
          <w:rFonts w:hint="eastAsia" w:ascii="宋体" w:hAnsi="宋体" w:cs="宋体"/>
          <w:bCs/>
          <w:sz w:val="24"/>
          <w:highlight w:val="none"/>
          <w:lang w:eastAsia="zh-CN"/>
        </w:rPr>
        <w:t>第六章</w:t>
      </w:r>
      <w:r>
        <w:rPr>
          <w:rFonts w:hint="eastAsia" w:ascii="宋体" w:hAnsi="宋体" w:cs="宋体"/>
          <w:bCs/>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（6）项目技术负责人简历表（格式自拟）；</w:t>
      </w:r>
    </w:p>
    <w:p w14:paraId="27B0A3FB">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sz w:val="24"/>
          <w:highlight w:val="none"/>
          <w:lang w:eastAsia="zh-CN"/>
        </w:rPr>
      </w:pPr>
      <w:r>
        <w:rPr>
          <w:rFonts w:hint="eastAsia" w:ascii="宋体" w:hAnsi="宋体" w:cs="宋体"/>
          <w:bCs/>
          <w:sz w:val="24"/>
          <w:highlight w:val="none"/>
        </w:rPr>
        <w:t>（</w:t>
      </w:r>
      <w:r>
        <w:rPr>
          <w:rFonts w:hint="eastAsia" w:ascii="宋体" w:hAnsi="宋体" w:cs="宋体"/>
          <w:bCs/>
          <w:sz w:val="24"/>
          <w:highlight w:val="none"/>
          <w:lang w:val="en-US" w:eastAsia="zh-CN"/>
        </w:rPr>
        <w:t>7</w:t>
      </w:r>
      <w:r>
        <w:rPr>
          <w:rFonts w:hint="eastAsia" w:ascii="宋体" w:hAnsi="宋体" w:cs="宋体"/>
          <w:bCs/>
          <w:sz w:val="24"/>
          <w:highlight w:val="none"/>
        </w:rPr>
        <w:t>）项目业绩表（格式见</w:t>
      </w:r>
      <w:r>
        <w:rPr>
          <w:rFonts w:hint="eastAsia" w:ascii="宋体" w:hAnsi="宋体" w:cs="宋体"/>
          <w:bCs/>
          <w:sz w:val="24"/>
          <w:highlight w:val="none"/>
          <w:lang w:eastAsia="zh-CN"/>
        </w:rPr>
        <w:t>第六章</w:t>
      </w:r>
      <w:r>
        <w:rPr>
          <w:rFonts w:hint="eastAsia" w:ascii="宋体" w:hAnsi="宋体" w:cs="宋体"/>
          <w:bCs/>
          <w:sz w:val="24"/>
          <w:highlight w:val="none"/>
        </w:rPr>
        <w:t>）</w:t>
      </w:r>
      <w:r>
        <w:rPr>
          <w:rFonts w:hint="eastAsia" w:ascii="宋体" w:hAnsi="宋体" w:cs="宋体"/>
          <w:bCs/>
          <w:sz w:val="24"/>
          <w:highlight w:val="none"/>
          <w:lang w:eastAsia="zh-CN"/>
        </w:rPr>
        <w:t>；</w:t>
      </w:r>
    </w:p>
    <w:p w14:paraId="58E6BC62">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（8）施工组织设计或施工方案；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color w:val="000000"/>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②</w:t>
      </w:r>
      <w:r>
        <w:rPr>
          <w:rFonts w:hint="eastAsia"/>
          <w:color w:val="000000"/>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③</w:t>
      </w:r>
      <w:r>
        <w:rPr>
          <w:rFonts w:hint="eastAsia"/>
          <w:color w:val="000000"/>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④</w:t>
      </w:r>
      <w:r>
        <w:rPr>
          <w:rFonts w:hint="eastAsia"/>
          <w:color w:val="000000"/>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⑤</w:t>
      </w:r>
      <w:r>
        <w:rPr>
          <w:rFonts w:hint="eastAsia"/>
          <w:color w:val="000000"/>
          <w:sz w:val="24"/>
          <w:highlight w:val="none"/>
        </w:rPr>
        <w:t>劳动力</w:t>
      </w:r>
      <w:r>
        <w:rPr>
          <w:rFonts w:hint="eastAsia"/>
          <w:color w:val="000000"/>
          <w:sz w:val="24"/>
          <w:highlight w:val="none"/>
          <w:lang w:val="en-US" w:eastAsia="zh-CN"/>
        </w:rPr>
        <w:t>安</w:t>
      </w:r>
      <w:r>
        <w:rPr>
          <w:rFonts w:hint="eastAsia"/>
          <w:color w:val="000000"/>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⑥</w:t>
      </w:r>
      <w:r>
        <w:rPr>
          <w:rFonts w:hint="eastAsia" w:ascii="宋体" w:hAnsi="宋体" w:eastAsia="宋体" w:cs="宋体"/>
          <w:color w:val="000000"/>
          <w:sz w:val="24"/>
          <w:highlight w:val="none"/>
          <w:lang w:val="en-US" w:eastAsia="zh-CN"/>
        </w:rPr>
        <w:t>投标人</w:t>
      </w:r>
      <w:r>
        <w:rPr>
          <w:rFonts w:hint="eastAsia"/>
          <w:color w:val="000000"/>
          <w:sz w:val="24"/>
          <w:highlight w:val="none"/>
          <w:lang w:val="en-US" w:eastAsia="zh-CN"/>
        </w:rPr>
        <w:t>根据评标办法要求需要提供的其他内容</w:t>
      </w:r>
      <w:r>
        <w:rPr>
          <w:rFonts w:hint="eastAsia"/>
          <w:color w:val="000000"/>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（9）农民工工资发放的保障体系。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（10）拟投入施工现场的主要管理人员情况表（格式见第六章）。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000000"/>
          <w:sz w:val="24"/>
          <w:highlight w:val="none"/>
          <w:lang w:val="en-US" w:eastAsia="zh-CN"/>
        </w:rPr>
      </w:pPr>
      <w:r>
        <w:rPr>
          <w:rFonts w:hint="eastAsia"/>
          <w:color w:val="000000"/>
          <w:sz w:val="24"/>
          <w:highlight w:val="none"/>
          <w:lang w:val="en-US" w:eastAsia="zh-CN"/>
        </w:rPr>
        <w:t>（11）投标人根据评标办法需要提供的其他资料。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rPr>
        <w:t>（1）磋商函（格式见</w:t>
      </w:r>
      <w:r>
        <w:rPr>
          <w:rFonts w:hint="eastAsia" w:ascii="宋体" w:hAnsi="宋体" w:eastAsia="宋体" w:cs="宋体"/>
          <w:sz w:val="24"/>
          <w:highlight w:val="none"/>
          <w:lang w:eastAsia="zh-CN"/>
        </w:rPr>
        <w:t>第</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章</w:t>
      </w:r>
      <w:r>
        <w:rPr>
          <w:rFonts w:hint="eastAsia" w:ascii="宋体" w:hAnsi="宋体" w:eastAsia="宋体" w:cs="宋体"/>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pacing w:val="-6"/>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pacing w:val="-6"/>
          <w:sz w:val="24"/>
          <w:highlight w:val="none"/>
          <w:lang w:val="en-US" w:eastAsia="zh-CN"/>
        </w:rPr>
        <w:t>最终</w:t>
      </w:r>
      <w:r>
        <w:rPr>
          <w:rFonts w:hint="eastAsia" w:ascii="宋体" w:hAnsi="宋体" w:eastAsia="宋体" w:cs="宋体"/>
          <w:spacing w:val="-6"/>
          <w:sz w:val="24"/>
          <w:highlight w:val="none"/>
        </w:rPr>
        <w:t>报价一览表（格式见</w:t>
      </w:r>
      <w:r>
        <w:rPr>
          <w:rFonts w:hint="eastAsia" w:ascii="宋体" w:hAnsi="宋体" w:eastAsia="宋体" w:cs="宋体"/>
          <w:spacing w:val="-6"/>
          <w:sz w:val="24"/>
          <w:highlight w:val="none"/>
          <w:lang w:eastAsia="zh-CN"/>
        </w:rPr>
        <w:t>第六章</w:t>
      </w:r>
      <w:r>
        <w:rPr>
          <w:rFonts w:hint="eastAsia" w:ascii="宋体" w:hAnsi="宋体" w:eastAsia="宋体" w:cs="宋体"/>
          <w:spacing w:val="-6"/>
          <w:sz w:val="24"/>
          <w:highlight w:val="none"/>
        </w:rPr>
        <w:t>）</w:t>
      </w:r>
      <w:r>
        <w:rPr>
          <w:rFonts w:hint="eastAsia" w:ascii="宋体" w:hAnsi="宋体" w:eastAsia="宋体" w:cs="宋体"/>
          <w:spacing w:val="-6"/>
          <w:sz w:val="24"/>
          <w:highlight w:val="none"/>
          <w:lang w:eastAsia="zh-CN"/>
        </w:rPr>
        <w:t>；（</w:t>
      </w:r>
      <w:r>
        <w:rPr>
          <w:rFonts w:hint="eastAsia" w:ascii="宋体" w:hAnsi="宋体" w:eastAsia="宋体" w:cs="宋体"/>
          <w:b/>
          <w:bCs/>
          <w:spacing w:val="-6"/>
          <w:sz w:val="24"/>
          <w:highlight w:val="none"/>
          <w:lang w:val="en-US" w:eastAsia="zh-CN"/>
        </w:rPr>
        <w:t>仅在开标时要求第二轮报价时按规定提供</w:t>
      </w:r>
      <w:r>
        <w:rPr>
          <w:rFonts w:hint="eastAsia" w:ascii="宋体" w:hAnsi="宋体" w:eastAsia="宋体" w:cs="宋体"/>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分项报价明细表</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①-</w:t>
      </w: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lang w:val="en-US" w:eastAsia="zh-CN"/>
        </w:rPr>
        <w:t>项格式见第六章</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①</w:t>
      </w:r>
      <w:r>
        <w:rPr>
          <w:rFonts w:hint="eastAsia" w:ascii="宋体" w:hAnsi="宋体" w:eastAsia="宋体" w:cs="宋体"/>
          <w:color w:val="000000"/>
          <w:sz w:val="24"/>
          <w:highlight w:val="none"/>
        </w:rPr>
        <w:t>投标</w:t>
      </w:r>
      <w:r>
        <w:rPr>
          <w:rFonts w:hint="eastAsia" w:ascii="宋体" w:hAnsi="宋体" w:eastAsia="宋体" w:cs="宋体"/>
          <w:color w:val="000000"/>
          <w:sz w:val="24"/>
          <w:highlight w:val="none"/>
          <w:lang w:eastAsia="zh-CN"/>
        </w:rPr>
        <w:t>报</w:t>
      </w:r>
      <w:r>
        <w:rPr>
          <w:rFonts w:hint="eastAsia" w:ascii="宋体" w:hAnsi="宋体" w:eastAsia="宋体" w:cs="宋体"/>
          <w:color w:val="000000"/>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lang w:eastAsia="zh-CN"/>
        </w:rPr>
        <w:t>编制</w:t>
      </w:r>
      <w:r>
        <w:rPr>
          <w:rFonts w:hint="eastAsia" w:ascii="宋体" w:hAnsi="宋体" w:eastAsia="宋体" w:cs="宋体"/>
          <w:color w:val="000000"/>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③</w:t>
      </w:r>
      <w:r>
        <w:rPr>
          <w:rFonts w:hint="eastAsia" w:ascii="宋体" w:hAnsi="宋体" w:eastAsia="宋体" w:cs="宋体"/>
          <w:sz w:val="24"/>
          <w:highlight w:val="none"/>
        </w:rPr>
        <w:t>投标报价费用表</w:t>
      </w:r>
      <w:r>
        <w:rPr>
          <w:rFonts w:hint="eastAsia" w:ascii="宋体" w:hAnsi="宋体" w:eastAsia="宋体" w:cs="宋体"/>
          <w:color w:val="000000"/>
          <w:sz w:val="24"/>
          <w:highlight w:val="none"/>
        </w:rPr>
        <w:t>；</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④</w:t>
      </w:r>
      <w:r>
        <w:rPr>
          <w:rFonts w:hint="eastAsia" w:ascii="宋体" w:hAnsi="宋体" w:eastAsia="宋体" w:cs="宋体"/>
          <w:sz w:val="24"/>
          <w:highlight w:val="none"/>
        </w:rPr>
        <w:t>单位（专业）工程投标报价计算表</w:t>
      </w:r>
      <w:r>
        <w:rPr>
          <w:rFonts w:hint="eastAsia" w:ascii="宋体" w:hAnsi="宋体" w:eastAsia="宋体" w:cs="宋体"/>
          <w:color w:val="000000"/>
          <w:sz w:val="24"/>
          <w:highlight w:val="none"/>
        </w:rPr>
        <w:t>；</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⑤</w:t>
      </w:r>
      <w:r>
        <w:rPr>
          <w:rFonts w:hint="eastAsia" w:ascii="宋体" w:hAnsi="宋体" w:eastAsia="宋体" w:cs="宋体"/>
          <w:color w:val="000000"/>
          <w:sz w:val="24"/>
          <w:szCs w:val="24"/>
          <w:highlight w:val="none"/>
        </w:rPr>
        <w:t>分部分项工程量清单与计价表</w:t>
      </w:r>
      <w:r>
        <w:rPr>
          <w:rFonts w:hint="eastAsia" w:ascii="宋体" w:hAnsi="宋体" w:eastAsia="宋体" w:cs="宋体"/>
          <w:color w:val="000000"/>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⑥</w:t>
      </w:r>
      <w:r>
        <w:rPr>
          <w:rFonts w:hint="eastAsia" w:ascii="宋体" w:hAnsi="宋体" w:eastAsia="宋体" w:cs="宋体"/>
          <w:sz w:val="24"/>
          <w:highlight w:val="none"/>
        </w:rPr>
        <w:t>施工技术措施项目清单与计价表</w:t>
      </w:r>
      <w:r>
        <w:rPr>
          <w:rFonts w:hint="eastAsia" w:ascii="宋体" w:hAnsi="宋体" w:eastAsia="宋体" w:cs="宋体"/>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⑦</w:t>
      </w:r>
      <w:r>
        <w:rPr>
          <w:rFonts w:hint="eastAsia" w:ascii="宋体" w:hAnsi="宋体" w:eastAsia="宋体" w:cs="宋体"/>
          <w:sz w:val="24"/>
          <w:highlight w:val="none"/>
        </w:rPr>
        <w:t>综合单价计算表(注：含综合单价及技术措施)</w:t>
      </w:r>
      <w:r>
        <w:rPr>
          <w:rFonts w:hint="eastAsia" w:ascii="宋体" w:hAnsi="宋体" w:eastAsia="宋体" w:cs="宋体"/>
          <w:b/>
          <w:bCs/>
          <w:color w:val="0000FF"/>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⑧</w:t>
      </w:r>
      <w:r>
        <w:rPr>
          <w:rFonts w:hint="eastAsia" w:ascii="宋体" w:hAnsi="宋体" w:eastAsia="宋体" w:cs="宋体"/>
          <w:sz w:val="24"/>
          <w:highlight w:val="none"/>
        </w:rPr>
        <w:t>综合单价工料机分析表(注：含综合单价及技术措施)</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⑨</w:t>
      </w:r>
      <w:r>
        <w:rPr>
          <w:rFonts w:hint="eastAsia" w:ascii="宋体" w:hAnsi="宋体" w:eastAsia="宋体" w:cs="宋体"/>
          <w:sz w:val="24"/>
          <w:highlight w:val="none"/>
        </w:rPr>
        <w:t>施工组织（总价）措施项目清单与计价表</w:t>
      </w:r>
      <w:r>
        <w:rPr>
          <w:rFonts w:hint="eastAsia" w:ascii="宋体" w:hAnsi="宋体" w:eastAsia="宋体" w:cs="宋体"/>
          <w:color w:val="0000FF"/>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⑩</w:t>
      </w:r>
      <w:r>
        <w:rPr>
          <w:rFonts w:hint="eastAsia" w:ascii="宋体" w:hAnsi="宋体" w:eastAsia="宋体" w:cs="宋体"/>
          <w:sz w:val="24"/>
          <w:highlight w:val="none"/>
        </w:rPr>
        <w:t>其他项目清单与计价汇总表</w:t>
      </w:r>
      <w:r>
        <w:rPr>
          <w:rFonts w:hint="eastAsia" w:ascii="宋体" w:hAnsi="宋体" w:eastAsia="宋体" w:cs="宋体"/>
          <w:color w:val="0000FF"/>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⑪暂列金额明细表</w:t>
      </w:r>
      <w:r>
        <w:rPr>
          <w:rFonts w:hint="eastAsia" w:ascii="宋体" w:hAnsi="宋体" w:eastAsia="宋体" w:cs="宋体"/>
          <w:color w:val="000000"/>
          <w:sz w:val="24"/>
          <w:highlight w:val="none"/>
        </w:rPr>
        <w:t xml:space="preserve">；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⑫材料（工程设备）暂估单价表</w:t>
      </w:r>
      <w:r>
        <w:rPr>
          <w:rFonts w:hint="eastAsia" w:ascii="宋体" w:hAnsi="宋体" w:eastAsia="宋体" w:cs="宋体"/>
          <w:color w:val="000000"/>
          <w:sz w:val="24"/>
          <w:highlight w:val="none"/>
        </w:rPr>
        <w:t>；</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⑬</w:t>
      </w:r>
      <w:r>
        <w:rPr>
          <w:rFonts w:hint="eastAsia" w:ascii="宋体" w:hAnsi="宋体" w:eastAsia="宋体" w:cs="宋体"/>
          <w:sz w:val="24"/>
          <w:highlight w:val="none"/>
        </w:rPr>
        <w:t>专业工程暂估价表</w:t>
      </w:r>
      <w:r>
        <w:rPr>
          <w:rFonts w:hint="eastAsia" w:ascii="宋体" w:hAnsi="宋体" w:eastAsia="宋体" w:cs="宋体"/>
          <w:color w:val="000000"/>
          <w:sz w:val="24"/>
          <w:highlight w:val="none"/>
        </w:rPr>
        <w:t>；</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⑭</w:t>
      </w:r>
      <w:r>
        <w:rPr>
          <w:rFonts w:hint="eastAsia" w:ascii="宋体" w:hAnsi="宋体" w:eastAsia="宋体" w:cs="宋体"/>
          <w:sz w:val="24"/>
          <w:highlight w:val="none"/>
        </w:rPr>
        <w:t>专项技术措施暂估价表</w:t>
      </w:r>
      <w:r>
        <w:rPr>
          <w:rFonts w:hint="eastAsia" w:ascii="宋体" w:hAnsi="宋体" w:eastAsia="宋体" w:cs="宋体"/>
          <w:color w:val="000000"/>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⑮</w:t>
      </w:r>
      <w:r>
        <w:rPr>
          <w:rFonts w:hint="eastAsia" w:ascii="宋体" w:hAnsi="宋体" w:eastAsia="宋体" w:cs="宋体"/>
          <w:sz w:val="24"/>
          <w:highlight w:val="none"/>
        </w:rPr>
        <w:t>计日工表</w:t>
      </w:r>
      <w:r>
        <w:rPr>
          <w:rFonts w:hint="eastAsia" w:ascii="宋体" w:hAnsi="宋体" w:eastAsia="宋体" w:cs="宋体"/>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⑯</w:t>
      </w:r>
      <w:r>
        <w:rPr>
          <w:rFonts w:hint="eastAsia" w:ascii="宋体" w:hAnsi="宋体" w:eastAsia="宋体" w:cs="宋体"/>
          <w:sz w:val="24"/>
          <w:highlight w:val="none"/>
        </w:rPr>
        <w:t>总承包服务费计价表</w:t>
      </w:r>
      <w:r>
        <w:rPr>
          <w:rFonts w:hint="eastAsia" w:ascii="宋体" w:hAnsi="宋体" w:eastAsia="宋体" w:cs="宋体"/>
          <w:color w:val="0000FF"/>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⑰</w:t>
      </w:r>
      <w:r>
        <w:rPr>
          <w:rFonts w:hint="eastAsia" w:ascii="宋体" w:hAnsi="宋体" w:eastAsia="宋体" w:cs="宋体"/>
          <w:sz w:val="24"/>
          <w:highlight w:val="none"/>
        </w:rPr>
        <w:t>主要工日一览表</w:t>
      </w:r>
      <w:r>
        <w:rPr>
          <w:rFonts w:hint="eastAsia" w:ascii="宋体" w:hAnsi="宋体" w:eastAsia="宋体" w:cs="宋体"/>
          <w:color w:val="000000"/>
          <w:sz w:val="24"/>
          <w:highlight w:val="none"/>
        </w:rPr>
        <w:t>；</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⑱</w:t>
      </w:r>
      <w:r>
        <w:rPr>
          <w:rFonts w:hint="eastAsia" w:ascii="宋体" w:hAnsi="宋体" w:eastAsia="宋体" w:cs="宋体"/>
          <w:sz w:val="24"/>
          <w:highlight w:val="none"/>
        </w:rPr>
        <w:t>发包人提供材料和工程设备一览表</w:t>
      </w:r>
      <w:r>
        <w:rPr>
          <w:rFonts w:hint="eastAsia" w:ascii="宋体" w:hAnsi="宋体" w:eastAsia="宋体" w:cs="宋体"/>
          <w:color w:val="000000"/>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⑲</w:t>
      </w:r>
      <w:r>
        <w:rPr>
          <w:rFonts w:hint="eastAsia" w:ascii="宋体" w:hAnsi="宋体" w:eastAsia="宋体" w:cs="宋体"/>
          <w:sz w:val="24"/>
          <w:highlight w:val="none"/>
        </w:rPr>
        <w:t>主要材料和工程设备一览表</w:t>
      </w:r>
      <w:r>
        <w:rPr>
          <w:rFonts w:hint="eastAsia" w:ascii="宋体" w:hAnsi="宋体" w:eastAsia="宋体" w:cs="宋体"/>
          <w:sz w:val="24"/>
          <w:highlight w:val="none"/>
          <w:lang w:eastAsia="zh-CN"/>
        </w:rPr>
        <w:t>；</w:t>
      </w:r>
    </w:p>
    <w:p w14:paraId="7AF17492">
      <w:pPr>
        <w:pStyle w:val="2"/>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highlight w:val="none"/>
          <w:lang w:eastAsia="zh-CN"/>
        </w:rPr>
      </w:pP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rPr>
        <w:t>主要机械台班一览表</w:t>
      </w:r>
      <w:r>
        <w:rPr>
          <w:rFonts w:hint="eastAsia" w:ascii="宋体" w:hAnsi="宋体" w:eastAsia="宋体" w:cs="宋体"/>
          <w:color w:val="000000"/>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highlight w:val="none"/>
          <w:lang w:val="en-US" w:eastAsia="zh-CN"/>
        </w:rPr>
      </w:pPr>
      <w:r>
        <w:rPr>
          <w:rFonts w:hint="eastAsia" w:ascii="宋体" w:hAnsi="宋体" w:eastAsia="宋体" w:cs="宋体"/>
          <w:color w:val="0000FF"/>
          <w:sz w:val="24"/>
          <w:szCs w:val="22"/>
          <w:highlight w:val="none"/>
          <w:lang w:eastAsia="zh-CN"/>
        </w:rPr>
        <w:t>（</w:t>
      </w:r>
      <w:r>
        <w:rPr>
          <w:rFonts w:hint="eastAsia" w:ascii="宋体" w:hAnsi="宋体" w:eastAsia="宋体" w:cs="宋体"/>
          <w:color w:val="0000FF"/>
          <w:sz w:val="24"/>
          <w:szCs w:val="22"/>
          <w:highlight w:val="none"/>
          <w:lang w:val="en-US" w:eastAsia="zh-CN"/>
        </w:rPr>
        <w:t>5</w:t>
      </w:r>
      <w:r>
        <w:rPr>
          <w:rFonts w:hint="eastAsia" w:ascii="宋体" w:hAnsi="宋体" w:eastAsia="宋体" w:cs="宋体"/>
          <w:color w:val="0000FF"/>
          <w:sz w:val="24"/>
          <w:szCs w:val="22"/>
          <w:highlight w:val="none"/>
          <w:lang w:eastAsia="zh-CN"/>
        </w:rPr>
        <w:t>）</w:t>
      </w:r>
      <w:r>
        <w:rPr>
          <w:rFonts w:hint="eastAsia" w:ascii="宋体" w:hAnsi="宋体" w:eastAsia="宋体" w:cs="宋体"/>
          <w:sz w:val="24"/>
          <w:szCs w:val="22"/>
          <w:highlight w:val="none"/>
        </w:rPr>
        <w:t>委托编制协议</w:t>
      </w:r>
      <w:r>
        <w:rPr>
          <w:rFonts w:hint="eastAsia" w:ascii="宋体" w:hAnsi="宋体" w:eastAsia="宋体" w:cs="宋体"/>
          <w:sz w:val="24"/>
          <w:szCs w:val="22"/>
          <w:highlight w:val="none"/>
          <w:lang w:val="en-US" w:eastAsia="zh-CN"/>
        </w:rPr>
        <w:t>原件扫描件</w:t>
      </w:r>
      <w:r>
        <w:rPr>
          <w:rFonts w:hint="eastAsia" w:ascii="宋体" w:hAnsi="宋体" w:eastAsia="宋体" w:cs="宋体"/>
          <w:sz w:val="24"/>
          <w:szCs w:val="22"/>
          <w:highlight w:val="none"/>
        </w:rPr>
        <w:t>（如工程量清单投标报价委托其他单位编制的需提供）</w:t>
      </w:r>
      <w:r>
        <w:rPr>
          <w:rFonts w:hint="eastAsia" w:ascii="宋体" w:hAnsi="宋体" w:eastAsia="宋体" w:cs="宋体"/>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highlight w:val="none"/>
        </w:rPr>
      </w:pPr>
      <w:r>
        <w:rPr>
          <w:rFonts w:hint="eastAsia" w:ascii="宋体" w:hAnsi="宋体" w:cs="宋体"/>
          <w:b/>
          <w:bCs/>
          <w:highlight w:val="none"/>
        </w:rPr>
        <w:t>注：</w:t>
      </w:r>
      <w:r>
        <w:rPr>
          <w:rFonts w:hint="eastAsia" w:ascii="宋体" w:hAnsi="宋体" w:cs="宋体"/>
          <w:b/>
          <w:bCs/>
          <w:highlight w:val="none"/>
          <w:lang w:val="en-US" w:eastAsia="zh-CN"/>
        </w:rPr>
        <w:t>1.</w:t>
      </w:r>
      <w:r>
        <w:rPr>
          <w:rFonts w:hint="eastAsia" w:ascii="宋体" w:hAnsi="宋体" w:cs="宋体"/>
          <w:b/>
          <w:bCs/>
          <w:highlight w:val="none"/>
        </w:rPr>
        <w:t>法定代表人授权委托书、磋商声明书必须由法定代表人（</w:t>
      </w:r>
      <w:r>
        <w:rPr>
          <w:rFonts w:hint="eastAsia" w:ascii="宋体" w:hAnsi="宋体" w:cs="宋体"/>
          <w:b/>
          <w:bCs/>
          <w:highlight w:val="none"/>
          <w:lang w:val="en-US" w:eastAsia="zh-CN"/>
        </w:rPr>
        <w:t>签字</w:t>
      </w:r>
      <w:r>
        <w:rPr>
          <w:rFonts w:hint="eastAsia" w:ascii="宋体" w:hAnsi="宋体" w:cs="宋体"/>
          <w:b/>
          <w:bCs/>
          <w:highlight w:val="none"/>
        </w:rPr>
        <w:t>或盖章）并加盖CA公章；诚信承诺书、磋商函、报价一览表</w:t>
      </w:r>
      <w:r>
        <w:rPr>
          <w:rFonts w:hint="eastAsia" w:ascii="宋体" w:hAnsi="宋体" w:eastAsia="宋体" w:cs="宋体"/>
          <w:b/>
          <w:bCs/>
          <w:highlight w:val="none"/>
        </w:rPr>
        <w:t>、</w:t>
      </w:r>
      <w:r>
        <w:rPr>
          <w:rFonts w:hint="eastAsia" w:ascii="宋体" w:hAnsi="宋体" w:eastAsia="宋体" w:cs="宋体"/>
          <w:b/>
          <w:bCs/>
          <w:highlight w:val="none"/>
          <w:lang w:val="en-US" w:eastAsia="zh-CN"/>
        </w:rPr>
        <w:t>分项报价明细表中的</w:t>
      </w:r>
      <w:r>
        <w:rPr>
          <w:rFonts w:hint="eastAsia" w:ascii="宋体" w:hAnsi="宋体" w:eastAsia="宋体" w:cs="宋体"/>
          <w:b/>
          <w:bCs/>
          <w:highlight w:val="none"/>
        </w:rPr>
        <w:t>投标</w:t>
      </w:r>
      <w:r>
        <w:rPr>
          <w:rFonts w:hint="eastAsia" w:ascii="宋体" w:hAnsi="宋体" w:eastAsia="宋体" w:cs="宋体"/>
          <w:b/>
          <w:bCs/>
          <w:highlight w:val="none"/>
          <w:lang w:eastAsia="zh-CN"/>
        </w:rPr>
        <w:t>报</w:t>
      </w:r>
      <w:r>
        <w:rPr>
          <w:rFonts w:hint="eastAsia" w:ascii="宋体" w:hAnsi="宋体" w:eastAsia="宋体" w:cs="宋体"/>
          <w:b/>
          <w:bCs/>
          <w:highlight w:val="none"/>
        </w:rPr>
        <w:t>价</w:t>
      </w:r>
      <w:r>
        <w:rPr>
          <w:rFonts w:hint="eastAsia" w:ascii="宋体" w:hAnsi="宋体" w:eastAsia="宋体" w:cs="宋体"/>
          <w:b/>
          <w:bCs/>
          <w:highlight w:val="none"/>
          <w:lang w:val="en-US" w:eastAsia="zh-CN"/>
        </w:rPr>
        <w:t>表、</w:t>
      </w:r>
      <w:r>
        <w:rPr>
          <w:rFonts w:hint="eastAsia" w:ascii="宋体" w:hAnsi="宋体" w:eastAsia="宋体" w:cs="宋体"/>
          <w:b/>
          <w:bCs/>
          <w:highlight w:val="none"/>
        </w:rPr>
        <w:t>供应</w:t>
      </w:r>
      <w:r>
        <w:rPr>
          <w:rFonts w:hint="eastAsia" w:ascii="宋体" w:hAnsi="宋体" w:cs="宋体"/>
          <w:b/>
          <w:bCs/>
          <w:highlight w:val="none"/>
        </w:rPr>
        <w:t>商基本情况表、项目负责人简历表、项目业绩表</w:t>
      </w:r>
      <w:r>
        <w:rPr>
          <w:rFonts w:hint="eastAsia" w:ascii="宋体" w:hAnsi="宋体" w:cs="宋体"/>
          <w:b/>
          <w:bCs/>
          <w:highlight w:val="none"/>
          <w:lang w:eastAsia="zh-CN"/>
        </w:rPr>
        <w:t>、</w:t>
      </w:r>
      <w:r>
        <w:rPr>
          <w:rFonts w:hint="eastAsia" w:ascii="宋体" w:hAnsi="宋体" w:cs="宋体"/>
          <w:b/>
          <w:bCs/>
          <w:highlight w:val="none"/>
        </w:rPr>
        <w:t>拟投入施工现场的主要管理人员情况</w:t>
      </w:r>
      <w:r>
        <w:rPr>
          <w:rFonts w:hint="eastAsia" w:ascii="宋体" w:hAnsi="宋体" w:cs="宋体"/>
          <w:b/>
          <w:bCs/>
          <w:highlight w:val="none"/>
          <w:lang w:val="en-US" w:eastAsia="zh-CN"/>
        </w:rPr>
        <w:t>表、</w:t>
      </w:r>
      <w:r>
        <w:rPr>
          <w:rFonts w:hint="eastAsia" w:ascii="宋体" w:hAnsi="宋体" w:cs="宋体"/>
          <w:b/>
          <w:bCs/>
          <w:highlight w:val="none"/>
        </w:rPr>
        <w:t>残疾人福利性单位声明函</w:t>
      </w:r>
      <w:r>
        <w:rPr>
          <w:rFonts w:hint="eastAsia" w:ascii="宋体" w:hAnsi="宋体" w:cs="宋体"/>
          <w:b/>
          <w:bCs/>
          <w:highlight w:val="none"/>
          <w:lang w:eastAsia="zh-CN"/>
        </w:rPr>
        <w:t>（</w:t>
      </w:r>
      <w:r>
        <w:rPr>
          <w:rFonts w:hint="eastAsia" w:ascii="宋体" w:hAnsi="宋体" w:cs="宋体"/>
          <w:b/>
          <w:bCs/>
          <w:highlight w:val="none"/>
          <w:lang w:val="en-US" w:eastAsia="zh-CN"/>
        </w:rPr>
        <w:t>如有</w:t>
      </w:r>
      <w:r>
        <w:rPr>
          <w:rFonts w:hint="eastAsia" w:ascii="宋体" w:hAnsi="宋体" w:cs="宋体"/>
          <w:b/>
          <w:bCs/>
          <w:highlight w:val="none"/>
          <w:lang w:eastAsia="zh-CN"/>
        </w:rPr>
        <w:t>）</w:t>
      </w:r>
      <w:r>
        <w:rPr>
          <w:rFonts w:hint="eastAsia" w:ascii="宋体" w:hAnsi="宋体" w:cs="宋体"/>
          <w:b/>
          <w:bCs/>
          <w:highlight w:val="none"/>
        </w:rPr>
        <w:t>必须由法定代表人或授权</w:t>
      </w:r>
      <w:r>
        <w:rPr>
          <w:rFonts w:hint="eastAsia" w:ascii="宋体" w:hAnsi="宋体" w:cs="宋体"/>
          <w:b/>
          <w:bCs/>
          <w:highlight w:val="none"/>
          <w:lang w:val="en-US" w:eastAsia="zh-CN"/>
        </w:rPr>
        <w:t>代表</w:t>
      </w:r>
      <w:r>
        <w:rPr>
          <w:rFonts w:hint="eastAsia" w:ascii="宋体" w:hAnsi="宋体" w:cs="宋体"/>
          <w:b/>
          <w:bCs/>
          <w:highlight w:val="none"/>
        </w:rPr>
        <w:t>（</w:t>
      </w:r>
      <w:r>
        <w:rPr>
          <w:rFonts w:hint="eastAsia" w:ascii="宋体" w:hAnsi="宋体" w:cs="宋体"/>
          <w:b/>
          <w:bCs/>
          <w:highlight w:val="none"/>
          <w:lang w:val="en-US" w:eastAsia="zh-CN"/>
        </w:rPr>
        <w:t>签字</w:t>
      </w:r>
      <w:r>
        <w:rPr>
          <w:rFonts w:hint="eastAsia" w:ascii="宋体" w:hAnsi="宋体" w:cs="宋体"/>
          <w:b/>
          <w:bCs/>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SA"/>
        </w:rPr>
        <w:t>.本项目投标时无须提供纸质投标文件。</w:t>
      </w:r>
      <w:r>
        <w:rPr>
          <w:rFonts w:hint="eastAsia" w:ascii="宋体" w:hAnsi="宋体" w:cs="宋体"/>
          <w:b/>
          <w:bCs/>
          <w:kern w:val="0"/>
          <w:sz w:val="24"/>
          <w:szCs w:val="24"/>
          <w:highlight w:val="none"/>
          <w:lang w:val="en-US" w:eastAsia="zh-CN" w:bidi="ar-SA"/>
        </w:rPr>
        <w:t>成交</w:t>
      </w:r>
      <w:r>
        <w:rPr>
          <w:rFonts w:hint="eastAsia" w:ascii="宋体" w:hAnsi="宋体" w:eastAsia="宋体" w:cs="宋体"/>
          <w:b/>
          <w:bCs/>
          <w:kern w:val="0"/>
          <w:sz w:val="24"/>
          <w:szCs w:val="24"/>
          <w:highlight w:val="none"/>
          <w:lang w:val="en-US" w:eastAsia="zh-CN" w:bidi="ar-SA"/>
        </w:rPr>
        <w:t>通知书发出前，</w:t>
      </w:r>
      <w:r>
        <w:rPr>
          <w:rFonts w:hint="eastAsia" w:ascii="宋体" w:hAnsi="宋体" w:cs="宋体"/>
          <w:b/>
          <w:bCs/>
          <w:kern w:val="0"/>
          <w:sz w:val="24"/>
          <w:szCs w:val="24"/>
          <w:highlight w:val="none"/>
          <w:lang w:val="en-US" w:eastAsia="zh-CN" w:bidi="ar-SA"/>
        </w:rPr>
        <w:t>成交供应商</w:t>
      </w:r>
      <w:r>
        <w:rPr>
          <w:rFonts w:hint="eastAsia" w:ascii="宋体" w:hAnsi="宋体" w:eastAsia="宋体" w:cs="宋体"/>
          <w:b/>
          <w:bCs/>
          <w:kern w:val="0"/>
          <w:sz w:val="24"/>
          <w:szCs w:val="24"/>
          <w:highlight w:val="none"/>
          <w:lang w:val="en-US" w:eastAsia="zh-CN" w:bidi="ar-SA"/>
        </w:rPr>
        <w:t>须向招标人（招标代理机构）提供纸质投标文件一式肆份（其中一份</w:t>
      </w:r>
      <w:r>
        <w:rPr>
          <w:rFonts w:hint="eastAsia" w:ascii="宋体" w:hAnsi="宋体" w:cs="宋体"/>
          <w:b/>
          <w:bCs/>
          <w:kern w:val="0"/>
          <w:sz w:val="24"/>
          <w:szCs w:val="24"/>
          <w:highlight w:val="none"/>
          <w:lang w:val="en-US" w:eastAsia="zh-CN" w:bidi="ar-SA"/>
        </w:rPr>
        <w:t>报价文件</w:t>
      </w:r>
      <w:r>
        <w:rPr>
          <w:rFonts w:hint="eastAsia" w:ascii="宋体" w:hAnsi="宋体" w:eastAsia="宋体" w:cs="宋体"/>
          <w:b/>
          <w:bCs/>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详见磋商需求</w:t>
      </w:r>
    </w:p>
    <w:p w14:paraId="7AFBB8E9">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highlight w:val="none"/>
        </w:rPr>
        <w:t>▲</w:t>
      </w: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自提交首次响应文件截止日起</w:t>
      </w:r>
      <w:r>
        <w:rPr>
          <w:rFonts w:hint="eastAsia" w:ascii="宋体" w:hAnsi="宋体" w:eastAsia="宋体" w:cs="宋体"/>
          <w:b/>
          <w:bCs/>
          <w:sz w:val="24"/>
          <w:szCs w:val="24"/>
          <w:highlight w:val="none"/>
        </w:rPr>
        <w:t>90天</w:t>
      </w:r>
      <w:r>
        <w:rPr>
          <w:rFonts w:hint="eastAsia" w:ascii="宋体" w:hAnsi="宋体" w:eastAsia="宋体" w:cs="宋体"/>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成交供应商的响应文件文件自磋商之日起至合同履行完毕止均应保持有效。</w:t>
      </w:r>
    </w:p>
    <w:p w14:paraId="54311458">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sz w:val="24"/>
          <w:highlight w:val="none"/>
        </w:rPr>
      </w:pPr>
      <w:bookmarkStart w:id="52" w:name="_Toc8274"/>
      <w:bookmarkStart w:id="53" w:name="_Toc30503"/>
      <w:r>
        <w:rPr>
          <w:rFonts w:hint="eastAsia" w:ascii="宋体" w:hAnsi="宋体" w:eastAsia="宋体" w:cs="宋体"/>
          <w:b/>
          <w:sz w:val="24"/>
          <w:highlight w:val="none"/>
        </w:rPr>
        <w:t>电子响应文件</w:t>
      </w:r>
      <w:bookmarkEnd w:id="52"/>
      <w:bookmarkEnd w:id="53"/>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kern w:val="0"/>
          <w:sz w:val="24"/>
          <w:highlight w:val="none"/>
        </w:rPr>
      </w:pPr>
      <w:bookmarkStart w:id="54" w:name="_Toc29804"/>
      <w:bookmarkStart w:id="55" w:name="_Toc25626"/>
      <w:r>
        <w:rPr>
          <w:rFonts w:hint="eastAsia" w:ascii="宋体" w:hAnsi="宋体" w:eastAsia="宋体" w:cs="宋体"/>
          <w:kern w:val="0"/>
          <w:sz w:val="24"/>
          <w:highlight w:val="none"/>
        </w:rPr>
        <w:t>电子响应文件按政采云平台供应商电子招投标操作指南（网址：</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kern w:val="0"/>
          <w:sz w:val="24"/>
          <w:highlight w:val="none"/>
        </w:rPr>
        <w:fldChar w:fldCharType="end"/>
      </w:r>
      <w:bookmarkEnd w:id="54"/>
      <w:bookmarkEnd w:id="55"/>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bCs/>
          <w:sz w:val="24"/>
          <w:highlight w:val="none"/>
        </w:rPr>
        <w:t>1.</w:t>
      </w:r>
      <w:r>
        <w:rPr>
          <w:rFonts w:hint="eastAsia" w:ascii="宋体" w:hAnsi="宋体" w:eastAsia="宋体" w:cs="宋体"/>
          <w:bCs/>
          <w:sz w:val="24"/>
          <w:szCs w:val="21"/>
          <w:highlight w:val="none"/>
        </w:rPr>
        <w:t>供应商</w:t>
      </w:r>
      <w:r>
        <w:rPr>
          <w:rFonts w:hint="eastAsia" w:ascii="宋体" w:hAnsi="宋体" w:eastAsia="宋体" w:cs="宋体"/>
          <w:sz w:val="24"/>
          <w:szCs w:val="21"/>
          <w:highlight w:val="none"/>
        </w:rPr>
        <w:t>应</w:t>
      </w:r>
      <w:r>
        <w:rPr>
          <w:rFonts w:hint="eastAsia" w:ascii="宋体" w:hAnsi="宋体" w:eastAsia="宋体" w:cs="宋体"/>
          <w:color w:val="0000FF"/>
          <w:sz w:val="24"/>
          <w:szCs w:val="21"/>
          <w:highlight w:val="none"/>
        </w:rPr>
        <w:t>于</w:t>
      </w:r>
      <w:r>
        <w:rPr>
          <w:rFonts w:hint="eastAsia" w:ascii="宋体" w:hAnsi="宋体" w:cs="宋体"/>
          <w:color w:val="0000FF"/>
          <w:sz w:val="24"/>
          <w:szCs w:val="21"/>
          <w:highlight w:val="none"/>
          <w:lang w:eastAsia="zh-CN"/>
        </w:rPr>
        <w:t>2025年</w:t>
      </w:r>
      <w:r>
        <w:rPr>
          <w:rFonts w:hint="eastAsia" w:ascii="宋体" w:hAnsi="宋体" w:cs="宋体"/>
          <w:color w:val="0000FF"/>
          <w:sz w:val="24"/>
          <w:szCs w:val="21"/>
          <w:highlight w:val="none"/>
          <w:lang w:val="en-US" w:eastAsia="zh-CN"/>
        </w:rPr>
        <w:t>7</w:t>
      </w:r>
      <w:r>
        <w:rPr>
          <w:rFonts w:hint="eastAsia" w:ascii="宋体" w:hAnsi="宋体" w:eastAsia="宋体" w:cs="宋体"/>
          <w:color w:val="0000FF"/>
          <w:sz w:val="24"/>
          <w:szCs w:val="21"/>
          <w:highlight w:val="none"/>
        </w:rPr>
        <w:t>月</w:t>
      </w:r>
      <w:r>
        <w:rPr>
          <w:rFonts w:hint="eastAsia" w:ascii="宋体" w:hAnsi="宋体" w:cs="宋体"/>
          <w:color w:val="0000FF"/>
          <w:sz w:val="24"/>
          <w:szCs w:val="21"/>
          <w:highlight w:val="none"/>
          <w:lang w:val="en-US" w:eastAsia="zh-CN"/>
        </w:rPr>
        <w:t>8</w:t>
      </w:r>
      <w:r>
        <w:rPr>
          <w:rFonts w:hint="eastAsia" w:ascii="宋体" w:hAnsi="宋体" w:eastAsia="宋体" w:cs="宋体"/>
          <w:color w:val="0000FF"/>
          <w:sz w:val="24"/>
          <w:szCs w:val="21"/>
          <w:highlight w:val="none"/>
        </w:rPr>
        <w:t>日</w:t>
      </w:r>
      <w:r>
        <w:rPr>
          <w:rFonts w:hint="eastAsia" w:ascii="宋体" w:hAnsi="宋体" w:cs="宋体"/>
          <w:color w:val="0000FF"/>
          <w:sz w:val="24"/>
          <w:szCs w:val="21"/>
          <w:highlight w:val="none"/>
          <w:lang w:val="en-US" w:eastAsia="zh-CN"/>
        </w:rPr>
        <w:t>09</w:t>
      </w:r>
      <w:r>
        <w:rPr>
          <w:rFonts w:hint="eastAsia" w:ascii="宋体" w:hAnsi="宋体" w:eastAsia="宋体" w:cs="宋体"/>
          <w:color w:val="0000FF"/>
          <w:sz w:val="24"/>
          <w:szCs w:val="21"/>
          <w:highlight w:val="none"/>
        </w:rPr>
        <w:t>：</w:t>
      </w:r>
      <w:r>
        <w:rPr>
          <w:rFonts w:hint="eastAsia" w:ascii="宋体" w:hAnsi="宋体" w:cs="宋体"/>
          <w:color w:val="0000FF"/>
          <w:sz w:val="24"/>
          <w:szCs w:val="21"/>
          <w:highlight w:val="none"/>
          <w:lang w:val="en-US" w:eastAsia="zh-CN"/>
        </w:rPr>
        <w:t>00</w:t>
      </w:r>
      <w:r>
        <w:rPr>
          <w:rFonts w:hint="eastAsia" w:ascii="宋体" w:hAnsi="宋体" w:eastAsia="宋体" w:cs="宋体"/>
          <w:color w:val="0000FF"/>
          <w:sz w:val="24"/>
          <w:szCs w:val="21"/>
          <w:highlight w:val="none"/>
        </w:rPr>
        <w:t>前在</w:t>
      </w:r>
      <w:r>
        <w:rPr>
          <w:rFonts w:hint="eastAsia" w:ascii="宋体" w:hAnsi="宋体" w:eastAsia="宋体" w:cs="宋体"/>
          <w:sz w:val="24"/>
          <w:szCs w:val="21"/>
          <w:highlight w:val="none"/>
        </w:rPr>
        <w:t>“</w:t>
      </w:r>
      <w:r>
        <w:rPr>
          <w:rFonts w:hint="eastAsia" w:ascii="宋体" w:hAnsi="宋体" w:eastAsia="宋体" w:cs="宋体"/>
          <w:sz w:val="24"/>
          <w:szCs w:val="21"/>
          <w:highlight w:val="none"/>
        </w:rPr>
        <w:t>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响应文件提交截止时间后半小时</w:t>
      </w:r>
      <w:r>
        <w:rPr>
          <w:rFonts w:hint="eastAsia" w:ascii="宋体" w:hAnsi="宋体" w:eastAsia="宋体" w:cs="宋体"/>
          <w:color w:val="0000FF"/>
          <w:sz w:val="24"/>
          <w:szCs w:val="24"/>
          <w:highlight w:val="none"/>
        </w:rPr>
        <w:t>内（</w:t>
      </w:r>
      <w:r>
        <w:rPr>
          <w:rFonts w:hint="eastAsia" w:ascii="宋体" w:hAnsi="宋体" w:cs="宋体"/>
          <w:color w:val="0000FF"/>
          <w:sz w:val="24"/>
          <w:szCs w:val="24"/>
          <w:highlight w:val="none"/>
          <w:lang w:eastAsia="zh-CN"/>
        </w:rPr>
        <w:t>2025年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8</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09</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w:t>
      </w:r>
      <w:r>
        <w:rPr>
          <w:rFonts w:hint="eastAsia" w:ascii="宋体" w:hAnsi="宋体" w:eastAsia="宋体" w:cs="宋体"/>
          <w:sz w:val="24"/>
          <w:szCs w:val="24"/>
          <w:highlight w:val="none"/>
        </w:rPr>
        <w:t>供应商可以登录“政采云”平台，用“项目采购-开标评标”功能进行解密响应文件。若供应商在规定时间内</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eastAsia="zh-CN"/>
        </w:rPr>
        <w:t>2025年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8</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09</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无</w:t>
      </w:r>
      <w:r>
        <w:rPr>
          <w:rFonts w:hint="eastAsia" w:ascii="宋体" w:hAnsi="宋体" w:eastAsia="宋体" w:cs="宋体"/>
          <w:sz w:val="24"/>
          <w:szCs w:val="24"/>
          <w:highlight w:val="none"/>
        </w:rPr>
        <w:t>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b/>
          <w:sz w:val="24"/>
          <w:szCs w:val="24"/>
          <w:highlight w:val="none"/>
        </w:rPr>
        <w:t>为确保采购项目顺利实施，避免因解密失败导致供应商响应无效，供应商可</w:t>
      </w:r>
      <w:r>
        <w:rPr>
          <w:rFonts w:hint="eastAsia" w:ascii="宋体" w:hAnsi="宋体" w:eastAsia="宋体" w:cs="宋体"/>
          <w:b/>
          <w:sz w:val="24"/>
          <w:szCs w:val="24"/>
          <w:highlight w:val="none"/>
        </w:rPr>
        <w:t>在</w:t>
      </w:r>
      <w:r>
        <w:rPr>
          <w:rFonts w:hint="eastAsia" w:hAnsi="宋体" w:cs="宋体"/>
          <w:b/>
          <w:color w:val="0000FF"/>
          <w:sz w:val="24"/>
          <w:szCs w:val="24"/>
          <w:highlight w:val="none"/>
          <w:lang w:eastAsia="zh-CN"/>
        </w:rPr>
        <w:t>2025年</w:t>
      </w:r>
      <w:r>
        <w:rPr>
          <w:rFonts w:hint="eastAsia" w:hAnsi="宋体" w:cs="宋体"/>
          <w:b/>
          <w:color w:val="0000FF"/>
          <w:sz w:val="24"/>
          <w:szCs w:val="24"/>
          <w:highlight w:val="none"/>
          <w:lang w:val="en-US" w:eastAsia="zh-CN"/>
        </w:rPr>
        <w:t>7</w:t>
      </w:r>
      <w:r>
        <w:rPr>
          <w:rFonts w:hint="eastAsia" w:ascii="宋体" w:hAnsi="宋体" w:eastAsia="宋体" w:cs="宋体"/>
          <w:b/>
          <w:color w:val="0000FF"/>
          <w:sz w:val="24"/>
          <w:szCs w:val="24"/>
          <w:highlight w:val="none"/>
        </w:rPr>
        <w:t>月</w:t>
      </w:r>
      <w:r>
        <w:rPr>
          <w:rFonts w:hint="eastAsia" w:hAnsi="宋体" w:cs="宋体"/>
          <w:b/>
          <w:color w:val="0000FF"/>
          <w:sz w:val="24"/>
          <w:szCs w:val="24"/>
          <w:highlight w:val="none"/>
          <w:lang w:val="en-US" w:eastAsia="zh-CN"/>
        </w:rPr>
        <w:t>8</w:t>
      </w:r>
      <w:r>
        <w:rPr>
          <w:rFonts w:hint="eastAsia" w:ascii="宋体" w:hAnsi="宋体" w:eastAsia="宋体" w:cs="宋体"/>
          <w:b/>
          <w:color w:val="0000FF"/>
          <w:sz w:val="24"/>
          <w:szCs w:val="24"/>
          <w:highlight w:val="none"/>
        </w:rPr>
        <w:t>日</w:t>
      </w:r>
      <w:r>
        <w:rPr>
          <w:rFonts w:hint="eastAsia" w:hAnsi="宋体" w:cs="宋体"/>
          <w:b/>
          <w:color w:val="0000FF"/>
          <w:sz w:val="24"/>
          <w:szCs w:val="24"/>
          <w:highlight w:val="none"/>
          <w:lang w:val="en-US" w:eastAsia="zh-CN"/>
        </w:rPr>
        <w:t>09</w:t>
      </w:r>
      <w:r>
        <w:rPr>
          <w:rFonts w:hint="eastAsia" w:ascii="宋体" w:hAnsi="宋体" w:eastAsia="宋体" w:cs="宋体"/>
          <w:b/>
          <w:color w:val="0000FF"/>
          <w:sz w:val="24"/>
          <w:szCs w:val="24"/>
          <w:highlight w:val="none"/>
        </w:rPr>
        <w:t>:</w:t>
      </w:r>
      <w:r>
        <w:rPr>
          <w:rFonts w:hint="eastAsia" w:hAnsi="宋体" w:cs="宋体"/>
          <w:b/>
          <w:color w:val="0000FF"/>
          <w:sz w:val="24"/>
          <w:szCs w:val="24"/>
          <w:highlight w:val="none"/>
          <w:lang w:val="en-US" w:eastAsia="zh-CN"/>
        </w:rPr>
        <w:t>00</w:t>
      </w:r>
      <w:r>
        <w:rPr>
          <w:rFonts w:hint="eastAsia" w:ascii="宋体" w:hAnsi="宋体" w:eastAsia="宋体" w:cs="宋体"/>
          <w:b/>
          <w:color w:val="0000FF"/>
          <w:sz w:val="24"/>
          <w:szCs w:val="24"/>
          <w:highlight w:val="none"/>
        </w:rPr>
        <w:t>前</w:t>
      </w:r>
      <w:r>
        <w:rPr>
          <w:rFonts w:hint="eastAsia" w:ascii="宋体" w:hAnsi="宋体" w:eastAsia="宋体" w:cs="宋体"/>
          <w:b/>
          <w:sz w:val="24"/>
          <w:szCs w:val="24"/>
          <w:highlight w:val="none"/>
        </w:rPr>
        <w:t>将</w:t>
      </w:r>
      <w:r>
        <w:rPr>
          <w:rFonts w:hint="eastAsia" w:ascii="宋体" w:hAnsi="宋体" w:eastAsia="宋体" w:cs="宋体"/>
          <w:b/>
          <w:sz w:val="24"/>
          <w:szCs w:val="24"/>
          <w:highlight w:val="none"/>
        </w:rPr>
        <w:t>在政采云平台上最后生成的具备电子签章的备份电子标文件</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sz w:val="24"/>
          <w:szCs w:val="24"/>
          <w:highlight w:val="none"/>
        </w:rPr>
        <w:t>）装袋密封后邮寄或直接送达至</w:t>
      </w:r>
      <w:r>
        <w:rPr>
          <w:rFonts w:hint="eastAsia" w:hAnsi="宋体" w:cs="宋体"/>
          <w:sz w:val="24"/>
          <w:highlight w:val="none"/>
          <w:lang w:eastAsia="zh-CN"/>
        </w:rPr>
        <w:t>浙江中合工程管理有限公司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hAnsi="宋体" w:cs="宋体"/>
          <w:sz w:val="24"/>
          <w:szCs w:val="24"/>
          <w:highlight w:val="none"/>
          <w:lang w:val="en-US" w:eastAsia="zh-CN"/>
        </w:rPr>
        <w:t>胡女士</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0573-</w:t>
      </w:r>
      <w:r>
        <w:rPr>
          <w:rFonts w:hint="eastAsia" w:hAnsi="宋体" w:cs="宋体"/>
          <w:sz w:val="24"/>
          <w:szCs w:val="24"/>
          <w:highlight w:val="none"/>
          <w:lang w:eastAsia="zh-CN"/>
        </w:rPr>
        <w:t>84033354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sz w:val="24"/>
          <w:szCs w:val="21"/>
          <w:highlight w:val="none"/>
        </w:rPr>
      </w:pPr>
      <w:r>
        <w:rPr>
          <w:rFonts w:hint="eastAsia" w:ascii="宋体" w:hAnsi="宋体" w:eastAsia="宋体" w:cs="宋体"/>
          <w:b/>
          <w:bCs/>
          <w:sz w:val="24"/>
          <w:highlight w:val="none"/>
        </w:rPr>
        <w:t>3.</w:t>
      </w:r>
      <w:r>
        <w:rPr>
          <w:rFonts w:hint="eastAsia" w:ascii="宋体" w:hAnsi="宋体" w:eastAsia="宋体" w:cs="宋体"/>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从响应截止时间至供应商在响应文件中确定的响应有效期期满这段时间内，供应商不得撤回其响应文件。</w:t>
      </w:r>
    </w:p>
    <w:p w14:paraId="01F89155">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（六）响应无效的情形</w:t>
      </w:r>
    </w:p>
    <w:p w14:paraId="61975150">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1.有下列情形之一的，视为供应商串通投标，其投标无效：</w:t>
      </w:r>
    </w:p>
    <w:p w14:paraId="2744E0AA">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1.1不同供应商的响应文件由同一单位或者个人编制；</w:t>
      </w:r>
    </w:p>
    <w:p w14:paraId="5263CED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1.2不同供应商委托同一单位或者个人办理投标事宜；</w:t>
      </w:r>
    </w:p>
    <w:p w14:paraId="29BCF13E">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1.3不同供应商的响应文件载明的项目管理成员或者联系人员为同一人；</w:t>
      </w:r>
    </w:p>
    <w:p w14:paraId="5711BD02">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1.4不同供应商的响应文件异常一致或者磋商报价呈规律性差异；</w:t>
      </w:r>
    </w:p>
    <w:p w14:paraId="4E91DA39">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1.5不同供应商的响应文件相互混装。</w:t>
      </w:r>
    </w:p>
    <w:p w14:paraId="64A77B5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FF0000"/>
          <w:sz w:val="28"/>
          <w:szCs w:val="28"/>
          <w:highlight w:val="none"/>
        </w:rPr>
      </w:pP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highlight w:val="none"/>
        </w:rPr>
      </w:pPr>
      <w:r>
        <w:rPr>
          <w:rFonts w:hint="eastAsia" w:ascii="宋体" w:hAnsi="宋体" w:eastAsia="宋体" w:cs="宋体"/>
          <w:b/>
          <w:highlight w:val="none"/>
          <w:lang w:val="en-US" w:eastAsia="zh-CN"/>
        </w:rPr>
        <w:t>3</w:t>
      </w:r>
      <w:r>
        <w:rPr>
          <w:rFonts w:hint="eastAsia" w:ascii="宋体" w:hAnsi="宋体" w:eastAsia="宋体" w:cs="宋体"/>
          <w:b/>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4</w:t>
      </w:r>
      <w:r>
        <w:rPr>
          <w:rFonts w:hint="eastAsia" w:ascii="宋体" w:hAnsi="宋体" w:eastAsia="宋体" w:cs="宋体"/>
          <w:b/>
          <w:bCs/>
          <w:color w:val="000000"/>
          <w:highlight w:val="none"/>
        </w:rPr>
        <w:t>.被拒绝的响应文件为无效。</w:t>
      </w:r>
    </w:p>
    <w:p w14:paraId="0E758F31">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56" w:name="_Toc5235"/>
      <w:bookmarkStart w:id="57" w:name="_Toc30756"/>
      <w:r>
        <w:rPr>
          <w:rFonts w:hint="eastAsia" w:ascii="宋体" w:hAnsi="宋体" w:eastAsia="宋体" w:cs="宋体"/>
          <w:highlight w:val="none"/>
        </w:rPr>
        <w:t>五、磋商前的准备</w:t>
      </w:r>
      <w:bookmarkEnd w:id="56"/>
      <w:bookmarkEnd w:id="57"/>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（一）</w:t>
      </w:r>
      <w:r>
        <w:rPr>
          <w:rFonts w:hint="eastAsia" w:ascii="宋体" w:hAnsi="宋体" w:eastAsia="宋体" w:cs="宋体"/>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（二）</w:t>
      </w:r>
      <w:r>
        <w:rPr>
          <w:rFonts w:hint="eastAsia" w:ascii="宋体" w:hAnsi="宋体" w:eastAsia="宋体" w:cs="宋体"/>
          <w:b/>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58" w:name="_Toc5580"/>
      <w:bookmarkStart w:id="59" w:name="_Toc13713"/>
      <w:r>
        <w:rPr>
          <w:rFonts w:hint="eastAsia" w:ascii="宋体" w:hAnsi="宋体" w:eastAsia="宋体" w:cs="宋体"/>
          <w:highlight w:val="none"/>
        </w:rPr>
        <w:t>六、磋商程序</w:t>
      </w:r>
      <w:bookmarkEnd w:id="58"/>
      <w:bookmarkEnd w:id="59"/>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bookmarkStart w:id="60" w:name="_Toc522609461"/>
      <w:bookmarkStart w:id="61" w:name="_Toc332724041"/>
      <w:r>
        <w:rPr>
          <w:rFonts w:hint="eastAsia" w:ascii="宋体" w:hAnsi="宋体" w:eastAsia="宋体" w:cs="宋体"/>
          <w:b/>
          <w:sz w:val="24"/>
          <w:highlight w:val="none"/>
        </w:rPr>
        <w:t>（一）</w:t>
      </w:r>
      <w:r>
        <w:rPr>
          <w:rFonts w:hint="eastAsia" w:ascii="宋体" w:hAnsi="宋体" w:eastAsia="宋体" w:cs="宋体"/>
          <w:b/>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个轮次，本磋商轮次为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（二）响应文件的澄清</w:t>
      </w:r>
      <w:bookmarkEnd w:id="60"/>
      <w:bookmarkEnd w:id="61"/>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kern w:val="0"/>
          <w:sz w:val="24"/>
          <w:highlight w:val="none"/>
        </w:rPr>
        <w:t>并不得超出响应文件的范围或者改变响应文件的实质性内容</w:t>
      </w:r>
      <w:r>
        <w:rPr>
          <w:rFonts w:hint="eastAsia" w:ascii="宋体" w:hAnsi="宋体" w:eastAsia="宋体" w:cs="宋体"/>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4.并非每个供应商都将被询标。</w:t>
      </w:r>
      <w:bookmarkStart w:id="62" w:name="_Toc522609462"/>
      <w:bookmarkStart w:id="63" w:name="_Toc33272404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（三）确定成交供应商</w:t>
      </w:r>
      <w:bookmarkEnd w:id="62"/>
      <w:bookmarkEnd w:id="63"/>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2.磋商小组按磋商文件公布的评定成交标准对响应文件进行评审</w:t>
      </w:r>
      <w:bookmarkStart w:id="64" w:name="_Toc332724043"/>
      <w:bookmarkStart w:id="65" w:name="_Toc522609463"/>
      <w:r>
        <w:rPr>
          <w:rFonts w:hint="eastAsia" w:ascii="宋体" w:hAnsi="宋体" w:eastAsia="宋体" w:cs="宋体"/>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（四）磋商过程保密</w:t>
      </w:r>
      <w:bookmarkEnd w:id="64"/>
      <w:bookmarkEnd w:id="65"/>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4.招标代理机构和磋商小组不向未成交的供应商解释未成交原因，也不对磋商过程中的细节问题进行公布。</w:t>
      </w:r>
      <w:bookmarkStart w:id="66" w:name="_Toc332724044"/>
      <w:bookmarkStart w:id="67" w:name="_Toc52260946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（五）供应商不足三家的处理</w:t>
      </w:r>
      <w:bookmarkEnd w:id="66"/>
      <w:bookmarkEnd w:id="67"/>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68" w:name="_Toc2461"/>
      <w:r>
        <w:rPr>
          <w:rFonts w:hint="eastAsia" w:ascii="宋体" w:hAnsi="宋体" w:eastAsia="宋体" w:cs="宋体"/>
          <w:highlight w:val="none"/>
        </w:rPr>
        <w:t>七、评审</w:t>
      </w:r>
      <w:bookmarkEnd w:id="68"/>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本项目采用</w:t>
      </w:r>
      <w:r>
        <w:rPr>
          <w:rFonts w:hint="eastAsia" w:ascii="宋体" w:hAnsi="宋体" w:eastAsia="宋体" w:cs="宋体"/>
          <w:kern w:val="0"/>
          <w:sz w:val="24"/>
          <w:highlight w:val="none"/>
          <w:lang w:val="en-US" w:eastAsia="zh-CN"/>
        </w:rPr>
        <w:t>不</w:t>
      </w:r>
      <w:r>
        <w:rPr>
          <w:rFonts w:hint="eastAsia" w:ascii="宋体" w:hAnsi="宋体" w:eastAsia="宋体" w:cs="宋体"/>
          <w:kern w:val="0"/>
          <w:sz w:val="24"/>
          <w:highlight w:val="none"/>
        </w:rPr>
        <w:t>公开方式</w:t>
      </w:r>
      <w:r>
        <w:rPr>
          <w:rFonts w:hint="eastAsia" w:ascii="宋体" w:hAnsi="宋体" w:eastAsia="宋体" w:cs="宋体"/>
          <w:b/>
          <w:bCs/>
          <w:kern w:val="0"/>
          <w:sz w:val="24"/>
          <w:highlight w:val="none"/>
        </w:rPr>
        <w:t>磋商</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评标</w:t>
      </w:r>
      <w:r>
        <w:rPr>
          <w:rFonts w:hint="eastAsia" w:ascii="宋体" w:hAnsi="宋体" w:eastAsia="宋体" w:cs="宋体"/>
          <w:kern w:val="0"/>
          <w:sz w:val="24"/>
          <w:highlight w:val="none"/>
        </w:rPr>
        <w:t>的依据为竞争性磋商文件和</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kern w:val="0"/>
          <w:sz w:val="24"/>
          <w:highlight w:val="none"/>
          <w:lang w:val="en-US" w:eastAsia="zh-CN"/>
        </w:rPr>
        <w:t>在</w:t>
      </w:r>
      <w:r>
        <w:rPr>
          <w:rFonts w:hint="eastAsia" w:ascii="宋体" w:hAnsi="宋体" w:eastAsia="宋体" w:cs="宋体"/>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如果供应商代表拒绝或未按评标委员会要求</w:t>
      </w:r>
      <w:r>
        <w:rPr>
          <w:rFonts w:hint="eastAsia" w:ascii="宋体" w:hAnsi="宋体" w:eastAsia="宋体" w:cs="宋体"/>
          <w:kern w:val="0"/>
          <w:sz w:val="24"/>
          <w:highlight w:val="none"/>
          <w:lang w:val="en-US" w:eastAsia="zh-CN"/>
        </w:rPr>
        <w:t>的规定时间内在</w:t>
      </w:r>
      <w:r>
        <w:rPr>
          <w:rFonts w:hint="eastAsia" w:ascii="宋体" w:hAnsi="宋体" w:eastAsia="宋体" w:cs="宋体"/>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五</w:t>
      </w:r>
      <w:r>
        <w:rPr>
          <w:rFonts w:hint="eastAsia" w:ascii="宋体" w:hAnsi="宋体" w:eastAsia="宋体" w:cs="宋体"/>
          <w:b/>
          <w:bCs/>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7.修正后的最终投标报价若超过</w:t>
      </w:r>
      <w:r>
        <w:rPr>
          <w:rFonts w:hint="eastAsia" w:ascii="宋体" w:hAnsi="宋体" w:eastAsia="宋体" w:cs="宋体"/>
          <w:kern w:val="0"/>
          <w:sz w:val="24"/>
          <w:highlight w:val="none"/>
          <w:lang w:val="en-US" w:eastAsia="zh-CN"/>
        </w:rPr>
        <w:t>最高投标限价，</w:t>
      </w:r>
      <w:r>
        <w:rPr>
          <w:rFonts w:hint="eastAsia" w:ascii="宋体" w:hAnsi="宋体" w:eastAsia="宋体" w:cs="宋体"/>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六</w:t>
      </w:r>
      <w:r>
        <w:rPr>
          <w:rFonts w:hint="eastAsia" w:ascii="宋体" w:hAnsi="宋体" w:eastAsia="宋体" w:cs="宋体"/>
          <w:b/>
          <w:bCs/>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）磋商过程的监控</w:t>
      </w:r>
    </w:p>
    <w:p w14:paraId="2313F2D6">
      <w:pPr>
        <w:bidi w:val="0"/>
        <w:rPr>
          <w:rFonts w:hint="eastAsia" w:ascii="宋体" w:hAnsi="宋体" w:eastAsia="宋体" w:cs="宋体"/>
          <w:kern w:val="0"/>
          <w:sz w:val="24"/>
          <w:szCs w:val="24"/>
          <w:highlight w:val="none"/>
        </w:rPr>
      </w:pPr>
      <w:r>
        <w:rPr>
          <w:rFonts w:hint="eastAsia" w:ascii="宋体" w:hAnsi="宋体" w:eastAsia="宋体" w:cs="宋体"/>
          <w:kern w:val="0"/>
          <w:sz w:val="24"/>
          <w:highlight w:val="none"/>
        </w:rPr>
        <w:t>本项目磋商过程实行全程录音、录像监控，并由相关监督管理部门进行现场监督。供</w:t>
      </w:r>
      <w:r>
        <w:rPr>
          <w:rFonts w:hint="eastAsia" w:ascii="宋体" w:hAnsi="宋体" w:eastAsia="宋体" w:cs="宋体"/>
          <w:kern w:val="0"/>
          <w:sz w:val="24"/>
          <w:szCs w:val="24"/>
          <w:highlight w:val="none"/>
        </w:rPr>
        <w:t>应商在评审过程中所进行的试图影响评审结果的不公正活动，可能导致其响应被拒绝。</w:t>
      </w:r>
    </w:p>
    <w:p w14:paraId="2D872FA6">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69" w:name="_Toc27113"/>
      <w:bookmarkStart w:id="70" w:name="_Toc15789"/>
      <w:r>
        <w:rPr>
          <w:rFonts w:hint="eastAsia" w:ascii="宋体" w:hAnsi="宋体" w:eastAsia="宋体" w:cs="宋体"/>
          <w:highlight w:val="none"/>
        </w:rPr>
        <w:t>八、磋商结果的确定</w:t>
      </w:r>
      <w:bookmarkEnd w:id="69"/>
      <w:bookmarkEnd w:id="70"/>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rPr>
        <w:t>）在公告成交结果</w:t>
      </w:r>
      <w:r>
        <w:rPr>
          <w:rFonts w:hint="eastAsia" w:ascii="宋体" w:hAnsi="宋体" w:eastAsia="宋体" w:cs="宋体"/>
          <w:kern w:val="0"/>
          <w:sz w:val="24"/>
          <w:szCs w:val="24"/>
          <w:highlight w:val="none"/>
        </w:rPr>
        <w:t>的同时，代理机构向成交供应商发出成交通知书。</w:t>
      </w:r>
    </w:p>
    <w:p w14:paraId="04F13CAF">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p>
    <w:p w14:paraId="5DB3DE8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1" w:name="_Toc2403"/>
      <w:bookmarkStart w:id="72" w:name="_Toc20813"/>
      <w:r>
        <w:rPr>
          <w:rFonts w:hint="eastAsia" w:ascii="宋体" w:hAnsi="宋体" w:eastAsia="宋体" w:cs="宋体"/>
          <w:highlight w:val="none"/>
        </w:rPr>
        <w:t>九、合同授予</w:t>
      </w:r>
      <w:bookmarkEnd w:id="71"/>
      <w:bookmarkEnd w:id="72"/>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1．成交供应商</w:t>
      </w:r>
      <w:r>
        <w:rPr>
          <w:rFonts w:hint="eastAsia" w:ascii="宋体" w:hAnsi="宋体" w:eastAsia="宋体" w:cs="宋体"/>
          <w:color w:val="auto"/>
          <w:sz w:val="24"/>
          <w:szCs w:val="24"/>
          <w:highlight w:val="none"/>
        </w:rPr>
        <w:t>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highlight w:val="none"/>
          <w:lang w:eastAsia="zh-CN"/>
        </w:rPr>
      </w:pPr>
      <w:r>
        <w:rPr>
          <w:rFonts w:hint="eastAsia" w:ascii="宋体" w:hAnsi="宋体" w:cs="宋体"/>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highlight w:val="none"/>
          <w:lang w:eastAsia="zh-CN"/>
        </w:rPr>
        <w:br w:type="page"/>
      </w:r>
    </w:p>
    <w:p w14:paraId="6102A0A3">
      <w:pPr>
        <w:pStyle w:val="23"/>
        <w:rPr>
          <w:rFonts w:hint="eastAsia" w:ascii="宋体" w:hAnsi="宋体" w:eastAsia="宋体" w:cs="宋体"/>
          <w:sz w:val="36"/>
          <w:szCs w:val="36"/>
          <w:highlight w:val="none"/>
        </w:rPr>
      </w:pPr>
      <w:bookmarkStart w:id="73" w:name="_Toc20224"/>
      <w:bookmarkStart w:id="74" w:name="_Toc1454"/>
      <w:r>
        <w:rPr>
          <w:rFonts w:hint="eastAsia" w:ascii="宋体" w:hAnsi="宋体" w:eastAsia="宋体" w:cs="宋体"/>
          <w:sz w:val="36"/>
          <w:szCs w:val="36"/>
          <w:highlight w:val="none"/>
        </w:rPr>
        <w:t>第</w:t>
      </w:r>
      <w:r>
        <w:rPr>
          <w:rFonts w:hint="eastAsia" w:ascii="宋体" w:hAnsi="宋体" w:eastAsia="宋体" w:cs="宋体"/>
          <w:sz w:val="36"/>
          <w:szCs w:val="36"/>
          <w:highlight w:val="none"/>
          <w:lang w:val="en-US" w:eastAsia="zh-CN"/>
        </w:rPr>
        <w:t>四</w:t>
      </w:r>
      <w:r>
        <w:rPr>
          <w:rFonts w:hint="eastAsia" w:ascii="宋体" w:hAnsi="宋体" w:eastAsia="宋体" w:cs="宋体"/>
          <w:sz w:val="36"/>
          <w:szCs w:val="36"/>
          <w:highlight w:val="none"/>
        </w:rPr>
        <w:t>章  评审办法</w:t>
      </w:r>
      <w:bookmarkEnd w:id="73"/>
      <w:bookmarkEnd w:id="74"/>
    </w:p>
    <w:p w14:paraId="2DCA4E5F">
      <w:pPr>
        <w:pStyle w:val="12"/>
        <w:spacing w:beforeLines="0" w:afterLines="0" w:line="300" w:lineRule="auto"/>
        <w:ind w:firstLine="148" w:firstLineChars="49"/>
        <w:jc w:val="center"/>
        <w:rPr>
          <w:rFonts w:hint="eastAsia" w:ascii="宋体" w:hAnsi="宋体" w:eastAsia="宋体" w:cs="宋体"/>
          <w:b/>
          <w:bCs/>
          <w:color w:val="000000"/>
          <w:sz w:val="30"/>
          <w:szCs w:val="30"/>
          <w:highlight w:val="none"/>
        </w:rPr>
      </w:pPr>
      <w:r>
        <w:rPr>
          <w:rFonts w:hint="eastAsia" w:hAnsi="宋体" w:cs="宋体"/>
          <w:b/>
          <w:bCs/>
          <w:color w:val="000000"/>
          <w:sz w:val="30"/>
          <w:szCs w:val="30"/>
          <w:highlight w:val="none"/>
          <w:lang w:val="en-US" w:eastAsia="zh-CN"/>
        </w:rPr>
        <w:t>2025年度嘉善县丁栅中心学校暑期校舍维修工程</w:t>
      </w:r>
      <w:r>
        <w:rPr>
          <w:rFonts w:hint="eastAsia" w:ascii="宋体" w:hAnsi="宋体" w:eastAsia="宋体" w:cs="宋体"/>
          <w:b/>
          <w:bCs/>
          <w:color w:val="000000"/>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000000"/>
          <w:sz w:val="24"/>
          <w:szCs w:val="24"/>
          <w:highlight w:val="none"/>
        </w:rPr>
        <w:t>本办法适用于</w:t>
      </w:r>
      <w:r>
        <w:rPr>
          <w:rFonts w:hint="eastAsia" w:ascii="宋体" w:hAnsi="宋体" w:cs="宋体"/>
          <w:color w:val="000000"/>
          <w:sz w:val="24"/>
          <w:szCs w:val="24"/>
          <w:highlight w:val="none"/>
          <w:lang w:val="en-US" w:eastAsia="zh-CN"/>
        </w:rPr>
        <w:t>2025年度嘉善县丁栅中心学校暑期校舍维修工程</w:t>
      </w:r>
      <w:r>
        <w:rPr>
          <w:rFonts w:hint="eastAsia" w:ascii="宋体" w:hAnsi="宋体" w:eastAsia="宋体" w:cs="宋体"/>
          <w:color w:val="000000"/>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本次评审采用综合评分法，总分为100分，其中价格分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rPr>
        <w:t>商务技术</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（二）磋商小组对</w:t>
      </w:r>
      <w:r>
        <w:rPr>
          <w:rFonts w:hint="eastAsia" w:ascii="宋体" w:hAnsi="宋体" w:cs="宋体"/>
          <w:b/>
          <w:bCs/>
          <w:sz w:val="24"/>
          <w:szCs w:val="24"/>
          <w:highlight w:val="none"/>
        </w:rPr>
        <w:t>商务</w:t>
      </w:r>
      <w:r>
        <w:rPr>
          <w:rFonts w:hint="eastAsia" w:ascii="宋体" w:hAnsi="宋体" w:cs="宋体"/>
          <w:b/>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sz w:val="24"/>
          <w:szCs w:val="24"/>
          <w:highlight w:val="none"/>
        </w:rPr>
      </w:pPr>
      <w:r>
        <w:rPr>
          <w:rFonts w:hint="eastAsia" w:ascii="宋体" w:hAnsi="宋体" w:cs="宋体"/>
          <w:b/>
          <w:bCs/>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sz w:val="24"/>
          <w:highlight w:val="none"/>
        </w:rPr>
        <w:t>（3）</w:t>
      </w:r>
      <w:r>
        <w:rPr>
          <w:rFonts w:hint="eastAsia" w:ascii="宋体" w:hAnsi="宋体" w:cs="宋体"/>
          <w:color w:val="auto"/>
          <w:sz w:val="24"/>
          <w:highlight w:val="none"/>
        </w:rPr>
        <w:t>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w:t>
      </w:r>
      <w:r>
        <w:rPr>
          <w:rFonts w:hint="eastAsia" w:ascii="宋体" w:hAnsi="宋体" w:cs="宋体"/>
          <w:sz w:val="24"/>
          <w:highlight w:val="none"/>
        </w:rPr>
        <w:t>或未</w:t>
      </w:r>
      <w:r>
        <w:rPr>
          <w:rFonts w:hint="eastAsia" w:ascii="宋体" w:hAnsi="宋体" w:cs="宋体"/>
          <w:bCs/>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kern w:val="2"/>
          <w:szCs w:val="28"/>
          <w:highlight w:val="none"/>
        </w:rPr>
        <w:t>（5）</w:t>
      </w:r>
      <w:r>
        <w:rPr>
          <w:rFonts w:hint="eastAsia" w:ascii="宋体" w:hAnsi="宋体" w:cs="宋体"/>
          <w:bCs/>
          <w:highlight w:val="none"/>
        </w:rPr>
        <w:t>商务及技术文件</w:t>
      </w:r>
      <w:r>
        <w:rPr>
          <w:rFonts w:hint="eastAsia" w:ascii="宋体" w:hAnsi="宋体" w:cs="宋体"/>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bCs/>
          <w:kern w:val="2"/>
          <w:szCs w:val="28"/>
          <w:highlight w:val="none"/>
        </w:rPr>
        <w:t>（6）商务及技术文件的实质性内容未使用中文表述、意思表述不明确、前后矛盾</w:t>
      </w:r>
      <w:r>
        <w:rPr>
          <w:rFonts w:hint="eastAsia" w:ascii="宋体" w:hAnsi="宋体" w:cs="宋体"/>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bCs/>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kern w:val="0"/>
          <w:sz w:val="24"/>
          <w:highlight w:val="none"/>
        </w:rPr>
      </w:pPr>
      <w:r>
        <w:rPr>
          <w:rFonts w:hint="eastAsia" w:ascii="宋体" w:hAnsi="宋体" w:cs="宋体"/>
          <w:bCs/>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（1）未提供或未如实提供</w:t>
      </w:r>
      <w:r>
        <w:rPr>
          <w:rFonts w:hint="eastAsia"/>
          <w:color w:val="000000"/>
          <w:sz w:val="24"/>
          <w:highlight w:val="none"/>
          <w:lang w:val="en-US" w:eastAsia="zh-CN"/>
        </w:rPr>
        <w:t>施工组织设计或施工方案</w:t>
      </w:r>
      <w:r>
        <w:rPr>
          <w:rFonts w:hint="eastAsia" w:ascii="宋体" w:hAnsi="宋体" w:cs="宋体"/>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w:t>
      </w:r>
      <w:r>
        <w:rPr>
          <w:rFonts w:hint="eastAsia" w:ascii="宋体" w:hAnsi="宋体" w:cs="宋体"/>
          <w:snapToGrid w:val="0"/>
          <w:highlight w:val="none"/>
        </w:rPr>
        <w:t>明显不符合</w:t>
      </w:r>
      <w:r>
        <w:rPr>
          <w:rFonts w:hint="eastAsia" w:ascii="宋体" w:hAnsi="宋体" w:cs="宋体"/>
          <w:snapToGrid w:val="0"/>
          <w:highlight w:val="none"/>
          <w:lang w:val="en-US" w:eastAsia="zh-CN"/>
        </w:rPr>
        <w:t>采购</w:t>
      </w:r>
      <w:r>
        <w:rPr>
          <w:rFonts w:hint="eastAsia" w:ascii="宋体" w:hAnsi="宋体" w:cs="宋体"/>
          <w:snapToGrid w:val="0"/>
          <w:highlight w:val="none"/>
        </w:rPr>
        <w:t>文件要求的</w:t>
      </w:r>
      <w:r>
        <w:rPr>
          <w:rFonts w:hint="eastAsia" w:ascii="宋体"/>
          <w:color w:val="000000"/>
          <w:sz w:val="24"/>
          <w:szCs w:val="24"/>
          <w:highlight w:val="none"/>
        </w:rPr>
        <w:t>工程质量目标、主要技术方案、安全目标</w:t>
      </w:r>
      <w:r>
        <w:rPr>
          <w:rFonts w:hint="eastAsia" w:ascii="宋体" w:hAnsi="宋体" w:cs="宋体"/>
          <w:snapToGrid w:val="0"/>
          <w:highlight w:val="none"/>
        </w:rPr>
        <w:t>，或者与</w:t>
      </w:r>
      <w:r>
        <w:rPr>
          <w:rFonts w:hint="eastAsia" w:ascii="宋体" w:hAnsi="宋体" w:cs="宋体"/>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（3）投标</w:t>
      </w:r>
      <w:r>
        <w:rPr>
          <w:rFonts w:hint="eastAsia" w:ascii="宋体" w:hAnsi="宋体" w:cs="宋体"/>
          <w:highlight w:val="none"/>
          <w:lang w:val="en-US" w:eastAsia="zh-CN"/>
        </w:rPr>
        <w:t>施工</w:t>
      </w:r>
      <w:r>
        <w:rPr>
          <w:rFonts w:hint="eastAsia" w:ascii="宋体" w:hAnsi="宋体" w:cs="宋体"/>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（3）报价超过</w:t>
      </w:r>
      <w:r>
        <w:rPr>
          <w:rFonts w:hint="eastAsia" w:ascii="宋体" w:hAnsi="宋体" w:cs="宋体"/>
          <w:highlight w:val="none"/>
          <w:lang w:val="en-US" w:eastAsia="zh-CN"/>
        </w:rPr>
        <w:t>最高限价</w:t>
      </w:r>
      <w:r>
        <w:rPr>
          <w:rFonts w:hint="eastAsia" w:ascii="宋体" w:hAnsi="宋体" w:cs="宋体"/>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rPr>
        <w:t>（4）报价明显低于其他通过符合性审查供应商的报价，且供应商不能证明其报价合理性并提供证明材料的</w:t>
      </w:r>
      <w:r>
        <w:rPr>
          <w:rFonts w:hint="eastAsia" w:ascii="宋体" w:hAnsi="宋体" w:cs="宋体"/>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（5）响应文件有效期、</w:t>
      </w:r>
      <w:r>
        <w:rPr>
          <w:rFonts w:hint="eastAsia" w:ascii="宋体" w:hAnsi="宋体" w:cs="宋体"/>
          <w:highlight w:val="none"/>
          <w:lang w:val="en-US" w:eastAsia="zh-CN"/>
        </w:rPr>
        <w:t>工期</w:t>
      </w:r>
      <w:r>
        <w:rPr>
          <w:rFonts w:hint="eastAsia" w:ascii="宋体" w:hAnsi="宋体" w:cs="宋体"/>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报价</w:t>
      </w:r>
      <w:r>
        <w:rPr>
          <w:rFonts w:hint="eastAsia" w:ascii="宋体"/>
          <w:color w:val="000000"/>
          <w:sz w:val="24"/>
          <w:szCs w:val="24"/>
          <w:highlight w:val="none"/>
        </w:rPr>
        <w:t>文件上未按照</w:t>
      </w:r>
      <w:r>
        <w:rPr>
          <w:rFonts w:hint="eastAsia" w:ascii="宋体"/>
          <w:color w:val="000000"/>
          <w:sz w:val="24"/>
          <w:szCs w:val="24"/>
          <w:highlight w:val="none"/>
          <w:lang w:val="en-US" w:eastAsia="zh-CN"/>
        </w:rPr>
        <w:t>竞争性磋商</w:t>
      </w:r>
      <w:r>
        <w:rPr>
          <w:rFonts w:hint="eastAsia" w:ascii="宋体"/>
          <w:color w:val="000000"/>
          <w:sz w:val="24"/>
          <w:szCs w:val="24"/>
          <w:highlight w:val="none"/>
        </w:rPr>
        <w:t>文件规定加盖法人公章、法定代表人或法定代表人授权的代理人的印章或签字</w:t>
      </w:r>
      <w:r>
        <w:rPr>
          <w:rFonts w:hint="eastAsia" w:ascii="宋体" w:hAnsi="宋体" w:cs="宋体"/>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sz w:val="24"/>
          <w:szCs w:val="24"/>
          <w:highlight w:val="none"/>
        </w:rPr>
        <w:t>同一工程量清单报价编制人员为二个及以上同一项目的投标人提供工程量清单报价服务的</w:t>
      </w:r>
      <w:r>
        <w:rPr>
          <w:rFonts w:hint="eastAsia" w:ascii="宋体" w:hAnsi="宋体"/>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kern w:val="0"/>
          <w:sz w:val="24"/>
          <w:szCs w:val="24"/>
          <w:highlight w:val="none"/>
          <w:lang w:val="en-US" w:eastAsia="zh-CN" w:bidi="ar-SA"/>
        </w:rPr>
      </w:pPr>
      <w:r>
        <w:rPr>
          <w:rFonts w:hint="eastAsia" w:ascii="宋体"/>
          <w:color w:val="000000"/>
          <w:sz w:val="24"/>
          <w:szCs w:val="24"/>
          <w:highlight w:val="none"/>
          <w:lang w:eastAsia="zh-CN"/>
        </w:rPr>
        <w:t>（</w:t>
      </w:r>
      <w:r>
        <w:rPr>
          <w:rFonts w:hint="eastAsia" w:ascii="宋体"/>
          <w:color w:val="000000"/>
          <w:sz w:val="24"/>
          <w:szCs w:val="24"/>
          <w:highlight w:val="none"/>
          <w:lang w:val="en-US" w:eastAsia="zh-CN"/>
        </w:rPr>
        <w:t>9</w:t>
      </w:r>
      <w:r>
        <w:rPr>
          <w:rFonts w:hint="eastAsia" w:ascii="宋体"/>
          <w:color w:val="000000"/>
          <w:sz w:val="24"/>
          <w:szCs w:val="24"/>
          <w:highlight w:val="none"/>
          <w:lang w:eastAsia="zh-CN"/>
        </w:rPr>
        <w:t>）</w:t>
      </w:r>
      <w:r>
        <w:rPr>
          <w:rFonts w:hint="eastAsia" w:ascii="宋体" w:hAnsi="宋体" w:eastAsia="宋体" w:cs="Times New Roman"/>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注：1.编制人员应为造价工程师</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招标人在工程量清单中提供材料、设备的暂估价的，或设置暂列金额项目，投标文件中暂估价和暂列金额报价与</w:t>
      </w:r>
      <w:r>
        <w:rPr>
          <w:rFonts w:hint="eastAsia" w:ascii="宋体" w:hAnsi="宋体"/>
          <w:color w:val="000000"/>
          <w:sz w:val="24"/>
          <w:szCs w:val="24"/>
          <w:highlight w:val="none"/>
          <w:lang w:val="en-US" w:eastAsia="zh-CN"/>
        </w:rPr>
        <w:t>磋商采购</w:t>
      </w:r>
      <w:r>
        <w:rPr>
          <w:rFonts w:hint="eastAsia" w:ascii="宋体" w:hAnsi="宋体"/>
          <w:color w:val="000000"/>
          <w:sz w:val="24"/>
          <w:szCs w:val="24"/>
          <w:highlight w:val="none"/>
        </w:rPr>
        <w:t>文件及</w:t>
      </w:r>
      <w:r>
        <w:rPr>
          <w:rFonts w:hint="eastAsia" w:ascii="宋体" w:hAnsi="宋体"/>
          <w:color w:val="000000"/>
          <w:sz w:val="24"/>
          <w:szCs w:val="24"/>
          <w:highlight w:val="none"/>
          <w:lang w:val="en-US" w:eastAsia="zh-CN"/>
        </w:rPr>
        <w:t>磋商</w:t>
      </w:r>
      <w:r>
        <w:rPr>
          <w:rFonts w:hint="eastAsia" w:ascii="宋体" w:hAnsi="宋体"/>
          <w:color w:val="000000"/>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lang w:eastAsia="zh-CN"/>
        </w:rPr>
        <w:t>）</w:t>
      </w:r>
      <w:r>
        <w:rPr>
          <w:rFonts w:hint="eastAsia" w:ascii="宋体" w:hAnsi="宋体"/>
          <w:b/>
          <w:bCs/>
          <w:color w:val="000000"/>
          <w:sz w:val="24"/>
          <w:szCs w:val="24"/>
          <w:highlight w:val="none"/>
          <w:lang w:val="en-US" w:eastAsia="zh-CN"/>
        </w:rPr>
        <w:t>投标报价中安全文明施工费、税金、规费未明确具体数值或未按规定计取的</w:t>
      </w:r>
      <w:r>
        <w:rPr>
          <w:rFonts w:hint="eastAsia" w:ascii="宋体" w:hAnsi="宋体"/>
          <w:b/>
          <w:bCs/>
          <w:color w:val="000000"/>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15</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bCs/>
          <w:highlight w:val="none"/>
        </w:rPr>
        <w:t>报价文件</w:t>
      </w:r>
      <w:r>
        <w:rPr>
          <w:rFonts w:hint="eastAsia" w:ascii="宋体" w:hAnsi="宋体" w:cs="宋体"/>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17</w:t>
      </w:r>
      <w:r>
        <w:rPr>
          <w:rFonts w:hint="eastAsia" w:ascii="宋体" w:hAnsi="宋体" w:cs="宋体"/>
          <w:highlight w:val="none"/>
        </w:rPr>
        <w:t>）未实质性响应磋商文件要求或者响应文件有采购方不能接受的附加条件的</w:t>
      </w:r>
      <w:r>
        <w:rPr>
          <w:rFonts w:hint="eastAsia" w:ascii="宋体" w:hAnsi="宋体" w:cs="宋体"/>
          <w:b/>
          <w:bCs/>
          <w:highlight w:val="none"/>
        </w:rPr>
        <w:t>(供应商的商务技术分低于商务技术分总分60%的，视为采购人不能接受的附加条件)</w:t>
      </w:r>
      <w:r>
        <w:rPr>
          <w:rFonts w:hint="eastAsia" w:ascii="宋体" w:hAnsi="宋体" w:cs="宋体"/>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（一）价格分（</w:t>
      </w:r>
      <w:r>
        <w:rPr>
          <w:rFonts w:hint="eastAsia" w:ascii="宋体" w:hAnsi="宋体" w:cs="宋体"/>
          <w:b/>
          <w:color w:val="000000"/>
          <w:sz w:val="24"/>
          <w:szCs w:val="24"/>
          <w:highlight w:val="none"/>
          <w:lang w:val="en-US" w:eastAsia="zh-CN"/>
        </w:rPr>
        <w:t>30</w:t>
      </w:r>
      <w:r>
        <w:rPr>
          <w:rFonts w:hint="eastAsia" w:ascii="宋体" w:hAnsi="宋体" w:cs="宋体"/>
          <w:b/>
          <w:color w:val="000000"/>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磋商报价得分=（磋商基准价/最后磋商报价）×</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.供应商的磋商报价超过</w:t>
      </w:r>
      <w:r>
        <w:rPr>
          <w:rFonts w:hint="eastAsia" w:ascii="宋体" w:hAnsi="宋体" w:cs="宋体"/>
          <w:sz w:val="24"/>
          <w:szCs w:val="24"/>
          <w:highlight w:val="none"/>
          <w:lang w:val="en-US" w:eastAsia="zh-CN"/>
        </w:rPr>
        <w:t>最高限价</w:t>
      </w:r>
      <w:r>
        <w:rPr>
          <w:rFonts w:hint="eastAsia" w:ascii="宋体" w:hAnsi="宋体" w:cs="宋体"/>
          <w:color w:val="000000"/>
          <w:sz w:val="24"/>
          <w:szCs w:val="24"/>
          <w:highlight w:val="none"/>
        </w:rPr>
        <w:t>的，其响应无效。供应商报价低于项目预算50%的，应当在报价响应文件中详细阐述不影响</w:t>
      </w:r>
      <w:r>
        <w:rPr>
          <w:rFonts w:hint="eastAsia" w:ascii="宋体" w:hAnsi="宋体" w:cs="宋体"/>
          <w:color w:val="000000"/>
          <w:sz w:val="24"/>
          <w:szCs w:val="24"/>
          <w:highlight w:val="none"/>
          <w:lang w:val="en-US" w:eastAsia="zh-CN"/>
        </w:rPr>
        <w:t>工程</w:t>
      </w:r>
      <w:r>
        <w:rPr>
          <w:rFonts w:hint="eastAsia" w:ascii="宋体" w:hAnsi="宋体" w:cs="宋体"/>
          <w:color w:val="000000"/>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000000"/>
          <w:sz w:val="24"/>
          <w:szCs w:val="24"/>
          <w:highlight w:val="none"/>
          <w:lang w:val="en-US" w:eastAsia="zh-CN"/>
        </w:rPr>
        <w:t>施工</w:t>
      </w:r>
      <w:r>
        <w:rPr>
          <w:rFonts w:hint="eastAsia" w:ascii="宋体" w:hAnsi="宋体" w:cs="宋体"/>
          <w:color w:val="000000"/>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sz w:val="24"/>
          <w:szCs w:val="24"/>
          <w:highlight w:val="none"/>
          <w:lang w:val="en-US" w:eastAsia="zh-CN"/>
        </w:rPr>
        <w:t>3</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最高</w:t>
      </w:r>
      <w:r>
        <w:rPr>
          <w:rFonts w:hint="eastAsia" w:ascii="宋体" w:hAnsi="宋体" w:cs="宋体"/>
          <w:b/>
          <w:sz w:val="24"/>
          <w:szCs w:val="24"/>
          <w:highlight w:val="none"/>
        </w:rPr>
        <w:t>限价：本次采购设定</w:t>
      </w:r>
      <w:r>
        <w:rPr>
          <w:rFonts w:hint="eastAsia" w:ascii="宋体" w:hAnsi="宋体" w:cs="宋体"/>
          <w:b/>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w:t>
      </w:r>
      <w:r>
        <w:rPr>
          <w:rFonts w:hint="eastAsia" w:ascii="宋体" w:hAnsi="宋体" w:cs="宋体"/>
          <w:b/>
          <w:color w:val="auto"/>
          <w:sz w:val="24"/>
          <w:highlight w:val="none"/>
          <w:lang w:val="en-US" w:eastAsia="zh-CN"/>
        </w:rPr>
        <w:t>价为</w:t>
      </w:r>
      <w:r>
        <w:rPr>
          <w:rFonts w:hint="eastAsia" w:ascii="宋体" w:hAnsi="宋体" w:cs="宋体"/>
          <w:kern w:val="0"/>
          <w:sz w:val="24"/>
          <w:szCs w:val="24"/>
          <w:highlight w:val="none"/>
          <w:lang w:val="en-US" w:eastAsia="zh-CN" w:bidi="ar-SA"/>
        </w:rPr>
        <w:t>514000.00</w:t>
      </w:r>
      <w:r>
        <w:rPr>
          <w:rFonts w:hint="eastAsia" w:ascii="宋体" w:hAnsi="宋体" w:cs="宋体"/>
          <w:color w:val="auto"/>
          <w:sz w:val="24"/>
          <w:szCs w:val="24"/>
          <w:highlight w:val="none"/>
          <w:lang w:val="en-US" w:eastAsia="zh-CN"/>
        </w:rPr>
        <w:t>元</w:t>
      </w:r>
      <w:r>
        <w:rPr>
          <w:rFonts w:hint="eastAsia" w:ascii="宋体" w:hAnsi="宋体" w:cs="宋体"/>
          <w:b/>
          <w:color w:val="0000FF"/>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技术分</w:t>
            </w:r>
          </w:p>
          <w:p w14:paraId="6D69EB30">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69</w:t>
            </w:r>
            <w:r>
              <w:rPr>
                <w:rFonts w:hint="eastAsia" w:ascii="宋体" w:hAnsi="宋体" w:cs="宋体"/>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劳动力配备计划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sz w:val="21"/>
                <w:szCs w:val="21"/>
                <w:highlight w:val="none"/>
                <w:lang w:val="en-US" w:eastAsia="zh-CN"/>
              </w:rPr>
              <w:t>4</w:t>
            </w:r>
            <w:r>
              <w:rPr>
                <w:rFonts w:hint="eastAsia" w:ascii="宋体" w:hAnsi="宋体" w:eastAsia="宋体" w:cs="宋体"/>
                <w:bCs/>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主要分部分项施工方法及技术措施（</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主要分部分项施工方法及技术</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根据项目</w:t>
            </w: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eastAsia="宋体" w:cs="宋体"/>
                <w:sz w:val="21"/>
                <w:szCs w:val="21"/>
                <w:highlight w:val="none"/>
              </w:rPr>
              <w:t>等情况进行评分，</w:t>
            </w:r>
            <w:r>
              <w:rPr>
                <w:rFonts w:hint="eastAsia" w:ascii="宋体" w:hAnsi="宋体" w:cs="宋体"/>
                <w:sz w:val="21"/>
                <w:szCs w:val="21"/>
                <w:highlight w:val="none"/>
                <w:lang w:val="en-US" w:eastAsia="zh-CN"/>
              </w:rPr>
              <w:t>6</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bottom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8</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382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tcBorders>
              <w:left w:val="single" w:color="auto" w:sz="4" w:space="0"/>
              <w:right w:val="single" w:color="auto" w:sz="4" w:space="0"/>
            </w:tcBorders>
            <w:noWrap w:val="0"/>
            <w:vAlign w:val="center"/>
          </w:tcPr>
          <w:p w14:paraId="4CB13069">
            <w:pPr>
              <w:adjustRightInd w:val="0"/>
              <w:snapToGrid w:val="0"/>
              <w:spacing w:line="300" w:lineRule="auto"/>
              <w:ind w:firstLine="0" w:firstLineChars="0"/>
              <w:jc w:val="left"/>
              <w:rPr>
                <w:rFonts w:hint="eastAsia" w:ascii="宋体" w:hAnsi="宋体" w:eastAsia="宋体" w:cs="宋体"/>
                <w:kern w:val="2"/>
                <w:sz w:val="21"/>
                <w:szCs w:val="21"/>
                <w:highlight w:val="none"/>
                <w:lang w:val="en-US" w:eastAsia="zh-CN" w:bidi="ar-SA"/>
              </w:rPr>
            </w:pPr>
          </w:p>
          <w:p w14:paraId="19401DDF">
            <w:pPr>
              <w:adjustRightInd w:val="0"/>
              <w:snapToGrid w:val="0"/>
              <w:spacing w:line="30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商务分</w:t>
            </w:r>
          </w:p>
          <w:p w14:paraId="3712DC3E">
            <w:pPr>
              <w:adjustRightInd w:val="0"/>
              <w:snapToGrid w:val="0"/>
              <w:spacing w:line="300" w:lineRule="auto"/>
              <w:ind w:firstLine="0" w:firstLineChars="0"/>
              <w:jc w:val="left"/>
              <w:rPr>
                <w:rFonts w:hint="eastAsia" w:ascii="宋体" w:hAnsi="宋体" w:cs="宋体"/>
                <w:sz w:val="21"/>
                <w:szCs w:val="21"/>
                <w:highlight w:val="none"/>
              </w:rPr>
            </w:pPr>
            <w:r>
              <w:rPr>
                <w:rFonts w:hint="eastAsia" w:ascii="宋体" w:hAnsi="宋体" w:eastAsia="宋体" w:cs="宋体"/>
                <w:kern w:val="2"/>
                <w:sz w:val="21"/>
                <w:szCs w:val="21"/>
                <w:highlight w:val="none"/>
                <w:lang w:val="en-US" w:eastAsia="zh-CN" w:bidi="ar-SA"/>
              </w:rPr>
              <w:t>（1分）</w:t>
            </w:r>
          </w:p>
        </w:tc>
        <w:tc>
          <w:tcPr>
            <w:tcW w:w="2554" w:type="dxa"/>
            <w:tcBorders>
              <w:top w:val="single" w:color="auto" w:sz="4" w:space="0"/>
              <w:left w:val="single" w:color="auto" w:sz="4" w:space="0"/>
              <w:right w:val="single" w:color="auto" w:sz="4" w:space="0"/>
            </w:tcBorders>
            <w:noWrap w:val="0"/>
            <w:vAlign w:val="center"/>
          </w:tcPr>
          <w:p w14:paraId="0A1735BA">
            <w:pPr>
              <w:adjustRightInd w:val="0"/>
              <w:snapToGrid w:val="0"/>
              <w:spacing w:line="30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业绩分（1分）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0E5D378">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both"/>
              <w:textAlignment w:val="auto"/>
              <w:rPr>
                <w:rFonts w:hint="eastAsia" w:ascii="宋体" w:hAnsi="宋体" w:eastAsia="宋体" w:cs="宋体"/>
                <w:bCs/>
                <w:sz w:val="21"/>
                <w:szCs w:val="21"/>
                <w:highlight w:val="none"/>
              </w:rPr>
            </w:pPr>
            <w:r>
              <w:rPr>
                <w:rFonts w:hint="eastAsia" w:ascii="宋体" w:hAnsi="宋体" w:eastAsia="宋体" w:cs="宋体"/>
                <w:kern w:val="2"/>
                <w:sz w:val="21"/>
                <w:szCs w:val="21"/>
                <w:highlight w:val="none"/>
                <w:lang w:val="en-US" w:eastAsia="zh-CN" w:bidi="ar-SA"/>
              </w:rPr>
              <w:t>供应商自2022年1月1日以来承担过类似项目施工业绩的（时间以合同签订日期或中标通知书发出日期为准），每提供一个得0.5分；最高得1分。（是否属于有效的类似项目业绩由评委根据供应商提供的业绩合同或中标通知书中业务内容、技术特点等方面与本项目的类似程度进行认定，磋商响应文件中应提供合同原件扫描件或中标通知书原件扫描件并加盖供应商CA签章，若合同或中标通知书中无法反应业务内容、技术特点的则提供业主证明资料（业主证明资料需加盖业主公章），否则不得分。</w:t>
            </w:r>
          </w:p>
        </w:tc>
      </w:tr>
    </w:tbl>
    <w:p w14:paraId="2DEF149A">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注：</w:t>
      </w:r>
    </w:p>
    <w:p w14:paraId="421E52CE">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3.响应文件中提供的证明材料均应清晰可辨，否则不得分。</w:t>
      </w:r>
    </w:p>
    <w:p w14:paraId="26CD22DF">
      <w:pPr>
        <w:pStyle w:val="32"/>
        <w:snapToGrid w:val="0"/>
        <w:spacing w:line="300" w:lineRule="auto"/>
        <w:ind w:firstLine="413" w:firstLineChars="196"/>
        <w:rPr>
          <w:rFonts w:hint="default" w:ascii="宋体" w:hAnsi="宋体" w:eastAsia="宋体" w:cs="宋体"/>
          <w:b/>
          <w:highlight w:val="none"/>
          <w:lang w:val="en-US" w:eastAsia="zh-CN"/>
        </w:rPr>
      </w:pPr>
      <w:r>
        <w:rPr>
          <w:rFonts w:hint="eastAsia" w:ascii="宋体" w:hAnsi="宋体" w:cs="宋体"/>
          <w:b/>
          <w:highlight w:val="none"/>
          <w:lang w:val="en-US" w:eastAsia="zh-CN"/>
        </w:rPr>
        <w:t>4.</w:t>
      </w:r>
      <w:r>
        <w:rPr>
          <w:rFonts w:hint="eastAsia" w:ascii="宋体" w:hAnsi="宋体" w:cs="宋体"/>
          <w:b/>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sz w:val="24"/>
          <w:szCs w:val="24"/>
          <w:highlight w:val="none"/>
        </w:rPr>
      </w:pPr>
      <w:r>
        <w:rPr>
          <w:rFonts w:hint="eastAsia" w:ascii="宋体" w:hAnsi="宋体" w:eastAsia="宋体" w:cs="宋体"/>
          <w:b/>
          <w:color w:val="000000"/>
          <w:kern w:val="2"/>
          <w:sz w:val="24"/>
          <w:szCs w:val="24"/>
          <w:highlight w:val="none"/>
          <w:lang w:val="en-US" w:eastAsia="zh-CN" w:bidi="ar-SA"/>
        </w:rPr>
        <w:t>（三）商务技术</w:t>
      </w:r>
      <w:r>
        <w:rPr>
          <w:rFonts w:hint="eastAsia" w:ascii="宋体" w:hAnsi="宋体" w:cs="宋体"/>
          <w:b/>
          <w:bCs/>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highlight w:val="none"/>
        </w:rPr>
      </w:pPr>
      <w:r>
        <w:rPr>
          <w:rFonts w:hint="eastAsia" w:ascii="宋体" w:hAnsi="宋体" w:eastAsia="宋体" w:cs="宋体"/>
          <w:b/>
          <w:bCs/>
          <w:highlight w:val="none"/>
        </w:rPr>
        <w:t>四、</w:t>
      </w:r>
      <w:r>
        <w:rPr>
          <w:rFonts w:hint="eastAsia" w:ascii="宋体" w:hAnsi="宋体" w:eastAsia="宋体" w:cs="宋体"/>
          <w:b/>
          <w:highlight w:val="none"/>
        </w:rPr>
        <w:t>成交候选人确定</w:t>
      </w:r>
    </w:p>
    <w:p w14:paraId="3798AF4B">
      <w:pPr>
        <w:pStyle w:val="18"/>
        <w:spacing w:line="300" w:lineRule="auto"/>
        <w:ind w:left="0" w:leftChars="0" w:firstLine="480" w:firstLineChars="200"/>
        <w:rPr>
          <w:rFonts w:hint="eastAsia" w:ascii="宋体" w:hAnsi="宋体" w:eastAsia="宋体" w:cs="宋体"/>
          <w:bCs/>
          <w:highlight w:val="none"/>
        </w:rPr>
      </w:pPr>
      <w:r>
        <w:rPr>
          <w:rFonts w:hint="eastAsia" w:ascii="宋体" w:hAnsi="宋体" w:eastAsia="宋体" w:cs="宋体"/>
          <w:bCs/>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highlight w:val="none"/>
        </w:rPr>
      </w:pPr>
      <w:r>
        <w:rPr>
          <w:rFonts w:hint="eastAsia" w:ascii="宋体" w:hAnsi="宋体" w:eastAsia="宋体" w:cs="宋体"/>
          <w:b/>
          <w:bCs/>
          <w:highlight w:val="none"/>
        </w:rPr>
        <w:t>五、评审报告</w:t>
      </w:r>
    </w:p>
    <w:p w14:paraId="3FBCC780">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六、成交公告</w:t>
      </w:r>
    </w:p>
    <w:p w14:paraId="7E6EDEDE">
      <w:pPr>
        <w:spacing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5CBA23AD">
      <w:pPr>
        <w:pStyle w:val="23"/>
        <w:rPr>
          <w:rFonts w:hint="eastAsia" w:ascii="宋体" w:hAnsi="宋体" w:eastAsia="宋体" w:cs="宋体"/>
          <w:color w:val="000000"/>
          <w:sz w:val="36"/>
          <w:szCs w:val="36"/>
          <w:highlight w:val="none"/>
        </w:rPr>
      </w:pPr>
      <w:bookmarkStart w:id="75" w:name="_Toc30263"/>
      <w:bookmarkStart w:id="76" w:name="_Toc24252"/>
      <w:r>
        <w:rPr>
          <w:rFonts w:hint="eastAsia" w:ascii="宋体" w:hAnsi="宋体" w:eastAsia="宋体" w:cs="宋体"/>
          <w:color w:val="000000"/>
          <w:sz w:val="36"/>
          <w:szCs w:val="36"/>
          <w:highlight w:val="none"/>
        </w:rPr>
        <w:t>第</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 xml:space="preserve">章  </w:t>
      </w:r>
      <w:r>
        <w:rPr>
          <w:rFonts w:hint="eastAsia" w:ascii="宋体" w:hAnsi="宋体" w:eastAsia="宋体" w:cs="宋体"/>
          <w:sz w:val="36"/>
          <w:szCs w:val="36"/>
          <w:highlight w:val="none"/>
        </w:rPr>
        <w:t>嘉善县政府采购合同</w:t>
      </w:r>
      <w:bookmarkEnd w:id="75"/>
      <w:bookmarkEnd w:id="76"/>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color w:val="000000"/>
          <w:kern w:val="0"/>
          <w:sz w:val="24"/>
          <w:highlight w:val="none"/>
        </w:rPr>
        <w:t>政府采购计划（预算）确认书</w:t>
      </w:r>
      <w:r>
        <w:rPr>
          <w:rFonts w:hint="eastAsia" w:ascii="宋体" w:hAnsi="宋体" w:eastAsia="宋体" w:cs="宋体"/>
          <w:kern w:val="0"/>
          <w:sz w:val="24"/>
          <w:highlight w:val="none"/>
        </w:rPr>
        <w:t>编号：</w:t>
      </w:r>
      <w:r>
        <w:rPr>
          <w:rFonts w:hint="eastAsia" w:ascii="宋体" w:hAnsi="宋体" w:eastAsia="宋体" w:cs="宋体"/>
          <w:highlight w:val="none"/>
          <w:lang w:eastAsia="zh-CN"/>
        </w:rPr>
        <w:t>善财采确</w:t>
      </w:r>
      <w:r>
        <w:rPr>
          <w:rFonts w:hint="eastAsia" w:ascii="宋体" w:hAnsi="宋体" w:eastAsia="宋体" w:cs="宋体"/>
          <w:highlight w:val="none"/>
          <w:lang w:val="en-US" w:eastAsia="zh-CN"/>
        </w:rPr>
        <w:t>临</w:t>
      </w:r>
      <w:r>
        <w:rPr>
          <w:rFonts w:hint="eastAsia" w:ascii="宋体" w:hAnsi="宋体" w:eastAsia="宋体" w:cs="宋体"/>
          <w:highlight w:val="none"/>
          <w:lang w:eastAsia="zh-CN"/>
        </w:rPr>
        <w:t>[20</w:t>
      </w:r>
      <w:r>
        <w:rPr>
          <w:rFonts w:hint="eastAsia" w:ascii="宋体" w:hAnsi="宋体" w:cs="宋体"/>
          <w:highlight w:val="none"/>
          <w:lang w:val="en-US" w:eastAsia="zh-CN"/>
        </w:rPr>
        <w:t>25</w:t>
      </w:r>
      <w:r>
        <w:rPr>
          <w:rFonts w:hint="eastAsia" w:ascii="宋体" w:hAnsi="宋体" w:eastAsia="宋体" w:cs="宋体"/>
          <w:highlight w:val="none"/>
          <w:lang w:eastAsia="zh-CN"/>
        </w:rPr>
        <w:t>]</w:t>
      </w:r>
      <w:r>
        <w:rPr>
          <w:rFonts w:hint="eastAsia" w:ascii="宋体" w:hAnsi="宋体" w:cs="宋体"/>
          <w:highlight w:val="none"/>
          <w:lang w:val="en-US" w:eastAsia="zh-CN"/>
        </w:rPr>
        <w:t>1630</w:t>
      </w:r>
      <w:r>
        <w:rPr>
          <w:rFonts w:hint="eastAsia" w:ascii="宋体" w:hAnsi="宋体" w:eastAsia="宋体" w:cs="宋体"/>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预算</w:t>
      </w:r>
      <w:r>
        <w:rPr>
          <w:rFonts w:hint="eastAsia" w:ascii="宋体" w:hAnsi="宋体" w:eastAsia="宋体" w:cs="宋体"/>
          <w:kern w:val="0"/>
          <w:sz w:val="24"/>
          <w:highlight w:val="none"/>
        </w:rPr>
        <w:t>金额：</w:t>
      </w:r>
      <w:r>
        <w:rPr>
          <w:rFonts w:hint="eastAsia" w:ascii="宋体" w:hAnsi="宋体" w:cs="宋体"/>
          <w:color w:val="FF0000"/>
          <w:sz w:val="24"/>
          <w:szCs w:val="24"/>
          <w:highlight w:val="none"/>
          <w:lang w:val="en-US" w:eastAsia="zh-CN"/>
        </w:rPr>
        <w:t>514000.00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采购人（以下称甲方）：</w:t>
      </w:r>
      <w:r>
        <w:rPr>
          <w:rFonts w:hint="eastAsia" w:hAnsi="宋体" w:cs="宋体"/>
          <w:sz w:val="24"/>
          <w:szCs w:val="24"/>
          <w:highlight w:val="none"/>
          <w:u w:val="none"/>
          <w:lang w:val="en-US" w:eastAsia="zh-CN"/>
        </w:rPr>
        <w:t>嘉善县丁栅中心学校</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采购代理机构：</w:t>
      </w:r>
      <w:r>
        <w:rPr>
          <w:rFonts w:hint="eastAsia" w:ascii="宋体" w:hAnsi="宋体" w:cs="宋体"/>
          <w:color w:val="000000"/>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lang w:val="en-US" w:eastAsia="zh-CN"/>
        </w:rPr>
      </w:pPr>
      <w:r>
        <w:rPr>
          <w:rFonts w:hint="eastAsia" w:ascii="宋体" w:hAnsi="宋体" w:eastAsia="宋体" w:cs="宋体"/>
          <w:color w:val="000000"/>
          <w:kern w:val="0"/>
          <w:sz w:val="24"/>
          <w:highlight w:val="none"/>
        </w:rPr>
        <w:t>采购文件编号：</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ZHJS（CS)-2025-014</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highlight w:val="none"/>
        </w:rPr>
        <w:t>根据《中华人民共和国政府采购法》、</w:t>
      </w:r>
      <w:r>
        <w:rPr>
          <w:rFonts w:hint="eastAsia" w:ascii="宋体" w:hAnsi="宋体" w:eastAsia="宋体" w:cs="宋体"/>
          <w:kern w:val="0"/>
          <w:sz w:val="24"/>
          <w:highlight w:val="none"/>
        </w:rPr>
        <w:t>《中华人民共和国民法典》</w:t>
      </w:r>
      <w:r>
        <w:rPr>
          <w:rFonts w:hint="eastAsia" w:ascii="宋体" w:hAnsi="宋体" w:eastAsia="宋体" w:cs="宋体"/>
          <w:color w:val="000000"/>
          <w:kern w:val="0"/>
          <w:sz w:val="24"/>
          <w:highlight w:val="none"/>
        </w:rPr>
        <w:t>等法律法规的规定，甲乙双方按照</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color w:val="000000"/>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组成本合同的所有文件必须为书面形式</w:t>
      </w:r>
      <w:r>
        <w:rPr>
          <w:rFonts w:hint="eastAsia" w:ascii="宋体" w:hAnsi="宋体" w:eastAsia="宋体" w:cs="宋体"/>
          <w:kern w:val="0"/>
          <w:sz w:val="24"/>
          <w:highlight w:val="none"/>
        </w:rPr>
        <w:t>（其中磋商响应文件以</w:t>
      </w:r>
      <w:r>
        <w:rPr>
          <w:rFonts w:hint="eastAsia" w:ascii="宋体" w:hAnsi="宋体" w:eastAsia="宋体" w:cs="宋体"/>
          <w:kern w:val="0"/>
          <w:sz w:val="24"/>
          <w:szCs w:val="24"/>
          <w:highlight w:val="none"/>
        </w:rPr>
        <w:t>在政采云平台上最后生成的具备电子签章的电子响应文件为准</w:t>
      </w:r>
      <w:r>
        <w:rPr>
          <w:rFonts w:hint="eastAsia" w:ascii="宋体" w:hAnsi="宋体" w:eastAsia="宋体" w:cs="宋体"/>
          <w:kern w:val="0"/>
          <w:sz w:val="24"/>
          <w:highlight w:val="none"/>
        </w:rPr>
        <w:t>）</w:t>
      </w:r>
      <w:r>
        <w:rPr>
          <w:rFonts w:hint="eastAsia" w:ascii="宋体" w:hAnsi="宋体" w:eastAsia="宋体" w:cs="宋体"/>
          <w:color w:val="000000"/>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1.本次采购的是</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kern w:val="0"/>
          <w:sz w:val="24"/>
          <w:highlight w:val="none"/>
        </w:rPr>
      </w:pPr>
      <w:r>
        <w:rPr>
          <w:rFonts w:hint="eastAsia" w:ascii="宋体" w:hAnsi="宋体" w:eastAsia="宋体" w:cs="宋体"/>
          <w:b/>
          <w:color w:val="000000"/>
          <w:kern w:val="0"/>
          <w:sz w:val="24"/>
          <w:highlight w:val="none"/>
        </w:rPr>
        <w:t>第三条</w:t>
      </w:r>
      <w:r>
        <w:rPr>
          <w:rFonts w:hint="eastAsia" w:ascii="宋体" w:hAnsi="宋体" w:eastAsia="宋体" w:cs="宋体"/>
          <w:b/>
          <w:kern w:val="0"/>
          <w:sz w:val="24"/>
          <w:highlight w:val="none"/>
        </w:rPr>
        <w:t xml:space="preserve">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0"/>
          <w:sz w:val="24"/>
          <w:highlight w:val="none"/>
        </w:rPr>
        <w:t>1.本合同项下总价款为人民币（大写）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，分项价款见“价格清单”。</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kern w:val="2"/>
          <w:sz w:val="24"/>
          <w:szCs w:val="24"/>
          <w:highlight w:val="none"/>
          <w:u w:val="single"/>
          <w:lang w:val="en-US" w:eastAsia="zh-CN"/>
        </w:rPr>
        <w:t>2025年度嘉善县丁栅中心学校暑期校舍维修工程</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kern w:val="0"/>
          <w:sz w:val="24"/>
          <w:szCs w:val="24"/>
          <w:highlight w:val="none"/>
        </w:rPr>
        <w:t>本合同总价款含所有</w:t>
      </w:r>
      <w:r>
        <w:rPr>
          <w:rFonts w:hint="eastAsia" w:ascii="宋体" w:hAnsi="宋体" w:eastAsia="宋体" w:cs="宋体"/>
          <w:color w:val="000000"/>
          <w:kern w:val="0"/>
          <w:sz w:val="24"/>
          <w:szCs w:val="24"/>
          <w:highlight w:val="none"/>
          <w:lang w:val="en-US" w:eastAsia="zh-CN"/>
        </w:rPr>
        <w:t>采购</w:t>
      </w:r>
      <w:r>
        <w:rPr>
          <w:rFonts w:hint="eastAsia" w:ascii="宋体" w:hAnsi="宋体" w:eastAsia="宋体" w:cs="宋体"/>
          <w:color w:val="000000"/>
          <w:kern w:val="0"/>
          <w:sz w:val="24"/>
          <w:szCs w:val="24"/>
          <w:highlight w:val="none"/>
        </w:rPr>
        <w:t>文件所确定的招标范围内全部工作内容的价格</w:t>
      </w:r>
      <w:r>
        <w:rPr>
          <w:rFonts w:hint="eastAsia" w:ascii="宋体" w:hAnsi="宋体" w:eastAsia="宋体" w:cs="宋体"/>
          <w:color w:val="000000"/>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3.本项目资金来源性质为以下第</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政府预算</w:t>
      </w:r>
      <w:r>
        <w:rPr>
          <w:rFonts w:hint="eastAsia" w:ascii="宋体" w:hAnsi="宋体" w:cs="宋体"/>
          <w:kern w:val="0"/>
          <w:sz w:val="24"/>
          <w:highlight w:val="none"/>
        </w:rPr>
        <w:t>资金；（2）</w:t>
      </w:r>
      <w:r>
        <w:rPr>
          <w:rFonts w:hint="eastAsia" w:ascii="宋体" w:hAnsi="宋体" w:cs="宋体"/>
          <w:kern w:val="0"/>
          <w:sz w:val="24"/>
          <w:highlight w:val="none"/>
          <w:lang w:val="en-US" w:eastAsia="zh-CN"/>
        </w:rPr>
        <w:t>财政专户管理</w:t>
      </w:r>
      <w:r>
        <w:rPr>
          <w:rFonts w:hint="eastAsia" w:ascii="宋体" w:hAnsi="宋体" w:cs="宋体"/>
          <w:kern w:val="0"/>
          <w:sz w:val="24"/>
          <w:highlight w:val="none"/>
        </w:rPr>
        <w:t>资金；（3）</w:t>
      </w:r>
      <w:r>
        <w:rPr>
          <w:rFonts w:hint="eastAsia" w:ascii="宋体" w:hAnsi="宋体" w:cs="宋体"/>
          <w:kern w:val="0"/>
          <w:sz w:val="24"/>
          <w:highlight w:val="none"/>
          <w:lang w:val="en-US" w:eastAsia="zh-CN"/>
        </w:rPr>
        <w:t>单位</w:t>
      </w:r>
      <w:r>
        <w:rPr>
          <w:rFonts w:hint="eastAsia" w:ascii="宋体" w:hAnsi="宋体" w:cs="宋体"/>
          <w:kern w:val="0"/>
          <w:sz w:val="24"/>
          <w:highlight w:val="none"/>
        </w:rPr>
        <w:t>资金；（4）</w:t>
      </w:r>
      <w:r>
        <w:rPr>
          <w:rFonts w:hint="eastAsia" w:ascii="宋体" w:hAnsi="宋体" w:cs="宋体"/>
          <w:kern w:val="0"/>
          <w:sz w:val="24"/>
          <w:highlight w:val="none"/>
          <w:lang w:val="en-US" w:eastAsia="zh-CN"/>
        </w:rPr>
        <w:t>事业单位经营性收入资金</w:t>
      </w:r>
      <w:r>
        <w:rPr>
          <w:rFonts w:hint="eastAsia" w:ascii="宋体" w:hAnsi="宋体" w:cs="宋体"/>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4.本合同付款方式为以下第</w:t>
      </w:r>
      <w:r>
        <w:rPr>
          <w:rFonts w:hint="eastAsia" w:ascii="宋体" w:hAnsi="宋体" w:eastAsia="宋体" w:cs="宋体"/>
          <w:kern w:val="0"/>
          <w:sz w:val="24"/>
          <w:highlight w:val="none"/>
          <w:u w:val="single"/>
        </w:rPr>
        <w:t xml:space="preserve">   （3）   </w:t>
      </w:r>
      <w:r>
        <w:rPr>
          <w:rFonts w:hint="eastAsia" w:ascii="宋体" w:hAnsi="宋体" w:eastAsia="宋体" w:cs="宋体"/>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（1）本合同项下的采购资金系甲方自行支付，付款程序为</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（2）本合同项下的采购资金须财政直接支付，付款程序为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（3）其他方式：</w:t>
      </w:r>
      <w:r>
        <w:rPr>
          <w:rFonts w:hint="eastAsia" w:ascii="宋体" w:hAnsi="宋体" w:eastAsia="宋体" w:cs="宋体"/>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cs="宋体"/>
          <w:kern w:val="0"/>
          <w:sz w:val="24"/>
          <w:highlight w:val="none"/>
        </w:rPr>
        <w:t>本合同项下的采购资金付款进度按磋商文件与响应文件规定，未规定时按以下第</w:t>
      </w:r>
      <w:r>
        <w:rPr>
          <w:rFonts w:hint="eastAsia" w:ascii="宋体" w:hAnsi="宋体" w:cs="宋体"/>
          <w:kern w:val="0"/>
          <w:sz w:val="24"/>
          <w:highlight w:val="none"/>
          <w:u w:val="single"/>
        </w:rPr>
        <w:t>（2）</w:t>
      </w:r>
      <w:r>
        <w:rPr>
          <w:rFonts w:hint="eastAsia" w:ascii="宋体" w:hAnsi="宋体" w:cs="宋体"/>
          <w:kern w:val="0"/>
          <w:sz w:val="24"/>
          <w:highlight w:val="none"/>
        </w:rPr>
        <w:t>项支付</w:t>
      </w:r>
      <w:r>
        <w:rPr>
          <w:rFonts w:hint="eastAsia" w:ascii="宋体" w:hAnsi="宋体" w:cs="Arial"/>
          <w:color w:val="000000"/>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（1）一次性付款：乙方合同履行达到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（2）分期付款：</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详见专用合同条款第12</w:t>
      </w:r>
      <w:r>
        <w:rPr>
          <w:rFonts w:hint="eastAsia" w:ascii="宋体" w:hAnsi="宋体" w:cs="宋体"/>
          <w:color w:val="000000"/>
          <w:kern w:val="0"/>
          <w:sz w:val="24"/>
          <w:szCs w:val="24"/>
          <w:highlight w:val="none"/>
          <w:u w:val="single"/>
          <w:lang w:val="en-US" w:eastAsia="zh-CN"/>
        </w:rPr>
        <w:t>条</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本项目设置履约保证金，乙方应于项目实施前以汇款/转账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融资担保公司保函等非现金形式向甲方提交履约保证金</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元（本合同金额的</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%）。履约保证金在</w:t>
      </w:r>
      <w:r>
        <w:rPr>
          <w:rFonts w:hint="eastAsia" w:ascii="宋体" w:hAnsi="宋体" w:eastAsia="宋体" w:cs="宋体"/>
          <w:kern w:val="0"/>
          <w:sz w:val="24"/>
          <w:highlight w:val="none"/>
          <w:lang w:val="en-US" w:eastAsia="zh-CN"/>
        </w:rPr>
        <w:t>工程竣工验收合格</w:t>
      </w:r>
      <w:r>
        <w:rPr>
          <w:rFonts w:hint="eastAsia" w:ascii="宋体" w:hAnsi="宋体" w:eastAsia="宋体" w:cs="宋体"/>
          <w:kern w:val="0"/>
          <w:sz w:val="24"/>
          <w:highlight w:val="none"/>
        </w:rPr>
        <w:t>后</w:t>
      </w:r>
      <w:r>
        <w:rPr>
          <w:rFonts w:hint="eastAsia" w:ascii="宋体" w:hAnsi="宋体" w:eastAsia="宋体" w:cs="宋体"/>
          <w:kern w:val="0"/>
          <w:sz w:val="24"/>
          <w:highlight w:val="none"/>
          <w:lang w:val="en-US" w:eastAsia="zh-CN"/>
        </w:rPr>
        <w:t>10日</w:t>
      </w:r>
      <w:r>
        <w:rPr>
          <w:rFonts w:hint="eastAsia" w:ascii="宋体" w:hAnsi="宋体" w:eastAsia="宋体" w:cs="宋体"/>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000000"/>
          <w:sz w:val="24"/>
          <w:szCs w:val="24"/>
          <w:highlight w:val="none"/>
        </w:rPr>
        <w:t>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000000"/>
          <w:kern w:val="0"/>
          <w:sz w:val="24"/>
          <w:highlight w:val="none"/>
          <w:u w:val="single"/>
        </w:rPr>
        <w:t>（1）</w:t>
      </w:r>
      <w:r>
        <w:rPr>
          <w:rFonts w:hint="eastAsia" w:ascii="宋体" w:hAnsi="宋体" w:eastAsia="宋体" w:cs="宋体"/>
          <w:color w:val="000000"/>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（2）向</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w:t>
      </w:r>
      <w:r>
        <w:rPr>
          <w:rFonts w:hint="eastAsia" w:ascii="宋体" w:hAnsi="宋体" w:eastAsia="宋体" w:cs="宋体"/>
          <w:b/>
          <w:color w:val="000000"/>
          <w:kern w:val="0"/>
          <w:sz w:val="24"/>
          <w:highlight w:val="none"/>
          <w:lang w:val="en-US" w:eastAsia="zh-CN"/>
        </w:rPr>
        <w:t>九</w:t>
      </w:r>
      <w:r>
        <w:rPr>
          <w:rFonts w:hint="eastAsia" w:ascii="宋体" w:hAnsi="宋体" w:eastAsia="宋体" w:cs="宋体"/>
          <w:b/>
          <w:color w:val="000000"/>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kern w:val="0"/>
          <w:sz w:val="24"/>
          <w:highlight w:val="none"/>
        </w:rPr>
        <w:t>中华人民共和国民法典</w:t>
      </w:r>
      <w:r>
        <w:rPr>
          <w:rFonts w:hint="eastAsia" w:ascii="宋体" w:hAnsi="宋体" w:eastAsia="宋体" w:cs="宋体"/>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w:t>
      </w: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kern w:val="2"/>
          <w:sz w:val="30"/>
          <w:szCs w:val="32"/>
          <w:highlight w:val="none"/>
        </w:rPr>
      </w:pPr>
      <w:bookmarkStart w:id="77" w:name="_Toc11224"/>
      <w:bookmarkStart w:id="78" w:name="_Toc366510845"/>
      <w:bookmarkStart w:id="79" w:name="_Toc88063521"/>
      <w:bookmarkStart w:id="80" w:name="_Toc31920"/>
      <w:bookmarkStart w:id="81" w:name="_Toc78877550"/>
      <w:bookmarkStart w:id="82" w:name="_Toc366227287"/>
      <w:bookmarkStart w:id="83" w:name="_Toc25907"/>
      <w:r>
        <w:rPr>
          <w:rFonts w:hint="eastAsia" w:ascii="宋体" w:hAnsi="宋体" w:eastAsia="宋体" w:cs="宋体"/>
          <w:b/>
          <w:bCs/>
          <w:kern w:val="2"/>
          <w:sz w:val="30"/>
          <w:szCs w:val="32"/>
          <w:highlight w:val="none"/>
        </w:rPr>
        <w:t>第一部分合同协议书</w:t>
      </w:r>
      <w:bookmarkEnd w:id="77"/>
      <w:bookmarkEnd w:id="78"/>
      <w:bookmarkEnd w:id="79"/>
      <w:bookmarkEnd w:id="80"/>
      <w:bookmarkEnd w:id="81"/>
      <w:bookmarkEnd w:id="82"/>
      <w:bookmarkEnd w:id="83"/>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b/>
          <w:kern w:val="2"/>
          <w:sz w:val="24"/>
          <w:szCs w:val="24"/>
          <w:highlight w:val="none"/>
        </w:rPr>
        <w:t>发包人（全称）：</w:t>
      </w:r>
      <w:r>
        <w:rPr>
          <w:rFonts w:hint="eastAsia" w:ascii="宋体" w:hAnsi="宋体" w:cs="宋体"/>
          <w:sz w:val="24"/>
          <w:szCs w:val="24"/>
          <w:highlight w:val="none"/>
          <w:u w:val="single"/>
          <w:lang w:val="en-US" w:eastAsia="zh-CN"/>
        </w:rPr>
        <w:t>嘉善县丁栅中心学校</w:t>
      </w:r>
      <w:r>
        <w:rPr>
          <w:rFonts w:hint="eastAsia" w:ascii="宋体" w:hAnsi="宋体" w:eastAsia="宋体" w:cs="宋体"/>
          <w:b/>
          <w:kern w:val="2"/>
          <w:sz w:val="24"/>
          <w:szCs w:val="24"/>
          <w:highlight w:val="none"/>
          <w:u w:val="single"/>
        </w:rPr>
        <w:t xml:space="preserve">   </w:t>
      </w:r>
      <w:r>
        <w:rPr>
          <w:rFonts w:hint="eastAsia" w:ascii="宋体" w:hAnsi="宋体" w:eastAsia="宋体" w:cs="宋体"/>
          <w:b/>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rPr>
      </w:pPr>
      <w:r>
        <w:rPr>
          <w:rFonts w:hint="eastAsia" w:ascii="宋体" w:hAnsi="宋体" w:eastAsia="宋体" w:cs="宋体"/>
          <w:b/>
          <w:kern w:val="2"/>
          <w:sz w:val="24"/>
          <w:szCs w:val="24"/>
          <w:highlight w:val="none"/>
        </w:rPr>
        <w:t>承包人（全称）：</w:t>
      </w:r>
      <w:r>
        <w:rPr>
          <w:rFonts w:hint="eastAsia" w:ascii="宋体" w:hAnsi="宋体" w:eastAsia="宋体" w:cs="宋体"/>
          <w:b/>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4" w:name="_Toc351203481"/>
      <w:r>
        <w:rPr>
          <w:rFonts w:hint="eastAsia" w:ascii="宋体" w:hAnsi="宋体" w:eastAsia="宋体" w:cs="宋体"/>
          <w:b/>
          <w:bCs/>
          <w:kern w:val="2"/>
          <w:sz w:val="24"/>
          <w:szCs w:val="24"/>
          <w:highlight w:val="none"/>
        </w:rPr>
        <w:t>一、工程概况</w:t>
      </w:r>
      <w:bookmarkEnd w:id="84"/>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bCs/>
          <w:kern w:val="2"/>
          <w:sz w:val="24"/>
          <w:szCs w:val="24"/>
          <w:highlight w:val="none"/>
        </w:rPr>
        <w:t>1.工程名称</w:t>
      </w:r>
      <w:r>
        <w:rPr>
          <w:rFonts w:hint="eastAsia" w:ascii="宋体" w:hAnsi="宋体" w:eastAsia="宋体" w:cs="宋体"/>
          <w:b/>
          <w:kern w:val="2"/>
          <w:sz w:val="24"/>
          <w:szCs w:val="24"/>
          <w:highlight w:val="none"/>
        </w:rPr>
        <w:t>：</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2.工程地点：</w:t>
      </w:r>
      <w:r>
        <w:rPr>
          <w:rFonts w:hint="eastAsia" w:ascii="宋体" w:hAnsi="宋体" w:eastAsia="宋体" w:cs="宋体"/>
          <w:kern w:val="2"/>
          <w:sz w:val="24"/>
          <w:szCs w:val="24"/>
          <w:highlight w:val="none"/>
          <w:u w:val="single"/>
        </w:rPr>
        <w:t xml:space="preserve">  </w:t>
      </w:r>
      <w:r>
        <w:rPr>
          <w:rFonts w:hint="eastAsia" w:ascii="宋体" w:hAnsi="宋体" w:cs="宋体"/>
          <w:sz w:val="24"/>
          <w:szCs w:val="24"/>
          <w:highlight w:val="none"/>
          <w:u w:val="single"/>
          <w:lang w:val="en-US" w:eastAsia="zh-CN"/>
        </w:rPr>
        <w:t>嘉善县丁栅中心学校</w:t>
      </w:r>
      <w:r>
        <w:rPr>
          <w:rFonts w:hint="eastAsia" w:ascii="宋体" w:hAnsi="宋体" w:eastAsia="宋体" w:cs="宋体"/>
          <w:kern w:val="2"/>
          <w:sz w:val="24"/>
          <w:szCs w:val="24"/>
          <w:highlight w:val="none"/>
          <w:u w:val="single"/>
          <w:lang w:eastAsia="zh-CN"/>
        </w:rPr>
        <w:t>内</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3.工程立项批准文号：</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bCs/>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4.资金来源：</w:t>
      </w:r>
      <w:r>
        <w:rPr>
          <w:rFonts w:hint="eastAsia" w:ascii="宋体" w:hAnsi="宋体" w:eastAsia="宋体" w:cs="宋体"/>
          <w:kern w:val="2"/>
          <w:sz w:val="24"/>
          <w:szCs w:val="24"/>
          <w:highlight w:val="none"/>
          <w:u w:val="single"/>
          <w:lang w:eastAsia="zh-CN"/>
        </w:rPr>
        <w:t>财政资金</w:t>
      </w:r>
      <w:r>
        <w:rPr>
          <w:rFonts w:hint="eastAsia" w:ascii="宋体" w:hAnsi="宋体" w:eastAsia="宋体" w:cs="宋体"/>
          <w:bCs/>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5.工程内容</w:t>
      </w:r>
      <w:r>
        <w:rPr>
          <w:rFonts w:hint="eastAsia" w:ascii="宋体" w:hAnsi="宋体" w:eastAsia="宋体" w:cs="宋体"/>
          <w:kern w:val="2"/>
          <w:sz w:val="24"/>
          <w:szCs w:val="24"/>
          <w:highlight w:val="none"/>
          <w:u w:val="single"/>
        </w:rPr>
        <w:t>：</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bCs/>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6.工程承包范围：</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85" w:name="_Toc351203482"/>
      <w:r>
        <w:rPr>
          <w:rFonts w:hint="eastAsia" w:ascii="宋体" w:hAnsi="宋体" w:eastAsia="宋体" w:cs="宋体"/>
          <w:b/>
          <w:bCs/>
          <w:kern w:val="2"/>
          <w:sz w:val="24"/>
          <w:szCs w:val="24"/>
          <w:highlight w:val="none"/>
        </w:rPr>
        <w:t>二、合同工期</w:t>
      </w:r>
      <w:bookmarkEnd w:id="85"/>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计划开工日期：</w:t>
      </w:r>
      <w:r>
        <w:rPr>
          <w:rFonts w:hint="eastAsia" w:ascii="宋体" w:hAnsi="宋体" w:eastAsia="宋体" w:cs="宋体"/>
          <w:b/>
          <w:kern w:val="2"/>
          <w:sz w:val="24"/>
          <w:szCs w:val="24"/>
          <w:highlight w:val="none"/>
          <w:u w:val="single"/>
        </w:rPr>
        <w:t>暂定</w:t>
      </w:r>
      <w:r>
        <w:rPr>
          <w:rFonts w:hint="eastAsia" w:ascii="宋体" w:hAnsi="宋体" w:cs="宋体"/>
          <w:b/>
          <w:kern w:val="2"/>
          <w:sz w:val="24"/>
          <w:szCs w:val="24"/>
          <w:highlight w:val="none"/>
          <w:u w:val="single"/>
          <w:lang w:eastAsia="zh-CN"/>
        </w:rPr>
        <w:t>2025年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rPr>
        <w:t>计划竣工日期</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cs="宋体"/>
          <w:b/>
          <w:color w:val="auto"/>
          <w:kern w:val="2"/>
          <w:sz w:val="24"/>
          <w:szCs w:val="24"/>
          <w:highlight w:val="none"/>
          <w:u w:val="single"/>
          <w:lang w:val="en-US" w:eastAsia="zh-CN"/>
        </w:rPr>
        <w:t>2025</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6" w:name="_Toc351203483"/>
      <w:r>
        <w:rPr>
          <w:rFonts w:hint="eastAsia" w:ascii="宋体" w:hAnsi="宋体" w:eastAsia="宋体" w:cs="宋体"/>
          <w:b/>
          <w:bCs/>
          <w:color w:val="auto"/>
          <w:kern w:val="2"/>
          <w:sz w:val="24"/>
          <w:szCs w:val="24"/>
          <w:highlight w:val="none"/>
        </w:rPr>
        <w:t>三、质量标准</w:t>
      </w:r>
      <w:bookmarkEnd w:id="86"/>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rPr>
        <w:t>工程质量</w:t>
      </w:r>
      <w:r>
        <w:rPr>
          <w:rFonts w:hint="eastAsia" w:ascii="宋体" w:hAnsi="宋体" w:eastAsia="宋体" w:cs="宋体"/>
          <w:b/>
          <w:kern w:val="2"/>
          <w:sz w:val="24"/>
          <w:szCs w:val="24"/>
          <w:highlight w:val="none"/>
          <w:u w:val="single"/>
          <w:lang w:eastAsia="zh-CN"/>
        </w:rPr>
        <w:t>达到现行国家验收标准的合格等级</w:t>
      </w:r>
      <w:r>
        <w:rPr>
          <w:rFonts w:hint="eastAsia" w:ascii="宋体" w:hAnsi="宋体" w:eastAsia="宋体" w:cs="宋体"/>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7" w:name="_Toc351203484"/>
      <w:r>
        <w:rPr>
          <w:rFonts w:hint="eastAsia" w:ascii="宋体" w:hAnsi="宋体" w:eastAsia="宋体" w:cs="宋体"/>
          <w:b/>
          <w:kern w:val="2"/>
          <w:sz w:val="24"/>
          <w:szCs w:val="24"/>
          <w:highlight w:val="none"/>
        </w:rPr>
        <w:t>四、签约合同价与合同价格形式</w:t>
      </w:r>
      <w:bookmarkEnd w:id="87"/>
      <w:r>
        <w:rPr>
          <w:rFonts w:hint="eastAsia" w:ascii="宋体" w:hAnsi="宋体" w:eastAsia="宋体" w:cs="宋体"/>
          <w:b/>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2"/>
          <w:sz w:val="24"/>
          <w:szCs w:val="24"/>
          <w:highlight w:val="none"/>
        </w:rPr>
        <w:t>人民币（大写）</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价</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single"/>
        </w:rPr>
        <w:t xml:space="preserve">  </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 xml:space="preserve">价  </w:t>
      </w:r>
      <w:r>
        <w:rPr>
          <w:rFonts w:hint="eastAsia" w:ascii="宋体" w:hAnsi="宋体" w:eastAsia="宋体" w:cs="宋体"/>
          <w:kern w:val="2"/>
          <w:sz w:val="24"/>
          <w:szCs w:val="24"/>
          <w:highlight w:val="none"/>
        </w:rPr>
        <w:t>元)</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bCs/>
          <w:sz w:val="24"/>
          <w:szCs w:val="24"/>
          <w:highlight w:val="none"/>
          <w:u w:val="single"/>
          <w:lang w:val="en-US" w:eastAsia="zh-CN"/>
        </w:rPr>
        <w:t>2025年度嘉善县丁栅中心学校暑期校舍维修工程</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2.合同价格形式：</w:t>
      </w:r>
      <w:r>
        <w:rPr>
          <w:rFonts w:hint="eastAsia" w:ascii="宋体" w:hAnsi="宋体" w:eastAsia="宋体" w:cs="宋体"/>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88" w:name="_Toc351203485"/>
      <w:r>
        <w:rPr>
          <w:rFonts w:hint="eastAsia" w:ascii="宋体" w:hAnsi="宋体" w:eastAsia="宋体" w:cs="宋体"/>
          <w:b/>
          <w:bCs/>
          <w:kern w:val="2"/>
          <w:sz w:val="24"/>
          <w:szCs w:val="24"/>
          <w:highlight w:val="none"/>
        </w:rPr>
        <w:t>五、</w:t>
      </w:r>
      <w:bookmarkEnd w:id="88"/>
      <w:r>
        <w:rPr>
          <w:rFonts w:hint="eastAsia" w:ascii="宋体" w:hAnsi="宋体" w:eastAsia="宋体" w:cs="宋体"/>
          <w:b/>
          <w:bCs/>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承包人项目经理：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9" w:name="_Toc351203486"/>
      <w:r>
        <w:rPr>
          <w:rFonts w:hint="eastAsia" w:ascii="宋体" w:hAnsi="宋体" w:eastAsia="宋体" w:cs="宋体"/>
          <w:b/>
          <w:bCs/>
          <w:kern w:val="2"/>
          <w:sz w:val="24"/>
          <w:szCs w:val="24"/>
          <w:highlight w:val="none"/>
        </w:rPr>
        <w:t>六、合同文件构成</w:t>
      </w:r>
      <w:bookmarkEnd w:id="89"/>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成交</w:t>
      </w:r>
      <w:r>
        <w:rPr>
          <w:rFonts w:hint="eastAsia" w:ascii="宋体" w:hAnsi="宋体" w:eastAsia="宋体" w:cs="宋体"/>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0" w:name="_Toc351203487"/>
      <w:r>
        <w:rPr>
          <w:rFonts w:hint="eastAsia" w:ascii="宋体" w:hAnsi="宋体" w:eastAsia="宋体" w:cs="宋体"/>
          <w:b/>
          <w:kern w:val="2"/>
          <w:sz w:val="24"/>
          <w:szCs w:val="24"/>
          <w:highlight w:val="none"/>
        </w:rPr>
        <w:t>七、承诺</w:t>
      </w:r>
      <w:bookmarkEnd w:id="90"/>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1" w:name="_Toc351203488"/>
      <w:r>
        <w:rPr>
          <w:rFonts w:hint="eastAsia" w:ascii="宋体" w:hAnsi="宋体" w:eastAsia="宋体" w:cs="宋体"/>
          <w:b/>
          <w:kern w:val="2"/>
          <w:sz w:val="24"/>
          <w:szCs w:val="24"/>
          <w:highlight w:val="none"/>
        </w:rPr>
        <w:t>八、词语含义</w:t>
      </w:r>
      <w:bookmarkEnd w:id="91"/>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2" w:name="_Toc351203489"/>
      <w:r>
        <w:rPr>
          <w:rFonts w:hint="eastAsia" w:ascii="宋体" w:hAnsi="宋体" w:eastAsia="宋体" w:cs="宋体"/>
          <w:b/>
          <w:kern w:val="2"/>
          <w:sz w:val="24"/>
          <w:szCs w:val="24"/>
          <w:highlight w:val="none"/>
        </w:rPr>
        <w:t>九、签订时间</w:t>
      </w:r>
      <w:bookmarkEnd w:id="92"/>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本合同于</w:t>
      </w:r>
      <w:r>
        <w:rPr>
          <w:rFonts w:hint="eastAsia" w:ascii="宋体" w:hAnsi="宋体" w:cs="宋体"/>
          <w:kern w:val="2"/>
          <w:sz w:val="24"/>
          <w:szCs w:val="24"/>
          <w:highlight w:val="none"/>
          <w:u w:val="single"/>
          <w:lang w:val="en-US" w:eastAsia="zh-CN"/>
        </w:rPr>
        <w:t xml:space="preserve">    </w:t>
      </w:r>
      <w:r>
        <w:rPr>
          <w:rFonts w:hint="eastAsia" w:ascii="宋体" w:hAnsi="宋体" w:cs="宋体"/>
          <w:kern w:val="2"/>
          <w:sz w:val="24"/>
          <w:szCs w:val="24"/>
          <w:highlight w:val="none"/>
          <w:u w:val="single"/>
          <w:lang w:eastAsia="zh-CN"/>
        </w:rPr>
        <w:t>年</w:t>
      </w:r>
      <w:r>
        <w:rPr>
          <w:rFonts w:hint="eastAsia" w:ascii="宋体" w:hAnsi="宋体" w:eastAsia="宋体" w:cs="宋体"/>
          <w:kern w:val="2"/>
          <w:sz w:val="24"/>
          <w:szCs w:val="24"/>
          <w:highlight w:val="none"/>
          <w:u w:val="single"/>
        </w:rPr>
        <w:t xml:space="preserve">   月    日</w:t>
      </w:r>
      <w:r>
        <w:rPr>
          <w:rFonts w:hint="eastAsia" w:ascii="宋体" w:hAnsi="宋体" w:eastAsia="宋体" w:cs="宋体"/>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3" w:name="_Toc351203490"/>
      <w:r>
        <w:rPr>
          <w:rFonts w:hint="eastAsia" w:ascii="宋体" w:hAnsi="宋体" w:eastAsia="宋体" w:cs="宋体"/>
          <w:b/>
          <w:kern w:val="2"/>
          <w:sz w:val="24"/>
          <w:szCs w:val="24"/>
          <w:highlight w:val="none"/>
        </w:rPr>
        <w:t>十、签订地点</w:t>
      </w:r>
      <w:bookmarkEnd w:id="93"/>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本合同在</w:t>
      </w:r>
      <w:r>
        <w:rPr>
          <w:rFonts w:hint="eastAsia" w:ascii="宋体" w:hAnsi="宋体" w:eastAsia="宋体" w:cs="宋体"/>
          <w:sz w:val="24"/>
          <w:szCs w:val="24"/>
          <w:highlight w:val="none"/>
          <w:u w:val="single"/>
        </w:rPr>
        <w:t>工程所在地或发包人所在地</w:t>
      </w:r>
      <w:r>
        <w:rPr>
          <w:rFonts w:hint="eastAsia" w:ascii="宋体" w:hAnsi="宋体" w:eastAsia="宋体" w:cs="宋体"/>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4" w:name="_Toc351203491"/>
      <w:r>
        <w:rPr>
          <w:rFonts w:hint="eastAsia" w:ascii="宋体" w:hAnsi="宋体" w:eastAsia="宋体" w:cs="宋体"/>
          <w:b/>
          <w:kern w:val="2"/>
          <w:sz w:val="24"/>
          <w:szCs w:val="24"/>
          <w:highlight w:val="none"/>
        </w:rPr>
        <w:t>十一、补充协议</w:t>
      </w:r>
      <w:bookmarkEnd w:id="94"/>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5" w:name="_Toc351203492"/>
      <w:r>
        <w:rPr>
          <w:rFonts w:hint="eastAsia" w:ascii="宋体" w:hAnsi="宋体" w:eastAsia="宋体" w:cs="宋体"/>
          <w:b/>
          <w:kern w:val="2"/>
          <w:sz w:val="24"/>
          <w:szCs w:val="24"/>
          <w:highlight w:val="none"/>
        </w:rPr>
        <w:t>十二、合同生效</w:t>
      </w:r>
      <w:bookmarkEnd w:id="95"/>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本合同自</w:t>
      </w:r>
      <w:r>
        <w:rPr>
          <w:rFonts w:hint="eastAsia" w:ascii="宋体" w:hAnsi="宋体" w:eastAsia="宋体" w:cs="宋体"/>
          <w:kern w:val="2"/>
          <w:sz w:val="24"/>
          <w:szCs w:val="24"/>
          <w:highlight w:val="none"/>
          <w:u w:val="single"/>
        </w:rPr>
        <w:t>法定代表人或委托代理人签字加盖公章</w:t>
      </w:r>
      <w:r>
        <w:rPr>
          <w:rFonts w:hint="eastAsia" w:ascii="宋体" w:hAnsi="宋体" w:eastAsia="宋体" w:cs="宋体"/>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6" w:name="_Toc351203493"/>
      <w:r>
        <w:rPr>
          <w:rFonts w:hint="eastAsia" w:ascii="宋体" w:hAnsi="宋体" w:eastAsia="宋体" w:cs="宋体"/>
          <w:b/>
          <w:kern w:val="2"/>
          <w:sz w:val="24"/>
          <w:szCs w:val="24"/>
          <w:highlight w:val="none"/>
        </w:rPr>
        <w:t>十三、合同份数</w:t>
      </w:r>
      <w:bookmarkEnd w:id="96"/>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本合同一式</w:t>
      </w:r>
      <w:r>
        <w:rPr>
          <w:rFonts w:hint="eastAsia" w:ascii="宋体" w:hAnsi="宋体" w:eastAsia="宋体" w:cs="宋体"/>
          <w:kern w:val="2"/>
          <w:sz w:val="24"/>
          <w:szCs w:val="24"/>
          <w:highlight w:val="none"/>
          <w:u w:val="single"/>
        </w:rPr>
        <w:t>陆</w:t>
      </w:r>
      <w:r>
        <w:rPr>
          <w:rFonts w:hint="eastAsia" w:ascii="宋体" w:hAnsi="宋体" w:eastAsia="宋体" w:cs="宋体"/>
          <w:kern w:val="2"/>
          <w:sz w:val="24"/>
          <w:szCs w:val="24"/>
          <w:highlight w:val="none"/>
        </w:rPr>
        <w:t>份，均具有同等法律效力，发包人执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份，承包人执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highlight w:val="none"/>
        </w:rPr>
      </w:pPr>
      <w:r>
        <w:rPr>
          <w:rFonts w:hint="eastAsia" w:ascii="宋体" w:hAnsi="宋体" w:eastAsia="宋体" w:cs="宋体"/>
          <w:kern w:val="2"/>
          <w:sz w:val="24"/>
          <w:szCs w:val="24"/>
          <w:highlight w:val="none"/>
        </w:rPr>
        <w:t xml:space="preserve">传  真：                     传  真：        </w:t>
      </w:r>
      <w:r>
        <w:rPr>
          <w:rFonts w:hint="eastAsia" w:ascii="宋体" w:hAnsi="宋体" w:eastAsia="宋体" w:cs="宋体"/>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开户银行：                   开户银行：           </w:t>
      </w:r>
    </w:p>
    <w:p w14:paraId="30C7B481">
      <w:pPr>
        <w:bidi w:val="0"/>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  号：                     账  号：</w:t>
      </w:r>
    </w:p>
    <w:p w14:paraId="38BFB9A3">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000000"/>
          <w:sz w:val="30"/>
          <w:highlight w:val="none"/>
        </w:rPr>
      </w:pPr>
      <w:r>
        <w:rPr>
          <w:rFonts w:hint="eastAsia" w:ascii="宋体" w:hAnsi="宋体" w:eastAsia="宋体" w:cs="宋体"/>
          <w:b/>
          <w:color w:val="000000"/>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000000"/>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000000"/>
          <w:sz w:val="24"/>
          <w:highlight w:val="none"/>
        </w:rPr>
      </w:pPr>
      <w:r>
        <w:rPr>
          <w:rFonts w:hint="eastAsia"/>
          <w:color w:val="000000"/>
          <w:sz w:val="24"/>
          <w:highlight w:val="none"/>
        </w:rPr>
        <w:t>合同通用条款采用住房城乡建设部、国家工商行政管理总局201</w:t>
      </w:r>
      <w:r>
        <w:rPr>
          <w:rFonts w:hint="eastAsia"/>
          <w:color w:val="000000"/>
          <w:sz w:val="24"/>
          <w:highlight w:val="none"/>
          <w:lang w:val="en-US" w:eastAsia="zh-CN"/>
        </w:rPr>
        <w:t>7</w:t>
      </w:r>
      <w:r>
        <w:rPr>
          <w:rFonts w:hint="eastAsia"/>
          <w:color w:val="000000"/>
          <w:sz w:val="24"/>
          <w:highlight w:val="none"/>
        </w:rPr>
        <w:t>年</w:t>
      </w:r>
      <w:r>
        <w:rPr>
          <w:rFonts w:hint="eastAsia"/>
          <w:color w:val="000000"/>
          <w:sz w:val="24"/>
          <w:highlight w:val="none"/>
          <w:lang w:val="en-US" w:eastAsia="zh-CN"/>
        </w:rPr>
        <w:t>9</w:t>
      </w:r>
      <w:r>
        <w:rPr>
          <w:rFonts w:hint="eastAsia"/>
          <w:color w:val="000000"/>
          <w:sz w:val="24"/>
          <w:highlight w:val="none"/>
        </w:rPr>
        <w:t>月</w:t>
      </w:r>
      <w:r>
        <w:rPr>
          <w:rFonts w:hint="eastAsia"/>
          <w:color w:val="000000"/>
          <w:sz w:val="24"/>
          <w:highlight w:val="none"/>
          <w:lang w:val="en-US" w:eastAsia="zh-CN"/>
        </w:rPr>
        <w:t>22</w:t>
      </w:r>
      <w:r>
        <w:rPr>
          <w:rFonts w:hint="eastAsia"/>
          <w:color w:val="000000"/>
          <w:sz w:val="24"/>
          <w:highlight w:val="none"/>
        </w:rPr>
        <w:t>日印发的《建设工程施工合同（示范文本</w:t>
      </w:r>
      <w:r>
        <w:rPr>
          <w:bCs/>
          <w:color w:val="000000"/>
          <w:sz w:val="24"/>
          <w:highlight w:val="none"/>
        </w:rPr>
        <w:t>GF—201</w:t>
      </w:r>
      <w:r>
        <w:rPr>
          <w:rFonts w:hint="eastAsia"/>
          <w:bCs/>
          <w:color w:val="000000"/>
          <w:sz w:val="24"/>
          <w:highlight w:val="none"/>
          <w:lang w:val="en-US" w:eastAsia="zh-CN"/>
        </w:rPr>
        <w:t>7</w:t>
      </w:r>
      <w:r>
        <w:rPr>
          <w:bCs/>
          <w:color w:val="000000"/>
          <w:sz w:val="24"/>
          <w:highlight w:val="none"/>
        </w:rPr>
        <w:t>—</w:t>
      </w:r>
      <w:r>
        <w:rPr>
          <w:rFonts w:hint="eastAsia"/>
          <w:bCs/>
          <w:color w:val="000000"/>
          <w:sz w:val="24"/>
          <w:highlight w:val="none"/>
        </w:rPr>
        <w:t>0201</w:t>
      </w:r>
      <w:r>
        <w:rPr>
          <w:rFonts w:hint="eastAsia"/>
          <w:color w:val="000000"/>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1.1.1.10其他合同文件包括：</w:t>
      </w:r>
      <w:r>
        <w:rPr>
          <w:rFonts w:hint="eastAsia" w:ascii="宋体" w:hAnsi="宋体" w:eastAsia="宋体" w:cs="宋体"/>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000000"/>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1.1.3.7 作为施工现场组成部分的其他场所包括：</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1.1.3.9 永久占地包括：</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1.1.3.10 临时占地包括：</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适用于合同的其他规范性文件：</w:t>
      </w:r>
      <w:r>
        <w:rPr>
          <w:rFonts w:hint="eastAsia" w:ascii="宋体" w:hAnsi="宋体" w:eastAsia="宋体" w:cs="宋体"/>
          <w:color w:val="000000"/>
          <w:sz w:val="24"/>
          <w:szCs w:val="24"/>
          <w:highlight w:val="none"/>
          <w:u w:val="single"/>
        </w:rPr>
        <w:t>国家、省、市、县发布的有关合同和招投标管理以及建筑安全、质量相关规范性文件等。</w:t>
      </w:r>
      <w:r>
        <w:rPr>
          <w:rFonts w:hint="eastAsia" w:ascii="宋体" w:hAnsi="宋体" w:eastAsia="宋体" w:cs="宋体"/>
          <w:color w:val="000000"/>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1.4.1适用于工程的标准规范包括：</w:t>
      </w:r>
      <w:r>
        <w:rPr>
          <w:rFonts w:hint="eastAsia" w:ascii="宋体" w:hAnsi="宋体" w:eastAsia="宋体" w:cs="宋体"/>
          <w:color w:val="000000"/>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发包人提供国外标准、规范的份数：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r>
        <w:rPr>
          <w:rFonts w:hint="eastAsia" w:ascii="宋体" w:hAnsi="宋体" w:eastAsia="宋体" w:cs="宋体"/>
          <w:color w:val="000000"/>
          <w:kern w:val="0"/>
          <w:sz w:val="24"/>
          <w:szCs w:val="24"/>
          <w:highlight w:val="none"/>
          <w:u w:val="single"/>
        </w:rPr>
        <w:t>无</w:t>
      </w:r>
      <w:r>
        <w:rPr>
          <w:rFonts w:hint="eastAsia" w:ascii="宋体" w:hAnsi="宋体" w:eastAsia="宋体" w:cs="宋体"/>
          <w:color w:val="000000"/>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合同文件组成及优先顺序为：</w:t>
      </w:r>
      <w:r>
        <w:rPr>
          <w:rFonts w:hint="eastAsia" w:ascii="宋体" w:hAnsi="宋体" w:eastAsia="宋体" w:cs="宋体"/>
          <w:color w:val="000000"/>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图纸和承包人文件</w:t>
      </w:r>
      <w:r>
        <w:rPr>
          <w:rFonts w:hint="eastAsia" w:ascii="宋体" w:hAnsi="宋体" w:eastAsia="宋体" w:cs="宋体"/>
          <w:color w:val="000000"/>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发包人向承包人提供图纸的数量：</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需要由承包人提供的文件，包括：</w:t>
      </w:r>
      <w:r>
        <w:rPr>
          <w:rFonts w:hint="eastAsia" w:ascii="宋体" w:hAnsi="宋体" w:eastAsia="宋体" w:cs="宋体"/>
          <w:color w:val="000000"/>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承包人提供的文件的期限为：</w:t>
      </w:r>
      <w:r>
        <w:rPr>
          <w:rFonts w:hint="eastAsia" w:ascii="宋体" w:hAnsi="宋体"/>
          <w:color w:val="000000"/>
          <w:sz w:val="24"/>
          <w:szCs w:val="24"/>
          <w:highlight w:val="none"/>
          <w:u w:val="single"/>
          <w:lang w:val="en-US" w:eastAsia="zh-CN"/>
        </w:rPr>
        <w:t>技术交底</w:t>
      </w:r>
      <w:r>
        <w:rPr>
          <w:rFonts w:hint="eastAsia" w:ascii="宋体" w:hAnsi="宋体" w:eastAsia="宋体" w:cs="宋体"/>
          <w:color w:val="000000"/>
          <w:sz w:val="24"/>
          <w:szCs w:val="24"/>
          <w:highlight w:val="none"/>
          <w:u w:val="single"/>
        </w:rPr>
        <w:t>后7天内</w:t>
      </w:r>
      <w:r>
        <w:rPr>
          <w:rFonts w:hint="eastAsia" w:ascii="宋体" w:hAnsi="宋体" w:eastAsia="宋体" w:cs="宋体"/>
          <w:color w:val="000000"/>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sz w:val="24"/>
          <w:szCs w:val="24"/>
          <w:highlight w:val="none"/>
          <w:u w:val="single"/>
        </w:rPr>
        <w:t>贰份</w:t>
      </w:r>
      <w:r>
        <w:rPr>
          <w:rFonts w:hint="eastAsia" w:ascii="宋体" w:hAnsi="宋体" w:eastAsia="宋体" w:cs="宋体"/>
          <w:color w:val="000000"/>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b/>
          <w:bCs/>
          <w:color w:val="000000"/>
          <w:sz w:val="24"/>
          <w:szCs w:val="24"/>
          <w:highlight w:val="none"/>
          <w:u w:val="single"/>
        </w:rPr>
        <w:t>提交发包人住现场代表，实行签收记录</w:t>
      </w:r>
      <w:r>
        <w:rPr>
          <w:rFonts w:hint="eastAsia" w:ascii="宋体" w:hAnsi="宋体" w:eastAsia="宋体" w:cs="宋体"/>
          <w:color w:val="000000"/>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b/>
          <w:color w:val="000000"/>
          <w:sz w:val="24"/>
          <w:szCs w:val="24"/>
          <w:highlight w:val="none"/>
          <w:u w:val="single"/>
        </w:rPr>
        <w:t>从收到之日起7个有效工作日内给予确认</w:t>
      </w:r>
      <w:r>
        <w:rPr>
          <w:rFonts w:hint="eastAsia" w:ascii="宋体" w:hAnsi="宋体" w:eastAsia="宋体" w:cs="宋体"/>
          <w:color w:val="000000"/>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1.7.1发包人和承包人应当在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 发包人接收文件的地点：</w:t>
      </w:r>
      <w:r>
        <w:rPr>
          <w:rFonts w:hint="eastAsia" w:ascii="宋体" w:hAnsi="宋体" w:eastAsia="宋体" w:cs="宋体"/>
          <w:color w:val="000000"/>
          <w:sz w:val="24"/>
          <w:szCs w:val="24"/>
          <w:highlight w:val="none"/>
          <w:u w:val="single"/>
        </w:rPr>
        <w:t>发包人办公室</w:t>
      </w:r>
      <w:r>
        <w:rPr>
          <w:rFonts w:hint="eastAsia" w:ascii="宋体" w:hAnsi="宋体" w:eastAsia="宋体" w:cs="宋体"/>
          <w:color w:val="000000"/>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发包人指定的接收人为：</w:t>
      </w:r>
      <w:r>
        <w:rPr>
          <w:rFonts w:hint="eastAsia" w:ascii="宋体" w:hAnsi="宋体" w:eastAsia="宋体" w:cs="宋体"/>
          <w:color w:val="000000"/>
          <w:sz w:val="24"/>
          <w:szCs w:val="24"/>
          <w:highlight w:val="none"/>
          <w:u w:val="single"/>
        </w:rPr>
        <w:t>业主派驻现场代表</w:t>
      </w:r>
      <w:r>
        <w:rPr>
          <w:rFonts w:hint="eastAsia" w:ascii="宋体" w:hAnsi="宋体" w:eastAsia="宋体" w:cs="宋体"/>
          <w:color w:val="000000"/>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承包人接收文件的地点：</w:t>
      </w:r>
      <w:r>
        <w:rPr>
          <w:rFonts w:hint="eastAsia" w:ascii="宋体" w:hAnsi="宋体" w:eastAsia="宋体" w:cs="宋体"/>
          <w:color w:val="000000"/>
          <w:sz w:val="24"/>
          <w:szCs w:val="24"/>
          <w:highlight w:val="none"/>
          <w:u w:val="single"/>
        </w:rPr>
        <w:t>项目所在地承包人项目部</w:t>
      </w:r>
      <w:r>
        <w:rPr>
          <w:rFonts w:hint="eastAsia" w:ascii="宋体" w:hAnsi="宋体" w:eastAsia="宋体" w:cs="宋体"/>
          <w:color w:val="000000"/>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承包人指定的接收人为：</w:t>
      </w:r>
      <w:r>
        <w:rPr>
          <w:rFonts w:hint="eastAsia" w:ascii="宋体" w:hAnsi="宋体" w:eastAsia="宋体" w:cs="宋体"/>
          <w:sz w:val="24"/>
          <w:szCs w:val="24"/>
          <w:highlight w:val="none"/>
          <w:u w:val="single"/>
        </w:rPr>
        <w:t>项目经理、项目负责人及相关管理人员</w:t>
      </w:r>
      <w:r>
        <w:rPr>
          <w:rFonts w:hint="eastAsia" w:ascii="宋体" w:hAnsi="宋体" w:eastAsia="宋体" w:cs="宋体"/>
          <w:color w:val="000000"/>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监理人接收文件的地点：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监理人指定的接收人为：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关于出入现场的权利的约定：</w:t>
      </w:r>
      <w:r>
        <w:rPr>
          <w:rFonts w:hint="eastAsia" w:ascii="宋体" w:hAnsi="宋体" w:eastAsia="宋体" w:cs="宋体"/>
          <w:b/>
          <w:bCs/>
          <w:color w:val="000000"/>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关于场外交通和场内交通的边界的约定：</w:t>
      </w:r>
      <w:r>
        <w:rPr>
          <w:rFonts w:hint="eastAsia" w:ascii="宋体" w:hAnsi="宋体" w:eastAsia="宋体" w:cs="宋体"/>
          <w:b/>
          <w:bCs/>
          <w:color w:val="000000"/>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关于发包人向承包人免费提供满足工程施工需要的场内道路和交通设施的约定：</w:t>
      </w:r>
      <w:r>
        <w:rPr>
          <w:rFonts w:hint="eastAsia" w:ascii="宋体" w:hAnsi="宋体" w:eastAsia="宋体" w:cs="宋体"/>
          <w:color w:val="000000"/>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运输超大件或超重件所需的道路和桥梁临时加固改造费用和其他有关费用由</w:t>
      </w:r>
      <w:r>
        <w:rPr>
          <w:rFonts w:hint="eastAsia" w:ascii="宋体" w:hAnsi="宋体" w:eastAsia="宋体" w:cs="宋体"/>
          <w:b/>
          <w:color w:val="000000"/>
          <w:sz w:val="24"/>
          <w:szCs w:val="24"/>
          <w:highlight w:val="none"/>
          <w:u w:val="single"/>
        </w:rPr>
        <w:t>承包人</w:t>
      </w:r>
      <w:r>
        <w:rPr>
          <w:rFonts w:hint="eastAsia" w:ascii="宋体" w:hAnsi="宋体" w:eastAsia="宋体" w:cs="宋体"/>
          <w:color w:val="000000"/>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发包人</w:t>
      </w:r>
      <w:r>
        <w:rPr>
          <w:rFonts w:hint="eastAsia" w:ascii="宋体" w:hAnsi="宋体" w:eastAsia="宋体" w:cs="宋体"/>
          <w:color w:val="000000"/>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1.11.4 承包人在施工过程中所采用的专利、专有技术、技术秘密的使用费的承担方式：</w:t>
      </w:r>
      <w:r>
        <w:rPr>
          <w:rFonts w:hint="eastAsia" w:ascii="宋体" w:hAnsi="宋体" w:eastAsia="宋体" w:cs="宋体"/>
          <w:b/>
          <w:bCs/>
          <w:color w:val="000000"/>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000000"/>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出现工程量清单错误时，是否调整合同价格：</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偏差范围为</w:t>
      </w:r>
      <w:r>
        <w:rPr>
          <w:rFonts w:hint="eastAsia" w:ascii="宋体" w:hAnsi="宋体" w:eastAsia="宋体" w:cs="宋体"/>
          <w:color w:val="000000"/>
          <w:sz w:val="24"/>
          <w:szCs w:val="24"/>
          <w:highlight w:val="none"/>
          <w:u w:val="single"/>
          <w:lang w:eastAsia="zh-CN"/>
        </w:rPr>
        <w:t>零</w:t>
      </w:r>
      <w:r>
        <w:rPr>
          <w:rFonts w:hint="eastAsia" w:ascii="宋体" w:hAnsi="宋体" w:eastAsia="宋体" w:cs="宋体"/>
          <w:color w:val="000000"/>
          <w:sz w:val="24"/>
          <w:szCs w:val="24"/>
          <w:highlight w:val="none"/>
          <w:u w:val="single"/>
        </w:rPr>
        <w:t>，工程量按规定计算</w:t>
      </w:r>
      <w:r>
        <w:rPr>
          <w:rFonts w:hint="eastAsia" w:ascii="宋体" w:hAnsi="宋体" w:eastAsia="宋体" w:cs="宋体"/>
          <w:color w:val="000000"/>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color w:val="000000"/>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(1)施工场地具备施工条件的要求及完成的时间：</w:t>
      </w:r>
      <w:r>
        <w:rPr>
          <w:rFonts w:hint="eastAsia" w:ascii="宋体" w:hAnsi="宋体" w:eastAsia="宋体" w:cs="宋体"/>
          <w:color w:val="000000"/>
          <w:sz w:val="24"/>
          <w:szCs w:val="24"/>
          <w:highlight w:val="none"/>
          <w:u w:val="single"/>
        </w:rPr>
        <w:t>发包人提供承包人为目前场地现状</w:t>
      </w:r>
      <w:r>
        <w:rPr>
          <w:rFonts w:hint="eastAsia" w:ascii="宋体" w:hAnsi="宋体" w:eastAsia="宋体" w:cs="宋体"/>
          <w:color w:val="000000"/>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(2)将施工所需的水、电、电讯线路接至施工场地的时间、地点和供应要求：</w:t>
      </w:r>
      <w:r>
        <w:rPr>
          <w:rFonts w:hint="eastAsia" w:ascii="宋体" w:hAnsi="宋体" w:eastAsia="宋体" w:cs="宋体"/>
          <w:color w:val="000000"/>
          <w:sz w:val="24"/>
          <w:szCs w:val="24"/>
          <w:highlight w:val="none"/>
          <w:u w:val="single"/>
        </w:rPr>
        <w:t>水电均由投标单位自行考虑接驳并缴纳相关费用，涉及费用计入投标总价中</w:t>
      </w:r>
      <w:r>
        <w:rPr>
          <w:rFonts w:hint="eastAsia" w:ascii="宋体" w:hAnsi="宋体" w:eastAsia="宋体" w:cs="宋体"/>
          <w:color w:val="000000"/>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(3)施工场地与公共道路的通道开通时间和要求: </w:t>
      </w:r>
      <w:r>
        <w:rPr>
          <w:rFonts w:hint="eastAsia" w:ascii="宋体" w:hAnsi="宋体" w:eastAsia="宋体" w:cs="宋体"/>
          <w:color w:val="000000"/>
          <w:sz w:val="24"/>
          <w:szCs w:val="24"/>
          <w:highlight w:val="none"/>
          <w:u w:val="single"/>
        </w:rPr>
        <w:t>已满足</w:t>
      </w:r>
      <w:r>
        <w:rPr>
          <w:rFonts w:hint="eastAsia" w:ascii="宋体" w:hAnsi="宋体" w:eastAsia="宋体" w:cs="宋体"/>
          <w:color w:val="000000"/>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(4)工程地质和地下管线资料的提供时间：</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(5)由发包人办理的施工所需证件、批件的名称和完成时间:</w:t>
      </w:r>
      <w:r>
        <w:rPr>
          <w:rFonts w:hint="eastAsia" w:ascii="宋体" w:hAnsi="宋体" w:eastAsia="宋体" w:cs="宋体"/>
          <w:color w:val="000000"/>
          <w:sz w:val="24"/>
          <w:szCs w:val="24"/>
          <w:highlight w:val="none"/>
          <w:u w:val="single"/>
        </w:rPr>
        <w:t xml:space="preserve">  在开工前七天完成</w:t>
      </w:r>
      <w:r>
        <w:rPr>
          <w:rFonts w:hint="eastAsia" w:ascii="宋体" w:hAnsi="宋体" w:eastAsia="宋体" w:cs="宋体"/>
          <w:color w:val="000000"/>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(6)水准点与坐标控制点交验要求：</w:t>
      </w:r>
      <w:r>
        <w:rPr>
          <w:rFonts w:hint="eastAsia" w:ascii="宋体" w:hAnsi="宋体" w:eastAsia="宋体" w:cs="宋体"/>
          <w:color w:val="000000"/>
          <w:sz w:val="24"/>
          <w:szCs w:val="24"/>
          <w:highlight w:val="none"/>
          <w:u w:val="single"/>
        </w:rPr>
        <w:t>提供新版嘉善测量标高数据，以此为准</w:t>
      </w:r>
      <w:r>
        <w:rPr>
          <w:rFonts w:hint="eastAsia" w:ascii="宋体" w:hAnsi="宋体" w:eastAsia="宋体" w:cs="宋体"/>
          <w:color w:val="000000"/>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(7)图纸会审和设计交底时间: </w:t>
      </w:r>
      <w:r>
        <w:rPr>
          <w:rFonts w:hint="eastAsia" w:ascii="宋体" w:hAnsi="宋体" w:eastAsia="宋体" w:cs="宋体"/>
          <w:color w:val="000000"/>
          <w:sz w:val="24"/>
          <w:szCs w:val="24"/>
          <w:highlight w:val="none"/>
          <w:u w:val="single"/>
        </w:rPr>
        <w:t>合同签订后七天内</w:t>
      </w:r>
      <w:r>
        <w:rPr>
          <w:rFonts w:hint="eastAsia" w:ascii="宋体" w:hAnsi="宋体" w:eastAsia="宋体" w:cs="宋体"/>
          <w:color w:val="000000"/>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000000"/>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000000"/>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(9)双方约定发包人应做的其他工作：</w:t>
      </w:r>
      <w:r>
        <w:rPr>
          <w:rFonts w:hint="eastAsia" w:ascii="宋体" w:hAnsi="宋体" w:eastAsia="宋体" w:cs="宋体"/>
          <w:color w:val="000000"/>
          <w:sz w:val="24"/>
          <w:szCs w:val="24"/>
          <w:highlight w:val="none"/>
          <w:u w:val="single"/>
        </w:rPr>
        <w:t>发生时另行协商</w:t>
      </w:r>
      <w:r>
        <w:rPr>
          <w:rFonts w:hint="eastAsia" w:ascii="宋体" w:hAnsi="宋体" w:eastAsia="宋体" w:cs="宋体"/>
          <w:color w:val="000000"/>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rPr>
        <w:t>收到承包人要求提供资金来源证明的书面通知后28天内</w:t>
      </w:r>
      <w:r>
        <w:rPr>
          <w:rFonts w:hint="eastAsia" w:ascii="宋体" w:hAnsi="宋体" w:eastAsia="宋体" w:cs="宋体"/>
          <w:color w:val="000000"/>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（5）承包人提交的竣工资料的内容：</w:t>
      </w:r>
      <w:r>
        <w:rPr>
          <w:rFonts w:hint="eastAsia" w:ascii="宋体" w:hAnsi="宋体"/>
          <w:color w:val="000000"/>
          <w:sz w:val="24"/>
          <w:szCs w:val="24"/>
          <w:highlight w:val="none"/>
          <w:u w:val="single"/>
        </w:rPr>
        <w:t>完整标准的竣工技术资料，结算书，电子文本</w:t>
      </w:r>
      <w:r>
        <w:rPr>
          <w:rFonts w:hint="eastAsia" w:ascii="宋体" w:hAnsi="宋体" w:eastAsia="宋体" w:cs="宋体"/>
          <w:color w:val="000000"/>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套</w:t>
      </w:r>
      <w:r>
        <w:rPr>
          <w:rFonts w:hint="eastAsia" w:ascii="宋体" w:hAnsi="宋体" w:eastAsia="宋体" w:cs="宋体"/>
          <w:color w:val="000000"/>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b/>
          <w:bCs/>
          <w:color w:val="000000"/>
          <w:sz w:val="24"/>
          <w:szCs w:val="24"/>
          <w:highlight w:val="none"/>
          <w:u w:val="single"/>
        </w:rPr>
        <w:t>竣工验收前十天内</w:t>
      </w:r>
      <w:r>
        <w:rPr>
          <w:rFonts w:hint="eastAsia" w:ascii="宋体" w:hAnsi="宋体" w:eastAsia="宋体" w:cs="宋体"/>
          <w:color w:val="000000"/>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3.2 </w:t>
      </w:r>
      <w:r>
        <w:rPr>
          <w:rFonts w:hint="eastAsia" w:ascii="宋体" w:hAnsi="宋体" w:eastAsia="宋体" w:cs="宋体"/>
          <w:color w:val="000000"/>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3.2.1 </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执业资格等级：</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注册证书号：</w:t>
      </w:r>
      <w:r>
        <w:rPr>
          <w:rFonts w:hint="eastAsia" w:ascii="宋体" w:hAnsi="宋体" w:eastAsia="宋体" w:cs="宋体"/>
          <w:i/>
          <w:iCs/>
          <w:color w:val="000000"/>
          <w:sz w:val="24"/>
          <w:szCs w:val="24"/>
          <w:highlight w:val="none"/>
          <w:u w:val="single"/>
        </w:rPr>
        <w:t> </w:t>
      </w:r>
      <w:r>
        <w:rPr>
          <w:rFonts w:hint="eastAsia" w:ascii="宋体" w:hAnsi="宋体" w:eastAsia="宋体" w:cs="宋体"/>
          <w:color w:val="000000"/>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执业印章号：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承包人对</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的授权范围如下：</w:t>
      </w:r>
      <w:r>
        <w:rPr>
          <w:rFonts w:hint="eastAsia" w:ascii="宋体" w:hAnsi="宋体" w:eastAsia="宋体" w:cs="宋体"/>
          <w:color w:val="000000"/>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每月在施工现场的时间要求：</w:t>
      </w:r>
      <w:r>
        <w:rPr>
          <w:rFonts w:hint="eastAsia" w:ascii="宋体" w:hAnsi="宋体" w:eastAsia="宋体" w:cs="宋体"/>
          <w:b/>
          <w:bCs/>
          <w:color w:val="000000"/>
          <w:sz w:val="24"/>
          <w:szCs w:val="24"/>
          <w:highlight w:val="none"/>
          <w:u w:val="single"/>
        </w:rPr>
        <w:t>到位率必须达80%以上（每月按30天计），达不到要求的</w:t>
      </w:r>
      <w:r>
        <w:rPr>
          <w:rFonts w:hint="eastAsia" w:ascii="宋体" w:hAnsi="宋体" w:eastAsia="宋体" w:cs="宋体"/>
          <w:b/>
          <w:bCs/>
          <w:color w:val="000000"/>
          <w:sz w:val="24"/>
          <w:szCs w:val="24"/>
          <w:highlight w:val="none"/>
          <w:u w:val="single"/>
          <w:lang w:eastAsia="zh-CN"/>
        </w:rPr>
        <w:t>，</w:t>
      </w:r>
      <w:r>
        <w:rPr>
          <w:rFonts w:hint="eastAsia" w:ascii="宋体" w:hAnsi="宋体" w:eastAsia="宋体" w:cs="宋体"/>
          <w:b/>
          <w:bCs/>
          <w:color w:val="000000"/>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承包人未提交劳动合同，以及没有为</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缴纳社会保险证明的违约责任：</w:t>
      </w:r>
      <w:r>
        <w:rPr>
          <w:rFonts w:hint="eastAsia" w:ascii="宋体" w:hAnsi="宋体" w:eastAsia="宋体" w:cs="宋体"/>
          <w:color w:val="000000"/>
          <w:sz w:val="24"/>
          <w:szCs w:val="24"/>
          <w:highlight w:val="none"/>
          <w:u w:val="single"/>
        </w:rPr>
        <w:t>承包人不提交上述文件的，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无权履行职责，发包人有权要求更换</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未经批准，擅自离开施工现场的违约责任：</w:t>
      </w:r>
      <w:r>
        <w:rPr>
          <w:rFonts w:hint="eastAsia" w:ascii="宋体" w:hAnsi="宋体" w:eastAsia="宋体" w:cs="宋体"/>
          <w:color w:val="000000"/>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 承包人擅自更换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扣除合同金额的2％作为违约金</w:t>
      </w:r>
      <w:r>
        <w:rPr>
          <w:rFonts w:hint="eastAsia" w:ascii="宋体" w:hAnsi="宋体" w:eastAsia="宋体" w:cs="宋体"/>
          <w:color w:val="000000"/>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3.2.4 承包人无正当理由拒绝更换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进行停工处理，直到更换符合岗位要求的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。由此对发包人造成的工期延误和经济损失由承包人承担</w:t>
      </w:r>
      <w:r>
        <w:rPr>
          <w:rFonts w:hint="eastAsia" w:ascii="宋体" w:hAnsi="宋体" w:eastAsia="宋体" w:cs="宋体"/>
          <w:color w:val="000000"/>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3.3.1 承包人提交项目管理机构及施工现场管理人员安排报告的期限：</w:t>
      </w:r>
      <w:r>
        <w:rPr>
          <w:rFonts w:hint="eastAsia" w:ascii="宋体" w:hAnsi="宋体" w:eastAsia="宋体" w:cs="宋体"/>
          <w:b/>
          <w:bCs/>
          <w:color w:val="000000"/>
          <w:sz w:val="24"/>
          <w:szCs w:val="24"/>
          <w:highlight w:val="none"/>
          <w:u w:val="single"/>
        </w:rPr>
        <w:t>开工通知后7天内</w:t>
      </w:r>
      <w:r>
        <w:rPr>
          <w:rFonts w:hint="eastAsia" w:ascii="宋体" w:hAnsi="宋体" w:eastAsia="宋体" w:cs="宋体"/>
          <w:color w:val="000000"/>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3.3.3 承包人无正当理由拒绝撤换主要施工管理人员的违约责任：</w:t>
      </w:r>
      <w:r>
        <w:rPr>
          <w:rFonts w:hint="eastAsia" w:ascii="宋体" w:hAnsi="宋体" w:eastAsia="宋体" w:cs="宋体"/>
          <w:b/>
          <w:bCs/>
          <w:color w:val="000000"/>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000000"/>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3.3.4 承包人主要施工管理人员离开施工现场的批准要求：</w:t>
      </w:r>
      <w:r>
        <w:rPr>
          <w:rFonts w:hint="eastAsia" w:ascii="宋体" w:hAnsi="宋体" w:eastAsia="宋体" w:cs="宋体"/>
          <w:color w:val="000000"/>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3.3.5承包人擅自更换主要施工管理人员的违约责任：</w:t>
      </w:r>
      <w:r>
        <w:rPr>
          <w:rFonts w:hint="eastAsia" w:ascii="宋体" w:hAnsi="宋体" w:eastAsia="宋体" w:cs="宋体"/>
          <w:color w:val="000000"/>
          <w:sz w:val="24"/>
          <w:szCs w:val="24"/>
          <w:highlight w:val="none"/>
          <w:u w:val="single"/>
        </w:rPr>
        <w:t>按2000元</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lang w:val="en-US" w:eastAsia="zh-CN"/>
        </w:rPr>
        <w:t>3.3.6</w:t>
      </w:r>
      <w:r>
        <w:rPr>
          <w:rFonts w:hint="eastAsia" w:ascii="宋体" w:hAnsi="宋体" w:eastAsia="宋体" w:cs="宋体"/>
          <w:color w:val="000000"/>
          <w:sz w:val="24"/>
          <w:szCs w:val="24"/>
          <w:highlight w:val="none"/>
        </w:rPr>
        <w:t>承包人主要施工管理人员擅自离开施工现场的违约责任：</w:t>
      </w:r>
      <w:r>
        <w:rPr>
          <w:rFonts w:hint="eastAsia" w:ascii="宋体" w:hAnsi="宋体" w:eastAsia="宋体" w:cs="宋体"/>
          <w:b/>
          <w:bCs/>
          <w:color w:val="000000"/>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32"/>
          <w:highlight w:val="none"/>
        </w:rPr>
        <w:t>3.3.7</w:t>
      </w:r>
      <w:r>
        <w:rPr>
          <w:rFonts w:hint="eastAsia" w:ascii="宋体" w:hAnsi="宋体" w:eastAsia="宋体" w:cs="宋体"/>
          <w:b/>
          <w:sz w:val="24"/>
          <w:szCs w:val="24"/>
          <w:highlight w:val="none"/>
        </w:rPr>
        <w:t>承包人派驻人员的到位率必须达80%以上（每月按30天计），达不到要求的，承包人向发包人支付违约金1000元</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（人•</w:t>
      </w:r>
      <w:r>
        <w:rPr>
          <w:rFonts w:hint="eastAsia" w:ascii="宋体" w:hAnsi="宋体" w:eastAsia="宋体" w:cs="宋体"/>
          <w:b/>
          <w:sz w:val="24"/>
          <w:szCs w:val="24"/>
          <w:highlight w:val="none"/>
          <w:lang w:val="en-US" w:eastAsia="zh-CN"/>
        </w:rPr>
        <w:t>天</w:t>
      </w:r>
      <w:r>
        <w:rPr>
          <w:rFonts w:hint="eastAsia" w:ascii="宋体" w:hAnsi="宋体" w:eastAsia="宋体" w:cs="宋体"/>
          <w:b/>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禁止分包的工程包括：</w:t>
      </w:r>
      <w:r>
        <w:rPr>
          <w:rFonts w:hint="eastAsia" w:ascii="宋体" w:hAnsi="宋体" w:eastAsia="宋体" w:cs="宋体"/>
          <w:b/>
          <w:bCs/>
          <w:color w:val="000000"/>
          <w:sz w:val="24"/>
          <w:szCs w:val="24"/>
          <w:highlight w:val="none"/>
          <w:u w:val="single"/>
        </w:rPr>
        <w:t>合同承包范围内所有工程</w:t>
      </w:r>
      <w:r>
        <w:rPr>
          <w:rFonts w:hint="eastAsia" w:ascii="宋体" w:hAnsi="宋体"/>
          <w:b/>
          <w:strike w:val="0"/>
          <w:dstrike w:val="0"/>
          <w:color w:val="000000"/>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主体结构、关键性工作的范围：</w:t>
      </w:r>
      <w:r>
        <w:rPr>
          <w:rFonts w:hint="eastAsia" w:ascii="宋体" w:hAnsi="宋体" w:eastAsia="宋体" w:cs="宋体"/>
          <w:color w:val="000000"/>
          <w:sz w:val="24"/>
          <w:szCs w:val="24"/>
          <w:highlight w:val="none"/>
          <w:u w:val="single"/>
        </w:rPr>
        <w:t xml:space="preserve"> </w:t>
      </w:r>
      <w:r>
        <w:rPr>
          <w:rFonts w:hint="eastAsia" w:ascii="宋体" w:hAnsi="宋体"/>
          <w:kern w:val="2"/>
          <w:sz w:val="24"/>
          <w:szCs w:val="24"/>
          <w:highlight w:val="none"/>
          <w:u w:val="single"/>
        </w:rPr>
        <w:t>按国家文件规定</w:t>
      </w:r>
      <w:r>
        <w:rPr>
          <w:rFonts w:hint="eastAsia" w:ascii="宋体" w:hAnsi="宋体" w:eastAsia="宋体" w:cs="宋体"/>
          <w:color w:val="000000"/>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 xml:space="preserve">  </w:t>
      </w:r>
      <w:r>
        <w:rPr>
          <w:rFonts w:hint="eastAsia" w:ascii="宋体" w:hAnsi="宋体"/>
          <w:b/>
          <w:kern w:val="2"/>
          <w:sz w:val="24"/>
          <w:szCs w:val="24"/>
          <w:highlight w:val="none"/>
          <w:u w:val="single"/>
        </w:rPr>
        <w:t>在不涉及国家禁止的外由业主书面同意方可分包</w:t>
      </w:r>
      <w:r>
        <w:rPr>
          <w:rFonts w:hint="eastAsia" w:ascii="宋体" w:hAnsi="宋体" w:eastAsia="宋体" w:cs="宋体"/>
          <w:color w:val="000000"/>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其他关于分包的约定：</w:t>
      </w:r>
      <w:r>
        <w:rPr>
          <w:rFonts w:hint="eastAsia" w:ascii="宋体" w:hAnsi="宋体"/>
          <w:b/>
          <w:kern w:val="2"/>
          <w:sz w:val="24"/>
          <w:szCs w:val="24"/>
          <w:highlight w:val="none"/>
          <w:u w:val="single"/>
        </w:rPr>
        <w:t>分包人的确定,承包人需事先征得发包人的书面同意</w:t>
      </w:r>
      <w:r>
        <w:rPr>
          <w:rFonts w:hint="eastAsia" w:ascii="宋体" w:hAnsi="宋体"/>
          <w:b/>
          <w:bCs/>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关于分包合同价款支付的约定：</w:t>
      </w:r>
      <w:r>
        <w:rPr>
          <w:rFonts w:hint="eastAsia" w:ascii="宋体" w:hAnsi="宋体" w:eastAsia="宋体" w:cs="宋体"/>
          <w:color w:val="000000"/>
          <w:sz w:val="24"/>
          <w:szCs w:val="24"/>
          <w:highlight w:val="none"/>
          <w:u w:val="single"/>
        </w:rPr>
        <w:t xml:space="preserve"> </w:t>
      </w:r>
      <w:r>
        <w:rPr>
          <w:rFonts w:hint="eastAsia" w:ascii="宋体" w:hAnsi="宋体"/>
          <w:b/>
          <w:bCs/>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承包人负责照管工程及工程相关的材料、工程设备的起始时间：</w:t>
      </w:r>
      <w:r>
        <w:rPr>
          <w:rFonts w:hint="eastAsia" w:hAnsi="宋体"/>
          <w:b/>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000000"/>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承包人是否提供履约担保：</w:t>
      </w:r>
      <w:r>
        <w:rPr>
          <w:rFonts w:hint="eastAsia" w:ascii="宋体" w:hAnsi="宋体" w:eastAsia="宋体" w:cs="宋体"/>
          <w:color w:val="000000"/>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szCs w:val="24"/>
          <w:highlight w:val="none"/>
        </w:rPr>
        <w:t>承包人提供履约担保的形式、金额及期限的：</w:t>
      </w:r>
      <w:r>
        <w:rPr>
          <w:rFonts w:hint="eastAsia" w:ascii="宋体" w:hAnsi="宋体"/>
          <w:color w:val="000000"/>
          <w:sz w:val="24"/>
          <w:highlight w:val="none"/>
          <w:u w:val="single"/>
        </w:rPr>
        <w:t>中标人在收到中标通知书后，应在</w:t>
      </w:r>
      <w:r>
        <w:rPr>
          <w:rFonts w:hint="eastAsia" w:ascii="宋体" w:hAnsi="宋体"/>
          <w:color w:val="000000"/>
          <w:sz w:val="24"/>
          <w:highlight w:val="none"/>
          <w:u w:val="single"/>
          <w:lang w:val="en-US" w:eastAsia="zh-CN"/>
        </w:rPr>
        <w:t>项目实施</w:t>
      </w:r>
      <w:r>
        <w:rPr>
          <w:rFonts w:hint="eastAsia" w:ascii="宋体" w:hAnsi="宋体"/>
          <w:color w:val="000000"/>
          <w:sz w:val="24"/>
          <w:highlight w:val="none"/>
          <w:u w:val="single"/>
        </w:rPr>
        <w:t>前向招标人交纳履约保证金</w:t>
      </w:r>
      <w:r>
        <w:rPr>
          <w:rFonts w:hint="eastAsia" w:ascii="宋体" w:hAnsi="宋体"/>
          <w:color w:val="000000"/>
          <w:sz w:val="24"/>
          <w:szCs w:val="24"/>
          <w:highlight w:val="none"/>
          <w:u w:val="single"/>
        </w:rPr>
        <w:t>，履约保证金为</w:t>
      </w:r>
      <w:r>
        <w:rPr>
          <w:rFonts w:hint="eastAsia" w:ascii="宋体" w:hAnsi="宋体" w:cs="宋体"/>
          <w:b/>
          <w:color w:val="000000"/>
          <w:sz w:val="24"/>
          <w:szCs w:val="24"/>
          <w:highlight w:val="none"/>
          <w:u w:val="single"/>
        </w:rPr>
        <w:t>中标价的</w:t>
      </w:r>
      <w:r>
        <w:rPr>
          <w:rFonts w:hint="eastAsia" w:ascii="宋体" w:hAnsi="宋体" w:cs="宋体"/>
          <w:b/>
          <w:color w:val="000000"/>
          <w:sz w:val="24"/>
          <w:szCs w:val="24"/>
          <w:highlight w:val="none"/>
          <w:u w:val="single"/>
          <w:lang w:val="en-US" w:eastAsia="zh-CN"/>
        </w:rPr>
        <w:t>1%</w:t>
      </w:r>
      <w:r>
        <w:rPr>
          <w:rFonts w:hint="eastAsia" w:ascii="宋体" w:hAnsi="宋体"/>
          <w:color w:val="000000"/>
          <w:sz w:val="24"/>
          <w:szCs w:val="24"/>
          <w:highlight w:val="none"/>
          <w:u w:val="single"/>
        </w:rPr>
        <w:t>。</w:t>
      </w:r>
      <w:r>
        <w:rPr>
          <w:rFonts w:hint="eastAsia" w:ascii="宋体" w:hAnsi="宋体"/>
          <w:color w:val="000000"/>
          <w:sz w:val="24"/>
          <w:highlight w:val="none"/>
          <w:u w:val="single"/>
        </w:rPr>
        <w:t>履约保证金在</w:t>
      </w:r>
      <w:r>
        <w:rPr>
          <w:rFonts w:hint="eastAsia" w:ascii="宋体" w:hAnsi="宋体"/>
          <w:color w:val="000000"/>
          <w:sz w:val="24"/>
          <w:highlight w:val="none"/>
          <w:u w:val="single"/>
          <w:lang w:val="en-US" w:eastAsia="zh-CN"/>
        </w:rPr>
        <w:t>合同履行完毕且工程竣工验收合格后10</w:t>
      </w:r>
      <w:r>
        <w:rPr>
          <w:rFonts w:hint="eastAsia" w:ascii="宋体" w:hAnsi="宋体"/>
          <w:color w:val="000000"/>
          <w:sz w:val="24"/>
          <w:highlight w:val="none"/>
          <w:u w:val="single"/>
        </w:rPr>
        <w:t>日内无息退还</w:t>
      </w:r>
      <w:r>
        <w:rPr>
          <w:rFonts w:hint="eastAsia" w:ascii="宋体" w:hAnsi="宋体"/>
          <w:color w:val="000000"/>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b/>
          <w:color w:val="000000"/>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需要取得发包人批准才能行使的职权：</w:t>
      </w:r>
      <w:r>
        <w:rPr>
          <w:rFonts w:hint="eastAsia" w:ascii="宋体" w:hAnsi="宋体" w:eastAsia="宋体" w:cs="宋体"/>
          <w:color w:val="000000"/>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b/>
          <w:color w:val="000000"/>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b/>
          <w:color w:val="000000"/>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 特殊质量标准和要求：</w:t>
      </w:r>
      <w:r>
        <w:rPr>
          <w:rFonts w:hint="eastAsia" w:ascii="宋体" w:hAnsi="宋体" w:eastAsia="宋体" w:cs="宋体"/>
          <w:color w:val="000000"/>
          <w:sz w:val="24"/>
          <w:szCs w:val="24"/>
          <w:highlight w:val="none"/>
          <w:u w:val="single"/>
        </w:rPr>
        <w:t>无特殊要求</w:t>
      </w:r>
      <w:r>
        <w:rPr>
          <w:rFonts w:hint="eastAsia" w:ascii="宋体" w:hAnsi="宋体" w:eastAsia="宋体" w:cs="宋体"/>
          <w:color w:val="000000"/>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关于工程奖项的约定：</w:t>
      </w:r>
      <w:r>
        <w:rPr>
          <w:rFonts w:hint="eastAsia" w:ascii="宋体" w:hAnsi="宋体" w:eastAsia="宋体" w:cs="宋体"/>
          <w:b/>
          <w:bCs/>
          <w:color w:val="000000"/>
          <w:sz w:val="24"/>
          <w:szCs w:val="24"/>
          <w:highlight w:val="none"/>
          <w:u w:val="single"/>
        </w:rPr>
        <w:t>无约定</w:t>
      </w:r>
      <w:r>
        <w:rPr>
          <w:rFonts w:hint="eastAsia" w:ascii="宋体" w:hAnsi="宋体" w:eastAsia="宋体" w:cs="宋体"/>
          <w:color w:val="000000"/>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5.3.2承包人提前通知监理人隐蔽工程检查的期限的约定：</w:t>
      </w:r>
      <w:r>
        <w:rPr>
          <w:rFonts w:hint="eastAsia" w:ascii="宋体" w:hAnsi="宋体" w:eastAsia="宋体" w:cs="宋体"/>
          <w:b/>
          <w:color w:val="000000"/>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监理人不能按时进行检查时，应提前</w:t>
      </w:r>
      <w:r>
        <w:rPr>
          <w:rFonts w:hint="eastAsia" w:ascii="宋体" w:hAnsi="宋体" w:eastAsia="宋体" w:cs="宋体"/>
          <w:color w:val="000000"/>
          <w:sz w:val="24"/>
          <w:szCs w:val="24"/>
          <w:highlight w:val="none"/>
          <w:u w:val="single"/>
        </w:rPr>
        <w:t xml:space="preserve"> 24 </w:t>
      </w:r>
      <w:r>
        <w:rPr>
          <w:rFonts w:hint="eastAsia" w:ascii="宋体" w:hAnsi="宋体" w:eastAsia="宋体" w:cs="宋体"/>
          <w:color w:val="000000"/>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 xml:space="preserve"> 48 </w:t>
      </w:r>
      <w:r>
        <w:rPr>
          <w:rFonts w:hint="eastAsia" w:ascii="宋体" w:hAnsi="宋体" w:eastAsia="宋体" w:cs="宋体"/>
          <w:color w:val="000000"/>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b w:val="0"/>
          <w:color w:val="000000"/>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000000"/>
          <w:szCs w:val="24"/>
          <w:highlight w:val="none"/>
          <w:u w:val="single"/>
        </w:rPr>
      </w:pPr>
      <w:r>
        <w:rPr>
          <w:rFonts w:hint="eastAsia" w:ascii="宋体" w:hAnsi="宋体" w:eastAsia="宋体" w:cs="宋体"/>
          <w:b w:val="0"/>
          <w:color w:val="000000"/>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关于治安保卫的特别约定：</w:t>
      </w:r>
      <w:r>
        <w:rPr>
          <w:rFonts w:hint="eastAsia" w:ascii="宋体" w:hAnsi="宋体" w:eastAsia="宋体" w:cs="宋体"/>
          <w:color w:val="000000"/>
          <w:sz w:val="24"/>
          <w:szCs w:val="24"/>
          <w:highlight w:val="none"/>
          <w:u w:val="single"/>
        </w:rPr>
        <w:t>无</w:t>
      </w:r>
      <w:r>
        <w:rPr>
          <w:rFonts w:hint="eastAsia" w:ascii="宋体" w:hAnsi="宋体" w:eastAsia="宋体" w:cs="宋体"/>
          <w:color w:val="000000"/>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关于编制施工场地治安管理计划的约定：</w:t>
      </w:r>
      <w:r>
        <w:rPr>
          <w:rFonts w:hint="eastAsia" w:ascii="宋体" w:hAnsi="宋体" w:eastAsia="宋体" w:cs="宋体"/>
          <w:b/>
          <w:color w:val="000000"/>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合同当事人对文明施工的要求：</w:t>
      </w:r>
      <w:r>
        <w:rPr>
          <w:rFonts w:hint="eastAsia" w:ascii="宋体" w:hAnsi="宋体" w:eastAsia="宋体" w:cs="宋体"/>
          <w:b/>
          <w:color w:val="000000"/>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000000"/>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关于安全文明施工费支付比例和支付期限的约定：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7.1.1 合同当事人约定的施工组织设计应包括的其他内容：</w:t>
      </w:r>
      <w:r>
        <w:rPr>
          <w:rFonts w:hint="eastAsia" w:ascii="宋体" w:hAnsi="宋体" w:eastAsia="宋体" w:cs="宋体"/>
          <w:b/>
          <w:bCs/>
          <w:color w:val="000000"/>
          <w:sz w:val="24"/>
          <w:szCs w:val="24"/>
          <w:highlight w:val="none"/>
          <w:u w:val="single"/>
        </w:rPr>
        <w:t>执行通用条款7.1.1条</w:t>
      </w:r>
      <w:r>
        <w:rPr>
          <w:rFonts w:hint="eastAsia" w:ascii="宋体" w:hAnsi="宋体" w:eastAsia="宋体" w:cs="宋体"/>
          <w:color w:val="000000"/>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承包人提交详细施工组织设计的期限的约定：</w:t>
      </w:r>
      <w:r>
        <w:rPr>
          <w:rFonts w:hint="eastAsia" w:ascii="宋体" w:hAnsi="宋体" w:eastAsia="宋体" w:cs="宋体"/>
          <w:color w:val="000000"/>
          <w:sz w:val="24"/>
          <w:szCs w:val="24"/>
          <w:highlight w:val="none"/>
          <w:u w:val="single"/>
        </w:rPr>
        <w:t>合同签订后3天内，承包人提交施工组织设计（施工方案）和进度计划一式二份。</w:t>
      </w:r>
      <w:r>
        <w:rPr>
          <w:rFonts w:hint="eastAsia" w:ascii="宋体" w:hAnsi="宋体" w:eastAsia="宋体" w:cs="宋体"/>
          <w:b/>
          <w:color w:val="000000"/>
          <w:sz w:val="24"/>
          <w:szCs w:val="24"/>
          <w:highlight w:val="none"/>
          <w:u w:val="single"/>
        </w:rPr>
        <w:t>要求签订合同后三天内进场</w:t>
      </w:r>
      <w:r>
        <w:rPr>
          <w:rFonts w:hint="eastAsia" w:ascii="宋体" w:hAnsi="宋体" w:eastAsia="宋体" w:cs="宋体"/>
          <w:color w:val="000000"/>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发包人和监理人在收到详细的施工组织设计后确认或提出修改意见的期限：</w:t>
      </w:r>
      <w:r>
        <w:rPr>
          <w:rFonts w:hint="eastAsia" w:ascii="宋体" w:hAnsi="宋体" w:eastAsia="宋体" w:cs="宋体"/>
          <w:b/>
          <w:bCs/>
          <w:color w:val="000000"/>
          <w:sz w:val="24"/>
          <w:szCs w:val="24"/>
          <w:highlight w:val="none"/>
          <w:u w:val="single"/>
        </w:rPr>
        <w:t>7个有效工作日</w:t>
      </w:r>
      <w:r>
        <w:rPr>
          <w:rFonts w:hint="eastAsia" w:ascii="宋体" w:hAnsi="宋体" w:eastAsia="宋体" w:cs="宋体"/>
          <w:color w:val="000000"/>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发包人和监理人在收到修订的施工进度计划后确认或提出修改意见的期限：</w:t>
      </w:r>
      <w:r>
        <w:rPr>
          <w:rFonts w:hint="eastAsia" w:ascii="宋体" w:hAnsi="宋体" w:eastAsia="宋体" w:cs="宋体"/>
          <w:b/>
          <w:bCs/>
          <w:color w:val="000000"/>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关于承包人提交工程开工报审表的期限：</w:t>
      </w:r>
      <w:r>
        <w:rPr>
          <w:rFonts w:hint="eastAsia" w:ascii="宋体" w:hAnsi="宋体" w:eastAsia="宋体" w:cs="宋体"/>
          <w:b/>
          <w:bCs/>
          <w:color w:val="000000"/>
          <w:sz w:val="24"/>
          <w:szCs w:val="24"/>
          <w:highlight w:val="none"/>
          <w:u w:val="single"/>
        </w:rPr>
        <w:t>执行通用条款7.3.1条</w:t>
      </w:r>
      <w:r>
        <w:rPr>
          <w:rFonts w:hint="eastAsia" w:ascii="宋体" w:hAnsi="宋体" w:eastAsia="宋体" w:cs="宋体"/>
          <w:color w:val="000000"/>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关于发包人应完成的其他开工准备工作及期限：</w:t>
      </w:r>
      <w:r>
        <w:rPr>
          <w:rFonts w:hint="eastAsia" w:ascii="宋体" w:hAnsi="宋体" w:eastAsia="宋体" w:cs="宋体"/>
          <w:b/>
          <w:bCs/>
          <w:color w:val="000000"/>
          <w:sz w:val="24"/>
          <w:szCs w:val="24"/>
          <w:highlight w:val="none"/>
          <w:u w:val="single"/>
        </w:rPr>
        <w:t>在开工前办理完毕所有合法手续</w:t>
      </w:r>
      <w:r>
        <w:rPr>
          <w:rFonts w:hint="eastAsia" w:ascii="宋体" w:hAnsi="宋体" w:eastAsia="宋体" w:cs="宋体"/>
          <w:b/>
          <w:bCs/>
          <w:sz w:val="24"/>
          <w:szCs w:val="24"/>
          <w:highlight w:val="none"/>
          <w:u w:val="single"/>
        </w:rPr>
        <w:t>（承包人应当予以配合）</w:t>
      </w:r>
      <w:r>
        <w:rPr>
          <w:rFonts w:hint="eastAsia" w:ascii="宋体" w:hAnsi="宋体" w:eastAsia="宋体" w:cs="宋体"/>
          <w:color w:val="000000"/>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关于承包人应完成的其他开工准备工作及期限：</w:t>
      </w:r>
      <w:r>
        <w:rPr>
          <w:rFonts w:hint="eastAsia" w:ascii="宋体" w:hAnsi="宋体" w:eastAsia="宋体" w:cs="宋体"/>
          <w:sz w:val="24"/>
          <w:szCs w:val="24"/>
          <w:highlight w:val="none"/>
          <w:u w:val="single"/>
        </w:rPr>
        <w:t>按相关行政主管及发包人要求</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因发包人原因造成监理人未能在计划开工日期之日起</w:t>
      </w:r>
      <w:r>
        <w:rPr>
          <w:rFonts w:hint="eastAsia" w:ascii="宋体" w:hAnsi="宋体" w:eastAsia="宋体" w:cs="宋体"/>
          <w:b/>
          <w:color w:val="000000"/>
          <w:sz w:val="24"/>
          <w:szCs w:val="24"/>
          <w:highlight w:val="none"/>
          <w:u w:val="single"/>
        </w:rPr>
        <w:t xml:space="preserve"> 90</w:t>
      </w:r>
      <w:r>
        <w:rPr>
          <w:rFonts w:hint="eastAsia" w:ascii="宋体" w:hAnsi="宋体" w:eastAsia="宋体" w:cs="宋体"/>
          <w:color w:val="000000"/>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7.4.1发包人通过监理人向承包人提供测量基准点、基准线和水准点及其书面资料的期限：</w:t>
      </w:r>
      <w:r>
        <w:rPr>
          <w:rFonts w:hint="eastAsia" w:ascii="宋体" w:hAnsi="宋体" w:eastAsia="宋体" w:cs="宋体"/>
          <w:b/>
          <w:color w:val="000000"/>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延误工期扣款：</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因承包人原因造成工期延误，逾期竣工违约金的上限</w:t>
      </w:r>
      <w:r>
        <w:rPr>
          <w:rFonts w:hint="eastAsia" w:ascii="宋体" w:hAnsi="宋体" w:eastAsia="宋体" w:cs="宋体"/>
          <w:b/>
          <w:color w:val="000000"/>
          <w:sz w:val="24"/>
          <w:szCs w:val="24"/>
          <w:highlight w:val="none"/>
          <w:u w:val="single"/>
          <w:lang w:val="en-US" w:eastAsia="zh-CN"/>
        </w:rPr>
        <w:t>履约保证金</w:t>
      </w:r>
      <w:r>
        <w:rPr>
          <w:rFonts w:hint="eastAsia" w:ascii="宋体" w:hAnsi="宋体" w:eastAsia="宋体" w:cs="宋体"/>
          <w:b/>
          <w:color w:val="000000"/>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不利物质条件的其他情形和有关约定：</w:t>
      </w:r>
      <w:r>
        <w:rPr>
          <w:rFonts w:hint="eastAsia" w:ascii="宋体" w:hAnsi="宋体" w:eastAsia="宋体" w:cs="宋体"/>
          <w:b/>
          <w:bCs/>
          <w:sz w:val="24"/>
          <w:szCs w:val="24"/>
          <w:highlight w:val="none"/>
          <w:u w:val="single"/>
        </w:rPr>
        <w:t>执行通用条款7.6条，无其它约定</w:t>
      </w:r>
      <w:r>
        <w:rPr>
          <w:rFonts w:hint="eastAsia" w:ascii="宋体" w:hAnsi="宋体" w:eastAsia="宋体" w:cs="宋体"/>
          <w:b/>
          <w:bCs/>
          <w:color w:val="000000"/>
          <w:sz w:val="24"/>
          <w:szCs w:val="24"/>
          <w:highlight w:val="none"/>
          <w:u w:val="single"/>
        </w:rPr>
        <w:t>。</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000000"/>
          <w:kern w:val="2"/>
          <w:szCs w:val="24"/>
          <w:highlight w:val="none"/>
          <w:u w:val="single"/>
        </w:rPr>
      </w:pPr>
      <w:r>
        <w:rPr>
          <w:rFonts w:hint="eastAsia" w:ascii="宋体" w:hAnsi="宋体" w:eastAsia="宋体" w:cs="宋体"/>
          <w:color w:val="000000"/>
          <w:kern w:val="2"/>
          <w:szCs w:val="24"/>
          <w:highlight w:val="none"/>
        </w:rPr>
        <w:t>（2）</w:t>
      </w:r>
      <w:r>
        <w:rPr>
          <w:rFonts w:hint="eastAsia" w:ascii="宋体" w:hAnsi="宋体" w:eastAsia="宋体" w:cs="宋体"/>
          <w:color w:val="000000"/>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7.9.2提前竣工的奖励：</w:t>
      </w:r>
      <w:r>
        <w:rPr>
          <w:rFonts w:hint="eastAsia" w:ascii="宋体" w:hAnsi="宋体" w:eastAsia="宋体" w:cs="宋体"/>
          <w:color w:val="000000"/>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8.4.1发包人供应的材料设备的保管费用的承担：</w:t>
      </w:r>
      <w:r>
        <w:rPr>
          <w:rFonts w:hint="eastAsia" w:ascii="宋体" w:hAnsi="宋体" w:eastAsia="宋体" w:cs="宋体"/>
          <w:color w:val="000000"/>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需要承包人报送样品的材料或工程设备，样品的种类、名称、规格、数量要求：</w:t>
      </w:r>
      <w:r>
        <w:rPr>
          <w:rFonts w:hint="eastAsia" w:ascii="宋体" w:hAnsi="宋体" w:eastAsia="宋体" w:cs="宋体"/>
          <w:b/>
          <w:bCs/>
          <w:color w:val="000000"/>
          <w:sz w:val="24"/>
          <w:szCs w:val="24"/>
          <w:highlight w:val="none"/>
          <w:u w:val="single"/>
        </w:rPr>
        <w:t>执行通用条款8.6.1，</w:t>
      </w:r>
      <w:r>
        <w:rPr>
          <w:rFonts w:hint="eastAsia" w:ascii="宋体" w:hAnsi="宋体" w:eastAsia="宋体" w:cs="宋体"/>
          <w:b/>
          <w:color w:val="000000"/>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000000"/>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关于修建临时设施费用承担的约定：</w:t>
      </w:r>
      <w:r>
        <w:rPr>
          <w:rFonts w:hint="eastAsia" w:ascii="宋体" w:hAnsi="宋体" w:eastAsia="宋体" w:cs="宋体"/>
          <w:b/>
          <w:bCs/>
          <w:color w:val="000000"/>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施工现场需要配置的试验场所：</w:t>
      </w:r>
      <w:r>
        <w:rPr>
          <w:rFonts w:hint="eastAsia" w:ascii="宋体" w:hAnsi="宋体" w:eastAsia="宋体" w:cs="宋体"/>
          <w:color w:val="000000"/>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施工现场需要配备的试验设备：</w:t>
      </w:r>
      <w:r>
        <w:rPr>
          <w:rFonts w:hint="eastAsia" w:ascii="宋体" w:hAnsi="宋体" w:eastAsia="宋体" w:cs="宋体"/>
          <w:color w:val="000000"/>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施工现场需要具备的其他试验条件：</w:t>
      </w:r>
      <w:r>
        <w:rPr>
          <w:rFonts w:hint="eastAsia" w:ascii="宋体" w:hAnsi="宋体" w:eastAsia="宋体" w:cs="宋体"/>
          <w:color w:val="000000"/>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现场工艺试验的有关约定：</w:t>
      </w:r>
      <w:r>
        <w:rPr>
          <w:rFonts w:hint="eastAsia" w:ascii="宋体" w:hAnsi="宋体" w:eastAsia="宋体" w:cs="宋体"/>
          <w:color w:val="000000"/>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b/>
          <w:bCs/>
          <w:color w:val="000000"/>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kern w:val="2"/>
          <w:sz w:val="24"/>
          <w:szCs w:val="24"/>
          <w:highlight w:val="none"/>
        </w:rPr>
        <w:t>关于变更估价的约定</w:t>
      </w:r>
      <w:r>
        <w:rPr>
          <w:rFonts w:hint="eastAsia" w:ascii="宋体" w:hAnsi="宋体"/>
          <w:kern w:val="2"/>
          <w:sz w:val="24"/>
          <w:szCs w:val="24"/>
          <w:highlight w:val="none"/>
        </w:rPr>
        <w:t>：</w:t>
      </w:r>
      <w:r>
        <w:rPr>
          <w:rFonts w:hint="eastAsia" w:ascii="宋体" w:hAnsi="宋体"/>
          <w:color w:val="000000"/>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000000"/>
          <w:kern w:val="2"/>
          <w:sz w:val="24"/>
          <w:szCs w:val="24"/>
          <w:highlight w:val="none"/>
          <w:u w:val="single"/>
          <w:lang w:eastAsia="zh-CN"/>
        </w:rPr>
        <w:t>、</w:t>
      </w:r>
      <w:r>
        <w:rPr>
          <w:rFonts w:hint="eastAsia" w:ascii="宋体" w:hAnsi="宋体"/>
          <w:color w:val="000000"/>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①合同中已有适用的价格，按合同已有的价格。</w:t>
      </w:r>
      <w:r>
        <w:rPr>
          <w:rFonts w:hint="eastAsia" w:ascii="宋体" w:hAnsi="宋体"/>
          <w:color w:val="000000"/>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②合同中</w:t>
      </w:r>
      <w:r>
        <w:rPr>
          <w:rFonts w:hint="eastAsia" w:ascii="宋体" w:hAnsi="宋体"/>
          <w:color w:val="000000"/>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合同中没有适用的综合单价，则依据合同约定编制依据、组价原则和承包人投标报价</w:t>
      </w:r>
      <w:r>
        <w:rPr>
          <w:rFonts w:hint="eastAsia" w:ascii="宋体" w:hAnsi="宋体"/>
          <w:color w:val="000000"/>
          <w:kern w:val="2"/>
          <w:sz w:val="24"/>
          <w:szCs w:val="24"/>
          <w:highlight w:val="none"/>
          <w:u w:val="single"/>
          <w:lang w:val="en-US" w:eastAsia="zh-CN"/>
        </w:rPr>
        <w:t>相对标准预算价的</w:t>
      </w:r>
      <w:r>
        <w:rPr>
          <w:rFonts w:hint="eastAsia" w:ascii="宋体" w:hAnsi="宋体"/>
          <w:color w:val="000000"/>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FF0000"/>
          <w:kern w:val="2"/>
          <w:sz w:val="24"/>
          <w:szCs w:val="24"/>
          <w:highlight w:val="none"/>
          <w:u w:val="single"/>
        </w:rPr>
      </w:pPr>
      <w:r>
        <w:rPr>
          <w:rFonts w:hint="eastAsia" w:ascii="宋体" w:hAnsi="宋体"/>
          <w:color w:val="000000"/>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rPr>
      </w:pPr>
      <w:r>
        <w:rPr>
          <w:rFonts w:hint="eastAsia" w:ascii="宋体" w:hAnsi="宋体"/>
          <w:color w:val="000000"/>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监理人审查承包人合理化建议的期限：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承包人提出的合理化建议降低了合同价格或者提高了工程经济效益的奖励的方法和金额为：</w:t>
      </w:r>
      <w:r>
        <w:rPr>
          <w:rFonts w:hint="eastAsia" w:ascii="宋体" w:hAnsi="宋体" w:eastAsia="宋体" w:cs="宋体"/>
          <w:b/>
          <w:bCs/>
          <w:color w:val="000000"/>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000000"/>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对于不属于依法必须招标的暂估价项目的确认和批准采取第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承包人直接实施的暂估价项目的约定：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 暂列金额</w:t>
      </w:r>
    </w:p>
    <w:p w14:paraId="429A674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合同当事人关于暂列金额使用的约定：</w:t>
      </w:r>
      <w:r>
        <w:rPr>
          <w:rFonts w:hint="eastAsia" w:ascii="宋体" w:hAnsi="宋体" w:eastAsia="宋体" w:cs="宋体"/>
          <w:b/>
          <w:color w:val="0000FF"/>
          <w:kern w:val="0"/>
          <w:sz w:val="24"/>
          <w:szCs w:val="24"/>
          <w:highlight w:val="none"/>
          <w:u w:val="single"/>
        </w:rPr>
        <w:t>按照发包人书面意见执行</w:t>
      </w:r>
      <w:r>
        <w:rPr>
          <w:rFonts w:hint="eastAsia" w:ascii="宋体" w:hAnsi="宋体" w:eastAsia="宋体" w:cs="宋体"/>
          <w:color w:val="000000"/>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市场价格波动是否调整合同价格的约定：</w:t>
      </w:r>
      <w:r>
        <w:rPr>
          <w:rFonts w:hint="eastAsia" w:ascii="宋体" w:hAnsi="宋体"/>
          <w:color w:val="000000"/>
          <w:sz w:val="24"/>
          <w:szCs w:val="24"/>
          <w:highlight w:val="none"/>
          <w:u w:val="single"/>
          <w:lang w:val="en-US" w:eastAsia="zh-CN"/>
        </w:rPr>
        <w:t>不调整</w:t>
      </w:r>
      <w:r>
        <w:rPr>
          <w:rFonts w:hint="eastAsia" w:ascii="宋体" w:hAnsi="宋体" w:eastAsia="宋体" w:cs="宋体"/>
          <w:color w:val="000000"/>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因市场价格波动调整合同价格，采用以下第</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关于各可调因子、定值和变值权重，以及基本价格指数及其来源的约定：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%时，或材料单价跌幅以已标价工程量清单或预算书中载明材料单价为基础超过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%时，材料单价涨幅以已标价工程量清单或预算书中载明材料单价为基础超过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3E7D7DE2">
      <w:pPr>
        <w:pStyle w:val="3"/>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第3种方式：其他价格调整方式</w:t>
      </w:r>
      <w:r>
        <w:rPr>
          <w:rFonts w:hint="eastAsia" w:ascii="宋体" w:hAnsi="宋体" w:eastAsia="宋体" w:cs="宋体"/>
          <w:b w:val="0"/>
          <w:color w:val="000000"/>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 xml:space="preserve">计入各清单项目投标单价中  </w:t>
      </w:r>
      <w:r>
        <w:rPr>
          <w:rFonts w:hint="eastAsia" w:ascii="宋体" w:hAnsi="宋体" w:eastAsia="宋体" w:cs="宋体"/>
          <w:color w:val="000000"/>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总价包含的风险范围：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3、其他价格方式：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rPr>
        <w:t>预付款支付比例或金额：</w:t>
      </w:r>
      <w:r>
        <w:rPr>
          <w:rFonts w:hint="eastAsia" w:ascii="宋体" w:hAnsi="宋体"/>
          <w:b/>
          <w:color w:val="000000"/>
          <w:kern w:val="2"/>
          <w:sz w:val="24"/>
          <w:szCs w:val="24"/>
          <w:highlight w:val="none"/>
          <w:u w:val="single"/>
        </w:rPr>
        <w:t>预付款支付总额为合同价的</w:t>
      </w:r>
      <w:r>
        <w:rPr>
          <w:rFonts w:hint="eastAsia" w:ascii="宋体" w:hAnsi="宋体"/>
          <w:b/>
          <w:color w:val="000000"/>
          <w:kern w:val="2"/>
          <w:sz w:val="24"/>
          <w:szCs w:val="24"/>
          <w:highlight w:val="none"/>
          <w:u w:val="single"/>
          <w:lang w:val="en-US" w:eastAsia="zh-CN"/>
        </w:rPr>
        <w:t>40</w:t>
      </w:r>
      <w:r>
        <w:rPr>
          <w:rFonts w:hint="eastAsia" w:ascii="宋体" w:hAnsi="宋体"/>
          <w:b/>
          <w:color w:val="000000"/>
          <w:kern w:val="2"/>
          <w:sz w:val="24"/>
          <w:szCs w:val="24"/>
          <w:highlight w:val="none"/>
          <w:u w:val="single"/>
        </w:rPr>
        <w:t>%</w:t>
      </w:r>
      <w:r>
        <w:rPr>
          <w:rFonts w:ascii="宋体" w:hAnsi="宋体"/>
          <w:color w:val="000000"/>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预付款支付期限：</w:t>
      </w:r>
      <w:r>
        <w:rPr>
          <w:rFonts w:hint="eastAsia" w:ascii="宋体" w:hAnsi="宋体"/>
          <w:b/>
          <w:color w:val="000000"/>
          <w:kern w:val="2"/>
          <w:sz w:val="24"/>
          <w:szCs w:val="24"/>
          <w:highlight w:val="none"/>
          <w:u w:val="single"/>
        </w:rPr>
        <w:t>支付时间为合同签订后</w:t>
      </w:r>
      <w:r>
        <w:rPr>
          <w:rFonts w:hint="eastAsia" w:ascii="宋体" w:hAnsi="宋体"/>
          <w:b/>
          <w:color w:val="000000"/>
          <w:kern w:val="2"/>
          <w:sz w:val="24"/>
          <w:szCs w:val="24"/>
          <w:highlight w:val="none"/>
          <w:u w:val="single"/>
          <w:lang w:val="en-US" w:eastAsia="zh-CN"/>
        </w:rPr>
        <w:t>7</w:t>
      </w:r>
      <w:r>
        <w:rPr>
          <w:rFonts w:hint="eastAsia" w:ascii="宋体" w:hAnsi="宋体"/>
          <w:b/>
          <w:color w:val="000000"/>
          <w:kern w:val="2"/>
          <w:sz w:val="24"/>
          <w:szCs w:val="24"/>
          <w:highlight w:val="none"/>
          <w:u w:val="single"/>
        </w:rPr>
        <w:t>天内</w:t>
      </w:r>
      <w:r>
        <w:rPr>
          <w:rFonts w:hint="eastAsia" w:ascii="宋体" w:hAnsi="宋体" w:eastAsia="宋体" w:cs="宋体"/>
          <w:color w:val="000000"/>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预付款扣回的方式：</w:t>
      </w:r>
      <w:r>
        <w:rPr>
          <w:rFonts w:hint="eastAsia" w:ascii="宋体" w:hAnsi="宋体"/>
          <w:kern w:val="2"/>
          <w:sz w:val="24"/>
          <w:szCs w:val="24"/>
          <w:highlight w:val="none"/>
          <w:u w:val="single"/>
        </w:rPr>
        <w:t>本工程预付款不扣回，抵作</w:t>
      </w:r>
      <w:r>
        <w:rPr>
          <w:rFonts w:hint="eastAsia" w:ascii="宋体" w:hAnsi="宋体"/>
          <w:kern w:val="2"/>
          <w:sz w:val="24"/>
          <w:szCs w:val="24"/>
          <w:highlight w:val="none"/>
          <w:u w:val="single"/>
          <w:lang w:val="en-US" w:eastAsia="zh-CN"/>
        </w:rPr>
        <w:t>工程款</w:t>
      </w:r>
      <w:r>
        <w:rPr>
          <w:rFonts w:hint="eastAsia" w:ascii="宋体" w:hAnsi="宋体" w:eastAsia="宋体" w:cs="宋体"/>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工程量计算规则：</w:t>
      </w:r>
      <w:r>
        <w:rPr>
          <w:rFonts w:hint="eastAsia" w:ascii="宋体" w:hAnsi="宋体" w:eastAsia="宋体" w:cs="宋体"/>
          <w:sz w:val="24"/>
          <w:szCs w:val="24"/>
          <w:highlight w:val="none"/>
          <w:u w:val="single"/>
        </w:rPr>
        <w:t>按照《建设工程工程量清单计价规范》（GB50500`2013）及</w:t>
      </w:r>
      <w:r>
        <w:rPr>
          <w:rFonts w:hint="eastAsia" w:ascii="宋体" w:hAnsi="宋体" w:eastAsia="宋体" w:cs="宋体"/>
          <w:color w:val="000000"/>
          <w:sz w:val="24"/>
          <w:szCs w:val="24"/>
          <w:highlight w:val="none"/>
          <w:u w:val="single"/>
        </w:rPr>
        <w:t>浙江省建设工程预算定额（2018版）</w:t>
      </w:r>
      <w:r>
        <w:rPr>
          <w:rFonts w:hint="eastAsia" w:ascii="宋体" w:hAnsi="宋体" w:eastAsia="宋体" w:cs="宋体"/>
          <w:sz w:val="24"/>
          <w:szCs w:val="24"/>
          <w:highlight w:val="none"/>
          <w:u w:val="single"/>
        </w:rPr>
        <w:t>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关于计量周期的约定：</w:t>
      </w:r>
      <w:r>
        <w:rPr>
          <w:rFonts w:hint="eastAsia" w:ascii="宋体" w:hAnsi="宋体" w:eastAsia="宋体" w:cs="宋体"/>
          <w:b/>
          <w:bCs/>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关于单价合同计量的约定：</w:t>
      </w:r>
      <w:r>
        <w:rPr>
          <w:rFonts w:hint="eastAsia" w:ascii="宋体" w:hAnsi="宋体" w:eastAsia="宋体" w:cs="宋体"/>
          <w:color w:val="000000"/>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关于总价合同计量的约定：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12.3.5总价合同采用支付分解表计量支付的，是否适用第12.3.4 项〔总价合同的计量〕约定进行计量：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lang w:val="en-US" w:eastAsia="zh-CN"/>
        </w:rPr>
        <w:t>2</w:t>
      </w: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rPr>
        <w:t>质保金待一年缺陷责任期满后退还（无息）。</w:t>
      </w:r>
    </w:p>
    <w:p w14:paraId="4FFE9150">
      <w:pPr>
        <w:pStyle w:val="2"/>
        <w:rPr>
          <w:rFonts w:hint="eastAsia" w:ascii="宋体" w:hAnsi="宋体" w:eastAsia="宋体" w:cstheme="minorBidi"/>
          <w:b/>
          <w:color w:val="0000FF"/>
          <w:kern w:val="2"/>
          <w:sz w:val="24"/>
          <w:szCs w:val="24"/>
          <w:highlight w:val="none"/>
          <w:u w:val="none"/>
          <w:lang w:val="en-US" w:eastAsia="zh-CN" w:bidi="ar-SA"/>
        </w:rPr>
      </w:pPr>
      <w:r>
        <w:rPr>
          <w:rFonts w:hint="eastAsia" w:ascii="宋体" w:hAnsi="宋体" w:cstheme="minorBidi"/>
          <w:b/>
          <w:color w:val="0000FF"/>
          <w:kern w:val="2"/>
          <w:sz w:val="24"/>
          <w:szCs w:val="24"/>
          <w:highlight w:val="none"/>
          <w:u w:val="none"/>
          <w:lang w:val="en-US" w:eastAsia="zh-CN" w:bidi="ar-SA"/>
        </w:rPr>
        <w:t>注：</w:t>
      </w:r>
      <w:r>
        <w:rPr>
          <w:rFonts w:hint="eastAsia" w:ascii="宋体" w:hAnsi="宋体" w:eastAsia="宋体" w:cstheme="minorBidi"/>
          <w:b/>
          <w:color w:val="0000FF"/>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12.4.2 进度付款申</w:t>
      </w:r>
      <w:r>
        <w:rPr>
          <w:rFonts w:hint="eastAsia" w:ascii="宋体" w:hAnsi="宋体" w:eastAsia="宋体" w:cs="宋体"/>
          <w:color w:val="000000"/>
          <w:sz w:val="24"/>
          <w:szCs w:val="24"/>
          <w:highlight w:val="none"/>
        </w:rPr>
        <w:t>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关于进度付款申请单编制的约定：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（1）单价合同进度付款申请单提交的约定：</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（2）总价合同进度付款申请单提交的约定：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（3）其他价格形式合同进度付款申请单提交的约定：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（1）监理人审查并报送发包人的期限：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发包人完成审批并签发进度款支付证书的期限：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b/>
          <w:bCs/>
          <w:color w:val="000000"/>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（2）发包人支付进度款的期限：</w:t>
      </w:r>
      <w:r>
        <w:rPr>
          <w:rFonts w:hint="eastAsia" w:ascii="宋体" w:hAnsi="宋体" w:eastAsia="宋体" w:cs="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发包人逾期支付进度款的违约金的计算方式：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3、单价合同的总价项目支付分解表的编制与审批：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13.1.2监理人不能按时进行验收时，应提前</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48</w:t>
      </w:r>
      <w:r>
        <w:rPr>
          <w:rFonts w:hint="eastAsia" w:ascii="宋体" w:hAnsi="宋体" w:eastAsia="宋体" w:cs="宋体"/>
          <w:color w:val="000000"/>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13.2.2竣工验收程序</w:t>
      </w:r>
      <w:r>
        <w:rPr>
          <w:rFonts w:hint="eastAsia" w:ascii="宋体" w:hAnsi="宋体" w:eastAsia="宋体" w:cs="宋体"/>
          <w:color w:val="000000"/>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sz w:val="24"/>
          <w:szCs w:val="24"/>
          <w:highlight w:val="none"/>
          <w:u w:val="single"/>
          <w:lang w:eastAsia="zh-CN"/>
        </w:rPr>
        <w:t>合格</w:t>
      </w:r>
      <w:r>
        <w:rPr>
          <w:rFonts w:hint="eastAsia" w:ascii="宋体" w:hAnsi="宋体" w:eastAsia="宋体" w:cs="宋体"/>
          <w:sz w:val="24"/>
          <w:szCs w:val="24"/>
          <w:highlight w:val="none"/>
          <w:u w:val="single"/>
          <w:lang w:val="en-US" w:eastAsia="zh-CN"/>
        </w:rPr>
        <w:t>前十天</w:t>
      </w:r>
      <w:r>
        <w:rPr>
          <w:rFonts w:hint="eastAsia" w:ascii="宋体" w:hAnsi="宋体" w:eastAsia="宋体" w:cs="宋体"/>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sz w:val="24"/>
          <w:szCs w:val="24"/>
          <w:highlight w:val="none"/>
          <w:u w:val="single"/>
          <w:lang w:val="en-US" w:eastAsia="zh-CN"/>
        </w:rPr>
        <w:t>叁</w:t>
      </w:r>
      <w:r>
        <w:rPr>
          <w:rFonts w:hint="eastAsia" w:ascii="宋体" w:hAnsi="宋体" w:eastAsia="宋体" w:cs="宋体"/>
          <w:sz w:val="24"/>
          <w:szCs w:val="24"/>
          <w:highlight w:val="none"/>
          <w:u w:val="single"/>
        </w:rPr>
        <w:t>套，结算书及完整的书面结算资料叁套和电子文本两套</w:t>
      </w:r>
      <w:r>
        <w:rPr>
          <w:rFonts w:hint="eastAsia" w:ascii="宋体" w:hAnsi="宋体" w:eastAsia="宋体" w:cs="宋体"/>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000000"/>
          <w:kern w:val="0"/>
          <w:sz w:val="24"/>
          <w:szCs w:val="24"/>
          <w:highlight w:val="none"/>
          <w:u w:val="single"/>
          <w:lang w:val="en-US" w:eastAsia="zh-CN"/>
        </w:rPr>
      </w:pPr>
      <w:r>
        <w:rPr>
          <w:rFonts w:hint="eastAsia" w:ascii="宋体" w:hAnsi="宋体" w:eastAsia="宋体" w:cs="宋体"/>
          <w:color w:val="000000"/>
          <w:sz w:val="24"/>
          <w:szCs w:val="24"/>
          <w:highlight w:val="none"/>
        </w:rPr>
        <w:t>发包人不按照本项约定组织竣工验收、颁发工程接收证书的违约金的计算方法：</w:t>
      </w:r>
      <w:r>
        <w:rPr>
          <w:rFonts w:hint="eastAsia" w:ascii="宋体" w:hAnsi="宋体" w:eastAsia="宋体" w:cs="宋体"/>
          <w:b/>
          <w:bCs/>
          <w:color w:val="000000"/>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承包人向发包人移交工程的期限：</w:t>
      </w:r>
      <w:r>
        <w:rPr>
          <w:rFonts w:hint="eastAsia" w:ascii="宋体" w:hAnsi="宋体" w:eastAsia="宋体" w:cs="宋体"/>
          <w:b/>
          <w:bCs/>
          <w:color w:val="000000"/>
          <w:kern w:val="0"/>
          <w:sz w:val="24"/>
          <w:szCs w:val="24"/>
          <w:highlight w:val="none"/>
          <w:u w:val="single"/>
        </w:rPr>
        <w:t>在颁发工程接收证书后15个有效工作日内完成工程的移交</w:t>
      </w:r>
      <w:r>
        <w:rPr>
          <w:rFonts w:hint="eastAsia" w:ascii="宋体" w:hAnsi="宋体" w:eastAsia="宋体" w:cs="宋体"/>
          <w:color w:val="000000"/>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发包人未按本合同约定接收全部或部分工程的，违约金的计算方法为：</w:t>
      </w:r>
      <w:r>
        <w:rPr>
          <w:rFonts w:hint="eastAsia" w:ascii="宋体" w:hAnsi="宋体" w:eastAsia="宋体" w:cs="宋体"/>
          <w:b/>
          <w:bCs/>
          <w:color w:val="000000"/>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000000"/>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承包人未按时移交工程的，违约金的计算方法为：</w:t>
      </w:r>
      <w:r>
        <w:rPr>
          <w:rFonts w:hint="eastAsia" w:ascii="宋体" w:hAnsi="宋体" w:eastAsia="宋体" w:cs="宋体"/>
          <w:b/>
          <w:bCs/>
          <w:color w:val="000000"/>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000000"/>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工程试车内容：</w:t>
      </w:r>
      <w:r>
        <w:rPr>
          <w:rFonts w:hint="eastAsia" w:ascii="宋体" w:hAnsi="宋体" w:eastAsia="宋体" w:cs="宋体"/>
          <w:color w:val="000000"/>
          <w:sz w:val="24"/>
          <w:szCs w:val="32"/>
          <w:highlight w:val="none"/>
          <w:u w:val="single"/>
        </w:rPr>
        <w:t xml:space="preserve">  </w:t>
      </w:r>
      <w:r>
        <w:rPr>
          <w:rFonts w:hint="eastAsia" w:ascii="宋体" w:hAnsi="宋体" w:eastAsia="宋体" w:cs="宋体"/>
          <w:b/>
          <w:color w:val="000000"/>
          <w:sz w:val="24"/>
          <w:szCs w:val="32"/>
          <w:highlight w:val="none"/>
          <w:u w:val="single"/>
          <w:lang w:val="en-US" w:eastAsia="zh-CN"/>
        </w:rPr>
        <w:t>/</w:t>
      </w:r>
      <w:r>
        <w:rPr>
          <w:rFonts w:hint="eastAsia" w:ascii="宋体" w:hAnsi="宋体" w:eastAsia="宋体" w:cs="宋体"/>
          <w:color w:val="000000"/>
          <w:sz w:val="24"/>
          <w:szCs w:val="32"/>
          <w:highlight w:val="none"/>
          <w:u w:val="single"/>
        </w:rPr>
        <w:t xml:space="preserve">  </w:t>
      </w:r>
      <w:r>
        <w:rPr>
          <w:rFonts w:hint="eastAsia" w:ascii="宋体" w:hAnsi="宋体" w:eastAsia="宋体" w:cs="宋体"/>
          <w:color w:val="000000"/>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（1）单机无负荷试车费用由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（2）无负荷联动试车费用由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关于投料试车相关事项的约定：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承包人完成竣工退场的期限：</w:t>
      </w:r>
      <w:r>
        <w:rPr>
          <w:rFonts w:hint="eastAsia" w:ascii="宋体" w:hAnsi="宋体" w:eastAsia="宋体" w:cs="宋体"/>
          <w:b/>
          <w:bCs/>
          <w:color w:val="000000"/>
          <w:sz w:val="24"/>
          <w:szCs w:val="24"/>
          <w:highlight w:val="none"/>
          <w:u w:val="single"/>
        </w:rPr>
        <w:t>执行通用条款13.6.1条</w:t>
      </w:r>
      <w:r>
        <w:rPr>
          <w:rFonts w:hint="eastAsia" w:ascii="宋体" w:hAnsi="宋体" w:eastAsia="宋体" w:cs="宋体"/>
          <w:color w:val="000000"/>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b/>
          <w:bCs/>
          <w:sz w:val="24"/>
          <w:szCs w:val="24"/>
          <w:highlight w:val="none"/>
          <w:u w:val="single"/>
        </w:rPr>
        <w:t>竣工结算审定后</w:t>
      </w:r>
      <w:r>
        <w:rPr>
          <w:rFonts w:hint="eastAsia" w:ascii="宋体" w:hAnsi="宋体" w:eastAsia="宋体" w:cs="宋体"/>
          <w:b/>
          <w:bCs/>
          <w:sz w:val="24"/>
          <w:szCs w:val="24"/>
          <w:highlight w:val="none"/>
          <w:u w:val="single"/>
          <w:lang w:val="en-US" w:eastAsia="zh-CN"/>
        </w:rPr>
        <w:t>15</w:t>
      </w:r>
      <w:r>
        <w:rPr>
          <w:rFonts w:hint="eastAsia" w:ascii="宋体" w:hAnsi="宋体" w:eastAsia="宋体" w:cs="宋体"/>
          <w:b/>
          <w:bCs/>
          <w:sz w:val="24"/>
          <w:szCs w:val="24"/>
          <w:highlight w:val="none"/>
          <w:u w:val="single"/>
        </w:rPr>
        <w:t>日内提交</w:t>
      </w:r>
      <w:r>
        <w:rPr>
          <w:rFonts w:hint="eastAsia" w:ascii="宋体" w:hAnsi="宋体" w:eastAsia="宋体" w:cs="宋体"/>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竣工付款申请单应包括的内容：</w:t>
      </w:r>
      <w:r>
        <w:rPr>
          <w:rFonts w:hint="eastAsia" w:ascii="宋体" w:hAnsi="宋体" w:eastAsia="宋体" w:cs="宋体"/>
          <w:b/>
          <w:bCs/>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发包人审批竣工付款申请单的期限：</w:t>
      </w:r>
      <w:r>
        <w:rPr>
          <w:rFonts w:hint="eastAsia" w:ascii="宋体" w:hAnsi="宋体" w:eastAsia="宋体" w:cs="宋体"/>
          <w:color w:val="000000"/>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承包人在工程竣工</w:t>
      </w:r>
      <w:r>
        <w:rPr>
          <w:rFonts w:hint="eastAsia" w:ascii="宋体" w:hAnsi="宋体" w:eastAsia="宋体" w:cs="宋体"/>
          <w:color w:val="000000"/>
          <w:sz w:val="24"/>
          <w:szCs w:val="24"/>
          <w:highlight w:val="none"/>
          <w:u w:val="single"/>
          <w:lang w:val="en-US" w:eastAsia="zh-CN"/>
        </w:rPr>
        <w:t>结算审定后十五</w:t>
      </w:r>
      <w:r>
        <w:rPr>
          <w:rFonts w:hint="eastAsia" w:ascii="宋体" w:hAnsi="宋体" w:eastAsia="宋体" w:cs="宋体"/>
          <w:color w:val="000000"/>
          <w:sz w:val="24"/>
          <w:szCs w:val="24"/>
          <w:highlight w:val="none"/>
          <w:u w:val="single"/>
        </w:rPr>
        <w:t>天内向发包人提交</w:t>
      </w:r>
      <w:r>
        <w:rPr>
          <w:rFonts w:hint="eastAsia" w:ascii="宋体" w:hAnsi="宋体" w:eastAsia="宋体" w:cs="宋体"/>
          <w:sz w:val="24"/>
          <w:szCs w:val="24"/>
          <w:highlight w:val="none"/>
          <w:u w:val="single"/>
        </w:rPr>
        <w:t>竣工付款申请单</w:t>
      </w:r>
      <w:r>
        <w:rPr>
          <w:rFonts w:hint="eastAsia" w:ascii="宋体" w:hAnsi="宋体" w:eastAsia="宋体" w:cs="宋体"/>
          <w:color w:val="000000"/>
          <w:sz w:val="24"/>
          <w:szCs w:val="24"/>
          <w:highlight w:val="none"/>
          <w:u w:val="single"/>
        </w:rPr>
        <w:t>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b w:val="0"/>
          <w:bCs w:val="0"/>
          <w:color w:val="000000"/>
          <w:kern w:val="2"/>
          <w:sz w:val="24"/>
          <w:szCs w:val="24"/>
          <w:highlight w:val="none"/>
          <w:u w:val="single"/>
          <w:lang w:val="en-US" w:eastAsia="zh-CN" w:bidi="ar-SA"/>
        </w:rPr>
        <w:t>（2）</w:t>
      </w:r>
      <w:r>
        <w:rPr>
          <w:rFonts w:hint="eastAsia" w:ascii="宋体" w:hAnsi="宋体" w:eastAsia="宋体" w:cs="宋体"/>
          <w:color w:val="000000"/>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发包人完成竣工付款的期限：</w:t>
      </w:r>
      <w:r>
        <w:rPr>
          <w:rFonts w:hint="eastAsia" w:ascii="宋体" w:hAnsi="宋体" w:eastAsia="宋体" w:cs="宋体"/>
          <w:color w:val="000000"/>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关于竣工付款证书异议部分复核的方式和程序：</w:t>
      </w:r>
      <w:r>
        <w:rPr>
          <w:rFonts w:hint="eastAsia" w:ascii="宋体" w:hAnsi="宋体" w:eastAsia="宋体" w:cs="宋体"/>
          <w:color w:val="000000"/>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三份</w:t>
      </w:r>
      <w:r>
        <w:rPr>
          <w:rFonts w:hint="eastAsia" w:ascii="宋体" w:hAnsi="宋体" w:eastAsia="宋体" w:cs="宋体"/>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缺陷责任期终止证书颁发后7天内</w:t>
      </w:r>
      <w:r>
        <w:rPr>
          <w:rFonts w:hint="eastAsia" w:ascii="宋体" w:hAnsi="宋体" w:eastAsia="宋体" w:cs="宋体"/>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r>
        <w:rPr>
          <w:rFonts w:hint="eastAsia" w:ascii="宋体" w:hAnsi="宋体" w:eastAsia="宋体" w:cs="宋体"/>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（2）发包人完成支付的期限：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缺陷责任期的具体期限：</w:t>
      </w:r>
      <w:r>
        <w:rPr>
          <w:rFonts w:hint="eastAsia" w:ascii="宋体" w:hAnsi="宋体" w:eastAsia="宋体" w:cs="宋体"/>
          <w:b/>
          <w:bCs/>
          <w:color w:val="000000"/>
          <w:sz w:val="24"/>
          <w:szCs w:val="24"/>
          <w:highlight w:val="none"/>
          <w:u w:val="single"/>
        </w:rPr>
        <w:t>执行通用条款15.2条</w:t>
      </w:r>
      <w:r>
        <w:rPr>
          <w:rFonts w:hint="eastAsia" w:ascii="宋体" w:hAnsi="宋体" w:eastAsia="宋体" w:cs="宋体"/>
          <w:b/>
          <w:bCs/>
          <w:color w:val="FF0000"/>
          <w:sz w:val="24"/>
          <w:szCs w:val="24"/>
          <w:highlight w:val="none"/>
          <w:u w:val="single"/>
        </w:rPr>
        <w:t>，期限为</w:t>
      </w:r>
      <w:r>
        <w:rPr>
          <w:rFonts w:hint="eastAsia" w:ascii="宋体" w:hAnsi="宋体" w:eastAsia="宋体" w:cs="宋体"/>
          <w:b/>
          <w:bCs/>
          <w:color w:val="FF0000"/>
          <w:sz w:val="24"/>
          <w:szCs w:val="24"/>
          <w:highlight w:val="none"/>
          <w:u w:val="single"/>
          <w:lang w:val="en-US" w:eastAsia="zh-CN"/>
        </w:rPr>
        <w:t>12</w:t>
      </w:r>
      <w:r>
        <w:rPr>
          <w:rFonts w:hint="eastAsia" w:ascii="宋体" w:hAnsi="宋体" w:eastAsia="宋体" w:cs="宋体"/>
          <w:b/>
          <w:bCs/>
          <w:color w:val="FF0000"/>
          <w:sz w:val="24"/>
          <w:szCs w:val="24"/>
          <w:highlight w:val="none"/>
          <w:u w:val="single"/>
        </w:rPr>
        <w:t>个月</w:t>
      </w:r>
      <w:r>
        <w:rPr>
          <w:rFonts w:hint="eastAsia" w:ascii="宋体" w:hAnsi="宋体" w:eastAsia="宋体" w:cs="宋体"/>
          <w:color w:val="FF0000"/>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关于是否扣留质量保证金的约定：</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质量保证金采用以</w:t>
      </w:r>
      <w:r>
        <w:rPr>
          <w:rFonts w:hint="eastAsia" w:ascii="宋体" w:hAnsi="宋体" w:eastAsia="宋体" w:cs="宋体"/>
          <w:color w:val="auto"/>
          <w:sz w:val="24"/>
          <w:szCs w:val="24"/>
          <w:highlight w:val="none"/>
        </w:rPr>
        <w:t>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质量保证金的扣留采取以下第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3 </w:t>
      </w:r>
      <w:r>
        <w:rPr>
          <w:rFonts w:hint="eastAsia" w:ascii="宋体" w:hAnsi="宋体" w:eastAsia="宋体" w:cs="宋体"/>
          <w:color w:val="000000"/>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（3）其他扣留方式:</w:t>
      </w:r>
      <w:r>
        <w:rPr>
          <w:rFonts w:hint="eastAsia" w:ascii="宋体" w:hAnsi="宋体" w:eastAsia="宋体" w:cs="宋体"/>
          <w:color w:val="000000"/>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FF0000"/>
          <w:sz w:val="24"/>
          <w:szCs w:val="24"/>
          <w:highlight w:val="none"/>
          <w:u w:val="single"/>
        </w:rPr>
      </w:pPr>
      <w:r>
        <w:rPr>
          <w:rFonts w:hint="eastAsia" w:ascii="宋体" w:hAnsi="宋体" w:eastAsia="宋体" w:cs="宋体"/>
          <w:color w:val="000000"/>
          <w:sz w:val="24"/>
          <w:szCs w:val="24"/>
          <w:highlight w:val="none"/>
        </w:rPr>
        <w:t>关于质量保证金的补充约定：</w:t>
      </w:r>
      <w:r>
        <w:rPr>
          <w:rFonts w:hint="eastAsia" w:ascii="宋体" w:hAnsi="宋体"/>
          <w:b/>
          <w:color w:val="000000"/>
          <w:sz w:val="24"/>
          <w:szCs w:val="24"/>
          <w:highlight w:val="none"/>
          <w:u w:val="single"/>
        </w:rPr>
        <w:t>工程结算总价的</w:t>
      </w:r>
      <w:r>
        <w:rPr>
          <w:rFonts w:hint="eastAsia" w:ascii="宋体" w:hAnsi="宋体"/>
          <w:b/>
          <w:color w:val="000000"/>
          <w:sz w:val="24"/>
          <w:szCs w:val="24"/>
          <w:highlight w:val="none"/>
          <w:u w:val="single"/>
          <w:lang w:val="en-US" w:eastAsia="zh-CN"/>
        </w:rPr>
        <w:t>1</w:t>
      </w:r>
      <w:r>
        <w:rPr>
          <w:rFonts w:ascii="宋体" w:hAnsi="宋体"/>
          <w:b/>
          <w:color w:val="000000"/>
          <w:sz w:val="24"/>
          <w:szCs w:val="24"/>
          <w:highlight w:val="none"/>
          <w:u w:val="single"/>
        </w:rPr>
        <w:t>.5%</w:t>
      </w:r>
      <w:r>
        <w:rPr>
          <w:rFonts w:hint="eastAsia" w:ascii="宋体" w:hAnsi="宋体"/>
          <w:b/>
          <w:color w:val="000000"/>
          <w:sz w:val="24"/>
          <w:szCs w:val="24"/>
          <w:highlight w:val="none"/>
          <w:u w:val="single"/>
          <w:lang w:val="en-US" w:eastAsia="zh-CN"/>
        </w:rPr>
        <w:t>作为</w:t>
      </w:r>
      <w:r>
        <w:rPr>
          <w:rFonts w:hint="eastAsia" w:ascii="宋体" w:hAnsi="宋体"/>
          <w:b/>
          <w:color w:val="000000"/>
          <w:sz w:val="24"/>
          <w:szCs w:val="24"/>
          <w:highlight w:val="none"/>
          <w:u w:val="single"/>
        </w:rPr>
        <w:t>质保金，至</w:t>
      </w:r>
      <w:r>
        <w:rPr>
          <w:rFonts w:hint="eastAsia" w:ascii="宋体" w:hAnsi="宋体"/>
          <w:b/>
          <w:color w:val="000000"/>
          <w:sz w:val="24"/>
          <w:szCs w:val="24"/>
          <w:highlight w:val="none"/>
          <w:u w:val="single"/>
          <w:lang w:val="en-US" w:eastAsia="zh-CN"/>
        </w:rPr>
        <w:t>缺陷责任期满后</w:t>
      </w:r>
      <w:r>
        <w:rPr>
          <w:rFonts w:hint="eastAsia" w:ascii="宋体" w:hAnsi="宋体"/>
          <w:b/>
          <w:color w:val="000000"/>
          <w:sz w:val="24"/>
          <w:szCs w:val="24"/>
          <w:highlight w:val="none"/>
          <w:u w:val="single"/>
        </w:rPr>
        <w:t>的一个月内退还（无息）</w:t>
      </w:r>
      <w:r>
        <w:rPr>
          <w:rFonts w:hint="eastAsia" w:ascii="宋体" w:hAnsi="宋体" w:eastAsia="宋体" w:cs="宋体"/>
          <w:b/>
          <w:color w:val="FF0000"/>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屋面防水工程、有防水要求的卫生间、房间和外墙面的防渗漏为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装修工程为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4.</w:t>
      </w:r>
      <w:r>
        <w:rPr>
          <w:rFonts w:hint="eastAsia" w:ascii="宋体" w:hAnsi="宋体" w:eastAsia="宋体" w:cs="宋体"/>
          <w:color w:val="000000"/>
          <w:szCs w:val="24"/>
          <w:highlight w:val="none"/>
        </w:rPr>
        <w:t>电气管线、给排水管道、设备安装工程为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供热与供冷系统为</w:t>
      </w:r>
      <w:r>
        <w:rPr>
          <w:rFonts w:hint="eastAsia" w:ascii="宋体" w:hAnsi="宋体" w:eastAsia="宋体" w:cs="宋体"/>
          <w:color w:val="000000"/>
          <w:szCs w:val="24"/>
          <w:highlight w:val="none"/>
          <w:u w:val="single"/>
          <w:lang w:val="en-US" w:eastAsia="zh-CN"/>
        </w:rPr>
        <w:t xml:space="preserve"> 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6.</w:t>
      </w:r>
      <w:r>
        <w:rPr>
          <w:rFonts w:hint="eastAsia" w:ascii="宋体" w:hAnsi="宋体" w:eastAsia="宋体" w:cs="宋体"/>
          <w:color w:val="000000"/>
          <w:szCs w:val="24"/>
          <w:highlight w:val="none"/>
        </w:rPr>
        <w:t>住宅小区内的给排水设施、道路等配套工程为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t>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质量保修期</w:t>
      </w:r>
      <w:r>
        <w:rPr>
          <w:rFonts w:hint="eastAsia" w:ascii="宋体" w:hAnsi="宋体" w:eastAsia="宋体" w:cs="宋体"/>
          <w:color w:val="000000"/>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承包人收到保修通知并到达工程现场的合理时间：</w:t>
      </w:r>
      <w:r>
        <w:rPr>
          <w:rFonts w:hint="eastAsia" w:ascii="宋体" w:hAnsi="宋体" w:eastAsia="宋体" w:cs="宋体"/>
          <w:b/>
          <w:color w:val="000000"/>
          <w:sz w:val="24"/>
          <w:szCs w:val="24"/>
          <w:highlight w:val="none"/>
          <w:u w:val="single"/>
        </w:rPr>
        <w:t>在接到修理书面通知单之日</w:t>
      </w:r>
      <w:r>
        <w:rPr>
          <w:rFonts w:hint="eastAsia" w:ascii="宋体" w:hAnsi="宋体" w:eastAsia="宋体" w:cs="宋体"/>
          <w:b/>
          <w:color w:val="000000"/>
          <w:sz w:val="24"/>
          <w:szCs w:val="24"/>
          <w:highlight w:val="none"/>
          <w:u w:val="single"/>
          <w:lang w:val="en-US" w:eastAsia="zh-CN"/>
        </w:rPr>
        <w:t>2</w:t>
      </w:r>
      <w:r>
        <w:rPr>
          <w:rFonts w:hint="eastAsia" w:ascii="宋体" w:hAnsi="宋体" w:eastAsia="宋体" w:cs="宋体"/>
          <w:b/>
          <w:color w:val="000000"/>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发包人违约的其他情形：</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b/>
          <w:color w:val="000000"/>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（1）因发包人原因未能在计划开工日期前7天内下达开工通知的违约责任：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（2）因发包人原因未能按合同约定支付合同价款的违约责任：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（3）发包人违反第10.1款〔变更的范围〕第（2）项约定，自行实施被取消的工作或转由他人实施的违约责任：</w:t>
      </w:r>
      <w:r>
        <w:rPr>
          <w:rFonts w:hint="eastAsia" w:ascii="宋体" w:hAnsi="宋体" w:eastAsia="宋体" w:cs="宋体"/>
          <w:b/>
          <w:bCs/>
          <w:color w:val="000000"/>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000000"/>
          <w:kern w:val="0"/>
          <w:sz w:val="24"/>
          <w:szCs w:val="24"/>
          <w:highlight w:val="none"/>
          <w:u w:val="single"/>
        </w:rPr>
        <w:t>导致承包人无法正常施工的，延误工期顺延</w:t>
      </w:r>
      <w:r>
        <w:rPr>
          <w:rFonts w:hint="eastAsia" w:ascii="宋体" w:hAnsi="宋体" w:eastAsia="宋体" w:cs="宋体"/>
          <w:color w:val="000000"/>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sz w:val="24"/>
          <w:szCs w:val="24"/>
          <w:highlight w:val="none"/>
        </w:rPr>
        <w:t>（5）因发包人违反合同约定造成暂停施工的违约责任：</w:t>
      </w:r>
      <w:r>
        <w:rPr>
          <w:rFonts w:hint="eastAsia" w:ascii="宋体" w:hAnsi="宋体" w:eastAsia="宋体" w:cs="宋体"/>
          <w:b/>
          <w:bCs/>
          <w:color w:val="000000"/>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（6）发包人无正当理由没有在约定期限内发出复工指示，导致承包人无法复工的违约责任：</w:t>
      </w:r>
      <w:r>
        <w:rPr>
          <w:rFonts w:hint="eastAsia" w:ascii="宋体" w:hAnsi="宋体" w:eastAsia="宋体" w:cs="宋体"/>
          <w:b/>
          <w:bCs/>
          <w:kern w:val="0"/>
          <w:sz w:val="24"/>
          <w:szCs w:val="24"/>
          <w:highlight w:val="none"/>
          <w:u w:val="single"/>
        </w:rPr>
        <w:t>工期顺延</w:t>
      </w:r>
      <w:r>
        <w:rPr>
          <w:rFonts w:hint="eastAsia" w:ascii="宋体" w:hAnsi="宋体" w:eastAsia="宋体" w:cs="宋体"/>
          <w:color w:val="000000"/>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b/>
          <w:bCs/>
          <w:color w:val="000000"/>
          <w:kern w:val="0"/>
          <w:sz w:val="24"/>
          <w:szCs w:val="24"/>
          <w:highlight w:val="none"/>
          <w:u w:val="single"/>
        </w:rPr>
        <w:t>发生时双方另行协商</w:t>
      </w:r>
      <w:r>
        <w:rPr>
          <w:rFonts w:hint="eastAsia" w:ascii="宋体" w:hAnsi="宋体" w:eastAsia="宋体" w:cs="宋体"/>
          <w:color w:val="000000"/>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承包人按16.1.1项〔发包人违约的情形〕约定暂停施工满</w:t>
      </w:r>
      <w:r>
        <w:rPr>
          <w:rFonts w:hint="eastAsia" w:ascii="宋体" w:hAnsi="宋体" w:eastAsia="宋体" w:cs="宋体"/>
          <w:b/>
          <w:color w:val="000000"/>
          <w:sz w:val="24"/>
          <w:szCs w:val="24"/>
          <w:highlight w:val="none"/>
          <w:u w:val="single"/>
        </w:rPr>
        <w:t>28</w:t>
      </w:r>
      <w:r>
        <w:rPr>
          <w:rFonts w:hint="eastAsia" w:ascii="宋体" w:hAnsi="宋体" w:eastAsia="宋体" w:cs="宋体"/>
          <w:color w:val="000000"/>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承包人违约的其他情形：</w:t>
      </w:r>
      <w:r>
        <w:rPr>
          <w:rFonts w:hint="eastAsia" w:ascii="宋体" w:hAnsi="宋体" w:eastAsia="宋体" w:cs="宋体"/>
          <w:b/>
          <w:color w:val="000000"/>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承包人违约责任的承担方式和计算方法：</w:t>
      </w:r>
      <w:r>
        <w:rPr>
          <w:rFonts w:hint="eastAsia" w:ascii="宋体" w:hAnsi="宋体" w:eastAsia="宋体" w:cs="宋体"/>
          <w:color w:val="000000"/>
          <w:sz w:val="24"/>
          <w:szCs w:val="24"/>
          <w:highlight w:val="none"/>
          <w:lang w:val="en-US" w:eastAsia="zh-CN"/>
        </w:rPr>
        <w:t>1、</w:t>
      </w:r>
      <w:r>
        <w:rPr>
          <w:rFonts w:hint="eastAsia" w:ascii="宋体" w:hAnsi="宋体" w:eastAsia="宋体" w:cs="宋体"/>
          <w:b/>
          <w:color w:val="000000"/>
          <w:sz w:val="24"/>
          <w:szCs w:val="24"/>
          <w:highlight w:val="none"/>
          <w:u w:val="single"/>
          <w:lang w:eastAsia="zh-CN"/>
        </w:rPr>
        <w:t>工期</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元/天；扣款最高不超过</w:t>
      </w:r>
      <w:r>
        <w:rPr>
          <w:rFonts w:hint="eastAsia" w:ascii="宋体" w:hAnsi="宋体" w:eastAsia="宋体" w:cs="宋体"/>
          <w:b/>
          <w:color w:val="000000"/>
          <w:sz w:val="24"/>
          <w:szCs w:val="24"/>
          <w:highlight w:val="none"/>
          <w:u w:val="single"/>
          <w:lang w:eastAsia="zh-CN"/>
        </w:rPr>
        <w:t>履约保证金</w:t>
      </w:r>
      <w:r>
        <w:rPr>
          <w:rFonts w:hint="eastAsia" w:ascii="宋体" w:hAnsi="宋体" w:eastAsia="宋体" w:cs="宋体"/>
          <w:color w:val="000000"/>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kern w:val="0"/>
          <w:sz w:val="24"/>
          <w:szCs w:val="24"/>
          <w:highlight w:val="none"/>
          <w:u w:val="single"/>
        </w:rPr>
      </w:pPr>
      <w:r>
        <w:rPr>
          <w:rFonts w:hint="eastAsia" w:ascii="宋体" w:hAnsi="宋体" w:eastAsia="宋体" w:cs="宋体"/>
          <w:b/>
          <w:color w:val="000000"/>
          <w:sz w:val="24"/>
          <w:szCs w:val="24"/>
          <w:highlight w:val="none"/>
          <w:u w:val="none"/>
        </w:rPr>
        <w:t>3、</w:t>
      </w:r>
      <w:r>
        <w:rPr>
          <w:rFonts w:hint="eastAsia" w:ascii="宋体" w:hAnsi="宋体" w:eastAsia="宋体" w:cs="宋体"/>
          <w:b/>
          <w:color w:val="000000"/>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关于承包人违约解除合同的特别约定：</w:t>
      </w:r>
      <w:r>
        <w:rPr>
          <w:rFonts w:hint="eastAsia" w:ascii="宋体" w:hAnsi="宋体" w:eastAsia="宋体" w:cs="宋体"/>
          <w:b/>
          <w:bCs/>
          <w:color w:val="000000"/>
          <w:sz w:val="24"/>
          <w:szCs w:val="24"/>
          <w:highlight w:val="none"/>
          <w:u w:val="single"/>
        </w:rPr>
        <w:t>执行通用条款16.2.3条</w:t>
      </w:r>
      <w:r>
        <w:rPr>
          <w:rFonts w:hint="eastAsia" w:ascii="宋体" w:hAnsi="宋体" w:eastAsia="宋体" w:cs="宋体"/>
          <w:color w:val="000000"/>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000000"/>
          <w:kern w:val="0"/>
          <w:sz w:val="24"/>
          <w:szCs w:val="24"/>
          <w:highlight w:val="none"/>
          <w:u w:val="single"/>
        </w:rPr>
        <w:t>材料、设备、临时工程按照市场价结算，其它资料无偿提供</w:t>
      </w:r>
      <w:r>
        <w:rPr>
          <w:rFonts w:hint="eastAsia" w:ascii="宋体" w:hAnsi="宋体" w:eastAsia="宋体" w:cs="宋体"/>
          <w:color w:val="000000"/>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color w:val="000000"/>
          <w:kern w:val="0"/>
          <w:sz w:val="24"/>
          <w:szCs w:val="24"/>
          <w:highlight w:val="none"/>
          <w:u w:val="single"/>
          <w:lang w:val="en-US" w:eastAsia="zh-CN"/>
        </w:rPr>
        <w:t>7.7条异常恶劣的气候条件中规定的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b/>
          <w:color w:val="000000"/>
          <w:sz w:val="24"/>
          <w:szCs w:val="24"/>
          <w:highlight w:val="none"/>
          <w:u w:val="single"/>
        </w:rPr>
        <w:t xml:space="preserve"> 28</w:t>
      </w:r>
      <w:r>
        <w:rPr>
          <w:rFonts w:hint="eastAsia" w:ascii="宋体" w:hAnsi="宋体" w:eastAsia="宋体" w:cs="宋体"/>
          <w:color w:val="000000"/>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关于工程保险的特别约定：</w:t>
      </w:r>
      <w:r>
        <w:rPr>
          <w:rFonts w:hint="eastAsia" w:ascii="宋体" w:hAnsi="宋体" w:eastAsia="宋体" w:cs="宋体"/>
          <w:color w:val="000000"/>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关于其他保险的约定：</w:t>
      </w:r>
      <w:r>
        <w:rPr>
          <w:rFonts w:hint="eastAsia" w:ascii="宋体" w:hAnsi="宋体" w:eastAsia="宋体" w:cs="宋体"/>
          <w:b/>
          <w:bCs/>
          <w:color w:val="000000"/>
          <w:kern w:val="0"/>
          <w:sz w:val="24"/>
          <w:szCs w:val="24"/>
          <w:highlight w:val="none"/>
          <w:u w:val="single"/>
        </w:rPr>
        <w:t>执行通用条款18.3</w:t>
      </w:r>
      <w:r>
        <w:rPr>
          <w:rFonts w:hint="eastAsia" w:ascii="宋体" w:hAnsi="宋体" w:eastAsia="宋体" w:cs="宋体"/>
          <w:color w:val="000000"/>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承包人是否应为其施工设备等办理财产保险：</w:t>
      </w:r>
      <w:r>
        <w:rPr>
          <w:rFonts w:hint="eastAsia" w:ascii="宋体" w:hAnsi="宋体" w:eastAsia="宋体" w:cs="宋体"/>
          <w:b/>
          <w:bCs/>
          <w:color w:val="000000"/>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关于变更保险合同时的通知义务的约定：</w:t>
      </w:r>
      <w:r>
        <w:rPr>
          <w:rFonts w:hint="eastAsia" w:ascii="宋体" w:hAnsi="宋体" w:eastAsia="宋体" w:cs="宋体"/>
          <w:b/>
          <w:bCs/>
          <w:color w:val="000000"/>
          <w:kern w:val="0"/>
          <w:sz w:val="24"/>
          <w:szCs w:val="24"/>
          <w:highlight w:val="none"/>
          <w:u w:val="single"/>
        </w:rPr>
        <w:t>执行通用条款18.7</w:t>
      </w:r>
      <w:r>
        <w:rPr>
          <w:rFonts w:hint="eastAsia" w:ascii="宋体" w:hAnsi="宋体" w:eastAsia="宋体" w:cs="宋体"/>
          <w:color w:val="000000"/>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合同当事人是否同意将工程争议提交争议评审小组决定： </w:t>
      </w:r>
      <w:r>
        <w:rPr>
          <w:rFonts w:hint="eastAsia" w:ascii="宋体" w:hAnsi="宋体" w:eastAsia="宋体" w:cs="宋体"/>
          <w:b/>
          <w:bCs/>
          <w:color w:val="000000"/>
          <w:kern w:val="0"/>
          <w:sz w:val="24"/>
          <w:szCs w:val="24"/>
          <w:highlight w:val="none"/>
          <w:u w:val="single"/>
        </w:rPr>
        <w:t>否</w:t>
      </w:r>
      <w:r>
        <w:rPr>
          <w:rFonts w:hint="eastAsia" w:ascii="宋体" w:hAnsi="宋体" w:eastAsia="宋体" w:cs="宋体"/>
          <w:color w:val="000000"/>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争议评审小组成员的确定：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选定争议评审员的期限：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争议评审小组成员的报酬承担方式：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因合同及合同有关事项发生的争议，按下列第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（1）向 </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（2）向 </w:t>
      </w:r>
      <w:r>
        <w:rPr>
          <w:rFonts w:hint="eastAsia" w:ascii="宋体" w:hAnsi="宋体" w:eastAsia="宋体" w:cs="宋体"/>
          <w:color w:val="000000"/>
          <w:sz w:val="24"/>
          <w:szCs w:val="24"/>
          <w:highlight w:val="none"/>
          <w:u w:val="single"/>
        </w:rPr>
        <w:t xml:space="preserve">      嘉善</w:t>
      </w:r>
      <w:r>
        <w:rPr>
          <w:rFonts w:hint="eastAsia" w:ascii="宋体" w:hAnsi="宋体" w:eastAsia="宋体" w:cs="宋体"/>
          <w:color w:val="000000"/>
          <w:sz w:val="24"/>
          <w:szCs w:val="24"/>
          <w:highlight w:val="none"/>
          <w:u w:val="single"/>
          <w:lang w:eastAsia="zh-CN"/>
        </w:rPr>
        <w:t>县</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人民法院起诉。</w:t>
      </w:r>
    </w:p>
    <w:p w14:paraId="32D8582C">
      <w:pPr>
        <w:bidi w:val="0"/>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21、补充条款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另行商定。 </w:t>
      </w:r>
    </w:p>
    <w:p w14:paraId="139E8A22">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14:paraId="77F73E17">
      <w:pPr>
        <w:spacing w:line="300" w:lineRule="auto"/>
        <w:ind w:firstLine="480" w:firstLineChars="200"/>
        <w:jc w:val="left"/>
        <w:rPr>
          <w:rFonts w:ascii="宋体" w:hAnsi="宋体"/>
          <w:color w:val="000000"/>
          <w:sz w:val="24"/>
          <w:highlight w:val="none"/>
        </w:rPr>
      </w:pPr>
      <w:r>
        <w:rPr>
          <w:rFonts w:hint="eastAsia" w:ascii="宋体" w:hAnsi="宋体"/>
          <w:color w:val="000000"/>
          <w:sz w:val="24"/>
          <w:szCs w:val="24"/>
          <w:highlight w:val="none"/>
        </w:rPr>
        <w:t>附件1：承包人承揽工程项目一览表</w:t>
      </w:r>
      <w:r>
        <w:rPr>
          <w:rFonts w:hint="eastAsia" w:ascii="宋体" w:hAnsi="宋体"/>
          <w:color w:val="000000"/>
          <w:sz w:val="24"/>
          <w:szCs w:val="24"/>
          <w:highlight w:val="none"/>
        </w:rPr>
        <w:br w:type="textWrapping"/>
      </w:r>
    </w:p>
    <w:p w14:paraId="0D2F8A44">
      <w:pPr>
        <w:spacing w:line="300" w:lineRule="auto"/>
        <w:ind w:firstLine="3731"/>
        <w:rPr>
          <w:rFonts w:ascii="黑体" w:hAnsi="宋体" w:eastAsia="黑体"/>
          <w:color w:val="000000"/>
          <w:sz w:val="24"/>
          <w:highlight w:val="none"/>
        </w:rPr>
      </w:pPr>
      <w:r>
        <w:rPr>
          <w:rFonts w:ascii="黑体" w:hAnsi="宋体" w:eastAsia="黑体"/>
          <w:color w:val="000000"/>
          <w:sz w:val="24"/>
          <w:highlight w:val="none"/>
        </w:rPr>
        <w:t>承包人承揽工程项目一览表</w:t>
      </w:r>
    </w:p>
    <w:p w14:paraId="5F1B32AD">
      <w:pPr>
        <w:spacing w:line="300" w:lineRule="auto"/>
        <w:ind w:firstLine="3731"/>
        <w:rPr>
          <w:rFonts w:ascii="黑体" w:hAnsi="宋体" w:eastAsia="黑体"/>
          <w:color w:val="000000"/>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面积</w:t>
            </w:r>
          </w:p>
          <w:p w14:paraId="1BFF4196">
            <w:pPr>
              <w:spacing w:line="300" w:lineRule="auto"/>
              <w:jc w:val="left"/>
              <w:rPr>
                <w:rFonts w:ascii="宋体" w:hAnsi="宋体"/>
                <w:color w:val="000000"/>
                <w:sz w:val="21"/>
                <w:szCs w:val="21"/>
                <w:highlight w:val="none"/>
              </w:rPr>
            </w:pPr>
            <w:r>
              <w:rPr>
                <w:rFonts w:hint="eastAsia" w:ascii="宋体" w:hAnsi="宋体"/>
                <w:color w:val="000000"/>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000000"/>
                <w:szCs w:val="18"/>
                <w:highlight w:val="none"/>
                <w:lang w:eastAsia="zh-CN"/>
              </w:rPr>
            </w:pPr>
          </w:p>
        </w:tc>
        <w:tc>
          <w:tcPr>
            <w:tcW w:w="1134" w:type="dxa"/>
            <w:noWrap w:val="0"/>
            <w:vAlign w:val="center"/>
          </w:tcPr>
          <w:p w14:paraId="30279D76">
            <w:pPr>
              <w:spacing w:line="300" w:lineRule="auto"/>
              <w:rPr>
                <w:rFonts w:ascii="宋体" w:hAnsi="宋体"/>
                <w:color w:val="000000"/>
                <w:highlight w:val="none"/>
              </w:rPr>
            </w:pPr>
          </w:p>
        </w:tc>
        <w:tc>
          <w:tcPr>
            <w:tcW w:w="992" w:type="dxa"/>
            <w:noWrap w:val="0"/>
            <w:vAlign w:val="center"/>
          </w:tcPr>
          <w:p w14:paraId="49B2EC31">
            <w:pPr>
              <w:spacing w:line="300" w:lineRule="auto"/>
              <w:rPr>
                <w:rFonts w:hint="eastAsia" w:ascii="宋体" w:hAnsi="宋体" w:eastAsia="宋体"/>
                <w:color w:val="000000"/>
                <w:highlight w:val="none"/>
                <w:lang w:val="en-US" w:eastAsia="zh-CN"/>
              </w:rPr>
            </w:pPr>
          </w:p>
        </w:tc>
        <w:tc>
          <w:tcPr>
            <w:tcW w:w="709" w:type="dxa"/>
            <w:noWrap w:val="0"/>
            <w:vAlign w:val="center"/>
          </w:tcPr>
          <w:p w14:paraId="04A917E6">
            <w:pPr>
              <w:spacing w:line="300" w:lineRule="auto"/>
              <w:rPr>
                <w:rFonts w:ascii="宋体" w:hAnsi="宋体"/>
                <w:color w:val="000000"/>
                <w:highlight w:val="none"/>
              </w:rPr>
            </w:pPr>
          </w:p>
        </w:tc>
        <w:tc>
          <w:tcPr>
            <w:tcW w:w="708" w:type="dxa"/>
            <w:noWrap w:val="0"/>
            <w:vAlign w:val="center"/>
          </w:tcPr>
          <w:p w14:paraId="0EC0DC40">
            <w:pPr>
              <w:spacing w:line="300" w:lineRule="auto"/>
              <w:rPr>
                <w:rFonts w:ascii="宋体" w:hAnsi="宋体"/>
                <w:color w:val="000000"/>
                <w:highlight w:val="none"/>
              </w:rPr>
            </w:pPr>
          </w:p>
        </w:tc>
        <w:tc>
          <w:tcPr>
            <w:tcW w:w="993" w:type="dxa"/>
            <w:noWrap w:val="0"/>
            <w:vAlign w:val="center"/>
          </w:tcPr>
          <w:p w14:paraId="02F6CB49">
            <w:pPr>
              <w:spacing w:line="300" w:lineRule="auto"/>
              <w:rPr>
                <w:rFonts w:ascii="宋体" w:hAnsi="宋体"/>
                <w:color w:val="000000"/>
                <w:highlight w:val="none"/>
              </w:rPr>
            </w:pPr>
          </w:p>
        </w:tc>
        <w:tc>
          <w:tcPr>
            <w:tcW w:w="992" w:type="dxa"/>
            <w:noWrap w:val="0"/>
            <w:vAlign w:val="center"/>
          </w:tcPr>
          <w:p w14:paraId="49481E06">
            <w:pPr>
              <w:spacing w:line="300" w:lineRule="auto"/>
              <w:rPr>
                <w:rFonts w:ascii="宋体" w:hAnsi="宋体"/>
                <w:color w:val="000000"/>
                <w:highlight w:val="none"/>
              </w:rPr>
            </w:pPr>
          </w:p>
        </w:tc>
        <w:tc>
          <w:tcPr>
            <w:tcW w:w="850" w:type="dxa"/>
            <w:noWrap w:val="0"/>
            <w:vAlign w:val="center"/>
          </w:tcPr>
          <w:p w14:paraId="0BD217F4">
            <w:pPr>
              <w:spacing w:line="300" w:lineRule="auto"/>
              <w:rPr>
                <w:rFonts w:ascii="宋体" w:hAnsi="宋体"/>
                <w:color w:val="000000"/>
                <w:highlight w:val="none"/>
              </w:rPr>
            </w:pPr>
          </w:p>
        </w:tc>
        <w:tc>
          <w:tcPr>
            <w:tcW w:w="677" w:type="dxa"/>
            <w:noWrap w:val="0"/>
            <w:vAlign w:val="center"/>
          </w:tcPr>
          <w:p w14:paraId="43511BB3">
            <w:pPr>
              <w:spacing w:line="300" w:lineRule="auto"/>
              <w:rPr>
                <w:rFonts w:ascii="宋体" w:hAnsi="宋体"/>
                <w:color w:val="000000"/>
                <w:highlight w:val="none"/>
              </w:rPr>
            </w:pPr>
          </w:p>
        </w:tc>
        <w:tc>
          <w:tcPr>
            <w:tcW w:w="831" w:type="dxa"/>
            <w:noWrap w:val="0"/>
            <w:vAlign w:val="center"/>
          </w:tcPr>
          <w:p w14:paraId="490D74A4">
            <w:pPr>
              <w:spacing w:line="300" w:lineRule="auto"/>
              <w:rPr>
                <w:rFonts w:ascii="宋体" w:hAnsi="宋体"/>
                <w:color w:val="000000"/>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000000"/>
                <w:sz w:val="24"/>
                <w:highlight w:val="none"/>
              </w:rPr>
            </w:pPr>
          </w:p>
        </w:tc>
        <w:tc>
          <w:tcPr>
            <w:tcW w:w="1134" w:type="dxa"/>
            <w:noWrap w:val="0"/>
            <w:vAlign w:val="top"/>
          </w:tcPr>
          <w:p w14:paraId="332100BC">
            <w:pPr>
              <w:spacing w:line="300" w:lineRule="auto"/>
              <w:rPr>
                <w:rFonts w:ascii="宋体" w:hAnsi="宋体"/>
                <w:color w:val="000000"/>
                <w:sz w:val="24"/>
                <w:highlight w:val="none"/>
              </w:rPr>
            </w:pPr>
          </w:p>
        </w:tc>
        <w:tc>
          <w:tcPr>
            <w:tcW w:w="992" w:type="dxa"/>
            <w:noWrap w:val="0"/>
            <w:vAlign w:val="top"/>
          </w:tcPr>
          <w:p w14:paraId="347F09CA">
            <w:pPr>
              <w:spacing w:line="300" w:lineRule="auto"/>
              <w:rPr>
                <w:rFonts w:ascii="宋体" w:hAnsi="宋体"/>
                <w:color w:val="000000"/>
                <w:sz w:val="24"/>
                <w:highlight w:val="none"/>
              </w:rPr>
            </w:pPr>
          </w:p>
        </w:tc>
        <w:tc>
          <w:tcPr>
            <w:tcW w:w="709" w:type="dxa"/>
            <w:noWrap w:val="0"/>
            <w:vAlign w:val="top"/>
          </w:tcPr>
          <w:p w14:paraId="64BAE022">
            <w:pPr>
              <w:spacing w:line="300" w:lineRule="auto"/>
              <w:rPr>
                <w:rFonts w:ascii="宋体" w:hAnsi="宋体"/>
                <w:color w:val="000000"/>
                <w:sz w:val="24"/>
                <w:highlight w:val="none"/>
              </w:rPr>
            </w:pPr>
          </w:p>
        </w:tc>
        <w:tc>
          <w:tcPr>
            <w:tcW w:w="708" w:type="dxa"/>
            <w:noWrap w:val="0"/>
            <w:vAlign w:val="top"/>
          </w:tcPr>
          <w:p w14:paraId="30A4269D">
            <w:pPr>
              <w:spacing w:line="300" w:lineRule="auto"/>
              <w:rPr>
                <w:rFonts w:ascii="宋体" w:hAnsi="宋体"/>
                <w:color w:val="000000"/>
                <w:sz w:val="24"/>
                <w:highlight w:val="none"/>
              </w:rPr>
            </w:pPr>
          </w:p>
        </w:tc>
        <w:tc>
          <w:tcPr>
            <w:tcW w:w="993" w:type="dxa"/>
            <w:noWrap w:val="0"/>
            <w:vAlign w:val="top"/>
          </w:tcPr>
          <w:p w14:paraId="15C7906C">
            <w:pPr>
              <w:spacing w:line="300" w:lineRule="auto"/>
              <w:rPr>
                <w:rFonts w:ascii="宋体" w:hAnsi="宋体"/>
                <w:color w:val="000000"/>
                <w:sz w:val="24"/>
                <w:highlight w:val="none"/>
              </w:rPr>
            </w:pPr>
          </w:p>
        </w:tc>
        <w:tc>
          <w:tcPr>
            <w:tcW w:w="992" w:type="dxa"/>
            <w:noWrap w:val="0"/>
            <w:vAlign w:val="top"/>
          </w:tcPr>
          <w:p w14:paraId="603FCB67">
            <w:pPr>
              <w:spacing w:line="300" w:lineRule="auto"/>
              <w:rPr>
                <w:rFonts w:ascii="宋体" w:hAnsi="宋体"/>
                <w:color w:val="000000"/>
                <w:sz w:val="24"/>
                <w:highlight w:val="none"/>
              </w:rPr>
            </w:pPr>
          </w:p>
        </w:tc>
        <w:tc>
          <w:tcPr>
            <w:tcW w:w="850" w:type="dxa"/>
            <w:noWrap w:val="0"/>
            <w:vAlign w:val="top"/>
          </w:tcPr>
          <w:p w14:paraId="71B9BA73">
            <w:pPr>
              <w:spacing w:line="300" w:lineRule="auto"/>
              <w:rPr>
                <w:rFonts w:ascii="黑体" w:hAnsi="宋体" w:eastAsia="黑体"/>
                <w:color w:val="000000"/>
                <w:sz w:val="24"/>
                <w:highlight w:val="none"/>
              </w:rPr>
            </w:pPr>
          </w:p>
        </w:tc>
        <w:tc>
          <w:tcPr>
            <w:tcW w:w="677" w:type="dxa"/>
            <w:noWrap w:val="0"/>
            <w:vAlign w:val="top"/>
          </w:tcPr>
          <w:p w14:paraId="4478B2CB">
            <w:pPr>
              <w:spacing w:line="300" w:lineRule="auto"/>
              <w:rPr>
                <w:rFonts w:ascii="黑体" w:hAnsi="宋体" w:eastAsia="黑体"/>
                <w:color w:val="000000"/>
                <w:sz w:val="24"/>
                <w:highlight w:val="none"/>
              </w:rPr>
            </w:pPr>
          </w:p>
          <w:p w14:paraId="62DE2861">
            <w:pPr>
              <w:spacing w:line="300" w:lineRule="auto"/>
              <w:rPr>
                <w:rFonts w:ascii="黑体" w:hAnsi="宋体" w:eastAsia="黑体"/>
                <w:color w:val="000000"/>
                <w:sz w:val="24"/>
                <w:highlight w:val="none"/>
              </w:rPr>
            </w:pPr>
          </w:p>
        </w:tc>
        <w:tc>
          <w:tcPr>
            <w:tcW w:w="831" w:type="dxa"/>
            <w:noWrap w:val="0"/>
            <w:vAlign w:val="top"/>
          </w:tcPr>
          <w:p w14:paraId="2E771211">
            <w:pPr>
              <w:spacing w:line="300" w:lineRule="auto"/>
              <w:rPr>
                <w:rFonts w:ascii="黑体" w:hAnsi="宋体" w:eastAsia="黑体"/>
                <w:color w:val="000000"/>
                <w:sz w:val="24"/>
                <w:highlight w:val="none"/>
              </w:rPr>
            </w:pPr>
          </w:p>
          <w:p w14:paraId="6A25E7BC">
            <w:pPr>
              <w:spacing w:line="300" w:lineRule="auto"/>
              <w:rPr>
                <w:rFonts w:ascii="黑体" w:hAnsi="宋体" w:eastAsia="黑体"/>
                <w:color w:val="000000"/>
                <w:sz w:val="24"/>
                <w:highlight w:val="none"/>
              </w:rPr>
            </w:pPr>
          </w:p>
        </w:tc>
      </w:tr>
    </w:tbl>
    <w:p w14:paraId="79710FA7">
      <w:pPr>
        <w:spacing w:line="300" w:lineRule="auto"/>
        <w:ind w:firstLine="3616"/>
        <w:rPr>
          <w:rFonts w:ascii="宋体" w:hAnsi="宋体"/>
          <w:color w:val="000000"/>
          <w:sz w:val="24"/>
          <w:szCs w:val="24"/>
          <w:highlight w:val="none"/>
        </w:rPr>
      </w:pPr>
      <w:r>
        <w:rPr>
          <w:rFonts w:hint="eastAsia" w:ascii="宋体" w:hAnsi="宋体"/>
          <w:color w:val="000000"/>
          <w:sz w:val="24"/>
          <w:szCs w:val="24"/>
          <w:highlight w:val="none"/>
        </w:rPr>
        <w:br w:type="textWrapping"/>
      </w:r>
    </w:p>
    <w:p w14:paraId="25600A18">
      <w:pPr>
        <w:spacing w:line="300" w:lineRule="auto"/>
        <w:ind w:firstLine="480" w:firstLineChars="200"/>
        <w:jc w:val="left"/>
        <w:rPr>
          <w:rFonts w:ascii="黑体" w:hAnsi="宋体" w:eastAsia="黑体"/>
          <w:color w:val="000000"/>
          <w:sz w:val="24"/>
          <w:highlight w:val="none"/>
        </w:rPr>
      </w:pPr>
      <w:r>
        <w:rPr>
          <w:rFonts w:hint="eastAsia" w:ascii="宋体" w:hAnsi="宋体"/>
          <w:color w:val="000000"/>
          <w:sz w:val="24"/>
          <w:szCs w:val="24"/>
          <w:highlight w:val="none"/>
        </w:rPr>
        <w:t>附件2：发包人供应材料设备一览表</w:t>
      </w:r>
      <w:r>
        <w:rPr>
          <w:rFonts w:hint="eastAsia" w:ascii="宋体" w:hAnsi="宋体"/>
          <w:color w:val="000000"/>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000000"/>
                <w:highlight w:val="none"/>
              </w:rPr>
            </w:pPr>
          </w:p>
        </w:tc>
        <w:tc>
          <w:tcPr>
            <w:tcW w:w="1217" w:type="dxa"/>
            <w:tcBorders>
              <w:tr2bl w:val="single" w:color="auto" w:sz="4" w:space="0"/>
            </w:tcBorders>
            <w:noWrap w:val="0"/>
            <w:vAlign w:val="top"/>
          </w:tcPr>
          <w:p w14:paraId="16069611">
            <w:pPr>
              <w:spacing w:line="300" w:lineRule="auto"/>
              <w:rPr>
                <w:rFonts w:ascii="宋体" w:hAnsi="宋体"/>
                <w:color w:val="000000"/>
                <w:highlight w:val="none"/>
              </w:rPr>
            </w:pPr>
          </w:p>
        </w:tc>
        <w:tc>
          <w:tcPr>
            <w:tcW w:w="1279" w:type="dxa"/>
            <w:tcBorders>
              <w:tr2bl w:val="single" w:color="auto" w:sz="4" w:space="0"/>
            </w:tcBorders>
            <w:noWrap w:val="0"/>
            <w:vAlign w:val="top"/>
          </w:tcPr>
          <w:p w14:paraId="74EDEA5A">
            <w:pPr>
              <w:spacing w:line="300" w:lineRule="auto"/>
              <w:rPr>
                <w:rFonts w:ascii="宋体" w:hAnsi="宋体"/>
                <w:color w:val="000000"/>
                <w:highlight w:val="none"/>
              </w:rPr>
            </w:pPr>
          </w:p>
        </w:tc>
        <w:tc>
          <w:tcPr>
            <w:tcW w:w="992" w:type="dxa"/>
            <w:noWrap w:val="0"/>
            <w:vAlign w:val="top"/>
          </w:tcPr>
          <w:p w14:paraId="68C72C88">
            <w:pPr>
              <w:spacing w:line="300" w:lineRule="auto"/>
              <w:rPr>
                <w:rFonts w:ascii="宋体" w:hAnsi="宋体"/>
                <w:color w:val="000000"/>
                <w:highlight w:val="none"/>
              </w:rPr>
            </w:pPr>
          </w:p>
        </w:tc>
        <w:tc>
          <w:tcPr>
            <w:tcW w:w="992" w:type="dxa"/>
            <w:tcBorders>
              <w:tr2bl w:val="single" w:color="auto" w:sz="4" w:space="0"/>
            </w:tcBorders>
            <w:noWrap w:val="0"/>
            <w:vAlign w:val="top"/>
          </w:tcPr>
          <w:p w14:paraId="6BC55477">
            <w:pPr>
              <w:spacing w:line="300" w:lineRule="auto"/>
              <w:rPr>
                <w:rFonts w:ascii="宋体" w:hAnsi="宋体"/>
                <w:color w:val="000000"/>
                <w:highlight w:val="none"/>
              </w:rPr>
            </w:pPr>
          </w:p>
        </w:tc>
        <w:tc>
          <w:tcPr>
            <w:tcW w:w="851" w:type="dxa"/>
            <w:noWrap w:val="0"/>
            <w:vAlign w:val="top"/>
          </w:tcPr>
          <w:p w14:paraId="1CD0FEE7">
            <w:pPr>
              <w:spacing w:line="300" w:lineRule="auto"/>
              <w:rPr>
                <w:rFonts w:ascii="宋体" w:hAnsi="宋体"/>
                <w:color w:val="000000"/>
                <w:highlight w:val="none"/>
              </w:rPr>
            </w:pPr>
          </w:p>
        </w:tc>
        <w:tc>
          <w:tcPr>
            <w:tcW w:w="992" w:type="dxa"/>
            <w:noWrap w:val="0"/>
            <w:vAlign w:val="top"/>
          </w:tcPr>
          <w:p w14:paraId="55489378">
            <w:pPr>
              <w:spacing w:line="300" w:lineRule="auto"/>
              <w:rPr>
                <w:rFonts w:ascii="宋体" w:hAnsi="宋体"/>
                <w:color w:val="000000"/>
                <w:highlight w:val="none"/>
              </w:rPr>
            </w:pPr>
          </w:p>
        </w:tc>
        <w:tc>
          <w:tcPr>
            <w:tcW w:w="981" w:type="dxa"/>
            <w:tcBorders>
              <w:tr2bl w:val="single" w:color="auto" w:sz="4" w:space="0"/>
            </w:tcBorders>
            <w:noWrap w:val="0"/>
            <w:vAlign w:val="top"/>
          </w:tcPr>
          <w:p w14:paraId="19558B41">
            <w:pPr>
              <w:spacing w:line="300" w:lineRule="auto"/>
              <w:rPr>
                <w:rFonts w:ascii="宋体" w:hAnsi="宋体"/>
                <w:color w:val="000000"/>
                <w:highlight w:val="none"/>
              </w:rPr>
            </w:pPr>
          </w:p>
        </w:tc>
        <w:tc>
          <w:tcPr>
            <w:tcW w:w="840" w:type="dxa"/>
            <w:tcBorders>
              <w:tr2bl w:val="single" w:color="auto" w:sz="4" w:space="0"/>
            </w:tcBorders>
            <w:noWrap w:val="0"/>
            <w:vAlign w:val="top"/>
          </w:tcPr>
          <w:p w14:paraId="33AEA9EB">
            <w:pPr>
              <w:spacing w:line="300" w:lineRule="auto"/>
              <w:rPr>
                <w:rFonts w:ascii="宋体" w:hAnsi="宋体"/>
                <w:color w:val="000000"/>
                <w:sz w:val="24"/>
                <w:highlight w:val="none"/>
              </w:rPr>
            </w:pPr>
          </w:p>
        </w:tc>
        <w:tc>
          <w:tcPr>
            <w:tcW w:w="600" w:type="dxa"/>
            <w:noWrap w:val="0"/>
            <w:vAlign w:val="top"/>
          </w:tcPr>
          <w:p w14:paraId="5F609D28">
            <w:pPr>
              <w:spacing w:line="300" w:lineRule="auto"/>
              <w:rPr>
                <w:rFonts w:ascii="宋体" w:hAnsi="宋体"/>
                <w:color w:val="000000"/>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000000"/>
                <w:highlight w:val="none"/>
              </w:rPr>
            </w:pPr>
            <w:r>
              <w:rPr>
                <w:rFonts w:hint="eastAsia" w:ascii="宋体" w:hAnsi="宋体"/>
                <w:color w:val="000000"/>
                <w:highlight w:val="none"/>
              </w:rPr>
              <w:t>合计</w:t>
            </w:r>
          </w:p>
        </w:tc>
        <w:tc>
          <w:tcPr>
            <w:tcW w:w="1217" w:type="dxa"/>
            <w:noWrap w:val="0"/>
            <w:vAlign w:val="top"/>
          </w:tcPr>
          <w:p w14:paraId="3D7249BA">
            <w:pPr>
              <w:spacing w:line="300" w:lineRule="auto"/>
              <w:rPr>
                <w:rFonts w:ascii="宋体" w:hAnsi="宋体"/>
                <w:color w:val="000000"/>
                <w:highlight w:val="none"/>
              </w:rPr>
            </w:pPr>
          </w:p>
        </w:tc>
        <w:tc>
          <w:tcPr>
            <w:tcW w:w="1279" w:type="dxa"/>
            <w:noWrap w:val="0"/>
            <w:vAlign w:val="top"/>
          </w:tcPr>
          <w:p w14:paraId="79A24FA4">
            <w:pPr>
              <w:spacing w:line="300" w:lineRule="auto"/>
              <w:rPr>
                <w:rFonts w:ascii="宋体" w:hAnsi="宋体"/>
                <w:color w:val="000000"/>
                <w:highlight w:val="none"/>
              </w:rPr>
            </w:pPr>
          </w:p>
        </w:tc>
        <w:tc>
          <w:tcPr>
            <w:tcW w:w="992" w:type="dxa"/>
            <w:noWrap w:val="0"/>
            <w:vAlign w:val="top"/>
          </w:tcPr>
          <w:p w14:paraId="33E56DF3">
            <w:pPr>
              <w:spacing w:line="300" w:lineRule="auto"/>
              <w:rPr>
                <w:rFonts w:ascii="宋体" w:hAnsi="宋体"/>
                <w:color w:val="000000"/>
                <w:highlight w:val="none"/>
              </w:rPr>
            </w:pPr>
          </w:p>
        </w:tc>
        <w:tc>
          <w:tcPr>
            <w:tcW w:w="992" w:type="dxa"/>
            <w:noWrap w:val="0"/>
            <w:vAlign w:val="top"/>
          </w:tcPr>
          <w:p w14:paraId="72A18051">
            <w:pPr>
              <w:spacing w:line="300" w:lineRule="auto"/>
              <w:rPr>
                <w:rFonts w:ascii="宋体" w:hAnsi="宋体"/>
                <w:color w:val="000000"/>
                <w:highlight w:val="none"/>
              </w:rPr>
            </w:pPr>
          </w:p>
        </w:tc>
        <w:tc>
          <w:tcPr>
            <w:tcW w:w="851" w:type="dxa"/>
            <w:noWrap w:val="0"/>
            <w:vAlign w:val="top"/>
          </w:tcPr>
          <w:p w14:paraId="06E97406">
            <w:pPr>
              <w:spacing w:line="300" w:lineRule="auto"/>
              <w:rPr>
                <w:rFonts w:ascii="宋体" w:hAnsi="宋体"/>
                <w:color w:val="000000"/>
                <w:highlight w:val="none"/>
              </w:rPr>
            </w:pPr>
          </w:p>
        </w:tc>
        <w:tc>
          <w:tcPr>
            <w:tcW w:w="992" w:type="dxa"/>
            <w:noWrap w:val="0"/>
            <w:vAlign w:val="top"/>
          </w:tcPr>
          <w:p w14:paraId="634A9158">
            <w:pPr>
              <w:spacing w:line="300" w:lineRule="auto"/>
              <w:rPr>
                <w:rFonts w:ascii="宋体" w:hAnsi="宋体"/>
                <w:color w:val="000000"/>
                <w:highlight w:val="none"/>
              </w:rPr>
            </w:pPr>
          </w:p>
        </w:tc>
        <w:tc>
          <w:tcPr>
            <w:tcW w:w="981" w:type="dxa"/>
            <w:noWrap w:val="0"/>
            <w:vAlign w:val="top"/>
          </w:tcPr>
          <w:p w14:paraId="2F067072">
            <w:pPr>
              <w:spacing w:line="300" w:lineRule="auto"/>
              <w:rPr>
                <w:rFonts w:ascii="宋体" w:hAnsi="宋体"/>
                <w:color w:val="000000"/>
                <w:highlight w:val="none"/>
              </w:rPr>
            </w:pPr>
          </w:p>
        </w:tc>
        <w:tc>
          <w:tcPr>
            <w:tcW w:w="840" w:type="dxa"/>
            <w:noWrap w:val="0"/>
            <w:vAlign w:val="top"/>
          </w:tcPr>
          <w:p w14:paraId="58E92210">
            <w:pPr>
              <w:spacing w:line="300" w:lineRule="auto"/>
              <w:rPr>
                <w:rFonts w:ascii="黑体" w:hAnsi="宋体" w:eastAsia="黑体"/>
                <w:color w:val="000000"/>
                <w:sz w:val="24"/>
                <w:highlight w:val="none"/>
              </w:rPr>
            </w:pPr>
          </w:p>
        </w:tc>
        <w:tc>
          <w:tcPr>
            <w:tcW w:w="600" w:type="dxa"/>
            <w:noWrap w:val="0"/>
            <w:vAlign w:val="top"/>
          </w:tcPr>
          <w:p w14:paraId="096FA458">
            <w:pPr>
              <w:spacing w:line="300" w:lineRule="auto"/>
              <w:rPr>
                <w:rFonts w:ascii="黑体" w:hAnsi="宋体" w:eastAsia="黑体"/>
                <w:color w:val="000000"/>
                <w:sz w:val="24"/>
                <w:highlight w:val="none"/>
              </w:rPr>
            </w:pPr>
          </w:p>
        </w:tc>
      </w:tr>
    </w:tbl>
    <w:p w14:paraId="76415E4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2346D7A5">
      <w:pPr>
        <w:spacing w:line="300" w:lineRule="auto"/>
        <w:jc w:val="left"/>
        <w:rPr>
          <w:rFonts w:hint="eastAsia" w:ascii="宋体" w:hAnsi="宋体" w:eastAsia="宋体" w:cs="宋体"/>
          <w:color w:val="000000"/>
          <w:sz w:val="28"/>
          <w:szCs w:val="24"/>
          <w:highlight w:val="none"/>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：工程质量保修书</w:t>
      </w:r>
    </w:p>
    <w:p w14:paraId="71E680CB">
      <w:pPr>
        <w:spacing w:line="30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工程质量保修书</w:t>
      </w:r>
    </w:p>
    <w:p w14:paraId="75A80E4D">
      <w:pPr>
        <w:spacing w:line="30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（示范文本）</w:t>
      </w:r>
    </w:p>
    <w:p w14:paraId="7D8B77FC">
      <w:pPr>
        <w:spacing w:line="300" w:lineRule="auto"/>
        <w:ind w:firstLine="4348"/>
        <w:rPr>
          <w:rFonts w:hint="eastAsia" w:ascii="宋体" w:hAnsi="宋体" w:eastAsia="宋体" w:cs="宋体"/>
          <w:color w:val="000000"/>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000000"/>
          <w:highlight w:val="none"/>
          <w:u w:val="single"/>
        </w:rPr>
      </w:pPr>
      <w:r>
        <w:rPr>
          <w:rFonts w:hint="eastAsia" w:ascii="宋体" w:hAnsi="宋体" w:eastAsia="宋体" w:cs="宋体"/>
          <w:color w:val="000000"/>
          <w:highlight w:val="none"/>
        </w:rPr>
        <w:t>发包人（全称）：</w:t>
      </w:r>
      <w:r>
        <w:rPr>
          <w:rFonts w:hint="eastAsia" w:ascii="宋体" w:hAnsi="宋体" w:cs="宋体"/>
          <w:b/>
          <w:bCs/>
          <w:sz w:val="24"/>
          <w:szCs w:val="24"/>
          <w:highlight w:val="none"/>
          <w:u w:val="single"/>
          <w:lang w:val="en-US" w:eastAsia="zh-CN"/>
        </w:rPr>
        <w:t>嘉善县丁栅中心学校</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color w:val="000000"/>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承包人（全称）：</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u w:val="single"/>
          <w:lang w:val="en-US" w:eastAsia="zh-CN"/>
        </w:rPr>
        <w:t xml:space="preserve"> </w:t>
      </w:r>
      <w:r>
        <w:rPr>
          <w:rFonts w:hint="eastAsia" w:ascii="宋体" w:hAnsi="宋体" w:eastAsia="宋体" w:cs="宋体"/>
          <w:color w:val="000000"/>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发包人和承包人根据《中华人民共和国建筑法》和《建设工程质量管理条例》，经协商一致，对</w:t>
      </w:r>
      <w:r>
        <w:rPr>
          <w:rFonts w:hint="eastAsia" w:ascii="宋体" w:hAnsi="宋体" w:cs="宋体"/>
          <w:b/>
          <w:bCs/>
          <w:sz w:val="24"/>
          <w:szCs w:val="24"/>
          <w:highlight w:val="none"/>
          <w:u w:val="single"/>
          <w:lang w:val="en-US" w:eastAsia="zh-CN"/>
        </w:rPr>
        <w:t>2025年度嘉善县丁栅中心学校暑期校舍维修工程</w:t>
      </w:r>
      <w:r>
        <w:rPr>
          <w:rFonts w:hint="eastAsia" w:ascii="宋体" w:hAnsi="宋体" w:eastAsia="宋体" w:cs="宋体"/>
          <w:color w:val="000000"/>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质量保修范围包括</w:t>
      </w:r>
      <w:r>
        <w:rPr>
          <w:rFonts w:hint="eastAsia" w:ascii="宋体" w:hAnsi="宋体" w:cs="宋体"/>
          <w:b/>
          <w:color w:val="000000"/>
          <w:highlight w:val="none"/>
          <w:u w:val="single"/>
          <w:lang w:val="en-US" w:eastAsia="zh-CN"/>
        </w:rPr>
        <w:t>2025年度嘉善县丁栅中心学校暑期校舍维修工程</w:t>
      </w:r>
      <w:r>
        <w:rPr>
          <w:rFonts w:hint="eastAsia" w:ascii="宋体" w:hAnsi="宋体" w:eastAsia="宋体" w:cs="宋体"/>
          <w:color w:val="000000"/>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u w:val="single"/>
        </w:rPr>
        <w:t>按合同条款中约定的承包范围，按规定进行保修</w:t>
      </w:r>
      <w:r>
        <w:rPr>
          <w:rFonts w:hint="eastAsia" w:ascii="宋体" w:hAnsi="宋体" w:eastAsia="宋体" w:cs="宋体"/>
          <w:color w:val="000000"/>
          <w:highlight w:val="none"/>
        </w:rPr>
        <w:t>。</w:t>
      </w:r>
      <w:r>
        <w:rPr>
          <w:rFonts w:hint="eastAsia" w:ascii="宋体" w:hAnsi="宋体" w:eastAsia="宋体" w:cs="宋体"/>
          <w:color w:val="000000"/>
          <w:szCs w:val="21"/>
          <w:highlight w:val="none"/>
        </w:rPr>
        <w:t xml:space="preserve"> </w:t>
      </w:r>
      <w:r>
        <w:rPr>
          <w:rFonts w:hint="eastAsia" w:ascii="宋体" w:hAnsi="宋体" w:eastAsia="宋体" w:cs="宋体"/>
          <w:color w:val="000000"/>
          <w:highlight w:val="none"/>
        </w:rPr>
        <w:t xml:space="preserve"> </w:t>
      </w:r>
    </w:p>
    <w:p w14:paraId="1CBD7D33">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⒉屋面防水工程、有防水要求的卫生间、房间和外墙面的防渗漏为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5</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44BDD3B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⒊装修工程为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rPr>
        <w:t xml:space="preserve">年； </w:t>
      </w:r>
    </w:p>
    <w:p w14:paraId="2AAD272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⒋电气管线、给排水管道、设备安装工程为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11093B17">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⒌供热与供冷系统为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⒍住宅小区内的给排水设施、道路等配套工程为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000000"/>
          <w:highlight w:val="none"/>
          <w:u w:val="single"/>
        </w:rPr>
      </w:pPr>
      <w:r>
        <w:rPr>
          <w:rFonts w:hint="eastAsia" w:ascii="宋体" w:hAnsi="宋体" w:eastAsia="宋体" w:cs="宋体"/>
          <w:color w:val="000000"/>
          <w:highlight w:val="none"/>
        </w:rPr>
        <w:t>⒎其他项目保修期限约定如下：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b/>
          <w:color w:val="000000"/>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三、缺陷责任期</w:t>
      </w:r>
    </w:p>
    <w:p w14:paraId="302BA288">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工程缺陷责任期为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w:t>
      </w:r>
      <w:r>
        <w:rPr>
          <w:rFonts w:hint="eastAsia" w:ascii="宋体" w:hAnsi="宋体" w:eastAsia="宋体" w:cs="宋体"/>
          <w:color w:val="000000"/>
          <w:kern w:val="0"/>
          <w:sz w:val="24"/>
          <w:szCs w:val="24"/>
          <w:highlight w:val="none"/>
        </w:rPr>
        <w:t>缺陷责任期自工程竣工验收合格之日起计算</w:t>
      </w:r>
      <w:r>
        <w:rPr>
          <w:rFonts w:hint="eastAsia" w:ascii="宋体" w:hAnsi="宋体" w:eastAsia="宋体" w:cs="宋体"/>
          <w:color w:val="000000"/>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w:t>
      </w:r>
      <w:r>
        <w:rPr>
          <w:rFonts w:hint="eastAsia" w:ascii="宋体" w:hAnsi="宋体" w:eastAsia="宋体" w:cs="宋体"/>
          <w:color w:val="000000"/>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属于保修范围、内容的项目，承包人应当在接到保修通知之日起</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五、保修费用 </w:t>
      </w:r>
    </w:p>
    <w:p w14:paraId="21818751">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kern w:val="0"/>
          <w:sz w:val="24"/>
          <w:szCs w:val="24"/>
          <w:highlight w:val="none"/>
        </w:rPr>
        <w:t xml:space="preserve"> 六、双方约定的其他工程质量保修事项</w:t>
      </w:r>
      <w:r>
        <w:rPr>
          <w:rFonts w:hint="eastAsia" w:ascii="宋体" w:hAnsi="宋体" w:eastAsia="宋体" w:cs="宋体"/>
          <w:color w:val="000000"/>
          <w:szCs w:val="24"/>
          <w:highlight w:val="none"/>
        </w:rPr>
        <w:t>：</w:t>
      </w:r>
      <w:r>
        <w:rPr>
          <w:rFonts w:hint="eastAsia" w:ascii="宋体" w:hAnsi="宋体" w:eastAsia="宋体" w:cs="宋体"/>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000000"/>
          <w:highlight w:val="none"/>
        </w:rPr>
      </w:pPr>
    </w:p>
    <w:p w14:paraId="7DB2068B">
      <w:pPr>
        <w:pStyle w:val="22"/>
        <w:spacing w:beforeAutospacing="0" w:afterAutospacing="0" w:line="264" w:lineRule="auto"/>
        <w:ind w:firstLine="465"/>
        <w:rPr>
          <w:rFonts w:hint="eastAsia" w:ascii="宋体" w:hAnsi="宋体" w:eastAsia="宋体" w:cs="宋体"/>
          <w:color w:val="000000"/>
          <w:highlight w:val="none"/>
        </w:rPr>
      </w:pPr>
    </w:p>
    <w:p w14:paraId="4D7DCD91">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14:paraId="2C12FF9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14:paraId="04CECEBF">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法定代表人(签字)：</w:t>
      </w:r>
      <w:r>
        <w:rPr>
          <w:rFonts w:hint="eastAsia" w:ascii="宋体" w:hAnsi="宋体" w:eastAsia="宋体" w:cs="宋体"/>
          <w:color w:val="000000"/>
          <w:sz w:val="24"/>
          <w:szCs w:val="24"/>
          <w:highlight w:val="none"/>
          <w:u w:val="single"/>
        </w:rPr>
        <w:t xml:space="preserve">       </w:t>
      </w:r>
    </w:p>
    <w:p w14:paraId="728EC92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委托代理人(签字)：</w:t>
      </w:r>
      <w:r>
        <w:rPr>
          <w:rFonts w:hint="eastAsia" w:ascii="宋体" w:hAnsi="宋体" w:eastAsia="宋体" w:cs="宋体"/>
          <w:color w:val="000000"/>
          <w:sz w:val="24"/>
          <w:szCs w:val="24"/>
          <w:highlight w:val="none"/>
          <w:u w:val="single"/>
        </w:rPr>
        <w:t xml:space="preserve">       </w:t>
      </w:r>
    </w:p>
    <w:p w14:paraId="0E4A3671">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3AE3042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0D278BE3">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6C7333AB">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7E44E054">
      <w:pPr>
        <w:spacing w:line="300" w:lineRule="auto"/>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13A5D1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12E323B6">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附件4：</w:t>
      </w:r>
    </w:p>
    <w:p w14:paraId="03150FD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安全生产合同书</w:t>
      </w:r>
    </w:p>
    <w:p w14:paraId="4CDD79D6">
      <w:pPr>
        <w:spacing w:line="300" w:lineRule="auto"/>
        <w:rPr>
          <w:rFonts w:hint="eastAsia" w:ascii="宋体" w:hAnsi="宋体"/>
          <w:b/>
          <w:sz w:val="24"/>
          <w:highlight w:val="none"/>
          <w:u w:val="single"/>
        </w:rPr>
      </w:pPr>
      <w:r>
        <w:rPr>
          <w:rFonts w:hint="eastAsia" w:ascii="宋体" w:hAnsi="宋体"/>
          <w:b/>
          <w:sz w:val="24"/>
          <w:highlight w:val="none"/>
        </w:rPr>
        <w:t>甲方：</w:t>
      </w:r>
      <w:r>
        <w:rPr>
          <w:rFonts w:hint="eastAsia" w:ascii="宋体" w:hAnsi="宋体" w:cs="宋体"/>
          <w:b/>
          <w:bCs/>
          <w:sz w:val="24"/>
          <w:szCs w:val="24"/>
          <w:highlight w:val="none"/>
          <w:u w:val="single"/>
          <w:lang w:val="en-US" w:eastAsia="zh-CN"/>
        </w:rPr>
        <w:t>嘉善县丁栅中心学校</w:t>
      </w:r>
      <w:r>
        <w:rPr>
          <w:rFonts w:hint="eastAsia" w:ascii="宋体" w:hAnsi="宋体"/>
          <w:b/>
          <w:sz w:val="24"/>
          <w:highlight w:val="none"/>
          <w:u w:val="single"/>
        </w:rPr>
        <w:t xml:space="preserve"> </w:t>
      </w:r>
    </w:p>
    <w:p w14:paraId="21A96032">
      <w:pPr>
        <w:spacing w:line="300" w:lineRule="auto"/>
        <w:rPr>
          <w:rFonts w:hint="eastAsia" w:ascii="宋体" w:hAnsi="宋体"/>
          <w:b/>
          <w:sz w:val="24"/>
          <w:highlight w:val="none"/>
          <w:u w:val="single"/>
        </w:rPr>
      </w:pPr>
      <w:r>
        <w:rPr>
          <w:rFonts w:hint="eastAsia" w:ascii="宋体" w:hAnsi="宋体"/>
          <w:b/>
          <w:sz w:val="24"/>
          <w:highlight w:val="none"/>
        </w:rPr>
        <w:t>乙方：</w:t>
      </w:r>
      <w:r>
        <w:rPr>
          <w:rFonts w:hint="eastAsia" w:ascii="宋体" w:hAnsi="宋体"/>
          <w:b/>
          <w:sz w:val="24"/>
          <w:szCs w:val="22"/>
          <w:highlight w:val="none"/>
          <w:u w:val="single"/>
          <w:lang w:eastAsia="zh-CN"/>
        </w:rPr>
        <w:t xml:space="preserve"> </w:t>
      </w:r>
      <w:r>
        <w:rPr>
          <w:rFonts w:hint="eastAsia" w:ascii="宋体" w:hAnsi="宋体"/>
          <w:b/>
          <w:sz w:val="24"/>
          <w:szCs w:val="22"/>
          <w:highlight w:val="none"/>
          <w:u w:val="single"/>
          <w:lang w:val="en-US" w:eastAsia="zh-CN"/>
        </w:rPr>
        <w:t xml:space="preserve">            </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14:paraId="6FEE799E">
      <w:pPr>
        <w:spacing w:line="300" w:lineRule="auto"/>
        <w:rPr>
          <w:rFonts w:hint="eastAsia" w:ascii="宋体" w:hAnsi="宋体"/>
          <w:b/>
          <w:sz w:val="24"/>
          <w:highlight w:val="none"/>
          <w:u w:val="single"/>
        </w:rPr>
      </w:pPr>
      <w:r>
        <w:rPr>
          <w:rFonts w:hint="eastAsia" w:ascii="宋体" w:hAnsi="宋体"/>
          <w:sz w:val="24"/>
          <w:highlight w:val="none"/>
          <w:lang w:eastAsia="zh-CN"/>
        </w:rPr>
        <w:t>工程</w:t>
      </w:r>
      <w:r>
        <w:rPr>
          <w:rFonts w:hint="eastAsia" w:ascii="宋体" w:hAnsi="宋体"/>
          <w:sz w:val="24"/>
          <w:highlight w:val="none"/>
        </w:rPr>
        <w:t>项目：</w:t>
      </w:r>
      <w:r>
        <w:rPr>
          <w:rFonts w:hint="eastAsia" w:ascii="宋体" w:hAnsi="宋体"/>
          <w:b/>
          <w:sz w:val="24"/>
          <w:szCs w:val="22"/>
          <w:highlight w:val="none"/>
          <w:u w:val="single"/>
          <w:lang w:eastAsia="zh-CN"/>
        </w:rPr>
        <w:t xml:space="preserve"> </w:t>
      </w:r>
      <w:r>
        <w:rPr>
          <w:rFonts w:hint="eastAsia" w:ascii="宋体" w:hAnsi="宋体" w:cs="宋体"/>
          <w:b/>
          <w:bCs/>
          <w:sz w:val="24"/>
          <w:szCs w:val="24"/>
          <w:highlight w:val="none"/>
          <w:u w:val="single"/>
          <w:lang w:val="en-US" w:eastAsia="zh-CN"/>
        </w:rPr>
        <w:t>2025年度嘉善县丁栅中心学校暑期校舍维修工程</w:t>
      </w:r>
    </w:p>
    <w:p w14:paraId="59D7A4A5">
      <w:pPr>
        <w:spacing w:line="300" w:lineRule="auto"/>
        <w:ind w:firstLine="480" w:firstLineChars="200"/>
        <w:rPr>
          <w:rFonts w:hint="eastAsia" w:ascii="宋体" w:hAnsi="宋体" w:cs="宋体"/>
          <w:color w:val="555555"/>
          <w:kern w:val="0"/>
          <w:sz w:val="24"/>
          <w:highlight w:val="none"/>
        </w:rPr>
      </w:pPr>
      <w:r>
        <w:rPr>
          <w:rFonts w:hint="eastAsia" w:ascii="宋体" w:hAnsi="宋体"/>
          <w:sz w:val="24"/>
          <w:highlight w:val="none"/>
        </w:rPr>
        <w:t>为加强合作意识，明确责任，本着“安全第一，预防为主”的目的，让安全隐患消灭在萌芽中.</w:t>
      </w:r>
      <w:r>
        <w:rPr>
          <w:rFonts w:hint="eastAsia" w:ascii="宋体" w:hAnsi="宋体" w:cs="宋体"/>
          <w:color w:val="555555"/>
          <w:kern w:val="0"/>
          <w:sz w:val="24"/>
          <w:highlight w:val="none"/>
        </w:rPr>
        <w:t xml:space="preserve"> </w:t>
      </w:r>
    </w:p>
    <w:p w14:paraId="04C74D22">
      <w:pPr>
        <w:spacing w:line="300" w:lineRule="auto"/>
        <w:ind w:firstLine="480" w:firstLineChars="200"/>
        <w:rPr>
          <w:rFonts w:hint="eastAsia" w:ascii="宋体" w:hAnsi="宋体"/>
          <w:sz w:val="24"/>
          <w:highlight w:val="none"/>
        </w:rPr>
      </w:pPr>
      <w:r>
        <w:rPr>
          <w:rFonts w:hint="eastAsia" w:ascii="宋体" w:hAnsi="宋体"/>
          <w:sz w:val="24"/>
          <w:highlight w:val="none"/>
        </w:rPr>
        <w:t>经甲、乙双方协商，签订如下合同：</w:t>
      </w:r>
    </w:p>
    <w:p w14:paraId="1190A2D2">
      <w:pPr>
        <w:pStyle w:val="21"/>
        <w:spacing w:line="300" w:lineRule="auto"/>
        <w:outlineLvl w:val="0"/>
        <w:rPr>
          <w:rFonts w:hint="eastAsia" w:ascii="宋体" w:hAnsi="宋体"/>
          <w:highlight w:val="none"/>
        </w:rPr>
      </w:pPr>
      <w:bookmarkStart w:id="97" w:name="_Toc25419"/>
      <w:r>
        <w:rPr>
          <w:rFonts w:hint="eastAsia" w:ascii="宋体" w:hAnsi="宋体"/>
          <w:highlight w:val="none"/>
        </w:rPr>
        <w:t>一、</w:t>
      </w:r>
      <w:r>
        <w:rPr>
          <w:rFonts w:ascii="宋体" w:hAnsi="宋体"/>
          <w:highlight w:val="none"/>
        </w:rPr>
        <w:t>甲方安全责任</w:t>
      </w:r>
      <w:bookmarkEnd w:id="97"/>
    </w:p>
    <w:p w14:paraId="469D2DEB">
      <w:pPr>
        <w:pStyle w:val="21"/>
        <w:spacing w:line="300" w:lineRule="auto"/>
        <w:ind w:firstLine="480" w:firstLineChars="200"/>
        <w:rPr>
          <w:rFonts w:hint="eastAsia" w:ascii="宋体" w:hAnsi="宋体"/>
          <w:highlight w:val="none"/>
        </w:rPr>
      </w:pPr>
      <w:r>
        <w:rPr>
          <w:rFonts w:hint="eastAsia" w:ascii="宋体" w:hAnsi="宋体"/>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highlight w:val="none"/>
        </w:rPr>
      </w:pPr>
      <w:r>
        <w:rPr>
          <w:rFonts w:hint="eastAsia" w:ascii="宋体" w:hAnsi="宋体"/>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highlight w:val="none"/>
        </w:rPr>
      </w:pPr>
      <w:r>
        <w:rPr>
          <w:rFonts w:hint="eastAsia" w:ascii="宋体" w:hAnsi="宋体"/>
          <w:highlight w:val="none"/>
        </w:rPr>
        <w:t>3、</w:t>
      </w:r>
      <w:r>
        <w:rPr>
          <w:rFonts w:ascii="宋体" w:hAnsi="宋体"/>
          <w:highlight w:val="none"/>
        </w:rPr>
        <w:t>进场施工作业前对乙方项目负责人进行安全事项交底</w:t>
      </w:r>
      <w:r>
        <w:rPr>
          <w:rFonts w:hint="eastAsia" w:ascii="宋体" w:hAnsi="宋体"/>
          <w:highlight w:val="none"/>
        </w:rPr>
        <w:t>。</w:t>
      </w:r>
    </w:p>
    <w:p w14:paraId="13F9C513">
      <w:pPr>
        <w:pStyle w:val="21"/>
        <w:spacing w:line="300" w:lineRule="auto"/>
        <w:ind w:firstLine="480" w:firstLineChars="200"/>
        <w:rPr>
          <w:rFonts w:hint="eastAsia" w:ascii="宋体" w:hAnsi="宋体"/>
          <w:highlight w:val="none"/>
        </w:rPr>
      </w:pPr>
      <w:r>
        <w:rPr>
          <w:rFonts w:hint="eastAsia" w:ascii="宋体" w:hAnsi="宋体"/>
          <w:highlight w:val="none"/>
        </w:rPr>
        <w:t>4、</w:t>
      </w:r>
      <w:r>
        <w:rPr>
          <w:rFonts w:ascii="宋体" w:hAnsi="宋体"/>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highlight w:val="none"/>
        </w:rPr>
      </w:pPr>
      <w:bookmarkStart w:id="98" w:name="_Toc8144"/>
      <w:r>
        <w:rPr>
          <w:rFonts w:hint="eastAsia" w:ascii="宋体" w:hAnsi="宋体"/>
          <w:highlight w:val="none"/>
        </w:rPr>
        <w:t>二、</w:t>
      </w:r>
      <w:r>
        <w:rPr>
          <w:rFonts w:ascii="宋体" w:hAnsi="宋体"/>
          <w:highlight w:val="none"/>
        </w:rPr>
        <w:t>乙方安全责任</w:t>
      </w:r>
      <w:bookmarkEnd w:id="98"/>
    </w:p>
    <w:p w14:paraId="4D288D50">
      <w:pPr>
        <w:spacing w:line="300" w:lineRule="auto"/>
        <w:ind w:firstLine="480" w:firstLineChars="200"/>
        <w:rPr>
          <w:rFonts w:hint="eastAsia" w:ascii="宋体" w:hAnsi="宋体"/>
          <w:sz w:val="24"/>
          <w:highlight w:val="none"/>
        </w:rPr>
      </w:pPr>
      <w:r>
        <w:rPr>
          <w:rFonts w:hint="eastAsia" w:ascii="宋体" w:hAnsi="宋体"/>
          <w:sz w:val="24"/>
          <w:highlight w:val="none"/>
        </w:rPr>
        <w:t>1、乙方要根据《施工现场安全管理制度》做好各项安全工作。</w:t>
      </w:r>
    </w:p>
    <w:p w14:paraId="15792B4D">
      <w:pPr>
        <w:spacing w:line="300" w:lineRule="auto"/>
        <w:ind w:firstLine="480" w:firstLineChars="200"/>
        <w:rPr>
          <w:rFonts w:hint="eastAsia" w:ascii="宋体" w:hAnsi="宋体"/>
          <w:sz w:val="24"/>
          <w:highlight w:val="none"/>
        </w:rPr>
      </w:pPr>
      <w:r>
        <w:rPr>
          <w:rFonts w:hint="eastAsia" w:ascii="宋体" w:hAnsi="宋体"/>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sz w:val="24"/>
          <w:highlight w:val="none"/>
        </w:rPr>
      </w:pPr>
      <w:r>
        <w:rPr>
          <w:rFonts w:hint="eastAsia" w:ascii="宋体" w:hAnsi="宋体"/>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sz w:val="24"/>
          <w:highlight w:val="none"/>
        </w:rPr>
      </w:pPr>
      <w:r>
        <w:rPr>
          <w:rFonts w:hint="eastAsia" w:ascii="宋体" w:hAnsi="宋体"/>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sz w:val="24"/>
          <w:highlight w:val="none"/>
        </w:rPr>
      </w:pPr>
      <w:r>
        <w:rPr>
          <w:rFonts w:hint="eastAsia" w:ascii="宋体" w:hAnsi="宋体"/>
          <w:sz w:val="24"/>
          <w:highlight w:val="none"/>
        </w:rPr>
        <w:t>5、乙方要保证定期开展对员工的安全活动及安全检查工作。</w:t>
      </w:r>
    </w:p>
    <w:p w14:paraId="5147F37F">
      <w:pPr>
        <w:spacing w:line="300" w:lineRule="auto"/>
        <w:ind w:firstLine="480" w:firstLineChars="200"/>
        <w:rPr>
          <w:rFonts w:hint="eastAsia" w:ascii="宋体" w:hAnsi="宋体"/>
          <w:sz w:val="24"/>
          <w:highlight w:val="none"/>
        </w:rPr>
      </w:pPr>
      <w:r>
        <w:rPr>
          <w:rFonts w:hint="eastAsia" w:ascii="宋体" w:hAnsi="宋体"/>
          <w:sz w:val="24"/>
          <w:highlight w:val="none"/>
        </w:rPr>
        <w:t>6、乙方要做好现场工种的安全防护用具工作。</w:t>
      </w:r>
    </w:p>
    <w:p w14:paraId="12873AC6">
      <w:pPr>
        <w:spacing w:line="300" w:lineRule="auto"/>
        <w:ind w:firstLine="480" w:firstLineChars="200"/>
        <w:rPr>
          <w:rFonts w:hint="eastAsia" w:ascii="宋体" w:hAnsi="宋体"/>
          <w:sz w:val="24"/>
          <w:highlight w:val="none"/>
        </w:rPr>
      </w:pPr>
      <w:r>
        <w:rPr>
          <w:rFonts w:hint="eastAsia" w:ascii="宋体" w:hAnsi="宋体"/>
          <w:sz w:val="24"/>
          <w:highlight w:val="none"/>
        </w:rPr>
        <w:t>7、在出现安全隐患时，乙方要及时予以排除。</w:t>
      </w:r>
    </w:p>
    <w:p w14:paraId="7FE2E732">
      <w:pPr>
        <w:spacing w:line="300" w:lineRule="auto"/>
        <w:ind w:firstLine="480" w:firstLineChars="200"/>
        <w:rPr>
          <w:rFonts w:hint="eastAsia" w:ascii="宋体" w:hAnsi="宋体"/>
          <w:sz w:val="24"/>
          <w:highlight w:val="none"/>
        </w:rPr>
      </w:pPr>
      <w:r>
        <w:rPr>
          <w:rFonts w:hint="eastAsia" w:ascii="宋体" w:hAnsi="宋体"/>
          <w:sz w:val="24"/>
          <w:highlight w:val="none"/>
        </w:rPr>
        <w:t xml:space="preserve">8、未尽事宜，双方协商解决。 </w:t>
      </w:r>
    </w:p>
    <w:p w14:paraId="395FDC06">
      <w:pPr>
        <w:spacing w:line="300" w:lineRule="auto"/>
        <w:outlineLvl w:val="0"/>
        <w:rPr>
          <w:rFonts w:hint="eastAsia" w:ascii="宋体" w:hAnsi="宋体"/>
          <w:sz w:val="28"/>
          <w:szCs w:val="28"/>
          <w:highlight w:val="none"/>
        </w:rPr>
      </w:pPr>
      <w:bookmarkStart w:id="99" w:name="_Toc22159"/>
      <w:r>
        <w:rPr>
          <w:rFonts w:hint="eastAsia" w:ascii="宋体" w:hAnsi="宋体"/>
          <w:sz w:val="24"/>
          <w:highlight w:val="none"/>
        </w:rPr>
        <w:t>三、</w:t>
      </w:r>
      <w:r>
        <w:rPr>
          <w:rFonts w:hint="eastAsia" w:ascii="宋体" w:hAnsi="宋体" w:cs="Arial"/>
          <w:color w:val="000000"/>
          <w:kern w:val="0"/>
          <w:sz w:val="24"/>
          <w:highlight w:val="none"/>
        </w:rPr>
        <w:t>本合同一式九份，甲乙双方各持三份、县财政局、财政支付（核算）中心、招标代理机构各持一份</w:t>
      </w:r>
      <w:r>
        <w:rPr>
          <w:rFonts w:hint="eastAsia" w:ascii="宋体" w:hAnsi="宋体"/>
          <w:sz w:val="24"/>
          <w:highlight w:val="none"/>
        </w:rPr>
        <w:t>。签字之日起生效，工程终止后本协议即告终止。</w:t>
      </w:r>
      <w:bookmarkEnd w:id="99"/>
    </w:p>
    <w:p w14:paraId="3D87BDD1">
      <w:pPr>
        <w:spacing w:line="360" w:lineRule="auto"/>
        <w:jc w:val="left"/>
        <w:rPr>
          <w:rFonts w:hint="eastAsia" w:ascii="宋体" w:hAnsi="宋体"/>
          <w:bCs/>
          <w:sz w:val="24"/>
          <w:highlight w:val="none"/>
        </w:rPr>
      </w:pPr>
      <w:r>
        <w:rPr>
          <w:rFonts w:hint="eastAsia" w:ascii="宋体" w:hAnsi="宋体"/>
          <w:bCs/>
          <w:sz w:val="24"/>
          <w:highlight w:val="none"/>
        </w:rPr>
        <w:t>甲方(盖章)：                                乙方(盖章)：</w:t>
      </w:r>
    </w:p>
    <w:p w14:paraId="41533E37">
      <w:pPr>
        <w:spacing w:line="360" w:lineRule="auto"/>
        <w:jc w:val="left"/>
        <w:rPr>
          <w:rFonts w:hint="eastAsia" w:ascii="宋体" w:hAnsi="宋体"/>
          <w:bCs/>
          <w:sz w:val="24"/>
          <w:highlight w:val="none"/>
        </w:rPr>
      </w:pPr>
      <w:r>
        <w:rPr>
          <w:rFonts w:hint="eastAsia" w:ascii="宋体" w:hAnsi="宋体"/>
          <w:bCs/>
          <w:sz w:val="24"/>
          <w:highlight w:val="none"/>
        </w:rPr>
        <w:t>法定代理人：                                法定代理人：</w:t>
      </w:r>
    </w:p>
    <w:p w14:paraId="2E8426F2">
      <w:pPr>
        <w:spacing w:line="360" w:lineRule="auto"/>
        <w:jc w:val="left"/>
        <w:rPr>
          <w:rFonts w:hint="eastAsia" w:ascii="宋体" w:hAnsi="宋体"/>
          <w:bCs/>
          <w:sz w:val="24"/>
          <w:highlight w:val="none"/>
        </w:rPr>
      </w:pPr>
      <w:r>
        <w:rPr>
          <w:rFonts w:hint="eastAsia" w:ascii="宋体" w:hAnsi="宋体"/>
          <w:bCs/>
          <w:sz w:val="24"/>
          <w:highlight w:val="none"/>
        </w:rPr>
        <w:t>电      话：                                电      话：</w:t>
      </w:r>
    </w:p>
    <w:p w14:paraId="4F74CB97">
      <w:pPr>
        <w:spacing w:line="300" w:lineRule="auto"/>
        <w:rPr>
          <w:rFonts w:hint="eastAsia" w:ascii="宋体" w:hAnsi="宋体"/>
          <w:bCs/>
          <w:sz w:val="24"/>
          <w:highlight w:val="none"/>
        </w:rPr>
      </w:pPr>
      <w:r>
        <w:rPr>
          <w:rFonts w:hint="eastAsia" w:ascii="宋体" w:hAnsi="宋体"/>
          <w:bCs/>
          <w:sz w:val="24"/>
          <w:highlight w:val="none"/>
        </w:rPr>
        <w:t>日      期：                                日      期：</w:t>
      </w:r>
    </w:p>
    <w:p w14:paraId="6E52C0B3">
      <w:pPr>
        <w:rPr>
          <w:rFonts w:hint="eastAsia" w:ascii="宋体" w:hAnsi="宋体"/>
          <w:bCs/>
          <w:sz w:val="24"/>
          <w:highlight w:val="none"/>
        </w:rPr>
      </w:pPr>
      <w:r>
        <w:rPr>
          <w:rFonts w:hint="eastAsia" w:ascii="宋体" w:hAnsi="宋体"/>
          <w:bCs/>
          <w:sz w:val="24"/>
          <w:highlight w:val="none"/>
        </w:rPr>
        <w:br w:type="page"/>
      </w:r>
    </w:p>
    <w:p w14:paraId="2C59D82A">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附件5：</w:t>
      </w:r>
    </w:p>
    <w:p w14:paraId="44973B5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廉政合同</w:t>
      </w:r>
    </w:p>
    <w:p w14:paraId="402B98BD">
      <w:pPr>
        <w:spacing w:line="540" w:lineRule="exact"/>
        <w:rPr>
          <w:rFonts w:hint="eastAsia" w:ascii="宋体" w:hAnsi="宋体" w:eastAsia="宋体" w:cs="宋体"/>
          <w:b/>
          <w:color w:val="000000"/>
          <w:kern w:val="0"/>
          <w:sz w:val="24"/>
          <w:highlight w:val="none"/>
          <w:u w:val="single"/>
          <w:lang w:val="en-US"/>
        </w:rPr>
      </w:pPr>
      <w:r>
        <w:rPr>
          <w:rFonts w:hint="eastAsia" w:ascii="宋体" w:hAnsi="宋体" w:eastAsia="宋体" w:cs="宋体"/>
          <w:b/>
          <w:bCs/>
          <w:sz w:val="28"/>
          <w:szCs w:val="28"/>
          <w:highlight w:val="none"/>
        </w:rPr>
        <w:t>甲方：</w:t>
      </w:r>
      <w:r>
        <w:rPr>
          <w:rFonts w:hint="eastAsia" w:ascii="宋体" w:hAnsi="宋体" w:cs="宋体"/>
          <w:b/>
          <w:bCs/>
          <w:sz w:val="24"/>
          <w:szCs w:val="24"/>
          <w:highlight w:val="none"/>
          <w:u w:val="single"/>
          <w:lang w:val="en-US" w:eastAsia="zh-CN"/>
        </w:rPr>
        <w:t>嘉善县丁栅中心学校</w:t>
      </w:r>
      <w:r>
        <w:rPr>
          <w:rFonts w:hint="eastAsia" w:ascii="宋体" w:hAnsi="宋体" w:eastAsia="宋体" w:cs="宋体"/>
          <w:b/>
          <w:bCs/>
          <w:sz w:val="24"/>
          <w:szCs w:val="24"/>
          <w:highlight w:val="none"/>
          <w:u w:val="single"/>
          <w:lang w:val="en-US" w:eastAsia="zh-CN"/>
        </w:rPr>
        <w:t xml:space="preserve"> </w:t>
      </w:r>
    </w:p>
    <w:p w14:paraId="3043EED5">
      <w:pPr>
        <w:spacing w:line="5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乙方：</w:t>
      </w:r>
      <w:r>
        <w:rPr>
          <w:rFonts w:hint="eastAsia" w:ascii="宋体" w:hAnsi="宋体" w:eastAsia="宋体" w:cs="宋体"/>
          <w:b/>
          <w:sz w:val="24"/>
          <w:szCs w:val="22"/>
          <w:highlight w:val="none"/>
          <w:u w:val="single"/>
          <w:lang w:eastAsia="zh-CN"/>
        </w:rPr>
        <w:t xml:space="preserve"> </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u w:val="single"/>
        </w:rPr>
        <w:t xml:space="preserve"> </w:t>
      </w:r>
      <w:r>
        <w:rPr>
          <w:rFonts w:hint="eastAsia" w:ascii="宋体" w:hAnsi="宋体" w:eastAsia="宋体" w:cs="宋体"/>
          <w:b/>
          <w:color w:val="000000"/>
          <w:sz w:val="24"/>
          <w:szCs w:val="24"/>
          <w:highlight w:val="none"/>
          <w:u w:val="single"/>
        </w:rPr>
        <w:t xml:space="preserve">  </w:t>
      </w:r>
    </w:p>
    <w:p w14:paraId="33FE67B1">
      <w:pPr>
        <w:spacing w:after="312" w:afterLines="100" w:line="360" w:lineRule="auto"/>
        <w:jc w:val="left"/>
        <w:rPr>
          <w:rFonts w:hint="eastAsia" w:ascii="宋体" w:hAnsi="宋体" w:eastAsia="宋体" w:cs="宋体"/>
          <w:sz w:val="24"/>
          <w:szCs w:val="24"/>
          <w:highlight w:val="none"/>
        </w:rPr>
      </w:pPr>
      <w:r>
        <w:rPr>
          <w:rFonts w:hint="eastAsia" w:ascii="宋体" w:hAnsi="宋体" w:eastAsia="宋体" w:cs="宋体"/>
          <w:sz w:val="32"/>
          <w:szCs w:val="32"/>
          <w:highlight w:val="none"/>
        </w:rPr>
        <w:t xml:space="preserve">   </w:t>
      </w:r>
      <w:r>
        <w:rPr>
          <w:rFonts w:hint="eastAsia" w:ascii="宋体" w:hAnsi="宋体" w:eastAsia="宋体" w:cs="宋体"/>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sz w:val="28"/>
          <w:szCs w:val="28"/>
          <w:highlight w:val="none"/>
        </w:rPr>
      </w:pPr>
      <w:r>
        <w:rPr>
          <w:rFonts w:hint="eastAsia" w:ascii="宋体" w:hAnsi="宋体" w:eastAsia="宋体" w:cs="宋体"/>
          <w:b/>
          <w:sz w:val="24"/>
          <w:szCs w:val="24"/>
          <w:highlight w:val="none"/>
        </w:rPr>
        <w:t>甲方职责：</w:t>
      </w:r>
    </w:p>
    <w:p w14:paraId="5D0E88E9">
      <w:pPr>
        <w:spacing w:line="360" w:lineRule="auto"/>
        <w:ind w:left="560"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w:t>
      </w:r>
      <w:r>
        <w:rPr>
          <w:rFonts w:hint="eastAsia" w:ascii="宋体" w:hAnsi="宋体" w:eastAsia="宋体" w:cs="宋体"/>
          <w:sz w:val="24"/>
          <w:szCs w:val="24"/>
          <w:highlight w:val="none"/>
        </w:rPr>
        <w:t>甲方及其工作人员应当自觉遵守国家和省、市有关建设工程承包工作规则以及有关廉政建设的各项规定</w:t>
      </w:r>
      <w:r>
        <w:rPr>
          <w:rFonts w:hint="eastAsia" w:ascii="宋体" w:hAnsi="宋体" w:eastAsia="宋体" w:cs="宋体"/>
          <w:sz w:val="28"/>
          <w:szCs w:val="28"/>
          <w:highlight w:val="none"/>
        </w:rPr>
        <w:t>。</w:t>
      </w:r>
    </w:p>
    <w:p w14:paraId="2B51A269">
      <w:pPr>
        <w:spacing w:line="360" w:lineRule="auto"/>
        <w:jc w:val="left"/>
        <w:rPr>
          <w:rFonts w:hint="eastAsia" w:ascii="宋体" w:hAnsi="宋体" w:eastAsia="宋体" w:cs="宋体"/>
          <w:sz w:val="24"/>
          <w:szCs w:val="24"/>
          <w:highlight w:val="none"/>
        </w:rPr>
      </w:pPr>
      <w:r>
        <w:rPr>
          <w:rFonts w:hint="eastAsia" w:ascii="宋体" w:hAnsi="宋体" w:eastAsia="宋体" w:cs="宋体"/>
          <w:sz w:val="28"/>
          <w:szCs w:val="28"/>
          <w:highlight w:val="none"/>
        </w:rPr>
        <w:t>二、</w:t>
      </w:r>
      <w:r>
        <w:rPr>
          <w:rFonts w:hint="eastAsia" w:ascii="宋体" w:hAnsi="宋体" w:eastAsia="宋体" w:cs="宋体"/>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sz w:val="28"/>
          <w:szCs w:val="28"/>
          <w:highlight w:val="none"/>
        </w:rPr>
      </w:pPr>
      <w:r>
        <w:rPr>
          <w:rFonts w:hint="eastAsia" w:ascii="宋体" w:hAnsi="宋体" w:eastAsia="宋体" w:cs="宋体"/>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乙方职责：</w:t>
      </w:r>
    </w:p>
    <w:p w14:paraId="73C19291">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sz w:val="24"/>
          <w:szCs w:val="24"/>
          <w:highlight w:val="none"/>
        </w:rPr>
      </w:pPr>
      <w:r>
        <w:rPr>
          <w:rFonts w:hint="eastAsia" w:ascii="宋体" w:hAnsi="宋体" w:eastAsia="宋体" w:cs="宋体"/>
          <w:sz w:val="24"/>
          <w:szCs w:val="24"/>
          <w:highlight w:val="none"/>
        </w:rPr>
        <w:t>本廉政合同作为《</w:t>
      </w:r>
      <w:r>
        <w:rPr>
          <w:rFonts w:hint="eastAsia" w:ascii="宋体" w:hAnsi="宋体" w:eastAsia="宋体" w:cs="宋体"/>
          <w:b/>
          <w:sz w:val="24"/>
          <w:szCs w:val="22"/>
          <w:highlight w:val="none"/>
          <w:u w:val="none"/>
          <w:lang w:eastAsia="zh-CN"/>
        </w:rPr>
        <w:t xml:space="preserve"> </w:t>
      </w:r>
      <w:r>
        <w:rPr>
          <w:rFonts w:hint="eastAsia" w:ascii="宋体" w:hAnsi="宋体" w:cs="宋体"/>
          <w:b/>
          <w:bCs/>
          <w:sz w:val="24"/>
          <w:szCs w:val="24"/>
          <w:highlight w:val="none"/>
          <w:u w:val="none"/>
          <w:lang w:val="en-US" w:eastAsia="zh-CN"/>
        </w:rPr>
        <w:t>2025年度嘉善县丁栅中心学校暑期校舍维修工程</w:t>
      </w:r>
      <w:r>
        <w:rPr>
          <w:rFonts w:hint="eastAsia" w:ascii="宋体" w:hAnsi="宋体" w:eastAsia="宋体" w:cs="宋体"/>
          <w:sz w:val="24"/>
          <w:szCs w:val="24"/>
          <w:highlight w:val="none"/>
        </w:rPr>
        <w:t>合同》的附件，</w:t>
      </w:r>
    </w:p>
    <w:p w14:paraId="37553131">
      <w:pPr>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sz w:val="28"/>
          <w:szCs w:val="28"/>
          <w:highlight w:val="none"/>
        </w:rPr>
      </w:pP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sz w:val="24"/>
          <w:szCs w:val="24"/>
          <w:highlight w:val="none"/>
        </w:rPr>
        <w:t>。</w:t>
      </w:r>
    </w:p>
    <w:p w14:paraId="18CFFAE5">
      <w:pPr>
        <w:spacing w:line="360" w:lineRule="auto"/>
        <w:ind w:firstLine="560" w:firstLineChars="200"/>
        <w:jc w:val="left"/>
        <w:rPr>
          <w:rFonts w:hint="eastAsia" w:ascii="宋体" w:hAnsi="宋体" w:eastAsia="宋体" w:cs="宋体"/>
          <w:sz w:val="28"/>
          <w:szCs w:val="28"/>
          <w:highlight w:val="none"/>
        </w:rPr>
      </w:pPr>
    </w:p>
    <w:p w14:paraId="7B4727E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                                乙方(盖章)：</w:t>
      </w:r>
    </w:p>
    <w:p w14:paraId="2C1148F5">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法定代理人：                                法定代理人：</w:t>
      </w:r>
    </w:p>
    <w:p w14:paraId="7A32F3F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                                地      址：</w:t>
      </w:r>
    </w:p>
    <w:p w14:paraId="45EF114B">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      话：                                电      话：</w:t>
      </w:r>
    </w:p>
    <w:p w14:paraId="35A55378">
      <w:pPr>
        <w:bidi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                                日      期：</w:t>
      </w:r>
    </w:p>
    <w:p w14:paraId="7E0C7F55">
      <w:pPr>
        <w:rPr>
          <w:rFonts w:hint="eastAsia" w:ascii="宋体" w:hAnsi="宋体" w:eastAsia="宋体" w:cs="宋体"/>
          <w:bCs/>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sz w:val="24"/>
          <w:highlight w:val="none"/>
        </w:rPr>
      </w:pPr>
    </w:p>
    <w:p w14:paraId="32B64E86">
      <w:pPr>
        <w:jc w:val="center"/>
        <w:rPr>
          <w:rFonts w:hint="eastAsia" w:ascii="宋体" w:hAnsi="宋体" w:eastAsia="宋体" w:cs="宋体"/>
          <w:b/>
          <w:bCs/>
          <w:sz w:val="24"/>
          <w:highlight w:val="none"/>
        </w:rPr>
      </w:pPr>
      <w:r>
        <w:rPr>
          <w:rFonts w:hint="eastAsia" w:ascii="宋体" w:hAnsi="宋体" w:eastAsia="宋体" w:cs="宋体"/>
          <w:b/>
          <w:bCs/>
          <w:sz w:val="24"/>
          <w:highlight w:val="none"/>
        </w:rPr>
        <w:t>质疑函范本</w:t>
      </w:r>
    </w:p>
    <w:p w14:paraId="6AA6086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3CD993B1">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质疑供应商：___________________________________</w:t>
      </w:r>
      <w:r>
        <w:rPr>
          <w:rFonts w:hint="eastAsia" w:ascii="宋体" w:hAnsi="宋体" w:eastAsia="宋体" w:cs="宋体"/>
          <w:sz w:val="24"/>
          <w:highlight w:val="none"/>
          <w:u w:val="dotted"/>
        </w:rPr>
        <w:t xml:space="preserve"> </w:t>
      </w:r>
    </w:p>
    <w:p w14:paraId="0B41E19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授权代表：________________________________________</w:t>
      </w:r>
    </w:p>
    <w:p w14:paraId="322EF91E">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联系电话：________________________________________</w:t>
      </w:r>
    </w:p>
    <w:p w14:paraId="5ECADC73">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1120FC7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593610CE">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质疑事项1：________________________________________</w:t>
      </w:r>
    </w:p>
    <w:p w14:paraId="72F9DF5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694C33F2">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3B96E947">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2210A54C">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请求：__________________________________________________</w:t>
      </w:r>
    </w:p>
    <w:p w14:paraId="33C26F6B">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561D500">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0B725572">
      <w:pPr>
        <w:adjustRightInd w:val="0"/>
        <w:snapToGrid w:val="0"/>
        <w:spacing w:before="240" w:beforeLines="100" w:line="360" w:lineRule="auto"/>
        <w:rPr>
          <w:rFonts w:hint="eastAsia" w:ascii="宋体" w:hAnsi="宋体" w:eastAsia="宋体" w:cs="宋体"/>
          <w:bCs/>
          <w:sz w:val="24"/>
          <w:highlight w:val="none"/>
        </w:rPr>
      </w:pPr>
    </w:p>
    <w:p w14:paraId="446E33BF">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质疑函制作说明：</w:t>
      </w:r>
    </w:p>
    <w:p w14:paraId="41049A50">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5.质疑函的质疑请求应与质疑事项相关。</w:t>
      </w:r>
    </w:p>
    <w:p w14:paraId="023D4B85">
      <w:pPr>
        <w:rPr>
          <w:rFonts w:hint="eastAsia" w:ascii="宋体" w:hAnsi="宋体" w:eastAsia="宋体" w:cs="宋体"/>
          <w:bCs/>
          <w:sz w:val="24"/>
          <w:szCs w:val="24"/>
          <w:highlight w:val="none"/>
        </w:rPr>
      </w:pPr>
      <w:r>
        <w:rPr>
          <w:rFonts w:hint="eastAsia" w:ascii="宋体" w:hAnsi="宋体" w:eastAsia="宋体" w:cs="宋体"/>
          <w:bCs/>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sz w:val="24"/>
          <w:szCs w:val="24"/>
          <w:highlight w:val="none"/>
        </w:rPr>
        <w:br w:type="page"/>
      </w:r>
    </w:p>
    <w:p w14:paraId="09AEC97D">
      <w:pPr>
        <w:jc w:val="center"/>
        <w:rPr>
          <w:rFonts w:hint="eastAsia" w:ascii="宋体" w:hAnsi="宋体" w:eastAsia="宋体" w:cs="宋体"/>
          <w:b/>
          <w:sz w:val="24"/>
          <w:highlight w:val="none"/>
        </w:rPr>
      </w:pPr>
    </w:p>
    <w:p w14:paraId="3B065C2E">
      <w:pPr>
        <w:jc w:val="center"/>
        <w:rPr>
          <w:rFonts w:hint="eastAsia" w:ascii="宋体" w:hAnsi="宋体" w:eastAsia="宋体" w:cs="宋体"/>
          <w:b/>
          <w:sz w:val="24"/>
          <w:highlight w:val="none"/>
        </w:rPr>
      </w:pPr>
      <w:r>
        <w:rPr>
          <w:rFonts w:hint="eastAsia" w:ascii="宋体" w:hAnsi="宋体" w:eastAsia="宋体" w:cs="宋体"/>
          <w:b/>
          <w:sz w:val="24"/>
          <w:highlight w:val="none"/>
        </w:rPr>
        <w:t>投诉书范本</w:t>
      </w:r>
    </w:p>
    <w:p w14:paraId="46AB871E">
      <w:pPr>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D622812">
      <w:pPr>
        <w:rPr>
          <w:rFonts w:hint="eastAsia" w:ascii="宋体" w:hAnsi="宋体" w:eastAsia="宋体" w:cs="宋体"/>
          <w:sz w:val="24"/>
          <w:highlight w:val="none"/>
          <w:u w:val="dotted"/>
        </w:rPr>
      </w:pPr>
      <w:r>
        <w:rPr>
          <w:rFonts w:hint="eastAsia" w:ascii="宋体" w:hAnsi="宋体" w:eastAsia="宋体" w:cs="宋体"/>
          <w:sz w:val="24"/>
          <w:highlight w:val="none"/>
        </w:rPr>
        <w:t>投诉人：________________________________________________</w:t>
      </w:r>
    </w:p>
    <w:p w14:paraId="37282617">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址：_______________________________邮编：_________</w:t>
      </w:r>
    </w:p>
    <w:p w14:paraId="148FED0F">
      <w:pPr>
        <w:tabs>
          <w:tab w:val="left" w:pos="6510"/>
        </w:tabs>
        <w:jc w:val="left"/>
        <w:rPr>
          <w:rFonts w:hint="eastAsia" w:ascii="宋体" w:hAnsi="宋体" w:eastAsia="宋体" w:cs="宋体"/>
          <w:sz w:val="24"/>
          <w:highlight w:val="none"/>
        </w:rPr>
      </w:pPr>
      <w:r>
        <w:rPr>
          <w:rFonts w:hint="eastAsia" w:ascii="宋体" w:hAnsi="宋体" w:eastAsia="宋体" w:cs="宋体"/>
          <w:sz w:val="24"/>
          <w:highlight w:val="none"/>
        </w:rPr>
        <w:t xml:space="preserve">法定代表人/主要负责人：__________________________ </w:t>
      </w:r>
    </w:p>
    <w:p w14:paraId="1D13B32D">
      <w:pPr>
        <w:tabs>
          <w:tab w:val="left" w:pos="6510"/>
        </w:tabs>
        <w:rPr>
          <w:rFonts w:hint="eastAsia" w:ascii="宋体" w:hAnsi="宋体" w:eastAsia="宋体" w:cs="宋体"/>
          <w:sz w:val="24"/>
          <w:highlight w:val="none"/>
          <w:u w:val="dotted"/>
        </w:rPr>
      </w:pPr>
      <w:r>
        <w:rPr>
          <w:rFonts w:hint="eastAsia" w:ascii="宋体" w:hAnsi="宋体" w:eastAsia="宋体" w:cs="宋体"/>
          <w:sz w:val="24"/>
          <w:highlight w:val="none"/>
        </w:rPr>
        <w:t>联系电话：_____________________________________________</w:t>
      </w:r>
    </w:p>
    <w:p w14:paraId="2A7DA96A">
      <w:pPr>
        <w:rPr>
          <w:rFonts w:hint="eastAsia" w:ascii="宋体" w:hAnsi="宋体" w:eastAsia="宋体" w:cs="宋体"/>
          <w:sz w:val="24"/>
          <w:highlight w:val="none"/>
          <w:u w:val="dotted"/>
        </w:rPr>
      </w:pPr>
      <w:r>
        <w:rPr>
          <w:rFonts w:hint="eastAsia" w:ascii="宋体" w:hAnsi="宋体" w:eastAsia="宋体" w:cs="宋体"/>
          <w:sz w:val="24"/>
          <w:highlight w:val="none"/>
        </w:rPr>
        <w:t>授权代表：____________联系电话：________________________</w:t>
      </w:r>
    </w:p>
    <w:p w14:paraId="6D8100E5">
      <w:pPr>
        <w:rPr>
          <w:rFonts w:hint="eastAsia" w:ascii="宋体" w:hAnsi="宋体" w:eastAsia="宋体" w:cs="宋体"/>
          <w:sz w:val="24"/>
          <w:highlight w:val="none"/>
          <w:u w:val="dotted"/>
        </w:rPr>
      </w:pPr>
      <w:r>
        <w:rPr>
          <w:rFonts w:hint="eastAsia" w:ascii="宋体" w:hAnsi="宋体" w:eastAsia="宋体" w:cs="宋体"/>
          <w:sz w:val="24"/>
          <w:highlight w:val="none"/>
        </w:rPr>
        <w:t>地     址：________________________邮编：________________________</w:t>
      </w:r>
    </w:p>
    <w:p w14:paraId="222CB58E">
      <w:pPr>
        <w:rPr>
          <w:rFonts w:hint="eastAsia" w:ascii="宋体" w:hAnsi="宋体" w:eastAsia="宋体" w:cs="宋体"/>
          <w:sz w:val="24"/>
          <w:highlight w:val="none"/>
          <w:u w:val="single"/>
        </w:rPr>
      </w:pPr>
      <w:r>
        <w:rPr>
          <w:rFonts w:hint="eastAsia" w:ascii="宋体" w:hAnsi="宋体" w:eastAsia="宋体" w:cs="宋体"/>
          <w:sz w:val="24"/>
          <w:highlight w:val="none"/>
        </w:rPr>
        <w:t>被投诉人1：____________________________________________</w:t>
      </w:r>
    </w:p>
    <w:p w14:paraId="51DA6AD3">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址：_____________________________邮编：____________</w:t>
      </w:r>
    </w:p>
    <w:p w14:paraId="38221BB1">
      <w:pPr>
        <w:rPr>
          <w:rFonts w:hint="eastAsia" w:ascii="宋体" w:hAnsi="宋体" w:eastAsia="宋体" w:cs="宋体"/>
          <w:sz w:val="24"/>
          <w:highlight w:val="none"/>
          <w:u w:val="single"/>
        </w:rPr>
      </w:pPr>
      <w:r>
        <w:rPr>
          <w:rFonts w:hint="eastAsia" w:ascii="宋体" w:hAnsi="宋体" w:eastAsia="宋体" w:cs="宋体"/>
          <w:sz w:val="24"/>
          <w:highlight w:val="none"/>
        </w:rPr>
        <w:t>联系人：____________联系电话：____________</w:t>
      </w:r>
    </w:p>
    <w:p w14:paraId="04D80CA1">
      <w:pPr>
        <w:rPr>
          <w:rFonts w:hint="eastAsia" w:ascii="宋体" w:hAnsi="宋体" w:eastAsia="宋体" w:cs="宋体"/>
          <w:sz w:val="24"/>
          <w:highlight w:val="none"/>
        </w:rPr>
      </w:pPr>
      <w:r>
        <w:rPr>
          <w:rFonts w:hint="eastAsia" w:ascii="宋体" w:hAnsi="宋体" w:eastAsia="宋体" w:cs="宋体"/>
          <w:sz w:val="24"/>
          <w:highlight w:val="none"/>
        </w:rPr>
        <w:t>被投诉人2</w:t>
      </w:r>
    </w:p>
    <w:p w14:paraId="4C599365">
      <w:pPr>
        <w:rPr>
          <w:rFonts w:hint="eastAsia" w:ascii="宋体" w:hAnsi="宋体" w:eastAsia="宋体" w:cs="宋体"/>
          <w:sz w:val="24"/>
          <w:highlight w:val="none"/>
          <w:u w:val="dotted"/>
        </w:rPr>
      </w:pPr>
      <w:r>
        <w:rPr>
          <w:rFonts w:hint="eastAsia" w:ascii="宋体" w:hAnsi="宋体" w:eastAsia="宋体" w:cs="宋体"/>
          <w:sz w:val="24"/>
          <w:highlight w:val="none"/>
        </w:rPr>
        <w:t>……</w:t>
      </w:r>
    </w:p>
    <w:p w14:paraId="0FE517CD">
      <w:pPr>
        <w:rPr>
          <w:rFonts w:hint="eastAsia" w:ascii="宋体" w:hAnsi="宋体" w:eastAsia="宋体" w:cs="宋体"/>
          <w:sz w:val="24"/>
          <w:highlight w:val="none"/>
          <w:u w:val="single"/>
        </w:rPr>
      </w:pPr>
      <w:r>
        <w:rPr>
          <w:rFonts w:hint="eastAsia" w:ascii="宋体" w:hAnsi="宋体" w:eastAsia="宋体" w:cs="宋体"/>
          <w:sz w:val="24"/>
          <w:highlight w:val="none"/>
        </w:rPr>
        <w:t>相关供应商：____________________________________________</w:t>
      </w:r>
    </w:p>
    <w:p w14:paraId="0F6E3B94">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址：________________________________邮编：_________</w:t>
      </w:r>
    </w:p>
    <w:p w14:paraId="79A5B040">
      <w:pPr>
        <w:rPr>
          <w:rFonts w:hint="eastAsia" w:ascii="宋体" w:hAnsi="宋体" w:eastAsia="宋体" w:cs="宋体"/>
          <w:sz w:val="24"/>
          <w:highlight w:val="none"/>
          <w:u w:val="single"/>
        </w:rPr>
      </w:pPr>
      <w:r>
        <w:rPr>
          <w:rFonts w:hint="eastAsia" w:ascii="宋体" w:hAnsi="宋体" w:eastAsia="宋体" w:cs="宋体"/>
          <w:sz w:val="24"/>
          <w:highlight w:val="none"/>
        </w:rPr>
        <w:t>联系人：_________联系电话：________________________________</w:t>
      </w:r>
    </w:p>
    <w:p w14:paraId="47F03B23">
      <w:pPr>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5DDBAFDD">
      <w:pPr>
        <w:rPr>
          <w:rFonts w:hint="eastAsia" w:ascii="宋体" w:hAnsi="宋体" w:eastAsia="宋体" w:cs="宋体"/>
          <w:sz w:val="24"/>
          <w:highlight w:val="none"/>
          <w:u w:val="dotted"/>
        </w:rPr>
      </w:pPr>
      <w:r>
        <w:rPr>
          <w:rFonts w:hint="eastAsia" w:ascii="宋体" w:hAnsi="宋体" w:eastAsia="宋体" w:cs="宋体"/>
          <w:sz w:val="24"/>
          <w:highlight w:val="none"/>
        </w:rPr>
        <w:t>采购项目名称：________________________________</w:t>
      </w:r>
    </w:p>
    <w:p w14:paraId="4AC66727">
      <w:pPr>
        <w:rPr>
          <w:rFonts w:hint="eastAsia" w:ascii="宋体" w:hAnsi="宋体" w:eastAsia="宋体" w:cs="宋体"/>
          <w:sz w:val="24"/>
          <w:highlight w:val="none"/>
          <w:u w:val="single"/>
        </w:rPr>
      </w:pPr>
      <w:r>
        <w:rPr>
          <w:rFonts w:hint="eastAsia" w:ascii="宋体" w:hAnsi="宋体" w:eastAsia="宋体" w:cs="宋体"/>
          <w:sz w:val="24"/>
          <w:highlight w:val="none"/>
        </w:rPr>
        <w:t>采购项目编号：________________________包号：____________</w:t>
      </w:r>
    </w:p>
    <w:p w14:paraId="4400C1CC">
      <w:pPr>
        <w:rPr>
          <w:rFonts w:hint="eastAsia" w:ascii="宋体" w:hAnsi="宋体" w:eastAsia="宋体" w:cs="宋体"/>
          <w:sz w:val="24"/>
          <w:highlight w:val="none"/>
        </w:rPr>
      </w:pPr>
      <w:r>
        <w:rPr>
          <w:rFonts w:hint="eastAsia" w:ascii="宋体" w:hAnsi="宋体" w:eastAsia="宋体" w:cs="宋体"/>
          <w:sz w:val="24"/>
          <w:highlight w:val="none"/>
        </w:rPr>
        <w:t>采购人名称：_____________________________________________</w:t>
      </w:r>
    </w:p>
    <w:p w14:paraId="71B11D1F">
      <w:pPr>
        <w:rPr>
          <w:rFonts w:hint="eastAsia" w:ascii="宋体" w:hAnsi="宋体" w:eastAsia="宋体" w:cs="宋体"/>
          <w:sz w:val="24"/>
          <w:highlight w:val="none"/>
          <w:u w:val="single"/>
        </w:rPr>
      </w:pPr>
      <w:r>
        <w:rPr>
          <w:rFonts w:hint="eastAsia" w:ascii="宋体" w:hAnsi="宋体" w:eastAsia="宋体" w:cs="宋体"/>
          <w:sz w:val="24"/>
          <w:highlight w:val="none"/>
        </w:rPr>
        <w:t>代理机构名称：__________________________________________</w:t>
      </w:r>
    </w:p>
    <w:p w14:paraId="23169915">
      <w:pPr>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14:paraId="1552368C">
      <w:pPr>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14:paraId="2BAD1902">
      <w:pPr>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0A425C5A">
      <w:pPr>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sz w:val="24"/>
          <w:highlight w:val="none"/>
          <w:u w:val="dotted"/>
        </w:rPr>
      </w:pPr>
      <w:r>
        <w:rPr>
          <w:rFonts w:hint="eastAsia" w:ascii="宋体" w:hAnsi="宋体" w:eastAsia="宋体" w:cs="宋体"/>
          <w:sz w:val="24"/>
          <w:highlight w:val="none"/>
        </w:rPr>
        <w:t xml:space="preserve">____________________________________________________________________ </w:t>
      </w:r>
    </w:p>
    <w:p w14:paraId="3B63F654">
      <w:pPr>
        <w:ind w:firstLine="360" w:firstLineChars="150"/>
        <w:rPr>
          <w:rFonts w:hint="eastAsia" w:ascii="宋体" w:hAnsi="宋体" w:eastAsia="宋体" w:cs="宋体"/>
          <w:sz w:val="24"/>
          <w:highlight w:val="none"/>
        </w:rPr>
      </w:pPr>
      <w:r>
        <w:rPr>
          <w:rFonts w:hint="eastAsia" w:ascii="宋体" w:hAnsi="宋体" w:eastAsia="宋体" w:cs="宋体"/>
          <w:sz w:val="24"/>
          <w:highlight w:val="none"/>
          <w:u w:val="single"/>
        </w:rPr>
        <w:t>采购人/代理机构</w:t>
      </w:r>
      <w:r>
        <w:rPr>
          <w:rFonts w:hint="eastAsia" w:ascii="宋体" w:hAnsi="宋体" w:eastAsia="宋体" w:cs="宋体"/>
          <w:sz w:val="24"/>
          <w:highlight w:val="none"/>
        </w:rPr>
        <w:t>于_____年_____月_____日,就质疑事项作出了答复/没有在法定期限内作出答复。</w:t>
      </w:r>
    </w:p>
    <w:p w14:paraId="4833E134">
      <w:pPr>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52DA517E">
      <w:pPr>
        <w:rPr>
          <w:rFonts w:hint="eastAsia" w:ascii="宋体" w:hAnsi="宋体" w:eastAsia="宋体" w:cs="宋体"/>
          <w:sz w:val="24"/>
          <w:highlight w:val="none"/>
          <w:u w:val="single"/>
        </w:rPr>
      </w:pPr>
      <w:r>
        <w:rPr>
          <w:rFonts w:hint="eastAsia" w:ascii="宋体" w:hAnsi="宋体" w:eastAsia="宋体" w:cs="宋体"/>
          <w:sz w:val="24"/>
          <w:highlight w:val="none"/>
        </w:rPr>
        <w:t>投诉事项 1：__________________________________________</w:t>
      </w:r>
    </w:p>
    <w:p w14:paraId="0086E1EA">
      <w:pPr>
        <w:rPr>
          <w:rFonts w:hint="eastAsia" w:ascii="宋体" w:hAnsi="宋体" w:eastAsia="宋体" w:cs="宋体"/>
          <w:sz w:val="24"/>
          <w:highlight w:val="none"/>
        </w:rPr>
      </w:pPr>
      <w:r>
        <w:rPr>
          <w:rFonts w:hint="eastAsia" w:ascii="宋体" w:hAnsi="宋体" w:eastAsia="宋体" w:cs="宋体"/>
          <w:sz w:val="24"/>
          <w:highlight w:val="none"/>
        </w:rPr>
        <w:t>事实依据：____________________________________________</w:t>
      </w:r>
    </w:p>
    <w:p w14:paraId="442F998D">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14:paraId="4AD1E3E3">
      <w:pPr>
        <w:rPr>
          <w:rFonts w:hint="eastAsia" w:ascii="宋体" w:hAnsi="宋体" w:eastAsia="宋体" w:cs="宋体"/>
          <w:sz w:val="24"/>
          <w:highlight w:val="none"/>
          <w:u w:val="single"/>
        </w:rPr>
      </w:pPr>
      <w:r>
        <w:rPr>
          <w:rFonts w:hint="eastAsia" w:ascii="宋体" w:hAnsi="宋体" w:eastAsia="宋体" w:cs="宋体"/>
          <w:sz w:val="24"/>
          <w:highlight w:val="none"/>
        </w:rPr>
        <w:t>法律依据：____________________________________________</w:t>
      </w:r>
    </w:p>
    <w:p w14:paraId="222B776D">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14:paraId="1F4B35A7">
      <w:pPr>
        <w:rPr>
          <w:rFonts w:hint="eastAsia" w:ascii="宋体" w:hAnsi="宋体" w:eastAsia="宋体" w:cs="宋体"/>
          <w:sz w:val="24"/>
          <w:highlight w:val="none"/>
        </w:rPr>
      </w:pPr>
      <w:r>
        <w:rPr>
          <w:rFonts w:hint="eastAsia" w:ascii="宋体" w:hAnsi="宋体" w:eastAsia="宋体" w:cs="宋体"/>
          <w:sz w:val="24"/>
          <w:highlight w:val="none"/>
        </w:rPr>
        <w:t>投诉事项2</w:t>
      </w:r>
    </w:p>
    <w:p w14:paraId="6F8ED03E">
      <w:pPr>
        <w:rPr>
          <w:rFonts w:hint="eastAsia" w:ascii="宋体" w:hAnsi="宋体" w:eastAsia="宋体" w:cs="宋体"/>
          <w:sz w:val="24"/>
          <w:highlight w:val="none"/>
          <w:u w:val="dotted"/>
        </w:rPr>
      </w:pPr>
      <w:r>
        <w:rPr>
          <w:rFonts w:hint="eastAsia" w:ascii="宋体" w:hAnsi="宋体" w:eastAsia="宋体" w:cs="宋体"/>
          <w:sz w:val="24"/>
          <w:highlight w:val="none"/>
        </w:rPr>
        <w:t>……</w:t>
      </w:r>
    </w:p>
    <w:p w14:paraId="1FFF58B1">
      <w:pPr>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42699C45">
      <w:pPr>
        <w:rPr>
          <w:rFonts w:hint="eastAsia" w:ascii="宋体" w:hAnsi="宋体" w:eastAsia="宋体" w:cs="宋体"/>
          <w:sz w:val="24"/>
          <w:highlight w:val="none"/>
        </w:rPr>
      </w:pPr>
      <w:r>
        <w:rPr>
          <w:rFonts w:hint="eastAsia" w:ascii="宋体" w:hAnsi="宋体" w:eastAsia="宋体" w:cs="宋体"/>
          <w:sz w:val="24"/>
          <w:highlight w:val="none"/>
        </w:rPr>
        <w:t>请求：___________________________</w:t>
      </w:r>
    </w:p>
    <w:p w14:paraId="6A90C8D2">
      <w:pPr>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0C001F8B">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6065116">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71157403">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投诉书制作说明：</w:t>
      </w:r>
    </w:p>
    <w:p w14:paraId="0D944CEC">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sz w:val="24"/>
          <w:highlight w:val="none"/>
        </w:rPr>
      </w:pPr>
      <w:r>
        <w:rPr>
          <w:rFonts w:hint="eastAsia" w:ascii="宋体" w:hAnsi="宋体" w:eastAsia="宋体" w:cs="宋体"/>
          <w:bCs/>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3C553FA4">
      <w:pPr>
        <w:pStyle w:val="23"/>
        <w:spacing w:line="300" w:lineRule="auto"/>
        <w:rPr>
          <w:rFonts w:hint="eastAsia" w:ascii="宋体" w:hAnsi="宋体" w:eastAsia="宋体" w:cs="宋体"/>
          <w:highlight w:val="none"/>
        </w:rPr>
      </w:pPr>
      <w:bookmarkStart w:id="100" w:name="_Toc18265"/>
      <w:bookmarkStart w:id="101" w:name="_Toc27759"/>
      <w:r>
        <w:rPr>
          <w:rFonts w:hint="eastAsia" w:ascii="宋体" w:hAnsi="宋体" w:eastAsia="宋体" w:cs="宋体"/>
          <w:highlight w:val="none"/>
        </w:rPr>
        <w:t>第</w:t>
      </w:r>
      <w:r>
        <w:rPr>
          <w:rFonts w:hint="eastAsia" w:ascii="宋体" w:hAnsi="宋体" w:eastAsia="宋体" w:cs="宋体"/>
          <w:highlight w:val="none"/>
          <w:lang w:val="en-US" w:eastAsia="zh-CN"/>
        </w:rPr>
        <w:t>六</w:t>
      </w:r>
      <w:r>
        <w:rPr>
          <w:rFonts w:hint="eastAsia" w:ascii="宋体" w:hAnsi="宋体" w:eastAsia="宋体" w:cs="宋体"/>
          <w:highlight w:val="none"/>
        </w:rPr>
        <w:t>章  磋商响应文件相关格式</w:t>
      </w:r>
      <w:bookmarkEnd w:id="100"/>
      <w:bookmarkEnd w:id="101"/>
    </w:p>
    <w:p w14:paraId="2ED0C099">
      <w:pPr>
        <w:pStyle w:val="12"/>
        <w:snapToGrid w:val="0"/>
        <w:spacing w:beforeLines="0" w:afterLines="0" w:line="300" w:lineRule="auto"/>
        <w:rPr>
          <w:rFonts w:hint="eastAsia" w:ascii="宋体" w:hAnsi="宋体" w:eastAsia="宋体" w:cs="宋体"/>
          <w:b/>
          <w:bCs/>
          <w:color w:val="FF0000"/>
          <w:sz w:val="10"/>
          <w:szCs w:val="10"/>
          <w:highlight w:val="none"/>
        </w:rPr>
      </w:pPr>
    </w:p>
    <w:p w14:paraId="4E2F8F20">
      <w:pPr>
        <w:pStyle w:val="34"/>
        <w:snapToGrid w:val="0"/>
        <w:spacing w:line="30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要求在</w:t>
      </w:r>
      <w:r>
        <w:rPr>
          <w:rFonts w:hint="eastAsia" w:ascii="宋体" w:hAnsi="宋体" w:eastAsia="宋体" w:cs="宋体"/>
          <w:sz w:val="24"/>
          <w:szCs w:val="24"/>
          <w:highlight w:val="none"/>
        </w:rPr>
        <w:t>解密完成后填写完成并将扫描件发送至</w:t>
      </w:r>
      <w:r>
        <w:rPr>
          <w:rFonts w:hint="eastAsia" w:ascii="宋体" w:hAnsi="宋体" w:eastAsia="宋体" w:cs="宋体"/>
          <w:color w:val="000000"/>
          <w:sz w:val="24"/>
          <w:szCs w:val="24"/>
          <w:highlight w:val="none"/>
        </w:rPr>
        <w:t>采购代理机构邮箱（</w:t>
      </w:r>
      <w:r>
        <w:rPr>
          <w:rFonts w:hint="eastAsia" w:hAnsi="宋体" w:eastAsia="宋体" w:cs="宋体"/>
          <w:color w:val="000000"/>
          <w:sz w:val="24"/>
          <w:szCs w:val="24"/>
          <w:highlight w:val="none"/>
          <w:lang w:eastAsia="zh-CN"/>
        </w:rPr>
        <w:t>1090440571</w:t>
      </w:r>
      <w:r>
        <w:rPr>
          <w:rFonts w:hint="eastAsia" w:ascii="宋体" w:hAnsi="宋体" w:eastAsia="宋体" w:cs="宋体"/>
          <w:color w:val="000000"/>
          <w:sz w:val="24"/>
          <w:szCs w:val="24"/>
          <w:highlight w:val="none"/>
        </w:rPr>
        <w:t>@qq.com），不需要制作在投标文件中</w:t>
      </w:r>
      <w:r>
        <w:rPr>
          <w:rFonts w:hint="eastAsia" w:ascii="宋体" w:hAnsi="宋体" w:eastAsia="宋体" w:cs="宋体"/>
          <w:b/>
          <w:color w:val="000000"/>
          <w:sz w:val="24"/>
          <w:szCs w:val="24"/>
          <w:highlight w:val="none"/>
        </w:rPr>
        <w:t>）</w:t>
      </w:r>
    </w:p>
    <w:p w14:paraId="56D4B85D">
      <w:pPr>
        <w:pStyle w:val="34"/>
        <w:snapToGrid w:val="0"/>
        <w:spacing w:line="300" w:lineRule="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 xml:space="preserve"> </w:t>
      </w:r>
      <w:r>
        <w:rPr>
          <w:rFonts w:hint="eastAsia" w:hAnsi="宋体" w:eastAsia="宋体" w:cs="宋体"/>
          <w:color w:val="000000"/>
          <w:spacing w:val="6"/>
          <w:sz w:val="24"/>
          <w:szCs w:val="24"/>
          <w:highlight w:val="none"/>
          <w:u w:val="single"/>
          <w:lang w:eastAsia="zh-CN"/>
        </w:rPr>
        <w:t>浙江中合工程管理有限公司</w:t>
      </w:r>
      <w:r>
        <w:rPr>
          <w:rFonts w:hint="eastAsia" w:ascii="宋体" w:hAnsi="宋体" w:eastAsia="宋体" w:cs="宋体"/>
          <w:color w:val="000000"/>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本人经由</w:t>
      </w:r>
      <w:r>
        <w:rPr>
          <w:rFonts w:hint="eastAsia" w:ascii="宋体" w:hAnsi="宋体" w:eastAsia="宋体" w:cs="宋体"/>
          <w:color w:val="000000"/>
          <w:spacing w:val="6"/>
          <w:sz w:val="24"/>
          <w:szCs w:val="24"/>
          <w:highlight w:val="none"/>
          <w:u w:val="single"/>
        </w:rPr>
        <w:t xml:space="preserve">                    （单位）</w:t>
      </w:r>
      <w:r>
        <w:rPr>
          <w:rFonts w:hint="eastAsia" w:ascii="宋体" w:hAnsi="宋体" w:eastAsia="宋体" w:cs="宋体"/>
          <w:color w:val="000000"/>
          <w:spacing w:val="6"/>
          <w:sz w:val="24"/>
          <w:szCs w:val="24"/>
          <w:highlight w:val="none"/>
        </w:rPr>
        <w:t>负责人</w:t>
      </w:r>
      <w:r>
        <w:rPr>
          <w:rFonts w:hint="eastAsia" w:ascii="宋体" w:hAnsi="宋体" w:eastAsia="宋体" w:cs="宋体"/>
          <w:color w:val="000000"/>
          <w:spacing w:val="6"/>
          <w:sz w:val="24"/>
          <w:szCs w:val="24"/>
          <w:highlight w:val="none"/>
          <w:u w:val="single"/>
        </w:rPr>
        <w:t xml:space="preserve">        （姓名）</w:t>
      </w:r>
      <w:r>
        <w:rPr>
          <w:rFonts w:hint="eastAsia" w:ascii="宋体" w:hAnsi="宋体" w:eastAsia="宋体" w:cs="宋体"/>
          <w:color w:val="000000"/>
          <w:spacing w:val="6"/>
          <w:sz w:val="24"/>
          <w:szCs w:val="24"/>
          <w:highlight w:val="none"/>
        </w:rPr>
        <w:t>合法授权参加</w:t>
      </w:r>
      <w:r>
        <w:rPr>
          <w:rFonts w:hint="eastAsia" w:hAnsi="宋体" w:cs="宋体"/>
          <w:b/>
          <w:bCs/>
          <w:sz w:val="24"/>
          <w:szCs w:val="24"/>
          <w:highlight w:val="none"/>
          <w:u w:val="single"/>
          <w:lang w:val="en-US" w:eastAsia="zh-CN"/>
        </w:rPr>
        <w:t>2025年度嘉善县丁栅中心学校暑期校舍维修工程</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pacing w:val="6"/>
          <w:sz w:val="24"/>
          <w:szCs w:val="24"/>
          <w:highlight w:val="none"/>
        </w:rPr>
        <w:t>（编号：</w:t>
      </w:r>
      <w:r>
        <w:rPr>
          <w:rFonts w:hint="eastAsia" w:ascii="宋体" w:hAnsi="宋体" w:eastAsia="宋体" w:cs="宋体"/>
          <w:color w:val="000000"/>
          <w:spacing w:val="6"/>
          <w:sz w:val="24"/>
          <w:szCs w:val="24"/>
          <w:highlight w:val="none"/>
          <w:u w:val="single"/>
        </w:rPr>
        <w:t xml:space="preserve"> </w:t>
      </w:r>
      <w:r>
        <w:rPr>
          <w:rFonts w:hint="eastAsia" w:hAnsi="宋体" w:cs="宋体"/>
          <w:color w:val="000000"/>
          <w:spacing w:val="6"/>
          <w:sz w:val="24"/>
          <w:szCs w:val="24"/>
          <w:highlight w:val="none"/>
          <w:u w:val="single"/>
          <w:lang w:eastAsia="zh-CN"/>
        </w:rPr>
        <w:t>ZHJS（CS)-2025-014</w:t>
      </w:r>
      <w:r>
        <w:rPr>
          <w:rFonts w:hint="eastAsia" w:ascii="宋体" w:hAnsi="宋体" w:eastAsia="宋体" w:cs="宋体"/>
          <w:color w:val="000000"/>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本单位与采购人之间 □不存在利害关系 □存在下列利害关系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60B756DC">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D.其他可能</w:t>
      </w:r>
      <w:r>
        <w:rPr>
          <w:rFonts w:hint="eastAsia" w:ascii="宋体" w:hAnsi="宋体" w:eastAsia="宋体" w:cs="宋体"/>
          <w:color w:val="000000"/>
          <w:sz w:val="24"/>
          <w:szCs w:val="24"/>
          <w:highlight w:val="none"/>
        </w:rPr>
        <w:t>影响采购公正的</w:t>
      </w:r>
      <w:r>
        <w:rPr>
          <w:rFonts w:hint="eastAsia" w:ascii="宋体" w:hAnsi="宋体" w:eastAsia="宋体" w:cs="宋体"/>
          <w:color w:val="000000"/>
          <w:kern w:val="0"/>
          <w:sz w:val="24"/>
          <w:szCs w:val="24"/>
          <w:highlight w:val="none"/>
        </w:rPr>
        <w:t>利害关系</w:t>
      </w:r>
      <w:r>
        <w:rPr>
          <w:rFonts w:hint="eastAsia" w:ascii="宋体" w:hAnsi="宋体" w:eastAsia="宋体" w:cs="宋体"/>
          <w:color w:val="000000"/>
          <w:kern w:val="0"/>
          <w:sz w:val="24"/>
          <w:szCs w:val="24"/>
          <w:highlight w:val="none"/>
          <w:u w:val="single"/>
        </w:rPr>
        <w:t xml:space="preserve">（如有，请如实说明）                 </w:t>
      </w:r>
      <w:r>
        <w:rPr>
          <w:rFonts w:hint="eastAsia" w:ascii="宋体" w:hAnsi="宋体" w:eastAsia="宋体" w:cs="宋体"/>
          <w:color w:val="000000"/>
          <w:kern w:val="0"/>
          <w:sz w:val="24"/>
          <w:szCs w:val="24"/>
          <w:highlight w:val="none"/>
        </w:rPr>
        <w:t>。</w:t>
      </w:r>
    </w:p>
    <w:p w14:paraId="0086BC79">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pacing w:val="6"/>
          <w:sz w:val="24"/>
          <w:szCs w:val="24"/>
          <w:highlight w:val="none"/>
        </w:rPr>
        <w:t xml:space="preserve">  二、</w:t>
      </w:r>
      <w:r>
        <w:rPr>
          <w:rFonts w:hint="eastAsia" w:ascii="宋体" w:hAnsi="宋体" w:eastAsia="宋体" w:cs="宋体"/>
          <w:color w:val="000000"/>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szCs w:val="24"/>
          <w:highlight w:val="none"/>
          <w:u w:val="single"/>
        </w:rPr>
        <w:t xml:space="preserve">               （供应商名称）           </w:t>
      </w:r>
      <w:r>
        <w:rPr>
          <w:rFonts w:hint="eastAsia" w:ascii="宋体" w:hAnsi="宋体" w:eastAsia="宋体" w:cs="宋体"/>
          <w:color w:val="000000"/>
          <w:kern w:val="0"/>
          <w:sz w:val="24"/>
          <w:szCs w:val="24"/>
          <w:highlight w:val="none"/>
        </w:rPr>
        <w:t>之间存在下列利害关系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0FA7965D">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kern w:val="0"/>
          <w:highlight w:val="none"/>
        </w:rPr>
      </w:pPr>
      <w:r>
        <w:rPr>
          <w:rFonts w:hint="eastAsia" w:ascii="宋体" w:hAnsi="宋体" w:eastAsia="宋体" w:cs="宋体"/>
          <w:kern w:val="0"/>
          <w:highlight w:val="none"/>
        </w:rPr>
        <w:t xml:space="preserve"> </w:t>
      </w:r>
      <w:r>
        <w:rPr>
          <w:rFonts w:hint="eastAsia" w:ascii="宋体" w:hAnsi="宋体" w:eastAsia="宋体" w:cs="宋体"/>
          <w:color w:val="000000"/>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  H.存在分级代理或代销关系、同一生产制造商关系、</w:t>
      </w:r>
      <w:r>
        <w:rPr>
          <w:rFonts w:hint="eastAsia" w:ascii="宋体" w:hAnsi="宋体" w:eastAsia="宋体" w:cs="宋体"/>
          <w:color w:val="000000"/>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rPr>
        <w:t xml:space="preserve">    I</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其他利害关系情况</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现已清楚知道并</w:t>
      </w:r>
      <w:r>
        <w:rPr>
          <w:rFonts w:hint="eastAsia" w:ascii="宋体" w:hAnsi="宋体" w:eastAsia="宋体" w:cs="宋体"/>
          <w:color w:val="000000"/>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我发现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供应商之间存在或可能存在上述第二条第</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w:t>
      </w:r>
    </w:p>
    <w:p w14:paraId="5E07C4F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eastAsia="zh-CN"/>
        </w:rPr>
        <w:t>2025年</w:t>
      </w:r>
      <w:r>
        <w:rPr>
          <w:rFonts w:hint="eastAsia" w:ascii="宋体" w:hAnsi="宋体" w:eastAsia="宋体" w:cs="宋体"/>
          <w:color w:val="000000"/>
          <w:sz w:val="24"/>
          <w:szCs w:val="24"/>
          <w:highlight w:val="none"/>
        </w:rPr>
        <w:t xml:space="preserve">  月  日</w:t>
      </w:r>
    </w:p>
    <w:p w14:paraId="3B9D973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000000"/>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cs="宋体"/>
          <w:sz w:val="24"/>
          <w:szCs w:val="24"/>
          <w:highlight w:val="none"/>
          <w:u w:val="none"/>
          <w:lang w:val="en-US" w:eastAsia="zh-CN"/>
        </w:rPr>
        <w:t>2025年度嘉善县丁栅中心学校暑期校舍维修工程</w:t>
      </w:r>
      <w:r>
        <w:rPr>
          <w:rFonts w:hint="eastAsia" w:ascii="宋体" w:hAnsi="宋体" w:eastAsia="宋体" w:cs="宋体"/>
          <w:color w:val="000000"/>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ZHJS（CS)-2025-014</w:t>
      </w:r>
    </w:p>
    <w:p w14:paraId="7F58C6D8">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p w14:paraId="5324352F">
      <w:pPr>
        <w:pStyle w:val="9"/>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78FA8AB7">
      <w:pPr>
        <w:pStyle w:val="9"/>
        <w:snapToGrid w:val="0"/>
        <w:spacing w:before="100" w:beforeAutospacing="1" w:after="100" w:afterAutospacing="1" w:line="276" w:lineRule="auto"/>
        <w:ind w:firstLine="720" w:firstLineChars="200"/>
        <w:rPr>
          <w:rFonts w:hint="eastAsia" w:ascii="宋体" w:hAnsi="宋体" w:eastAsia="宋体" w:cs="宋体"/>
          <w:color w:val="000000"/>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766A91FC">
      <w:pPr>
        <w:snapToGrid w:val="0"/>
        <w:spacing w:line="360" w:lineRule="auto"/>
        <w:ind w:right="480"/>
        <w:jc w:val="center"/>
        <w:rPr>
          <w:rFonts w:hint="eastAsia" w:ascii="宋体" w:hAnsi="宋体" w:cs="宋体"/>
          <w:b/>
          <w:kern w:val="0"/>
          <w:szCs w:val="21"/>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32"/>
          <w:szCs w:val="32"/>
          <w:highlight w:val="none"/>
        </w:rPr>
        <w:t>三、</w:t>
      </w:r>
      <w:r>
        <w:rPr>
          <w:rFonts w:hint="eastAsia" w:ascii="宋体" w:hAnsi="宋体" w:cs="宋体"/>
          <w:b/>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000000"/>
          <w:sz w:val="24"/>
          <w:szCs w:val="24"/>
          <w:highlight w:val="none"/>
        </w:rPr>
      </w:pPr>
    </w:p>
    <w:p w14:paraId="5370F88E">
      <w:pPr>
        <w:snapToGrid w:val="0"/>
        <w:spacing w:line="360" w:lineRule="auto"/>
        <w:rPr>
          <w:rFonts w:hint="eastAsia" w:ascii="宋体" w:hAnsi="宋体" w:cs="宋体"/>
          <w:sz w:val="24"/>
          <w:szCs w:val="24"/>
          <w:highlight w:val="none"/>
        </w:rPr>
      </w:pP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sz w:val="24"/>
          <w:szCs w:val="24"/>
          <w:highlight w:val="none"/>
        </w:rPr>
        <w:t>：</w:t>
      </w:r>
    </w:p>
    <w:p w14:paraId="4524D5F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我方参与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】政府采购活动，郑重承诺：</w:t>
      </w:r>
    </w:p>
    <w:p w14:paraId="355EC146">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14:paraId="687C30C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（三）不存在以下情况：</w:t>
      </w:r>
    </w:p>
    <w:p w14:paraId="6DF8A61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sz w:val="24"/>
          <w:szCs w:val="24"/>
          <w:highlight w:val="none"/>
        </w:rPr>
      </w:pPr>
    </w:p>
    <w:p w14:paraId="6DB3A8A8">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cs="宋体"/>
          <w:color w:val="000000"/>
          <w:sz w:val="24"/>
          <w:highlight w:val="none"/>
        </w:rPr>
        <w:t>：</w:t>
      </w:r>
      <w:r>
        <w:rPr>
          <w:rFonts w:hint="eastAsia" w:ascii="宋体" w:hAnsi="宋体" w:cs="宋体"/>
          <w:sz w:val="24"/>
          <w:szCs w:val="24"/>
          <w:highlight w:val="none"/>
        </w:rPr>
        <w:t>_________________</w:t>
      </w:r>
    </w:p>
    <w:p w14:paraId="775BF77D">
      <w:pPr>
        <w:pStyle w:val="4"/>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FF0000"/>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日期：</w:t>
      </w:r>
      <w:r>
        <w:rPr>
          <w:rFonts w:hint="eastAsia" w:ascii="宋体" w:hAnsi="宋体" w:cs="宋体"/>
          <w:sz w:val="24"/>
          <w:szCs w:val="24"/>
          <w:highlight w:val="none"/>
        </w:rPr>
        <w:t>____</w:t>
      </w:r>
      <w:r>
        <w:rPr>
          <w:rFonts w:hint="eastAsia" w:ascii="宋体" w:hAnsi="宋体" w:cs="宋体"/>
          <w:color w:val="000000"/>
          <w:sz w:val="24"/>
          <w:highlight w:val="none"/>
        </w:rPr>
        <w:t>年</w:t>
      </w:r>
      <w:r>
        <w:rPr>
          <w:rFonts w:hint="eastAsia" w:ascii="宋体" w:hAnsi="宋体" w:cs="宋体"/>
          <w:sz w:val="24"/>
          <w:szCs w:val="24"/>
          <w:highlight w:val="none"/>
        </w:rPr>
        <w:t>____</w:t>
      </w:r>
      <w:r>
        <w:rPr>
          <w:rFonts w:hint="eastAsia" w:ascii="宋体" w:hAnsi="宋体" w:cs="宋体"/>
          <w:color w:val="000000"/>
          <w:sz w:val="24"/>
          <w:highlight w:val="none"/>
        </w:rPr>
        <w:t>月</w:t>
      </w:r>
      <w:r>
        <w:rPr>
          <w:rFonts w:hint="eastAsia" w:ascii="宋体" w:hAnsi="宋体" w:cs="宋体"/>
          <w:sz w:val="24"/>
          <w:szCs w:val="24"/>
          <w:highlight w:val="none"/>
        </w:rPr>
        <w:t>____</w:t>
      </w:r>
      <w:r>
        <w:rPr>
          <w:rFonts w:hint="eastAsia" w:ascii="宋体" w:hAnsi="宋体" w:cs="宋体"/>
          <w:color w:val="000000"/>
          <w:sz w:val="24"/>
          <w:highlight w:val="none"/>
        </w:rPr>
        <w:t>日</w:t>
      </w:r>
    </w:p>
    <w:p w14:paraId="294191A6">
      <w:pPr>
        <w:spacing w:line="300"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）格式</w:t>
      </w:r>
    </w:p>
    <w:p w14:paraId="0FA27BA1">
      <w:pPr>
        <w:spacing w:line="300" w:lineRule="auto"/>
        <w:ind w:firstLine="315" w:firstLineChars="98"/>
        <w:jc w:val="center"/>
        <w:rPr>
          <w:rFonts w:hint="eastAsia" w:ascii="宋体" w:hAnsi="宋体" w:eastAsia="宋体" w:cs="宋体"/>
          <w:b/>
          <w:bCs/>
          <w:sz w:val="32"/>
          <w:szCs w:val="32"/>
          <w:highlight w:val="none"/>
        </w:rPr>
      </w:pPr>
    </w:p>
    <w:p w14:paraId="28888C33">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kern w:val="0"/>
          <w:sz w:val="24"/>
          <w:szCs w:val="24"/>
          <w:highlight w:val="none"/>
          <w:u w:val="single"/>
          <w:lang w:val="en-US" w:eastAsia="zh-CN" w:bidi="ar-SA"/>
        </w:rPr>
        <w:t>（单位名称）</w:t>
      </w:r>
      <w:r>
        <w:rPr>
          <w:rFonts w:hint="eastAsia" w:ascii="宋体" w:hAnsi="宋体" w:eastAsia="宋体" w:cs="宋体"/>
          <w:kern w:val="0"/>
          <w:sz w:val="24"/>
          <w:szCs w:val="24"/>
          <w:highlight w:val="none"/>
          <w:lang w:val="en-US" w:eastAsia="zh-CN" w:bidi="ar-SA"/>
        </w:rPr>
        <w:t>的</w:t>
      </w:r>
      <w:r>
        <w:rPr>
          <w:rFonts w:hint="eastAsia" w:ascii="宋体" w:hAnsi="宋体" w:eastAsia="宋体" w:cs="宋体"/>
          <w:kern w:val="0"/>
          <w:sz w:val="24"/>
          <w:szCs w:val="24"/>
          <w:highlight w:val="none"/>
          <w:u w:val="single"/>
          <w:lang w:val="en-US" w:eastAsia="zh-CN" w:bidi="ar-SA"/>
        </w:rPr>
        <w:t>（项目名称）</w:t>
      </w:r>
      <w:r>
        <w:rPr>
          <w:rFonts w:hint="eastAsia" w:ascii="宋体" w:hAnsi="宋体" w:eastAsia="宋体" w:cs="宋体"/>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u w:val="single"/>
          <w:lang w:val="en-US" w:eastAsia="zh-CN" w:bidi="ar-SA"/>
        </w:rPr>
        <w:t>（</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kern w:val="0"/>
          <w:sz w:val="24"/>
          <w:szCs w:val="24"/>
          <w:highlight w:val="none"/>
          <w:u w:val="single"/>
          <w:lang w:val="en-US" w:eastAsia="zh-CN" w:bidi="ar-SA"/>
        </w:rPr>
        <w:t>，</w:t>
      </w:r>
      <w:r>
        <w:rPr>
          <w:rFonts w:hint="eastAsia" w:ascii="宋体" w:hAnsi="宋体" w:eastAsia="宋体" w:cs="宋体"/>
          <w:sz w:val="24"/>
          <w:szCs w:val="24"/>
          <w:highlight w:val="none"/>
        </w:rPr>
        <w:t>属于（</w:t>
      </w:r>
      <w:r>
        <w:rPr>
          <w:rFonts w:hint="eastAsia" w:ascii="宋体" w:hAnsi="宋体" w:eastAsia="宋体" w:cs="宋体"/>
          <w:color w:val="000000"/>
          <w:sz w:val="24"/>
          <w:szCs w:val="24"/>
          <w:highlight w:val="none"/>
          <w:u w:val="single"/>
          <w:lang w:val="en-US" w:eastAsia="zh-CN"/>
        </w:rPr>
        <w:t>建筑业</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fldChar w:fldCharType="begin"/>
      </w:r>
      <w:r>
        <w:rPr>
          <w:rFonts w:hint="eastAsia" w:ascii="宋体" w:hAnsi="宋体" w:eastAsia="宋体" w:cs="宋体"/>
          <w:sz w:val="24"/>
          <w:szCs w:val="24"/>
          <w:highlight w:val="none"/>
          <w:vertAlign w:val="superscript"/>
        </w:rPr>
        <w:instrText xml:space="preserve"> HYPERLINK \l "_bookmark1" </w:instrText>
      </w:r>
      <w:r>
        <w:rPr>
          <w:rFonts w:hint="eastAsia" w:ascii="宋体" w:hAnsi="宋体" w:eastAsia="宋体" w:cs="宋体"/>
          <w:sz w:val="24"/>
          <w:szCs w:val="24"/>
          <w:highlight w:val="none"/>
          <w:vertAlign w:val="superscript"/>
        </w:rPr>
        <w:fldChar w:fldCharType="separate"/>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vertAlign w:val="superscript"/>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（中型企业/小型企业/微型企业</w:t>
      </w:r>
      <w:r>
        <w:rPr>
          <w:rFonts w:hint="eastAsia" w:ascii="宋体" w:hAnsi="宋体" w:eastAsia="宋体" w:cs="宋体"/>
          <w:sz w:val="24"/>
          <w:szCs w:val="24"/>
          <w:highlight w:val="none"/>
        </w:rPr>
        <w:t>）。</w:t>
      </w:r>
    </w:p>
    <w:p w14:paraId="4A4FECBE">
      <w:pPr>
        <w:pStyle w:val="3"/>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3C874369">
      <w:pPr>
        <w:pStyle w:val="3"/>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DA2EA37">
      <w:pPr>
        <w:pStyle w:val="3"/>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highlight w:val="none"/>
        </w:rPr>
      </w:pPr>
    </w:p>
    <w:p w14:paraId="4520103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14:paraId="44E9DEE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14:paraId="4915208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w w:val="99"/>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highlight w:val="none"/>
        </w:rPr>
        <w:t>：___________</w:t>
      </w:r>
    </w:p>
    <w:p w14:paraId="310EF087">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000000"/>
          <w:highlight w:val="none"/>
        </w:rPr>
      </w:pPr>
      <w:r>
        <w:rPr>
          <w:rFonts w:hint="eastAsia" w:ascii="宋体" w:hAnsi="宋体" w:eastAsia="宋体" w:cs="宋体"/>
          <w:highlight w:val="none"/>
        </w:rPr>
        <w:t>日期：___________</w:t>
      </w:r>
    </w:p>
    <w:p w14:paraId="6A27F354">
      <w:pPr>
        <w:spacing w:line="300" w:lineRule="auto"/>
        <w:ind w:firstLine="236" w:firstLineChars="98"/>
        <w:jc w:val="center"/>
        <w:rPr>
          <w:rFonts w:hint="eastAsia" w:ascii="宋体" w:hAnsi="宋体" w:eastAsia="宋体" w:cs="宋体"/>
          <w:b/>
          <w:bCs/>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2.本采购标的对应的所属行业：</w:t>
      </w:r>
      <w:r>
        <w:rPr>
          <w:rFonts w:hint="eastAsia" w:ascii="宋体" w:hAnsi="宋体" w:cs="宋体"/>
          <w:b/>
          <w:bCs/>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000000"/>
          <w:sz w:val="32"/>
          <w:szCs w:val="32"/>
          <w:highlight w:val="none"/>
        </w:rPr>
      </w:pPr>
    </w:p>
    <w:p w14:paraId="5086F02D">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残疾人福利性单位声明函</w:t>
      </w:r>
    </w:p>
    <w:p w14:paraId="01ECCAA0">
      <w:pPr>
        <w:spacing w:line="300" w:lineRule="auto"/>
        <w:ind w:firstLine="480"/>
        <w:jc w:val="center"/>
        <w:rPr>
          <w:rFonts w:hint="eastAsia" w:ascii="宋体" w:hAnsi="宋体" w:eastAsia="宋体" w:cs="宋体"/>
          <w:szCs w:val="24"/>
          <w:highlight w:val="none"/>
        </w:rPr>
      </w:pPr>
      <w:r>
        <w:rPr>
          <w:rFonts w:hint="eastAsia" w:ascii="宋体" w:hAnsi="宋体" w:eastAsia="宋体" w:cs="宋体"/>
          <w:b/>
          <w:color w:val="FF0000"/>
          <w:sz w:val="24"/>
          <w:highlight w:val="none"/>
        </w:rPr>
        <w:t>【非残疾人福利性单位不用提供】</w:t>
      </w:r>
    </w:p>
    <w:p w14:paraId="4745AE59">
      <w:pPr>
        <w:spacing w:line="300" w:lineRule="auto"/>
        <w:ind w:firstLine="480"/>
        <w:rPr>
          <w:rFonts w:hint="eastAsia" w:ascii="宋体" w:hAnsi="宋体" w:eastAsia="宋体" w:cs="宋体"/>
          <w:color w:val="000000"/>
          <w:szCs w:val="24"/>
          <w:highlight w:val="none"/>
        </w:rPr>
      </w:pPr>
    </w:p>
    <w:p w14:paraId="1D406730">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3C20BA0D">
      <w:pPr>
        <w:spacing w:line="300" w:lineRule="auto"/>
        <w:ind w:firstLine="3600" w:firstLineChars="15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z w:val="24"/>
          <w:szCs w:val="24"/>
          <w:highlight w:val="none"/>
        </w:rPr>
        <w:t>___________</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：_________________</w:t>
      </w:r>
    </w:p>
    <w:p w14:paraId="751F6EE3">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六、</w:t>
      </w:r>
      <w:r>
        <w:rPr>
          <w:rFonts w:hint="eastAsia" w:ascii="宋体" w:hAnsi="宋体" w:eastAsia="宋体" w:cs="宋体"/>
          <w:b/>
          <w:bCs/>
          <w:sz w:val="32"/>
          <w:szCs w:val="32"/>
          <w:highlight w:val="none"/>
        </w:rPr>
        <w:t>监狱和戒毒企业证明材料</w:t>
      </w:r>
    </w:p>
    <w:p w14:paraId="6965EFBF">
      <w:pPr>
        <w:spacing w:before="107"/>
        <w:ind w:left="604" w:right="668"/>
        <w:jc w:val="center"/>
        <w:rPr>
          <w:rFonts w:hint="eastAsia" w:ascii="宋体" w:hAnsi="宋体" w:eastAsia="宋体" w:cs="宋体"/>
          <w:b/>
          <w:color w:val="FF0000"/>
          <w:sz w:val="24"/>
          <w:highlight w:val="none"/>
        </w:rPr>
      </w:pPr>
      <w:r>
        <w:rPr>
          <w:rFonts w:hint="eastAsia" w:ascii="宋体" w:hAnsi="宋体" w:eastAsia="宋体" w:cs="宋体"/>
          <w:b/>
          <w:color w:val="FF0000"/>
          <w:sz w:val="24"/>
          <w:highlight w:val="none"/>
        </w:rPr>
        <w:t>【非监狱企业不用提供】</w:t>
      </w:r>
    </w:p>
    <w:p w14:paraId="067C7AB8">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lang w:val="en-US" w:eastAsia="zh-CN"/>
        </w:rPr>
        <w:t>七</w:t>
      </w:r>
      <w:r>
        <w:rPr>
          <w:rFonts w:hint="eastAsia" w:ascii="宋体" w:hAnsi="宋体" w:eastAsia="宋体" w:cs="宋体"/>
          <w:b/>
          <w:bCs/>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（代理机构名称）：</w:t>
      </w:r>
    </w:p>
    <w:p w14:paraId="6AA6E7F4">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（供应商名称）系中华人民共和国合法企业，经营地址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6C674A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（供应商名称）的法定代表人，我方愿意参加贵方组织的</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3.我方此次向贵方提供的服务名称为：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77D609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0CB64B0C">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p>
    <w:p w14:paraId="1E3D9D02">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5.我方最近三年内的被公开披露或查处的违法违规行为有：</w:t>
      </w:r>
      <w:r>
        <w:rPr>
          <w:rFonts w:hint="eastAsia" w:ascii="宋体" w:hAnsi="宋体" w:eastAsia="宋体" w:cs="宋体"/>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2A4055B5">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2B2B5747">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6A43246D">
      <w:pPr>
        <w:ind w:firstLine="720" w:firstLineChars="3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月    日</w:t>
      </w:r>
    </w:p>
    <w:p w14:paraId="3FE36FB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88A1E6D">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八</w:t>
      </w:r>
      <w:r>
        <w:rPr>
          <w:rFonts w:hint="eastAsia" w:ascii="宋体" w:hAnsi="宋体" w:eastAsia="宋体" w:cs="宋体"/>
          <w:b/>
          <w:bCs/>
          <w:color w:val="000000"/>
          <w:sz w:val="32"/>
          <w:szCs w:val="32"/>
          <w:highlight w:val="none"/>
        </w:rPr>
        <w:t>、诚信承诺书格式</w:t>
      </w:r>
    </w:p>
    <w:p w14:paraId="13534AD0">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诚信承诺书</w:t>
      </w:r>
    </w:p>
    <w:p w14:paraId="5BDECDE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（采购人或采购组织机构） </w:t>
      </w:r>
      <w:r>
        <w:rPr>
          <w:rFonts w:hint="eastAsia" w:ascii="宋体" w:hAnsi="宋体" w:eastAsia="宋体" w:cs="宋体"/>
          <w:color w:val="000000"/>
          <w:sz w:val="24"/>
          <w:highlight w:val="none"/>
        </w:rPr>
        <w:t>：</w:t>
      </w:r>
    </w:p>
    <w:p w14:paraId="17A4EE2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我方在参加贵单位的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5A7D8F7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01704F3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7C5C1FB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3B77D97C">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（采购单位名称）</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（供应商名称）的法定代表人，现授权委托本单位在职职工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（姓名）以我方的名义参加</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被授权人（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w:t>
      </w:r>
    </w:p>
    <w:p w14:paraId="4589DD7D">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sz w:val="44"/>
                <w:szCs w:val="44"/>
                <w:highlight w:val="none"/>
              </w:rPr>
            </w:pPr>
          </w:p>
          <w:p w14:paraId="4DF5BE8F">
            <w:pPr>
              <w:spacing w:line="30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被授权人身份证复印件（双面复印）</w:t>
            </w:r>
          </w:p>
        </w:tc>
      </w:tr>
    </w:tbl>
    <w:p w14:paraId="76E44DE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01CDCCA">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、供应商基本情况表格式</w:t>
      </w:r>
    </w:p>
    <w:p w14:paraId="1FDD7A30">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000000"/>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000000"/>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000000"/>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000000"/>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000000"/>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高级</w:t>
            </w:r>
          </w:p>
        </w:tc>
        <w:tc>
          <w:tcPr>
            <w:tcW w:w="720" w:type="dxa"/>
            <w:noWrap w:val="0"/>
            <w:vAlign w:val="center"/>
          </w:tcPr>
          <w:p w14:paraId="46143C2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中级</w:t>
            </w:r>
          </w:p>
        </w:tc>
        <w:tc>
          <w:tcPr>
            <w:tcW w:w="801" w:type="dxa"/>
            <w:noWrap w:val="0"/>
            <w:vAlign w:val="center"/>
          </w:tcPr>
          <w:p w14:paraId="1A86515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000000"/>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000000"/>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000000"/>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000000"/>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000000"/>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000000"/>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本地化服务机构名称：</w:t>
            </w:r>
          </w:p>
          <w:p w14:paraId="51ED1CD6">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14:paraId="7DA27EDD">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人员状况：</w:t>
            </w:r>
          </w:p>
          <w:p w14:paraId="51292D11">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联系方式：</w:t>
            </w:r>
          </w:p>
          <w:p w14:paraId="573D4B5B">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（可另附纸说明）</w:t>
            </w:r>
          </w:p>
        </w:tc>
      </w:tr>
    </w:tbl>
    <w:p w14:paraId="18DDE3CC">
      <w:pPr>
        <w:spacing w:line="360" w:lineRule="auto"/>
        <w:ind w:firstLine="480" w:firstLineChars="200"/>
        <w:jc w:val="left"/>
        <w:rPr>
          <w:rFonts w:hint="eastAsia" w:ascii="宋体" w:hAnsi="宋体" w:eastAsia="宋体" w:cs="宋体"/>
          <w:color w:val="000000"/>
          <w:sz w:val="24"/>
          <w:highlight w:val="none"/>
          <w:lang w:eastAsia="zh-CN"/>
        </w:rPr>
      </w:pPr>
    </w:p>
    <w:p w14:paraId="5047061B">
      <w:pPr>
        <w:spacing w:line="360" w:lineRule="auto"/>
        <w:ind w:firstLine="3360" w:firstLineChars="1400"/>
        <w:contextualSpacing/>
        <w:rPr>
          <w:rFonts w:hint="eastAsia" w:ascii="宋体" w:hAnsi="宋体" w:eastAsia="宋体" w:cs="宋体"/>
          <w:color w:val="000000"/>
          <w:sz w:val="24"/>
          <w:szCs w:val="24"/>
          <w:highlight w:val="none"/>
        </w:rPr>
      </w:pPr>
    </w:p>
    <w:p w14:paraId="56C4BF16">
      <w:pPr>
        <w:spacing w:line="300" w:lineRule="auto"/>
        <w:ind w:firstLine="2400" w:firstLineChars="1000"/>
        <w:rPr>
          <w:rFonts w:hint="eastAsia" w:ascii="宋体" w:hAnsi="宋体" w:eastAsia="宋体" w:cs="宋体"/>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Cs w:val="24"/>
          <w:highlight w:val="none"/>
        </w:rPr>
        <w:t>________________</w:t>
      </w:r>
    </w:p>
    <w:p w14:paraId="5F0D2B9C">
      <w:pPr>
        <w:spacing w:line="300" w:lineRule="auto"/>
        <w:ind w:firstLine="4800" w:firstLineChars="2000"/>
        <w:rPr>
          <w:rFonts w:hint="eastAsia" w:ascii="宋体" w:hAnsi="宋体" w:eastAsia="宋体" w:cs="宋体"/>
          <w:i w:val="0"/>
          <w:iCs w:val="0"/>
          <w:sz w:val="24"/>
          <w:szCs w:val="24"/>
          <w:highlight w:val="none"/>
          <w:u w:val="single"/>
          <w:lang w:val="en-US" w:eastAsia="zh-CN"/>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i w:val="0"/>
          <w:iCs w:val="0"/>
          <w:sz w:val="24"/>
          <w:szCs w:val="24"/>
          <w:highlight w:val="none"/>
          <w:u w:val="single"/>
          <w:lang w:val="en-US" w:eastAsia="zh-CN"/>
        </w:rPr>
        <w:t xml:space="preserve">               </w:t>
      </w:r>
    </w:p>
    <w:p w14:paraId="6B850B76">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期：_____年____月____日</w:t>
      </w:r>
    </w:p>
    <w:p w14:paraId="22D83CE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sz w:val="32"/>
          <w:szCs w:val="32"/>
          <w:highlight w:val="none"/>
        </w:rPr>
      </w:pP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拟在本项目</w:t>
            </w:r>
          </w:p>
          <w:p w14:paraId="24809046">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w:t>
            </w:r>
          </w:p>
          <w:p w14:paraId="687F83D7">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  果</w:t>
            </w:r>
          </w:p>
          <w:p w14:paraId="5260668C">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各投标人必须如实填写此表格，并提供其人员的相关证书</w:t>
      </w:r>
      <w:r>
        <w:rPr>
          <w:rFonts w:hint="eastAsia" w:ascii="宋体" w:hAnsi="宋体" w:eastAsia="宋体" w:cs="宋体"/>
          <w:sz w:val="21"/>
          <w:szCs w:val="21"/>
          <w:highlight w:val="none"/>
        </w:rPr>
        <w:t>扫描件并加盖公章。</w:t>
      </w:r>
    </w:p>
    <w:p w14:paraId="30A19DEB">
      <w:pPr>
        <w:tabs>
          <w:tab w:val="left" w:pos="1418"/>
        </w:tabs>
        <w:rPr>
          <w:rFonts w:hint="eastAsia" w:ascii="宋体" w:hAnsi="宋体" w:eastAsia="宋体" w:cs="宋体"/>
          <w:sz w:val="24"/>
          <w:szCs w:val="24"/>
          <w:highlight w:val="none"/>
        </w:rPr>
      </w:pPr>
    </w:p>
    <w:p w14:paraId="352A93A3">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14:paraId="4A231AAC">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14:paraId="47021895">
      <w:pPr>
        <w:pStyle w:val="6"/>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2" w:name="_Toc2503"/>
      <w:r>
        <w:rPr>
          <w:rFonts w:hint="eastAsia" w:ascii="宋体" w:hAnsi="宋体" w:eastAsia="宋体" w:cs="宋体"/>
          <w:b w:val="0"/>
          <w:kern w:val="2"/>
          <w:sz w:val="24"/>
          <w:szCs w:val="24"/>
          <w:highlight w:val="none"/>
          <w:lang w:val="en-US" w:eastAsia="zh-CN" w:bidi="ar-SA"/>
        </w:rPr>
        <w:t>日    期：_____年____月____日</w:t>
      </w:r>
      <w:bookmarkEnd w:id="102"/>
    </w:p>
    <w:p w14:paraId="3C314295">
      <w:pPr>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br w:type="page"/>
      </w:r>
    </w:p>
    <w:p w14:paraId="1AAB8C69">
      <w:pPr>
        <w:pStyle w:val="12"/>
        <w:snapToGrid w:val="0"/>
        <w:spacing w:before="100" w:beforeLines="0" w:beforeAutospacing="1" w:after="100" w:afterLines="0" w:afterAutospacing="1" w:line="276" w:lineRule="auto"/>
        <w:ind w:firstLine="643"/>
        <w:jc w:val="center"/>
        <w:rPr>
          <w:rFonts w:hint="eastAsia" w:hAnsi="宋体" w:cs="宋体"/>
          <w:b/>
          <w:kern w:val="2"/>
          <w:sz w:val="32"/>
          <w:szCs w:val="32"/>
          <w:highlight w:val="none"/>
        </w:rPr>
      </w:pPr>
      <w:r>
        <w:rPr>
          <w:rFonts w:hint="eastAsia" w:ascii="宋体" w:hAnsi="宋体" w:eastAsia="宋体" w:cs="宋体"/>
          <w:b/>
          <w:sz w:val="32"/>
          <w:szCs w:val="32"/>
          <w:highlight w:val="none"/>
          <w:lang w:val="en-US" w:eastAsia="zh-CN"/>
        </w:rPr>
        <w:t>十</w:t>
      </w:r>
      <w:r>
        <w:rPr>
          <w:rFonts w:hint="eastAsia" w:ascii="宋体" w:hAnsi="宋体" w:cs="宋体"/>
          <w:b/>
          <w:sz w:val="32"/>
          <w:szCs w:val="32"/>
          <w:highlight w:val="none"/>
          <w:lang w:val="en-US" w:eastAsia="zh-CN"/>
        </w:rPr>
        <w:t>二</w:t>
      </w:r>
      <w:r>
        <w:rPr>
          <w:rFonts w:hint="eastAsia" w:ascii="宋体" w:hAnsi="宋体" w:eastAsia="宋体" w:cs="宋体"/>
          <w:b/>
          <w:sz w:val="32"/>
          <w:szCs w:val="32"/>
          <w:highlight w:val="none"/>
        </w:rPr>
        <w:t>、</w:t>
      </w:r>
      <w:r>
        <w:rPr>
          <w:rFonts w:hint="eastAsia" w:hAnsi="宋体" w:cs="宋体"/>
          <w:b/>
          <w:kern w:val="2"/>
          <w:sz w:val="32"/>
          <w:szCs w:val="32"/>
          <w:highlight w:val="none"/>
        </w:rPr>
        <w:t>项目业绩表格式</w:t>
      </w:r>
    </w:p>
    <w:p w14:paraId="575439FE">
      <w:pPr>
        <w:pStyle w:val="12"/>
        <w:snapToGrid w:val="0"/>
        <w:spacing w:before="100" w:beforeLines="0" w:beforeAutospacing="1" w:after="100" w:afterLines="0" w:afterAutospacing="1" w:line="276" w:lineRule="auto"/>
        <w:ind w:firstLine="643"/>
        <w:jc w:val="center"/>
        <w:rPr>
          <w:rFonts w:hint="eastAsia" w:hAnsi="宋体" w:cs="宋体"/>
          <w:b/>
          <w:kern w:val="2"/>
          <w:sz w:val="32"/>
          <w:szCs w:val="32"/>
          <w:highlight w:val="none"/>
        </w:rPr>
      </w:pPr>
      <w:r>
        <w:rPr>
          <w:rFonts w:hint="eastAsia" w:hAnsi="宋体" w:cs="宋体"/>
          <w:b/>
          <w:kern w:val="2"/>
          <w:sz w:val="32"/>
          <w:szCs w:val="32"/>
          <w:highlight w:val="none"/>
        </w:rPr>
        <w:t>项目业绩表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14:paraId="7722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noWrap w:val="0"/>
            <w:vAlign w:val="center"/>
          </w:tcPr>
          <w:p w14:paraId="43CE5DC2">
            <w:pPr>
              <w:spacing w:line="38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采购单位名称</w:t>
            </w:r>
          </w:p>
        </w:tc>
        <w:tc>
          <w:tcPr>
            <w:tcW w:w="1559" w:type="dxa"/>
            <w:noWrap w:val="0"/>
            <w:vAlign w:val="center"/>
          </w:tcPr>
          <w:p w14:paraId="3325262E">
            <w:pPr>
              <w:spacing w:line="38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项目名称</w:t>
            </w:r>
          </w:p>
        </w:tc>
        <w:tc>
          <w:tcPr>
            <w:tcW w:w="1560" w:type="dxa"/>
            <w:noWrap w:val="0"/>
            <w:vAlign w:val="center"/>
          </w:tcPr>
          <w:p w14:paraId="18F66DFD">
            <w:pPr>
              <w:spacing w:line="38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项目负责人</w:t>
            </w:r>
          </w:p>
        </w:tc>
        <w:tc>
          <w:tcPr>
            <w:tcW w:w="1701" w:type="dxa"/>
            <w:noWrap w:val="0"/>
            <w:vAlign w:val="center"/>
          </w:tcPr>
          <w:p w14:paraId="4314CF6E">
            <w:pPr>
              <w:spacing w:line="38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合同签订时间</w:t>
            </w:r>
          </w:p>
        </w:tc>
        <w:tc>
          <w:tcPr>
            <w:tcW w:w="1701" w:type="dxa"/>
            <w:noWrap w:val="0"/>
            <w:vAlign w:val="center"/>
          </w:tcPr>
          <w:p w14:paraId="658940E4">
            <w:pPr>
              <w:spacing w:line="380" w:lineRule="exact"/>
              <w:ind w:firstLine="0" w:firstLineChars="0"/>
              <w:rPr>
                <w:rFonts w:hint="eastAsia" w:ascii="宋体" w:hAnsi="宋体" w:cs="宋体"/>
                <w:sz w:val="24"/>
                <w:szCs w:val="24"/>
                <w:highlight w:val="none"/>
              </w:rPr>
            </w:pPr>
            <w:r>
              <w:rPr>
                <w:rFonts w:hint="eastAsia" w:ascii="宋体" w:hAnsi="宋体" w:cs="宋体"/>
                <w:sz w:val="24"/>
                <w:szCs w:val="24"/>
                <w:highlight w:val="none"/>
              </w:rPr>
              <w:t>项目是否完成</w:t>
            </w:r>
          </w:p>
        </w:tc>
        <w:tc>
          <w:tcPr>
            <w:tcW w:w="1134" w:type="dxa"/>
            <w:noWrap w:val="0"/>
            <w:vAlign w:val="center"/>
          </w:tcPr>
          <w:p w14:paraId="742FEF2C">
            <w:pPr>
              <w:spacing w:line="380" w:lineRule="exac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其它</w:t>
            </w:r>
          </w:p>
        </w:tc>
      </w:tr>
      <w:tr w14:paraId="07CB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74414156">
            <w:pPr>
              <w:spacing w:line="380" w:lineRule="exact"/>
              <w:ind w:firstLine="0" w:firstLineChars="0"/>
              <w:rPr>
                <w:rFonts w:hint="eastAsia" w:ascii="宋体" w:hAnsi="宋体" w:cs="宋体"/>
                <w:sz w:val="24"/>
                <w:szCs w:val="24"/>
                <w:highlight w:val="none"/>
              </w:rPr>
            </w:pPr>
          </w:p>
        </w:tc>
        <w:tc>
          <w:tcPr>
            <w:tcW w:w="1559" w:type="dxa"/>
            <w:noWrap w:val="0"/>
            <w:vAlign w:val="center"/>
          </w:tcPr>
          <w:p w14:paraId="3AB29968">
            <w:pPr>
              <w:spacing w:line="380" w:lineRule="exact"/>
              <w:ind w:firstLine="0" w:firstLineChars="0"/>
              <w:rPr>
                <w:rFonts w:hint="eastAsia" w:ascii="宋体" w:hAnsi="宋体" w:cs="宋体"/>
                <w:sz w:val="24"/>
                <w:szCs w:val="24"/>
                <w:highlight w:val="none"/>
              </w:rPr>
            </w:pPr>
          </w:p>
        </w:tc>
        <w:tc>
          <w:tcPr>
            <w:tcW w:w="1560" w:type="dxa"/>
            <w:noWrap w:val="0"/>
            <w:vAlign w:val="center"/>
          </w:tcPr>
          <w:p w14:paraId="3616E676">
            <w:pPr>
              <w:spacing w:line="380" w:lineRule="exact"/>
              <w:ind w:firstLine="0" w:firstLineChars="0"/>
              <w:rPr>
                <w:rFonts w:hint="eastAsia" w:ascii="宋体" w:hAnsi="宋体" w:cs="宋体"/>
                <w:sz w:val="24"/>
                <w:szCs w:val="24"/>
                <w:highlight w:val="none"/>
              </w:rPr>
            </w:pPr>
          </w:p>
        </w:tc>
        <w:tc>
          <w:tcPr>
            <w:tcW w:w="1701" w:type="dxa"/>
            <w:noWrap w:val="0"/>
            <w:vAlign w:val="center"/>
          </w:tcPr>
          <w:p w14:paraId="68BA74B7">
            <w:pPr>
              <w:spacing w:line="380" w:lineRule="exact"/>
              <w:ind w:firstLine="0" w:firstLineChars="0"/>
              <w:rPr>
                <w:rFonts w:hint="eastAsia" w:ascii="宋体" w:hAnsi="宋体" w:cs="宋体"/>
                <w:sz w:val="24"/>
                <w:szCs w:val="24"/>
                <w:highlight w:val="none"/>
              </w:rPr>
            </w:pPr>
          </w:p>
        </w:tc>
        <w:tc>
          <w:tcPr>
            <w:tcW w:w="1701" w:type="dxa"/>
            <w:noWrap w:val="0"/>
            <w:vAlign w:val="center"/>
          </w:tcPr>
          <w:p w14:paraId="2E850498">
            <w:pPr>
              <w:spacing w:line="380" w:lineRule="exact"/>
              <w:ind w:firstLine="0" w:firstLineChars="0"/>
              <w:rPr>
                <w:rFonts w:hint="eastAsia" w:ascii="宋体" w:hAnsi="宋体" w:cs="宋体"/>
                <w:sz w:val="24"/>
                <w:szCs w:val="24"/>
                <w:highlight w:val="none"/>
              </w:rPr>
            </w:pPr>
          </w:p>
        </w:tc>
        <w:tc>
          <w:tcPr>
            <w:tcW w:w="1134" w:type="dxa"/>
            <w:noWrap w:val="0"/>
            <w:vAlign w:val="center"/>
          </w:tcPr>
          <w:p w14:paraId="73A13D9E">
            <w:pPr>
              <w:spacing w:line="380" w:lineRule="exact"/>
              <w:ind w:firstLine="0" w:firstLineChars="0"/>
              <w:rPr>
                <w:rFonts w:hint="eastAsia" w:ascii="宋体" w:hAnsi="宋体" w:cs="宋体"/>
                <w:sz w:val="24"/>
                <w:szCs w:val="24"/>
                <w:highlight w:val="none"/>
              </w:rPr>
            </w:pPr>
          </w:p>
        </w:tc>
      </w:tr>
      <w:tr w14:paraId="3055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6646A0DD">
            <w:pPr>
              <w:spacing w:line="380" w:lineRule="exact"/>
              <w:ind w:firstLine="0" w:firstLineChars="0"/>
              <w:rPr>
                <w:rFonts w:hint="eastAsia" w:ascii="宋体" w:hAnsi="宋体" w:cs="宋体"/>
                <w:sz w:val="24"/>
                <w:szCs w:val="24"/>
                <w:highlight w:val="none"/>
              </w:rPr>
            </w:pPr>
          </w:p>
        </w:tc>
        <w:tc>
          <w:tcPr>
            <w:tcW w:w="1559" w:type="dxa"/>
            <w:noWrap w:val="0"/>
            <w:vAlign w:val="center"/>
          </w:tcPr>
          <w:p w14:paraId="7F348D2C">
            <w:pPr>
              <w:spacing w:line="380" w:lineRule="exact"/>
              <w:ind w:firstLine="0" w:firstLineChars="0"/>
              <w:rPr>
                <w:rFonts w:hint="eastAsia" w:ascii="宋体" w:hAnsi="宋体" w:cs="宋体"/>
                <w:sz w:val="24"/>
                <w:szCs w:val="24"/>
                <w:highlight w:val="none"/>
              </w:rPr>
            </w:pPr>
          </w:p>
        </w:tc>
        <w:tc>
          <w:tcPr>
            <w:tcW w:w="1560" w:type="dxa"/>
            <w:noWrap w:val="0"/>
            <w:vAlign w:val="center"/>
          </w:tcPr>
          <w:p w14:paraId="63EC6DEA">
            <w:pPr>
              <w:spacing w:line="380" w:lineRule="exact"/>
              <w:ind w:firstLine="0" w:firstLineChars="0"/>
              <w:rPr>
                <w:rFonts w:hint="eastAsia" w:ascii="宋体" w:hAnsi="宋体" w:cs="宋体"/>
                <w:sz w:val="24"/>
                <w:szCs w:val="24"/>
                <w:highlight w:val="none"/>
              </w:rPr>
            </w:pPr>
          </w:p>
        </w:tc>
        <w:tc>
          <w:tcPr>
            <w:tcW w:w="1701" w:type="dxa"/>
            <w:noWrap w:val="0"/>
            <w:vAlign w:val="center"/>
          </w:tcPr>
          <w:p w14:paraId="029F27D0">
            <w:pPr>
              <w:spacing w:line="380" w:lineRule="exact"/>
              <w:ind w:firstLine="0" w:firstLineChars="0"/>
              <w:rPr>
                <w:rFonts w:hint="eastAsia" w:ascii="宋体" w:hAnsi="宋体" w:cs="宋体"/>
                <w:sz w:val="24"/>
                <w:szCs w:val="24"/>
                <w:highlight w:val="none"/>
              </w:rPr>
            </w:pPr>
          </w:p>
        </w:tc>
        <w:tc>
          <w:tcPr>
            <w:tcW w:w="1701" w:type="dxa"/>
            <w:noWrap w:val="0"/>
            <w:vAlign w:val="center"/>
          </w:tcPr>
          <w:p w14:paraId="6CC259CE">
            <w:pPr>
              <w:spacing w:line="380" w:lineRule="exact"/>
              <w:ind w:firstLine="0" w:firstLineChars="0"/>
              <w:rPr>
                <w:rFonts w:hint="eastAsia" w:ascii="宋体" w:hAnsi="宋体" w:cs="宋体"/>
                <w:sz w:val="24"/>
                <w:szCs w:val="24"/>
                <w:highlight w:val="none"/>
              </w:rPr>
            </w:pPr>
          </w:p>
        </w:tc>
        <w:tc>
          <w:tcPr>
            <w:tcW w:w="1134" w:type="dxa"/>
            <w:noWrap w:val="0"/>
            <w:vAlign w:val="center"/>
          </w:tcPr>
          <w:p w14:paraId="182C21EA">
            <w:pPr>
              <w:spacing w:line="380" w:lineRule="exact"/>
              <w:ind w:firstLine="0" w:firstLineChars="0"/>
              <w:rPr>
                <w:rFonts w:hint="eastAsia" w:ascii="宋体" w:hAnsi="宋体" w:cs="宋体"/>
                <w:sz w:val="24"/>
                <w:szCs w:val="24"/>
                <w:highlight w:val="none"/>
              </w:rPr>
            </w:pPr>
          </w:p>
        </w:tc>
      </w:tr>
      <w:tr w14:paraId="0651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5648BF1E">
            <w:pPr>
              <w:spacing w:line="380" w:lineRule="exact"/>
              <w:ind w:firstLine="0" w:firstLineChars="0"/>
              <w:rPr>
                <w:rFonts w:hint="eastAsia" w:ascii="宋体" w:hAnsi="宋体" w:cs="宋体"/>
                <w:sz w:val="24"/>
                <w:szCs w:val="24"/>
                <w:highlight w:val="none"/>
              </w:rPr>
            </w:pPr>
          </w:p>
        </w:tc>
        <w:tc>
          <w:tcPr>
            <w:tcW w:w="1559" w:type="dxa"/>
            <w:noWrap w:val="0"/>
            <w:vAlign w:val="center"/>
          </w:tcPr>
          <w:p w14:paraId="1F5269EE">
            <w:pPr>
              <w:spacing w:line="380" w:lineRule="exact"/>
              <w:ind w:firstLine="0" w:firstLineChars="0"/>
              <w:rPr>
                <w:rFonts w:hint="eastAsia" w:ascii="宋体" w:hAnsi="宋体" w:cs="宋体"/>
                <w:sz w:val="24"/>
                <w:szCs w:val="24"/>
                <w:highlight w:val="none"/>
              </w:rPr>
            </w:pPr>
          </w:p>
        </w:tc>
        <w:tc>
          <w:tcPr>
            <w:tcW w:w="1560" w:type="dxa"/>
            <w:noWrap w:val="0"/>
            <w:vAlign w:val="center"/>
          </w:tcPr>
          <w:p w14:paraId="2113EC60">
            <w:pPr>
              <w:spacing w:line="380" w:lineRule="exact"/>
              <w:ind w:firstLine="0" w:firstLineChars="0"/>
              <w:rPr>
                <w:rFonts w:hint="eastAsia" w:ascii="宋体" w:hAnsi="宋体" w:cs="宋体"/>
                <w:sz w:val="24"/>
                <w:szCs w:val="24"/>
                <w:highlight w:val="none"/>
              </w:rPr>
            </w:pPr>
          </w:p>
        </w:tc>
        <w:tc>
          <w:tcPr>
            <w:tcW w:w="1701" w:type="dxa"/>
            <w:noWrap w:val="0"/>
            <w:vAlign w:val="center"/>
          </w:tcPr>
          <w:p w14:paraId="41117B56">
            <w:pPr>
              <w:spacing w:line="380" w:lineRule="exact"/>
              <w:ind w:firstLine="0" w:firstLineChars="0"/>
              <w:rPr>
                <w:rFonts w:hint="eastAsia" w:ascii="宋体" w:hAnsi="宋体" w:cs="宋体"/>
                <w:sz w:val="24"/>
                <w:szCs w:val="24"/>
                <w:highlight w:val="none"/>
              </w:rPr>
            </w:pPr>
          </w:p>
        </w:tc>
        <w:tc>
          <w:tcPr>
            <w:tcW w:w="1701" w:type="dxa"/>
            <w:noWrap w:val="0"/>
            <w:vAlign w:val="center"/>
          </w:tcPr>
          <w:p w14:paraId="0025D20F">
            <w:pPr>
              <w:spacing w:line="380" w:lineRule="exact"/>
              <w:ind w:firstLine="0" w:firstLineChars="0"/>
              <w:rPr>
                <w:rFonts w:hint="eastAsia" w:ascii="宋体" w:hAnsi="宋体" w:cs="宋体"/>
                <w:sz w:val="24"/>
                <w:szCs w:val="24"/>
                <w:highlight w:val="none"/>
              </w:rPr>
            </w:pPr>
          </w:p>
        </w:tc>
        <w:tc>
          <w:tcPr>
            <w:tcW w:w="1134" w:type="dxa"/>
            <w:noWrap w:val="0"/>
            <w:vAlign w:val="center"/>
          </w:tcPr>
          <w:p w14:paraId="55751C75">
            <w:pPr>
              <w:spacing w:line="380" w:lineRule="exact"/>
              <w:ind w:firstLine="0" w:firstLineChars="0"/>
              <w:rPr>
                <w:rFonts w:hint="eastAsia" w:ascii="宋体" w:hAnsi="宋体" w:cs="宋体"/>
                <w:sz w:val="24"/>
                <w:szCs w:val="24"/>
                <w:highlight w:val="none"/>
              </w:rPr>
            </w:pPr>
          </w:p>
        </w:tc>
      </w:tr>
      <w:tr w14:paraId="0D18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7B6231EE">
            <w:pPr>
              <w:spacing w:line="380" w:lineRule="exact"/>
              <w:ind w:firstLine="0" w:firstLineChars="0"/>
              <w:rPr>
                <w:rFonts w:hint="eastAsia" w:ascii="宋体" w:hAnsi="宋体" w:cs="宋体"/>
                <w:sz w:val="24"/>
                <w:szCs w:val="24"/>
                <w:highlight w:val="none"/>
              </w:rPr>
            </w:pPr>
          </w:p>
        </w:tc>
        <w:tc>
          <w:tcPr>
            <w:tcW w:w="1559" w:type="dxa"/>
            <w:noWrap w:val="0"/>
            <w:vAlign w:val="center"/>
          </w:tcPr>
          <w:p w14:paraId="46CD911E">
            <w:pPr>
              <w:spacing w:line="380" w:lineRule="exact"/>
              <w:ind w:firstLine="0" w:firstLineChars="0"/>
              <w:rPr>
                <w:rFonts w:hint="eastAsia" w:ascii="宋体" w:hAnsi="宋体" w:cs="宋体"/>
                <w:sz w:val="24"/>
                <w:szCs w:val="24"/>
                <w:highlight w:val="none"/>
              </w:rPr>
            </w:pPr>
          </w:p>
        </w:tc>
        <w:tc>
          <w:tcPr>
            <w:tcW w:w="1560" w:type="dxa"/>
            <w:noWrap w:val="0"/>
            <w:vAlign w:val="center"/>
          </w:tcPr>
          <w:p w14:paraId="65FEDFCE">
            <w:pPr>
              <w:spacing w:line="380" w:lineRule="exact"/>
              <w:ind w:firstLine="0" w:firstLineChars="0"/>
              <w:rPr>
                <w:rFonts w:hint="eastAsia" w:ascii="宋体" w:hAnsi="宋体" w:cs="宋体"/>
                <w:sz w:val="24"/>
                <w:szCs w:val="24"/>
                <w:highlight w:val="none"/>
              </w:rPr>
            </w:pPr>
          </w:p>
        </w:tc>
        <w:tc>
          <w:tcPr>
            <w:tcW w:w="1701" w:type="dxa"/>
            <w:noWrap w:val="0"/>
            <w:vAlign w:val="center"/>
          </w:tcPr>
          <w:p w14:paraId="637A4F45">
            <w:pPr>
              <w:spacing w:line="380" w:lineRule="exact"/>
              <w:ind w:firstLine="0" w:firstLineChars="0"/>
              <w:rPr>
                <w:rFonts w:hint="eastAsia" w:ascii="宋体" w:hAnsi="宋体" w:cs="宋体"/>
                <w:sz w:val="24"/>
                <w:szCs w:val="24"/>
                <w:highlight w:val="none"/>
              </w:rPr>
            </w:pPr>
          </w:p>
        </w:tc>
        <w:tc>
          <w:tcPr>
            <w:tcW w:w="1701" w:type="dxa"/>
            <w:noWrap w:val="0"/>
            <w:vAlign w:val="center"/>
          </w:tcPr>
          <w:p w14:paraId="116BCC5E">
            <w:pPr>
              <w:spacing w:line="380" w:lineRule="exact"/>
              <w:ind w:firstLine="0" w:firstLineChars="0"/>
              <w:rPr>
                <w:rFonts w:hint="eastAsia" w:ascii="宋体" w:hAnsi="宋体" w:cs="宋体"/>
                <w:sz w:val="24"/>
                <w:szCs w:val="24"/>
                <w:highlight w:val="none"/>
              </w:rPr>
            </w:pPr>
          </w:p>
        </w:tc>
        <w:tc>
          <w:tcPr>
            <w:tcW w:w="1134" w:type="dxa"/>
            <w:noWrap w:val="0"/>
            <w:vAlign w:val="center"/>
          </w:tcPr>
          <w:p w14:paraId="682FC941">
            <w:pPr>
              <w:spacing w:line="380" w:lineRule="exact"/>
              <w:ind w:firstLine="0" w:firstLineChars="0"/>
              <w:rPr>
                <w:rFonts w:hint="eastAsia" w:ascii="宋体" w:hAnsi="宋体" w:cs="宋体"/>
                <w:sz w:val="24"/>
                <w:szCs w:val="24"/>
                <w:highlight w:val="none"/>
              </w:rPr>
            </w:pPr>
          </w:p>
        </w:tc>
      </w:tr>
      <w:tr w14:paraId="111B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14C2E3EC">
            <w:pPr>
              <w:spacing w:line="380" w:lineRule="exact"/>
              <w:ind w:firstLine="0" w:firstLineChars="0"/>
              <w:rPr>
                <w:rFonts w:hint="eastAsia" w:ascii="宋体" w:hAnsi="宋体" w:cs="宋体"/>
                <w:sz w:val="24"/>
                <w:szCs w:val="24"/>
                <w:highlight w:val="none"/>
              </w:rPr>
            </w:pPr>
          </w:p>
        </w:tc>
        <w:tc>
          <w:tcPr>
            <w:tcW w:w="1559" w:type="dxa"/>
            <w:noWrap w:val="0"/>
            <w:vAlign w:val="center"/>
          </w:tcPr>
          <w:p w14:paraId="1EDE436E">
            <w:pPr>
              <w:spacing w:line="380" w:lineRule="exact"/>
              <w:ind w:firstLine="0" w:firstLineChars="0"/>
              <w:rPr>
                <w:rFonts w:hint="eastAsia" w:ascii="宋体" w:hAnsi="宋体" w:cs="宋体"/>
                <w:sz w:val="24"/>
                <w:szCs w:val="24"/>
                <w:highlight w:val="none"/>
              </w:rPr>
            </w:pPr>
          </w:p>
        </w:tc>
        <w:tc>
          <w:tcPr>
            <w:tcW w:w="1560" w:type="dxa"/>
            <w:noWrap w:val="0"/>
            <w:vAlign w:val="center"/>
          </w:tcPr>
          <w:p w14:paraId="1D53BC07">
            <w:pPr>
              <w:spacing w:line="380" w:lineRule="exact"/>
              <w:ind w:firstLine="0" w:firstLineChars="0"/>
              <w:rPr>
                <w:rFonts w:hint="eastAsia" w:ascii="宋体" w:hAnsi="宋体" w:cs="宋体"/>
                <w:sz w:val="24"/>
                <w:szCs w:val="24"/>
                <w:highlight w:val="none"/>
              </w:rPr>
            </w:pPr>
          </w:p>
        </w:tc>
        <w:tc>
          <w:tcPr>
            <w:tcW w:w="1701" w:type="dxa"/>
            <w:noWrap w:val="0"/>
            <w:vAlign w:val="center"/>
          </w:tcPr>
          <w:p w14:paraId="1D34DB0E">
            <w:pPr>
              <w:spacing w:line="380" w:lineRule="exact"/>
              <w:ind w:firstLine="0" w:firstLineChars="0"/>
              <w:rPr>
                <w:rFonts w:hint="eastAsia" w:ascii="宋体" w:hAnsi="宋体" w:cs="宋体"/>
                <w:sz w:val="24"/>
                <w:szCs w:val="24"/>
                <w:highlight w:val="none"/>
              </w:rPr>
            </w:pPr>
          </w:p>
        </w:tc>
        <w:tc>
          <w:tcPr>
            <w:tcW w:w="1701" w:type="dxa"/>
            <w:noWrap w:val="0"/>
            <w:vAlign w:val="center"/>
          </w:tcPr>
          <w:p w14:paraId="33E8D6BD">
            <w:pPr>
              <w:spacing w:line="380" w:lineRule="exact"/>
              <w:ind w:firstLine="0" w:firstLineChars="0"/>
              <w:rPr>
                <w:rFonts w:hint="eastAsia" w:ascii="宋体" w:hAnsi="宋体" w:cs="宋体"/>
                <w:sz w:val="24"/>
                <w:szCs w:val="24"/>
                <w:highlight w:val="none"/>
              </w:rPr>
            </w:pPr>
          </w:p>
        </w:tc>
        <w:tc>
          <w:tcPr>
            <w:tcW w:w="1134" w:type="dxa"/>
            <w:noWrap w:val="0"/>
            <w:vAlign w:val="center"/>
          </w:tcPr>
          <w:p w14:paraId="04C4348D">
            <w:pPr>
              <w:spacing w:line="380" w:lineRule="exact"/>
              <w:ind w:firstLine="0" w:firstLineChars="0"/>
              <w:rPr>
                <w:rFonts w:hint="eastAsia" w:ascii="宋体" w:hAnsi="宋体" w:cs="宋体"/>
                <w:sz w:val="24"/>
                <w:szCs w:val="24"/>
                <w:highlight w:val="none"/>
              </w:rPr>
            </w:pPr>
          </w:p>
        </w:tc>
      </w:tr>
      <w:tr w14:paraId="4F66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78AA780F">
            <w:pPr>
              <w:spacing w:line="380" w:lineRule="exact"/>
              <w:ind w:firstLine="0" w:firstLineChars="0"/>
              <w:rPr>
                <w:rFonts w:hint="eastAsia" w:ascii="宋体" w:hAnsi="宋体" w:cs="宋体"/>
                <w:sz w:val="24"/>
                <w:szCs w:val="24"/>
                <w:highlight w:val="none"/>
              </w:rPr>
            </w:pPr>
          </w:p>
        </w:tc>
        <w:tc>
          <w:tcPr>
            <w:tcW w:w="1559" w:type="dxa"/>
            <w:noWrap w:val="0"/>
            <w:vAlign w:val="center"/>
          </w:tcPr>
          <w:p w14:paraId="7124A385">
            <w:pPr>
              <w:spacing w:line="380" w:lineRule="exact"/>
              <w:ind w:firstLine="0" w:firstLineChars="0"/>
              <w:rPr>
                <w:rFonts w:hint="eastAsia" w:ascii="宋体" w:hAnsi="宋体" w:cs="宋体"/>
                <w:sz w:val="24"/>
                <w:szCs w:val="24"/>
                <w:highlight w:val="none"/>
              </w:rPr>
            </w:pPr>
          </w:p>
        </w:tc>
        <w:tc>
          <w:tcPr>
            <w:tcW w:w="1560" w:type="dxa"/>
            <w:noWrap w:val="0"/>
            <w:vAlign w:val="center"/>
          </w:tcPr>
          <w:p w14:paraId="7F5C5E50">
            <w:pPr>
              <w:spacing w:line="380" w:lineRule="exact"/>
              <w:ind w:firstLine="0" w:firstLineChars="0"/>
              <w:rPr>
                <w:rFonts w:hint="eastAsia" w:ascii="宋体" w:hAnsi="宋体" w:cs="宋体"/>
                <w:sz w:val="24"/>
                <w:szCs w:val="24"/>
                <w:highlight w:val="none"/>
              </w:rPr>
            </w:pPr>
          </w:p>
        </w:tc>
        <w:tc>
          <w:tcPr>
            <w:tcW w:w="1701" w:type="dxa"/>
            <w:noWrap w:val="0"/>
            <w:vAlign w:val="center"/>
          </w:tcPr>
          <w:p w14:paraId="6C36E26C">
            <w:pPr>
              <w:spacing w:line="380" w:lineRule="exact"/>
              <w:ind w:firstLine="0" w:firstLineChars="0"/>
              <w:rPr>
                <w:rFonts w:hint="eastAsia" w:ascii="宋体" w:hAnsi="宋体" w:cs="宋体"/>
                <w:sz w:val="24"/>
                <w:szCs w:val="24"/>
                <w:highlight w:val="none"/>
              </w:rPr>
            </w:pPr>
          </w:p>
        </w:tc>
        <w:tc>
          <w:tcPr>
            <w:tcW w:w="1701" w:type="dxa"/>
            <w:noWrap w:val="0"/>
            <w:vAlign w:val="center"/>
          </w:tcPr>
          <w:p w14:paraId="249EFA5B">
            <w:pPr>
              <w:spacing w:line="380" w:lineRule="exact"/>
              <w:ind w:firstLine="0" w:firstLineChars="0"/>
              <w:rPr>
                <w:rFonts w:hint="eastAsia" w:ascii="宋体" w:hAnsi="宋体" w:cs="宋体"/>
                <w:sz w:val="24"/>
                <w:szCs w:val="24"/>
                <w:highlight w:val="none"/>
              </w:rPr>
            </w:pPr>
          </w:p>
        </w:tc>
        <w:tc>
          <w:tcPr>
            <w:tcW w:w="1134" w:type="dxa"/>
            <w:noWrap w:val="0"/>
            <w:vAlign w:val="center"/>
          </w:tcPr>
          <w:p w14:paraId="1746BB2C">
            <w:pPr>
              <w:spacing w:line="380" w:lineRule="exact"/>
              <w:ind w:firstLine="0" w:firstLineChars="0"/>
              <w:rPr>
                <w:rFonts w:hint="eastAsia" w:ascii="宋体" w:hAnsi="宋体" w:cs="宋体"/>
                <w:sz w:val="24"/>
                <w:szCs w:val="24"/>
                <w:highlight w:val="none"/>
              </w:rPr>
            </w:pPr>
          </w:p>
        </w:tc>
      </w:tr>
      <w:tr w14:paraId="2E57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21556A56">
            <w:pPr>
              <w:spacing w:line="380" w:lineRule="exact"/>
              <w:ind w:firstLine="0" w:firstLineChars="0"/>
              <w:rPr>
                <w:rFonts w:hint="eastAsia" w:ascii="宋体" w:hAnsi="宋体" w:cs="宋体"/>
                <w:sz w:val="24"/>
                <w:szCs w:val="24"/>
                <w:highlight w:val="none"/>
              </w:rPr>
            </w:pPr>
          </w:p>
        </w:tc>
        <w:tc>
          <w:tcPr>
            <w:tcW w:w="1559" w:type="dxa"/>
            <w:noWrap w:val="0"/>
            <w:vAlign w:val="center"/>
          </w:tcPr>
          <w:p w14:paraId="75B869D8">
            <w:pPr>
              <w:spacing w:line="380" w:lineRule="exact"/>
              <w:ind w:firstLine="0" w:firstLineChars="0"/>
              <w:rPr>
                <w:rFonts w:hint="eastAsia" w:ascii="宋体" w:hAnsi="宋体" w:cs="宋体"/>
                <w:sz w:val="24"/>
                <w:szCs w:val="24"/>
                <w:highlight w:val="none"/>
              </w:rPr>
            </w:pPr>
          </w:p>
        </w:tc>
        <w:tc>
          <w:tcPr>
            <w:tcW w:w="1560" w:type="dxa"/>
            <w:noWrap w:val="0"/>
            <w:vAlign w:val="center"/>
          </w:tcPr>
          <w:p w14:paraId="66844B79">
            <w:pPr>
              <w:spacing w:line="380" w:lineRule="exact"/>
              <w:ind w:firstLine="0" w:firstLineChars="0"/>
              <w:rPr>
                <w:rFonts w:hint="eastAsia" w:ascii="宋体" w:hAnsi="宋体" w:cs="宋体"/>
                <w:sz w:val="24"/>
                <w:szCs w:val="24"/>
                <w:highlight w:val="none"/>
              </w:rPr>
            </w:pPr>
          </w:p>
        </w:tc>
        <w:tc>
          <w:tcPr>
            <w:tcW w:w="1701" w:type="dxa"/>
            <w:noWrap w:val="0"/>
            <w:vAlign w:val="center"/>
          </w:tcPr>
          <w:p w14:paraId="3B47A016">
            <w:pPr>
              <w:spacing w:line="380" w:lineRule="exact"/>
              <w:ind w:firstLine="0" w:firstLineChars="0"/>
              <w:rPr>
                <w:rFonts w:hint="eastAsia" w:ascii="宋体" w:hAnsi="宋体" w:cs="宋体"/>
                <w:sz w:val="24"/>
                <w:szCs w:val="24"/>
                <w:highlight w:val="none"/>
              </w:rPr>
            </w:pPr>
          </w:p>
        </w:tc>
        <w:tc>
          <w:tcPr>
            <w:tcW w:w="1701" w:type="dxa"/>
            <w:noWrap w:val="0"/>
            <w:vAlign w:val="center"/>
          </w:tcPr>
          <w:p w14:paraId="438C6111">
            <w:pPr>
              <w:spacing w:line="380" w:lineRule="exact"/>
              <w:ind w:firstLine="0" w:firstLineChars="0"/>
              <w:rPr>
                <w:rFonts w:hint="eastAsia" w:ascii="宋体" w:hAnsi="宋体" w:cs="宋体"/>
                <w:sz w:val="24"/>
                <w:szCs w:val="24"/>
                <w:highlight w:val="none"/>
              </w:rPr>
            </w:pPr>
          </w:p>
        </w:tc>
        <w:tc>
          <w:tcPr>
            <w:tcW w:w="1134" w:type="dxa"/>
            <w:noWrap w:val="0"/>
            <w:vAlign w:val="center"/>
          </w:tcPr>
          <w:p w14:paraId="7D7AA49C">
            <w:pPr>
              <w:spacing w:line="380" w:lineRule="exact"/>
              <w:ind w:firstLine="0" w:firstLineChars="0"/>
              <w:rPr>
                <w:rFonts w:hint="eastAsia" w:ascii="宋体" w:hAnsi="宋体" w:cs="宋体"/>
                <w:sz w:val="24"/>
                <w:szCs w:val="24"/>
                <w:highlight w:val="none"/>
              </w:rPr>
            </w:pPr>
          </w:p>
        </w:tc>
      </w:tr>
      <w:tr w14:paraId="62CB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16F61B14">
            <w:pPr>
              <w:spacing w:line="380" w:lineRule="exact"/>
              <w:ind w:firstLine="0" w:firstLineChars="0"/>
              <w:rPr>
                <w:rFonts w:hint="eastAsia" w:ascii="宋体" w:hAnsi="宋体" w:cs="宋体"/>
                <w:sz w:val="24"/>
                <w:szCs w:val="24"/>
                <w:highlight w:val="none"/>
              </w:rPr>
            </w:pPr>
          </w:p>
        </w:tc>
        <w:tc>
          <w:tcPr>
            <w:tcW w:w="1559" w:type="dxa"/>
            <w:noWrap w:val="0"/>
            <w:vAlign w:val="center"/>
          </w:tcPr>
          <w:p w14:paraId="63E9B305">
            <w:pPr>
              <w:spacing w:line="380" w:lineRule="exact"/>
              <w:ind w:firstLine="0" w:firstLineChars="0"/>
              <w:rPr>
                <w:rFonts w:hint="eastAsia" w:ascii="宋体" w:hAnsi="宋体" w:cs="宋体"/>
                <w:sz w:val="24"/>
                <w:szCs w:val="24"/>
                <w:highlight w:val="none"/>
              </w:rPr>
            </w:pPr>
          </w:p>
        </w:tc>
        <w:tc>
          <w:tcPr>
            <w:tcW w:w="1560" w:type="dxa"/>
            <w:noWrap w:val="0"/>
            <w:vAlign w:val="center"/>
          </w:tcPr>
          <w:p w14:paraId="7D6F183C">
            <w:pPr>
              <w:spacing w:line="380" w:lineRule="exact"/>
              <w:ind w:firstLine="0" w:firstLineChars="0"/>
              <w:rPr>
                <w:rFonts w:hint="eastAsia" w:ascii="宋体" w:hAnsi="宋体" w:cs="宋体"/>
                <w:sz w:val="24"/>
                <w:szCs w:val="24"/>
                <w:highlight w:val="none"/>
              </w:rPr>
            </w:pPr>
          </w:p>
        </w:tc>
        <w:tc>
          <w:tcPr>
            <w:tcW w:w="1701" w:type="dxa"/>
            <w:noWrap w:val="0"/>
            <w:vAlign w:val="center"/>
          </w:tcPr>
          <w:p w14:paraId="4BC0D111">
            <w:pPr>
              <w:spacing w:line="380" w:lineRule="exact"/>
              <w:ind w:firstLine="0" w:firstLineChars="0"/>
              <w:rPr>
                <w:rFonts w:hint="eastAsia" w:ascii="宋体" w:hAnsi="宋体" w:cs="宋体"/>
                <w:sz w:val="24"/>
                <w:szCs w:val="24"/>
                <w:highlight w:val="none"/>
              </w:rPr>
            </w:pPr>
          </w:p>
        </w:tc>
        <w:tc>
          <w:tcPr>
            <w:tcW w:w="1701" w:type="dxa"/>
            <w:noWrap w:val="0"/>
            <w:vAlign w:val="center"/>
          </w:tcPr>
          <w:p w14:paraId="0EEC2436">
            <w:pPr>
              <w:spacing w:line="380" w:lineRule="exact"/>
              <w:ind w:firstLine="0" w:firstLineChars="0"/>
              <w:rPr>
                <w:rFonts w:hint="eastAsia" w:ascii="宋体" w:hAnsi="宋体" w:cs="宋体"/>
                <w:sz w:val="24"/>
                <w:szCs w:val="24"/>
                <w:highlight w:val="none"/>
              </w:rPr>
            </w:pPr>
          </w:p>
        </w:tc>
        <w:tc>
          <w:tcPr>
            <w:tcW w:w="1134" w:type="dxa"/>
            <w:noWrap w:val="0"/>
            <w:vAlign w:val="center"/>
          </w:tcPr>
          <w:p w14:paraId="6F644DAD">
            <w:pPr>
              <w:spacing w:line="380" w:lineRule="exact"/>
              <w:ind w:firstLine="0" w:firstLineChars="0"/>
              <w:rPr>
                <w:rFonts w:hint="eastAsia" w:ascii="宋体" w:hAnsi="宋体" w:cs="宋体"/>
                <w:sz w:val="24"/>
                <w:szCs w:val="24"/>
                <w:highlight w:val="none"/>
              </w:rPr>
            </w:pPr>
          </w:p>
        </w:tc>
      </w:tr>
      <w:tr w14:paraId="4FDA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01A17140">
            <w:pPr>
              <w:spacing w:line="380" w:lineRule="exact"/>
              <w:ind w:firstLine="0" w:firstLineChars="0"/>
              <w:rPr>
                <w:rFonts w:hint="eastAsia" w:ascii="宋体" w:hAnsi="宋体" w:cs="宋体"/>
                <w:sz w:val="24"/>
                <w:szCs w:val="24"/>
                <w:highlight w:val="none"/>
              </w:rPr>
            </w:pPr>
          </w:p>
        </w:tc>
        <w:tc>
          <w:tcPr>
            <w:tcW w:w="1559" w:type="dxa"/>
            <w:noWrap w:val="0"/>
            <w:vAlign w:val="center"/>
          </w:tcPr>
          <w:p w14:paraId="09328484">
            <w:pPr>
              <w:spacing w:line="380" w:lineRule="exact"/>
              <w:ind w:firstLine="0" w:firstLineChars="0"/>
              <w:rPr>
                <w:rFonts w:hint="eastAsia" w:ascii="宋体" w:hAnsi="宋体" w:cs="宋体"/>
                <w:sz w:val="24"/>
                <w:szCs w:val="24"/>
                <w:highlight w:val="none"/>
              </w:rPr>
            </w:pPr>
          </w:p>
        </w:tc>
        <w:tc>
          <w:tcPr>
            <w:tcW w:w="1560" w:type="dxa"/>
            <w:noWrap w:val="0"/>
            <w:vAlign w:val="center"/>
          </w:tcPr>
          <w:p w14:paraId="1AB8F00B">
            <w:pPr>
              <w:spacing w:line="380" w:lineRule="exact"/>
              <w:ind w:firstLine="0" w:firstLineChars="0"/>
              <w:rPr>
                <w:rFonts w:hint="eastAsia" w:ascii="宋体" w:hAnsi="宋体" w:cs="宋体"/>
                <w:sz w:val="24"/>
                <w:szCs w:val="24"/>
                <w:highlight w:val="none"/>
              </w:rPr>
            </w:pPr>
          </w:p>
        </w:tc>
        <w:tc>
          <w:tcPr>
            <w:tcW w:w="1701" w:type="dxa"/>
            <w:noWrap w:val="0"/>
            <w:vAlign w:val="center"/>
          </w:tcPr>
          <w:p w14:paraId="5D53D3EB">
            <w:pPr>
              <w:spacing w:line="380" w:lineRule="exact"/>
              <w:ind w:firstLine="0" w:firstLineChars="0"/>
              <w:rPr>
                <w:rFonts w:hint="eastAsia" w:ascii="宋体" w:hAnsi="宋体" w:cs="宋体"/>
                <w:sz w:val="24"/>
                <w:szCs w:val="24"/>
                <w:highlight w:val="none"/>
              </w:rPr>
            </w:pPr>
          </w:p>
        </w:tc>
        <w:tc>
          <w:tcPr>
            <w:tcW w:w="1701" w:type="dxa"/>
            <w:noWrap w:val="0"/>
            <w:vAlign w:val="center"/>
          </w:tcPr>
          <w:p w14:paraId="6282D50F">
            <w:pPr>
              <w:spacing w:line="380" w:lineRule="exact"/>
              <w:ind w:firstLine="0" w:firstLineChars="0"/>
              <w:rPr>
                <w:rFonts w:hint="eastAsia" w:ascii="宋体" w:hAnsi="宋体" w:cs="宋体"/>
                <w:sz w:val="24"/>
                <w:szCs w:val="24"/>
                <w:highlight w:val="none"/>
              </w:rPr>
            </w:pPr>
          </w:p>
        </w:tc>
        <w:tc>
          <w:tcPr>
            <w:tcW w:w="1134" w:type="dxa"/>
            <w:noWrap w:val="0"/>
            <w:vAlign w:val="center"/>
          </w:tcPr>
          <w:p w14:paraId="6C7DDC1A">
            <w:pPr>
              <w:spacing w:line="380" w:lineRule="exact"/>
              <w:ind w:firstLine="0" w:firstLineChars="0"/>
              <w:rPr>
                <w:rFonts w:hint="eastAsia" w:ascii="宋体" w:hAnsi="宋体" w:cs="宋体"/>
                <w:sz w:val="24"/>
                <w:szCs w:val="24"/>
                <w:highlight w:val="none"/>
              </w:rPr>
            </w:pPr>
          </w:p>
        </w:tc>
      </w:tr>
      <w:tr w14:paraId="0853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6A59FE1E">
            <w:pPr>
              <w:spacing w:line="380" w:lineRule="exact"/>
              <w:ind w:firstLine="0" w:firstLineChars="0"/>
              <w:rPr>
                <w:rFonts w:hint="eastAsia" w:ascii="宋体" w:hAnsi="宋体" w:cs="宋体"/>
                <w:sz w:val="24"/>
                <w:szCs w:val="24"/>
                <w:highlight w:val="none"/>
              </w:rPr>
            </w:pPr>
          </w:p>
        </w:tc>
        <w:tc>
          <w:tcPr>
            <w:tcW w:w="1559" w:type="dxa"/>
            <w:noWrap w:val="0"/>
            <w:vAlign w:val="center"/>
          </w:tcPr>
          <w:p w14:paraId="3FE5574A">
            <w:pPr>
              <w:spacing w:line="380" w:lineRule="exact"/>
              <w:ind w:firstLine="0" w:firstLineChars="0"/>
              <w:rPr>
                <w:rFonts w:hint="eastAsia" w:ascii="宋体" w:hAnsi="宋体" w:cs="宋体"/>
                <w:sz w:val="24"/>
                <w:szCs w:val="24"/>
                <w:highlight w:val="none"/>
              </w:rPr>
            </w:pPr>
          </w:p>
        </w:tc>
        <w:tc>
          <w:tcPr>
            <w:tcW w:w="1560" w:type="dxa"/>
            <w:noWrap w:val="0"/>
            <w:vAlign w:val="center"/>
          </w:tcPr>
          <w:p w14:paraId="7FB72443">
            <w:pPr>
              <w:spacing w:line="380" w:lineRule="exact"/>
              <w:ind w:firstLine="0" w:firstLineChars="0"/>
              <w:rPr>
                <w:rFonts w:hint="eastAsia" w:ascii="宋体" w:hAnsi="宋体" w:cs="宋体"/>
                <w:sz w:val="24"/>
                <w:szCs w:val="24"/>
                <w:highlight w:val="none"/>
              </w:rPr>
            </w:pPr>
          </w:p>
        </w:tc>
        <w:tc>
          <w:tcPr>
            <w:tcW w:w="1701" w:type="dxa"/>
            <w:noWrap w:val="0"/>
            <w:vAlign w:val="center"/>
          </w:tcPr>
          <w:p w14:paraId="33F4C8DE">
            <w:pPr>
              <w:spacing w:line="380" w:lineRule="exact"/>
              <w:ind w:firstLine="0" w:firstLineChars="0"/>
              <w:rPr>
                <w:rFonts w:hint="eastAsia" w:ascii="宋体" w:hAnsi="宋体" w:cs="宋体"/>
                <w:sz w:val="24"/>
                <w:szCs w:val="24"/>
                <w:highlight w:val="none"/>
              </w:rPr>
            </w:pPr>
          </w:p>
        </w:tc>
        <w:tc>
          <w:tcPr>
            <w:tcW w:w="1701" w:type="dxa"/>
            <w:noWrap w:val="0"/>
            <w:vAlign w:val="center"/>
          </w:tcPr>
          <w:p w14:paraId="5615C817">
            <w:pPr>
              <w:spacing w:line="380" w:lineRule="exact"/>
              <w:ind w:firstLine="0" w:firstLineChars="0"/>
              <w:rPr>
                <w:rFonts w:hint="eastAsia" w:ascii="宋体" w:hAnsi="宋体" w:cs="宋体"/>
                <w:sz w:val="24"/>
                <w:szCs w:val="24"/>
                <w:highlight w:val="none"/>
              </w:rPr>
            </w:pPr>
          </w:p>
        </w:tc>
        <w:tc>
          <w:tcPr>
            <w:tcW w:w="1134" w:type="dxa"/>
            <w:noWrap w:val="0"/>
            <w:vAlign w:val="center"/>
          </w:tcPr>
          <w:p w14:paraId="69FDC2C0">
            <w:pPr>
              <w:spacing w:line="380" w:lineRule="exact"/>
              <w:ind w:firstLine="0" w:firstLineChars="0"/>
              <w:rPr>
                <w:rFonts w:hint="eastAsia" w:ascii="宋体" w:hAnsi="宋体" w:cs="宋体"/>
                <w:sz w:val="24"/>
                <w:szCs w:val="24"/>
                <w:highlight w:val="none"/>
              </w:rPr>
            </w:pPr>
          </w:p>
        </w:tc>
      </w:tr>
      <w:tr w14:paraId="5268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14:paraId="70DB0CFF">
            <w:pPr>
              <w:spacing w:line="380" w:lineRule="exact"/>
              <w:ind w:firstLine="0" w:firstLineChars="0"/>
              <w:rPr>
                <w:rFonts w:hint="eastAsia" w:ascii="宋体" w:hAnsi="宋体" w:cs="宋体"/>
                <w:sz w:val="24"/>
                <w:szCs w:val="24"/>
                <w:highlight w:val="none"/>
              </w:rPr>
            </w:pPr>
          </w:p>
        </w:tc>
        <w:tc>
          <w:tcPr>
            <w:tcW w:w="1559" w:type="dxa"/>
            <w:noWrap w:val="0"/>
            <w:vAlign w:val="center"/>
          </w:tcPr>
          <w:p w14:paraId="4B4D9084">
            <w:pPr>
              <w:spacing w:line="380" w:lineRule="exact"/>
              <w:ind w:firstLine="0" w:firstLineChars="0"/>
              <w:rPr>
                <w:rFonts w:hint="eastAsia" w:ascii="宋体" w:hAnsi="宋体" w:cs="宋体"/>
                <w:sz w:val="24"/>
                <w:szCs w:val="24"/>
                <w:highlight w:val="none"/>
              </w:rPr>
            </w:pPr>
          </w:p>
        </w:tc>
        <w:tc>
          <w:tcPr>
            <w:tcW w:w="1560" w:type="dxa"/>
            <w:noWrap w:val="0"/>
            <w:vAlign w:val="center"/>
          </w:tcPr>
          <w:p w14:paraId="239D70F4">
            <w:pPr>
              <w:spacing w:line="380" w:lineRule="exact"/>
              <w:ind w:firstLine="0" w:firstLineChars="0"/>
              <w:rPr>
                <w:rFonts w:hint="eastAsia" w:ascii="宋体" w:hAnsi="宋体" w:cs="宋体"/>
                <w:sz w:val="24"/>
                <w:szCs w:val="24"/>
                <w:highlight w:val="none"/>
              </w:rPr>
            </w:pPr>
          </w:p>
        </w:tc>
        <w:tc>
          <w:tcPr>
            <w:tcW w:w="1701" w:type="dxa"/>
            <w:noWrap w:val="0"/>
            <w:vAlign w:val="center"/>
          </w:tcPr>
          <w:p w14:paraId="72D42079">
            <w:pPr>
              <w:spacing w:line="380" w:lineRule="exact"/>
              <w:ind w:firstLine="0" w:firstLineChars="0"/>
              <w:rPr>
                <w:rFonts w:hint="eastAsia" w:ascii="宋体" w:hAnsi="宋体" w:cs="宋体"/>
                <w:sz w:val="24"/>
                <w:szCs w:val="24"/>
                <w:highlight w:val="none"/>
              </w:rPr>
            </w:pPr>
          </w:p>
        </w:tc>
        <w:tc>
          <w:tcPr>
            <w:tcW w:w="1701" w:type="dxa"/>
            <w:noWrap w:val="0"/>
            <w:vAlign w:val="center"/>
          </w:tcPr>
          <w:p w14:paraId="6A672CDB">
            <w:pPr>
              <w:spacing w:line="380" w:lineRule="exact"/>
              <w:ind w:firstLine="0" w:firstLineChars="0"/>
              <w:rPr>
                <w:rFonts w:hint="eastAsia" w:ascii="宋体" w:hAnsi="宋体" w:cs="宋体"/>
                <w:sz w:val="24"/>
                <w:szCs w:val="24"/>
                <w:highlight w:val="none"/>
              </w:rPr>
            </w:pPr>
          </w:p>
        </w:tc>
        <w:tc>
          <w:tcPr>
            <w:tcW w:w="1134" w:type="dxa"/>
            <w:noWrap w:val="0"/>
            <w:vAlign w:val="center"/>
          </w:tcPr>
          <w:p w14:paraId="47BE9E88">
            <w:pPr>
              <w:spacing w:line="380" w:lineRule="exact"/>
              <w:ind w:firstLine="0" w:firstLineChars="0"/>
              <w:rPr>
                <w:rFonts w:hint="eastAsia" w:ascii="宋体" w:hAnsi="宋体" w:cs="宋体"/>
                <w:sz w:val="24"/>
                <w:szCs w:val="24"/>
                <w:highlight w:val="none"/>
              </w:rPr>
            </w:pPr>
          </w:p>
        </w:tc>
      </w:tr>
    </w:tbl>
    <w:p w14:paraId="66413397">
      <w:pPr>
        <w:spacing w:after="60"/>
        <w:ind w:firstLine="240" w:firstLineChars="100"/>
        <w:rPr>
          <w:rFonts w:ascii="宋体" w:hAnsi="宋体" w:cs="宋体"/>
          <w:sz w:val="24"/>
          <w:szCs w:val="24"/>
          <w:highlight w:val="none"/>
        </w:rPr>
      </w:pPr>
      <w:r>
        <w:rPr>
          <w:rFonts w:hint="eastAsia" w:ascii="宋体" w:hAnsi="宋体" w:cs="宋体"/>
          <w:sz w:val="24"/>
          <w:szCs w:val="24"/>
          <w:highlight w:val="none"/>
        </w:rPr>
        <w:t>注：</w:t>
      </w:r>
      <w:r>
        <w:rPr>
          <w:rFonts w:hint="eastAsia" w:ascii="宋体" w:hAnsi="宋体" w:cs="宋体"/>
          <w:sz w:val="24"/>
          <w:szCs w:val="24"/>
          <w:highlight w:val="none"/>
          <w:lang w:val="en-US" w:eastAsia="zh-CN"/>
        </w:rPr>
        <w:t>根据评标办法要求</w:t>
      </w:r>
      <w:r>
        <w:rPr>
          <w:rFonts w:hint="eastAsia" w:ascii="宋体" w:hAnsi="宋体" w:cs="宋体"/>
          <w:sz w:val="24"/>
          <w:szCs w:val="24"/>
          <w:highlight w:val="none"/>
        </w:rPr>
        <w:t>附相关证明材料扫描件并CA签章。</w:t>
      </w:r>
    </w:p>
    <w:p w14:paraId="0B69463F">
      <w:pPr>
        <w:spacing w:after="60"/>
        <w:ind w:firstLine="240" w:firstLineChars="100"/>
        <w:rPr>
          <w:rFonts w:hint="eastAsia" w:ascii="宋体" w:hAnsi="宋体" w:cs="宋体"/>
          <w:sz w:val="24"/>
          <w:szCs w:val="24"/>
          <w:highlight w:val="none"/>
          <w:u w:val="single"/>
        </w:rPr>
      </w:pPr>
    </w:p>
    <w:p w14:paraId="51E4A85A">
      <w:pPr>
        <w:tabs>
          <w:tab w:val="left" w:pos="1418"/>
        </w:tabs>
        <w:ind w:firstLine="480"/>
        <w:rPr>
          <w:rFonts w:hint="eastAsia" w:ascii="宋体" w:hAnsi="宋体" w:cs="宋体"/>
          <w:sz w:val="24"/>
          <w:szCs w:val="24"/>
          <w:highlight w:val="none"/>
        </w:rPr>
      </w:pPr>
    </w:p>
    <w:p w14:paraId="2E2C0B2C">
      <w:pPr>
        <w:spacing w:line="300" w:lineRule="auto"/>
        <w:ind w:firstLine="3600" w:firstLineChars="1500"/>
        <w:rPr>
          <w:rFonts w:hint="eastAsia" w:ascii="宋体" w:hAnsi="宋体" w:cs="宋体"/>
          <w:sz w:val="24"/>
          <w:szCs w:val="24"/>
          <w:highlight w:val="none"/>
        </w:rPr>
      </w:pPr>
      <w:r>
        <w:rPr>
          <w:rFonts w:hint="eastAsia" w:ascii="宋体" w:hAnsi="宋体" w:cs="宋体"/>
          <w:sz w:val="24"/>
          <w:szCs w:val="24"/>
          <w:highlight w:val="none"/>
        </w:rPr>
        <w:t>法定代表人或授权代表</w:t>
      </w:r>
      <w:r>
        <w:rPr>
          <w:rFonts w:hint="eastAsia" w:ascii="宋体" w:hAnsi="宋体" w:cs="宋体"/>
          <w:spacing w:val="20"/>
          <w:sz w:val="24"/>
          <w:szCs w:val="24"/>
          <w:highlight w:val="none"/>
        </w:rPr>
        <w:t>签字</w:t>
      </w:r>
      <w:r>
        <w:rPr>
          <w:rFonts w:hint="eastAsia" w:ascii="宋体" w:hAnsi="宋体" w:cs="宋体"/>
          <w:sz w:val="24"/>
          <w:szCs w:val="24"/>
          <w:highlight w:val="none"/>
        </w:rPr>
        <w:t>（或盖章）</w:t>
      </w:r>
      <w:r>
        <w:rPr>
          <w:rFonts w:hint="eastAsia" w:ascii="宋体" w:hAnsi="宋体" w:cs="宋体"/>
          <w:spacing w:val="20"/>
          <w:sz w:val="24"/>
          <w:szCs w:val="24"/>
          <w:highlight w:val="none"/>
        </w:rPr>
        <w:t>：</w:t>
      </w:r>
      <w:r>
        <w:rPr>
          <w:rFonts w:hint="eastAsia" w:ascii="宋体" w:hAnsi="宋体" w:cs="宋体"/>
          <w:sz w:val="24"/>
          <w:szCs w:val="24"/>
          <w:highlight w:val="none"/>
        </w:rPr>
        <w:t>___________</w:t>
      </w:r>
      <w:r>
        <w:rPr>
          <w:rFonts w:hint="eastAsia" w:ascii="宋体" w:hAnsi="宋体" w:cs="宋体"/>
          <w:spacing w:val="20"/>
          <w:sz w:val="24"/>
          <w:szCs w:val="24"/>
          <w:highlight w:val="none"/>
          <w:u w:val="single"/>
        </w:rPr>
        <w:t xml:space="preserve">      </w:t>
      </w:r>
      <w:r>
        <w:rPr>
          <w:rFonts w:hint="eastAsia" w:ascii="宋体" w:hAnsi="宋体" w:cs="宋体"/>
          <w:sz w:val="24"/>
          <w:szCs w:val="24"/>
          <w:highlight w:val="none"/>
          <w:u w:val="single"/>
        </w:rPr>
        <w:t xml:space="preserve"> </w:t>
      </w:r>
    </w:p>
    <w:p w14:paraId="2E201612">
      <w:pPr>
        <w:spacing w:line="300" w:lineRule="auto"/>
        <w:ind w:firstLine="5280" w:firstLineChars="2200"/>
        <w:rPr>
          <w:rFonts w:hint="eastAsia" w:ascii="宋体" w:hAnsi="宋体" w:cs="宋体"/>
          <w:sz w:val="24"/>
          <w:szCs w:val="24"/>
          <w:highlight w:val="none"/>
        </w:rPr>
      </w:pPr>
      <w:r>
        <w:rPr>
          <w:rFonts w:hint="eastAsia" w:ascii="宋体" w:hAnsi="宋体" w:cs="宋体"/>
          <w:sz w:val="24"/>
          <w:szCs w:val="24"/>
          <w:highlight w:val="none"/>
        </w:rPr>
        <w:t>投标人（盖章）：__________________</w:t>
      </w:r>
    </w:p>
    <w:p w14:paraId="305FDC78">
      <w:pPr>
        <w:spacing w:line="300" w:lineRule="auto"/>
        <w:ind w:firstLine="480"/>
        <w:rPr>
          <w:rFonts w:ascii="宋体" w:hAnsi="宋体" w:cs="宋体"/>
          <w:szCs w:val="24"/>
          <w:highlight w:val="none"/>
        </w:rPr>
      </w:pPr>
      <w:r>
        <w:rPr>
          <w:rFonts w:hint="eastAsia" w:ascii="宋体" w:hAnsi="宋体" w:cs="宋体"/>
          <w:sz w:val="24"/>
          <w:szCs w:val="24"/>
          <w:highlight w:val="none"/>
        </w:rPr>
        <w:t xml:space="preserve">                                        日    期：_____年____月____日</w:t>
      </w:r>
    </w:p>
    <w:p w14:paraId="6324A772">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2FDAD45B">
      <w:pPr>
        <w:ind w:firstLine="480"/>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十三、</w:t>
      </w: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r>
        <w:rPr>
          <w:rFonts w:hint="eastAsia" w:ascii="宋体" w:hAnsi="宋体" w:eastAsia="宋体" w:cs="宋体"/>
          <w:b/>
          <w:sz w:val="32"/>
          <w:szCs w:val="32"/>
          <w:highlight w:val="none"/>
        </w:rPr>
        <w:t>格式</w:t>
      </w:r>
    </w:p>
    <w:p w14:paraId="2C057043">
      <w:pPr>
        <w:ind w:firstLine="480"/>
        <w:jc w:val="center"/>
        <w:rPr>
          <w:rFonts w:hint="eastAsia" w:ascii="宋体" w:hAnsi="宋体" w:eastAsia="宋体" w:cs="宋体"/>
          <w:b/>
          <w:sz w:val="32"/>
          <w:szCs w:val="32"/>
          <w:highlight w:val="none"/>
        </w:rPr>
      </w:pPr>
    </w:p>
    <w:p w14:paraId="5832B03A">
      <w:pPr>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 各投标人必须如实填写此表格。</w:t>
      </w:r>
    </w:p>
    <w:p w14:paraId="642C813F">
      <w:pPr>
        <w:tabs>
          <w:tab w:val="left" w:pos="1418"/>
        </w:tabs>
        <w:ind w:firstLine="480"/>
        <w:rPr>
          <w:rFonts w:hint="eastAsia" w:ascii="宋体" w:hAnsi="宋体" w:eastAsia="宋体" w:cs="宋体"/>
          <w:sz w:val="24"/>
          <w:szCs w:val="24"/>
          <w:highlight w:val="none"/>
        </w:rPr>
      </w:pPr>
    </w:p>
    <w:p w14:paraId="2E9408FA">
      <w:pPr>
        <w:tabs>
          <w:tab w:val="left" w:pos="1418"/>
        </w:tabs>
        <w:ind w:firstLine="480"/>
        <w:rPr>
          <w:rFonts w:hint="eastAsia" w:ascii="宋体" w:hAnsi="宋体" w:eastAsia="宋体" w:cs="宋体"/>
          <w:sz w:val="24"/>
          <w:szCs w:val="24"/>
          <w:highlight w:val="none"/>
        </w:rPr>
      </w:pPr>
    </w:p>
    <w:p w14:paraId="31E716BB">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14:paraId="335985FA">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14:paraId="65525D71">
      <w:pPr>
        <w:pStyle w:val="6"/>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3" w:name="_Toc21633"/>
      <w:r>
        <w:rPr>
          <w:rFonts w:hint="eastAsia" w:ascii="宋体" w:hAnsi="宋体" w:eastAsia="宋体" w:cs="宋体"/>
          <w:b w:val="0"/>
          <w:kern w:val="2"/>
          <w:sz w:val="24"/>
          <w:szCs w:val="24"/>
          <w:highlight w:val="none"/>
          <w:lang w:val="en-US" w:eastAsia="zh-CN" w:bidi="ar-SA"/>
        </w:rPr>
        <w:t>日    期：_____年____月____日</w:t>
      </w:r>
      <w:bookmarkEnd w:id="103"/>
    </w:p>
    <w:p w14:paraId="62DA9317">
      <w:pP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十</w:t>
      </w:r>
      <w:r>
        <w:rPr>
          <w:rFonts w:hint="eastAsia" w:ascii="宋体" w:hAnsi="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根据贵方为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2025年度嘉善县丁栅中心学校暑期校舍维修工程</w:t>
      </w:r>
      <w:r>
        <w:rPr>
          <w:rFonts w:hint="eastAsia" w:ascii="宋体" w:hAnsi="宋体" w:eastAsia="宋体" w:cs="宋体"/>
          <w:color w:val="000000"/>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），签字代表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（全名）经正式授权并代表供应商</w:t>
      </w:r>
      <w:r>
        <w:rPr>
          <w:rFonts w:hint="eastAsia" w:ascii="宋体" w:hAnsi="宋体" w:cs="宋体"/>
          <w:color w:val="000000"/>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Cs w:val="24"/>
          <w:highlight w:val="none"/>
          <w:lang w:eastAsia="zh-CN"/>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（供应商名称）提交响应文件。</w:t>
      </w:r>
      <w:r>
        <w:rPr>
          <w:rFonts w:hint="eastAsia" w:ascii="宋体" w:hAnsi="宋体" w:eastAsia="宋体" w:cs="宋体"/>
          <w:color w:val="000000"/>
          <w:sz w:val="24"/>
          <w:highlight w:val="none"/>
        </w:rPr>
        <w:t>我方愿以</w:t>
      </w:r>
      <w:r>
        <w:rPr>
          <w:rFonts w:hint="eastAsia" w:ascii="宋体" w:hAnsi="宋体" w:eastAsia="宋体" w:cs="宋体"/>
          <w:color w:val="000000"/>
          <w:sz w:val="24"/>
          <w:highlight w:val="none"/>
          <w:lang w:val="en-US" w:eastAsia="zh-CN"/>
        </w:rPr>
        <w:t>报价一览表中</w:t>
      </w:r>
      <w:r>
        <w:rPr>
          <w:rFonts w:hint="eastAsia" w:ascii="宋体" w:hAnsi="宋体" w:eastAsia="宋体" w:cs="宋体"/>
          <w:color w:val="000000"/>
          <w:sz w:val="24"/>
          <w:highlight w:val="none"/>
        </w:rPr>
        <w:t>的投标报价并由</w:t>
      </w:r>
      <w:r>
        <w:rPr>
          <w:rFonts w:hint="eastAsia" w:ascii="宋体" w:hAnsi="宋体" w:eastAsia="宋体" w:cs="宋体"/>
          <w:b/>
          <w:color w:val="000000"/>
          <w:sz w:val="24"/>
          <w:highlight w:val="none"/>
          <w:lang w:eastAsia="zh-CN"/>
        </w:rPr>
        <w:t>项目负责人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按上述合同条款、工程建设标准的条件要求承包上述工程的施工、竣工，并承担任何质量缺陷保修责任</w:t>
      </w:r>
      <w:r>
        <w:rPr>
          <w:rFonts w:hint="eastAsia" w:ascii="宋体" w:hAnsi="宋体" w:eastAsia="宋体" w:cs="宋体"/>
          <w:color w:val="000000"/>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2.供应商在磋商之前已经与贵方进行了充分的沟通，完全理解并接受磋商文件的各项规定和要求，对磋商文件的合理性、合法性不再有异议。</w:t>
      </w:r>
    </w:p>
    <w:p w14:paraId="68D59712">
      <w:pPr>
        <w:pStyle w:val="2"/>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3.一旦我方中标，我方在接到你方发出的中标通知书之日起</w:t>
      </w:r>
      <w:r>
        <w:rPr>
          <w:rFonts w:hint="eastAsia" w:ascii="宋体" w:hAnsi="宋体" w:cs="宋体"/>
          <w:b w:val="0"/>
          <w:bCs w:val="0"/>
          <w:kern w:val="2"/>
          <w:sz w:val="24"/>
          <w:szCs w:val="24"/>
          <w:highlight w:val="none"/>
          <w:u w:val="single"/>
          <w:lang w:val="en-US" w:eastAsia="zh-CN" w:bidi="ar-SA"/>
        </w:rPr>
        <w:t>30</w:t>
      </w:r>
      <w:r>
        <w:rPr>
          <w:rFonts w:hint="eastAsia" w:ascii="宋体" w:hAnsi="宋体" w:eastAsia="宋体" w:cs="宋体"/>
          <w:b w:val="0"/>
          <w:bCs w:val="0"/>
          <w:kern w:val="2"/>
          <w:sz w:val="24"/>
          <w:szCs w:val="24"/>
          <w:highlight w:val="none"/>
          <w:lang w:val="en-US" w:eastAsia="zh-CN" w:bidi="ar-SA"/>
        </w:rPr>
        <w:t>天内，按成交通知书、</w:t>
      </w:r>
      <w:r>
        <w:rPr>
          <w:rFonts w:hint="eastAsia" w:ascii="宋体" w:hAnsi="宋体" w:eastAsia="宋体" w:cs="宋体"/>
          <w:color w:val="000000"/>
          <w:sz w:val="24"/>
          <w:szCs w:val="24"/>
          <w:highlight w:val="none"/>
        </w:rPr>
        <w:t>竞争性磋商文件</w:t>
      </w:r>
      <w:r>
        <w:rPr>
          <w:rFonts w:hint="eastAsia" w:ascii="宋体" w:hAnsi="宋体" w:eastAsia="宋体" w:cs="宋体"/>
          <w:b w:val="0"/>
          <w:bCs w:val="0"/>
          <w:kern w:val="2"/>
          <w:sz w:val="24"/>
          <w:szCs w:val="24"/>
          <w:highlight w:val="none"/>
          <w:lang w:val="en-US" w:eastAsia="zh-CN" w:bidi="ar-SA"/>
        </w:rPr>
        <w:t>和本投标书的约定与你方签订施工承包合同，并</w:t>
      </w:r>
      <w:r>
        <w:rPr>
          <w:rFonts w:hint="eastAsia" w:ascii="宋体" w:hAnsi="宋体" w:cs="宋体"/>
          <w:b w:val="0"/>
          <w:bCs w:val="0"/>
          <w:kern w:val="2"/>
          <w:sz w:val="24"/>
          <w:szCs w:val="24"/>
          <w:highlight w:val="none"/>
          <w:lang w:val="en-US" w:eastAsia="zh-CN" w:bidi="ar-SA"/>
        </w:rPr>
        <w:t>在项目实施前向招标人</w:t>
      </w:r>
      <w:r>
        <w:rPr>
          <w:rFonts w:hint="eastAsia" w:ascii="宋体" w:hAnsi="宋体" w:eastAsia="宋体" w:cs="宋体"/>
          <w:b w:val="0"/>
          <w:bCs w:val="0"/>
          <w:kern w:val="2"/>
          <w:sz w:val="24"/>
          <w:szCs w:val="24"/>
          <w:highlight w:val="none"/>
          <w:lang w:val="en-US" w:eastAsia="zh-CN" w:bidi="ar-SA"/>
        </w:rPr>
        <w:t>递交投标报价的</w:t>
      </w:r>
      <w:r>
        <w:rPr>
          <w:rFonts w:hint="eastAsia" w:ascii="宋体" w:hAnsi="宋体" w:cs="宋体"/>
          <w:b w:val="0"/>
          <w:bCs w:val="0"/>
          <w:kern w:val="2"/>
          <w:sz w:val="24"/>
          <w:szCs w:val="24"/>
          <w:highlight w:val="none"/>
          <w:u w:val="single"/>
          <w:lang w:val="en-US" w:eastAsia="zh-CN" w:bidi="ar-SA"/>
        </w:rPr>
        <w:t>1</w:t>
      </w:r>
      <w:r>
        <w:rPr>
          <w:rFonts w:hint="eastAsia" w:ascii="宋体" w:hAnsi="宋体" w:eastAsia="宋体" w:cs="宋体"/>
          <w:b w:val="0"/>
          <w:bCs w:val="0"/>
          <w:kern w:val="2"/>
          <w:sz w:val="24"/>
          <w:szCs w:val="24"/>
          <w:highlight w:val="none"/>
          <w:u w:val="single"/>
          <w:lang w:val="en-US" w:eastAsia="zh-CN" w:bidi="ar-SA"/>
        </w:rPr>
        <w:t>%</w:t>
      </w:r>
      <w:r>
        <w:rPr>
          <w:rFonts w:hint="eastAsia" w:ascii="宋体" w:hAnsi="宋体" w:eastAsia="宋体" w:cs="宋体"/>
          <w:b w:val="0"/>
          <w:bCs w:val="0"/>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本</w:t>
      </w:r>
      <w:r>
        <w:rPr>
          <w:rFonts w:hint="eastAsia" w:ascii="宋体" w:hAnsi="宋体" w:cs="宋体"/>
          <w:color w:val="000000"/>
          <w:sz w:val="24"/>
          <w:szCs w:val="24"/>
          <w:highlight w:val="none"/>
          <w:lang w:val="en-US" w:eastAsia="zh-CN"/>
        </w:rPr>
        <w:t>响应文件有效期自</w:t>
      </w:r>
      <w:r>
        <w:rPr>
          <w:rFonts w:hint="eastAsia" w:ascii="宋体" w:hAnsi="宋体" w:cs="宋体"/>
          <w:sz w:val="24"/>
          <w:szCs w:val="24"/>
          <w:highlight w:val="none"/>
        </w:rPr>
        <w:t>提交首次响应文件截止日</w:t>
      </w:r>
      <w:r>
        <w:rPr>
          <w:rFonts w:hint="eastAsia" w:ascii="宋体" w:hAnsi="宋体" w:cs="宋体"/>
          <w:color w:val="000000"/>
          <w:sz w:val="24"/>
          <w:szCs w:val="24"/>
          <w:highlight w:val="none"/>
        </w:rPr>
        <w:t>起</w:t>
      </w:r>
      <w:r>
        <w:rPr>
          <w:rFonts w:hint="eastAsia" w:ascii="宋体" w:hAnsi="宋体" w:cs="宋体"/>
          <w:color w:val="000000"/>
          <w:sz w:val="24"/>
          <w:szCs w:val="24"/>
          <w:highlight w:val="none"/>
          <w:u w:val="single"/>
        </w:rPr>
        <w:t xml:space="preserve"> 90</w:t>
      </w:r>
      <w:r>
        <w:rPr>
          <w:rFonts w:hint="eastAsia" w:ascii="宋体" w:hAnsi="宋体" w:cs="宋体"/>
          <w:color w:val="000000"/>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传真：______________供应商代表姓名 ___________  职务：</w:t>
      </w:r>
      <w:r>
        <w:rPr>
          <w:rFonts w:hint="eastAsia" w:ascii="宋体" w:hAnsi="宋体" w:eastAsia="宋体" w:cs="宋体"/>
          <w:color w:val="000000"/>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银行帐号：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EAC3A05">
      <w:pPr>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 xml:space="preserve">:___________   </w:t>
      </w:r>
    </w:p>
    <w:p w14:paraId="1BC65B42">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日期:_____年___月___日</w:t>
      </w:r>
    </w:p>
    <w:p w14:paraId="1EDCBEA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第壹轮</w:t>
      </w:r>
      <w:r>
        <w:rPr>
          <w:rFonts w:hint="eastAsia" w:ascii="宋体" w:hAnsi="宋体" w:eastAsia="宋体" w:cs="宋体"/>
          <w:b/>
          <w:bCs/>
          <w:color w:val="000000"/>
          <w:sz w:val="32"/>
          <w:szCs w:val="32"/>
          <w:highlight w:val="none"/>
        </w:rPr>
        <w:t>报价一览表</w:t>
      </w:r>
    </w:p>
    <w:p w14:paraId="76BD763D">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14:paraId="02044C96">
            <w:pPr>
              <w:bidi w:val="0"/>
              <w:spacing w:line="240" w:lineRule="auto"/>
              <w:rPr>
                <w:rFonts w:hint="eastAsia"/>
                <w:b/>
                <w:bCs/>
                <w:highlight w:val="none"/>
                <w:lang w:val="en-US" w:eastAsia="zh-CN"/>
              </w:rPr>
            </w:pPr>
            <w:r>
              <w:rPr>
                <w:rFonts w:hint="eastAsia"/>
                <w:b/>
                <w:bCs/>
                <w:highlight w:val="none"/>
              </w:rPr>
              <w:t>小写：</w:t>
            </w:r>
            <w:r>
              <w:rPr>
                <w:rFonts w:hint="eastAsia"/>
                <w:b/>
                <w:bCs/>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sz w:val="24"/>
                <w:highlight w:val="none"/>
                <w:lang w:val="en-US"/>
              </w:rPr>
            </w:pPr>
            <w:r>
              <w:rPr>
                <w:rFonts w:hint="eastAsia" w:ascii="宋体" w:hAnsi="宋体" w:eastAsia="宋体" w:cs="宋体"/>
                <w:kern w:val="0"/>
                <w:sz w:val="24"/>
                <w:szCs w:val="24"/>
                <w:highlight w:val="none"/>
                <w:lang w:val="en-US" w:eastAsia="zh-CN" w:bidi="ar-SA"/>
              </w:rPr>
              <w:t>必须在2025年8月</w:t>
            </w:r>
            <w:r>
              <w:rPr>
                <w:rFonts w:hint="eastAsia" w:ascii="宋体" w:hAnsi="宋体" w:cs="宋体"/>
                <w:kern w:val="0"/>
                <w:sz w:val="24"/>
                <w:szCs w:val="24"/>
                <w:highlight w:val="none"/>
                <w:lang w:val="en-US" w:eastAsia="zh-CN" w:bidi="ar-SA"/>
              </w:rPr>
              <w:t>24</w:t>
            </w:r>
            <w:r>
              <w:rPr>
                <w:rFonts w:hint="eastAsia" w:ascii="宋体" w:hAnsi="宋体" w:eastAsia="宋体" w:cs="宋体"/>
                <w:kern w:val="0"/>
                <w:sz w:val="24"/>
                <w:szCs w:val="24"/>
                <w:highlight w:val="none"/>
                <w:lang w:val="en-US" w:eastAsia="zh-CN" w:bidi="ar-SA"/>
              </w:rPr>
              <w:t>日前完工</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rPr>
        <w:t>：</w:t>
      </w:r>
      <w:r>
        <w:rPr>
          <w:rFonts w:hint="eastAsia" w:ascii="宋体" w:hAnsi="宋体" w:cs="宋体"/>
          <w:b w:val="0"/>
          <w:bCs/>
          <w:color w:val="auto"/>
          <w:sz w:val="24"/>
          <w:szCs w:val="24"/>
          <w:highlight w:val="none"/>
          <w:u w:val="none"/>
          <w:lang w:val="en-US" w:eastAsia="zh-CN"/>
        </w:rPr>
        <w:t>514000.</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14:paraId="1B6F3EF1">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最终</w:t>
      </w:r>
      <w:r>
        <w:rPr>
          <w:rFonts w:hint="eastAsia" w:ascii="宋体" w:hAnsi="宋体" w:eastAsia="宋体" w:cs="宋体"/>
          <w:b/>
          <w:bCs/>
          <w:color w:val="000000"/>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14:paraId="2AB50C58">
            <w:pPr>
              <w:bidi w:val="0"/>
              <w:spacing w:line="240" w:lineRule="auto"/>
              <w:rPr>
                <w:rFonts w:hint="eastAsia" w:ascii="宋体" w:hAnsi="宋体" w:eastAsia="宋体" w:cs="宋体"/>
                <w:sz w:val="24"/>
                <w:highlight w:val="none"/>
              </w:rPr>
            </w:pPr>
            <w:r>
              <w:rPr>
                <w:rFonts w:hint="eastAsia"/>
                <w:b/>
                <w:bCs/>
                <w:highlight w:val="none"/>
              </w:rPr>
              <w:t>小写：</w:t>
            </w:r>
            <w:r>
              <w:rPr>
                <w:rFonts w:hint="eastAsia"/>
                <w:b/>
                <w:bCs/>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sz w:val="24"/>
                <w:highlight w:val="none"/>
                <w:lang w:val="en-US"/>
              </w:rPr>
            </w:pPr>
            <w:r>
              <w:rPr>
                <w:rFonts w:hint="eastAsia" w:ascii="宋体" w:hAnsi="宋体" w:eastAsia="宋体" w:cs="宋体"/>
                <w:kern w:val="0"/>
                <w:sz w:val="24"/>
                <w:szCs w:val="24"/>
                <w:highlight w:val="none"/>
                <w:lang w:val="en-US" w:eastAsia="zh-CN" w:bidi="ar-SA"/>
              </w:rPr>
              <w:t>必须在2025年8月</w:t>
            </w:r>
            <w:r>
              <w:rPr>
                <w:rFonts w:hint="eastAsia" w:ascii="宋体" w:hAnsi="宋体" w:cs="宋体"/>
                <w:kern w:val="0"/>
                <w:sz w:val="24"/>
                <w:szCs w:val="24"/>
                <w:highlight w:val="none"/>
                <w:lang w:val="en-US" w:eastAsia="zh-CN" w:bidi="ar-SA"/>
              </w:rPr>
              <w:t>24</w:t>
            </w:r>
            <w:r>
              <w:rPr>
                <w:rFonts w:hint="eastAsia" w:ascii="宋体" w:hAnsi="宋体" w:eastAsia="宋体" w:cs="宋体"/>
                <w:kern w:val="0"/>
                <w:sz w:val="24"/>
                <w:szCs w:val="24"/>
                <w:highlight w:val="none"/>
                <w:lang w:val="en-US" w:eastAsia="zh-CN" w:bidi="ar-SA"/>
              </w:rPr>
              <w:t>日前完工</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w:t>
      </w:r>
      <w:r>
        <w:rPr>
          <w:rFonts w:hint="eastAsia" w:ascii="宋体" w:hAnsi="宋体" w:eastAsia="宋体" w:cs="宋体"/>
          <w:b w:val="0"/>
          <w:bCs/>
          <w:color w:val="auto"/>
          <w:sz w:val="24"/>
          <w:szCs w:val="24"/>
          <w:highlight w:val="none"/>
          <w:u w:val="none"/>
        </w:rPr>
        <w:t>价</w:t>
      </w:r>
      <w:r>
        <w:rPr>
          <w:rFonts w:hint="eastAsia" w:ascii="宋体" w:hAnsi="宋体" w:cs="宋体"/>
          <w:b w:val="0"/>
          <w:bCs/>
          <w:color w:val="auto"/>
          <w:sz w:val="24"/>
          <w:szCs w:val="24"/>
          <w:highlight w:val="none"/>
          <w:u w:val="none"/>
          <w:lang w:val="en-US" w:eastAsia="zh-CN"/>
        </w:rPr>
        <w:t>514000.</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000000"/>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sz w:val="24"/>
          <w:highlight w:val="none"/>
          <w:lang w:val="en-US" w:eastAsia="zh-CN"/>
        </w:rPr>
        <w:t>最终投标</w:t>
      </w:r>
      <w:r>
        <w:rPr>
          <w:rFonts w:hint="eastAsia" w:ascii="宋体" w:hAnsi="宋体" w:eastAsia="宋体" w:cs="宋体"/>
          <w:b/>
          <w:bCs w:val="0"/>
          <w:sz w:val="24"/>
          <w:highlight w:val="none"/>
        </w:rPr>
        <w:t>报价=</w:t>
      </w:r>
      <w:r>
        <w:rPr>
          <w:rFonts w:hint="eastAsia" w:ascii="宋体" w:hAnsi="宋体" w:eastAsia="宋体" w:cs="宋体"/>
          <w:b/>
          <w:bCs w:val="0"/>
          <w:sz w:val="24"/>
          <w:highlight w:val="none"/>
          <w:lang w:val="en-US" w:eastAsia="zh-CN"/>
        </w:rPr>
        <w:t>第壹轮投标报价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w:t>
      </w:r>
      <w:r>
        <w:rPr>
          <w:rFonts w:hint="eastAsia" w:ascii="宋体" w:hAnsi="宋体" w:eastAsia="宋体" w:cs="宋体"/>
          <w:b/>
          <w:bCs w:val="0"/>
          <w:sz w:val="24"/>
          <w:szCs w:val="24"/>
          <w:highlight w:val="none"/>
          <w:lang w:val="en-US" w:eastAsia="zh-CN"/>
        </w:rPr>
        <w:t>本工程结算方式：按成交供应商的第壹轮报价的计算口径，按实际工程量计算</w:t>
      </w:r>
      <w:r>
        <w:rPr>
          <w:rFonts w:hint="eastAsia" w:ascii="宋体" w:hAnsi="宋体" w:eastAsia="宋体" w:cs="宋体"/>
          <w:b/>
          <w:bCs w:val="0"/>
          <w:color w:val="FF0000"/>
          <w:sz w:val="24"/>
          <w:szCs w:val="24"/>
          <w:highlight w:val="none"/>
          <w:lang w:val="en-US" w:eastAsia="zh-CN"/>
        </w:rPr>
        <w:t>所得</w:t>
      </w:r>
      <w:r>
        <w:rPr>
          <w:rFonts w:hint="eastAsia" w:ascii="宋体" w:hAnsi="宋体" w:eastAsia="宋体" w:cs="宋体"/>
          <w:b/>
          <w:bCs w:val="0"/>
          <w:sz w:val="24"/>
          <w:szCs w:val="24"/>
          <w:highlight w:val="none"/>
          <w:lang w:val="en-US" w:eastAsia="zh-CN"/>
        </w:rPr>
        <w:t>工程造价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1-成交下浮率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000000"/>
          <w:sz w:val="24"/>
          <w:szCs w:val="24"/>
          <w:highlight w:val="none"/>
          <w:u w:val="none"/>
          <w:lang w:val="en-US" w:eastAsia="zh-CN"/>
        </w:rPr>
        <w:t>。</w:t>
      </w:r>
    </w:p>
    <w:p w14:paraId="661FC5BB">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highlight w:val="none"/>
          <w:u w:val="none"/>
          <w:lang w:val="en-US" w:eastAsia="zh-CN"/>
        </w:rPr>
      </w:pPr>
      <w:r>
        <w:rPr>
          <w:rFonts w:hint="eastAsia" w:ascii="宋体" w:hAnsi="宋体" w:eastAsia="宋体" w:cs="宋体"/>
          <w:b/>
          <w:bCs w:val="0"/>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sz w:val="24"/>
          <w:highlight w:val="none"/>
          <w:u w:val="none"/>
        </w:rPr>
        <w:t>未按上述公式计算</w:t>
      </w:r>
      <w:r>
        <w:rPr>
          <w:rFonts w:hint="eastAsia" w:ascii="宋体" w:hAnsi="宋体"/>
          <w:b/>
          <w:bCs w:val="0"/>
          <w:sz w:val="24"/>
          <w:highlight w:val="none"/>
          <w:u w:val="none"/>
          <w:lang w:val="en-US" w:eastAsia="zh-CN"/>
        </w:rPr>
        <w:t>投标最终</w:t>
      </w:r>
      <w:r>
        <w:rPr>
          <w:rFonts w:hint="eastAsia" w:ascii="宋体" w:hAnsi="宋体"/>
          <w:b/>
          <w:bCs w:val="0"/>
          <w:sz w:val="24"/>
          <w:highlight w:val="none"/>
          <w:u w:val="none"/>
        </w:rPr>
        <w:t>报价的</w:t>
      </w:r>
      <w:r>
        <w:rPr>
          <w:rFonts w:hint="eastAsia" w:ascii="宋体" w:hAnsi="宋体"/>
          <w:b/>
          <w:bCs w:val="0"/>
          <w:sz w:val="24"/>
          <w:highlight w:val="none"/>
          <w:u w:val="none"/>
          <w:lang w:val="en-US" w:eastAsia="zh-CN"/>
        </w:rPr>
        <w:t>供应商</w:t>
      </w:r>
      <w:r>
        <w:rPr>
          <w:rFonts w:hint="eastAsia" w:ascii="宋体" w:hAnsi="宋体"/>
          <w:b/>
          <w:bCs w:val="0"/>
          <w:sz w:val="24"/>
          <w:highlight w:val="none"/>
          <w:u w:val="none"/>
        </w:rPr>
        <w:t>，由</w:t>
      </w:r>
      <w:r>
        <w:rPr>
          <w:rFonts w:hint="eastAsia" w:ascii="宋体" w:hAnsi="宋体"/>
          <w:b/>
          <w:bCs w:val="0"/>
          <w:sz w:val="24"/>
          <w:highlight w:val="none"/>
          <w:u w:val="none"/>
          <w:lang w:val="en-US" w:eastAsia="zh-CN"/>
        </w:rPr>
        <w:t>评审小组</w:t>
      </w:r>
      <w:r>
        <w:rPr>
          <w:rFonts w:hint="eastAsia" w:ascii="宋体" w:hAnsi="宋体"/>
          <w:b/>
          <w:bCs w:val="0"/>
          <w:sz w:val="24"/>
          <w:highlight w:val="none"/>
          <w:u w:val="none"/>
        </w:rPr>
        <w:t>作否决投标处理</w:t>
      </w:r>
      <w:r>
        <w:rPr>
          <w:rFonts w:hint="eastAsia" w:ascii="宋体" w:hAnsi="宋体"/>
          <w:b/>
          <w:bCs w:val="0"/>
          <w:sz w:val="24"/>
          <w:highlight w:val="none"/>
          <w:u w:val="none"/>
          <w:lang w:eastAsia="zh-CN"/>
        </w:rPr>
        <w:t>。</w:t>
      </w:r>
    </w:p>
    <w:p w14:paraId="508257CA">
      <w:pPr>
        <w:pStyle w:val="2"/>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6</w:t>
      </w:r>
      <w:r>
        <w:rPr>
          <w:rFonts w:hint="eastAsia" w:ascii="宋体" w:hAnsi="宋体" w:eastAsia="宋体" w:cs="宋体"/>
          <w:b/>
          <w:bCs/>
          <w:color w:val="000000"/>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rPr>
        <w:t>日  期：</w:t>
      </w:r>
      <w:r>
        <w:rPr>
          <w:rFonts w:hint="eastAsia" w:ascii="宋体" w:hAnsi="宋体" w:eastAsia="宋体" w:cs="宋体"/>
          <w:color w:val="000000"/>
          <w:spacing w:val="20"/>
          <w:sz w:val="24"/>
          <w:szCs w:val="24"/>
          <w:highlight w:val="none"/>
          <w:u w:val="single"/>
        </w:rPr>
        <w:t xml:space="preserve">            </w:t>
      </w:r>
    </w:p>
    <w:p w14:paraId="75FD19D7">
      <w:pPr>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sz w:val="30"/>
                <w:szCs w:val="30"/>
                <w:highlight w:val="none"/>
                <w:lang w:val="en-US" w:eastAsia="zh-CN"/>
              </w:rPr>
            </w:pPr>
            <w:r>
              <w:rPr>
                <w:rFonts w:hint="eastAsia" w:ascii="宋体" w:hAnsi="宋体" w:eastAsia="宋体" w:cs="宋体"/>
                <w:color w:val="000000"/>
                <w:spacing w:val="20"/>
                <w:sz w:val="24"/>
                <w:szCs w:val="24"/>
                <w:highlight w:val="none"/>
                <w:u w:val="single"/>
              </w:rPr>
              <w:br w:type="page"/>
            </w: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六</w:t>
            </w:r>
            <w:r>
              <w:rPr>
                <w:rFonts w:hint="eastAsia" w:ascii="宋体" w:hAnsi="宋体" w:eastAsia="宋体" w:cs="宋体"/>
                <w:b/>
                <w:bCs/>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000000"/>
                <w:sz w:val="36"/>
                <w:szCs w:val="36"/>
                <w:highlight w:val="none"/>
              </w:rPr>
            </w:pPr>
          </w:p>
          <w:p w14:paraId="75C129C6">
            <w:pPr>
              <w:numPr>
                <w:ilvl w:val="0"/>
                <w:numId w:val="0"/>
              </w:numPr>
              <w:spacing w:line="300" w:lineRule="auto"/>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投　标　</w:t>
            </w:r>
            <w:r>
              <w:rPr>
                <w:rFonts w:hint="eastAsia" w:ascii="宋体" w:hAnsi="宋体" w:eastAsia="宋体" w:cs="宋体"/>
                <w:b/>
                <w:bCs/>
                <w:color w:val="000000"/>
                <w:sz w:val="36"/>
                <w:szCs w:val="36"/>
                <w:highlight w:val="none"/>
                <w:lang w:eastAsia="zh-CN"/>
              </w:rPr>
              <w:t>报</w:t>
            </w:r>
            <w:r>
              <w:rPr>
                <w:rFonts w:hint="eastAsia" w:ascii="宋体" w:hAnsi="宋体" w:eastAsia="宋体" w:cs="宋体"/>
                <w:b/>
                <w:bCs/>
                <w:color w:val="000000"/>
                <w:sz w:val="36"/>
                <w:szCs w:val="36"/>
                <w:highlight w:val="none"/>
              </w:rPr>
              <w:t>　价</w:t>
            </w:r>
          </w:p>
        </w:tc>
      </w:tr>
    </w:tbl>
    <w:p w14:paraId="27BE416E">
      <w:pPr>
        <w:spacing w:line="300" w:lineRule="auto"/>
        <w:jc w:val="right"/>
        <w:rPr>
          <w:rFonts w:hint="eastAsia" w:ascii="宋体" w:hAnsi="宋体" w:eastAsia="宋体" w:cs="宋体"/>
          <w:b/>
          <w:color w:val="000000"/>
          <w:sz w:val="21"/>
          <w:highlight w:val="none"/>
        </w:rPr>
      </w:pPr>
    </w:p>
    <w:p w14:paraId="713A1906">
      <w:pPr>
        <w:spacing w:line="700" w:lineRule="exact"/>
        <w:ind w:left="0" w:leftChars="0" w:firstLine="0" w:firstLineChars="0"/>
        <w:rPr>
          <w:rFonts w:hint="eastAsia" w:ascii="宋体" w:hAnsi="宋体" w:eastAsia="宋体" w:cs="宋体"/>
          <w:spacing w:val="240"/>
          <w:kern w:val="0"/>
          <w:sz w:val="28"/>
          <w:szCs w:val="28"/>
          <w:highlight w:val="none"/>
        </w:rPr>
      </w:pPr>
    </w:p>
    <w:p w14:paraId="13F3A461">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240"/>
          <w:kern w:val="0"/>
          <w:sz w:val="24"/>
          <w:szCs w:val="24"/>
          <w:highlight w:val="none"/>
        </w:rPr>
        <w:t>招标</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113"/>
          <w:kern w:val="0"/>
          <w:sz w:val="24"/>
          <w:szCs w:val="24"/>
          <w:highlight w:val="none"/>
        </w:rPr>
        <w:t>工程名</w:t>
      </w:r>
      <w:r>
        <w:rPr>
          <w:rFonts w:hint="eastAsia" w:ascii="宋体" w:hAnsi="宋体" w:eastAsia="宋体" w:cs="宋体"/>
          <w:spacing w:val="1"/>
          <w:kern w:val="0"/>
          <w:sz w:val="24"/>
          <w:szCs w:val="24"/>
          <w:highlight w:val="none"/>
        </w:rPr>
        <w:t>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投标总价（小写）：</w:t>
      </w:r>
      <w:r>
        <w:rPr>
          <w:rFonts w:hint="eastAsia" w:ascii="宋体" w:hAnsi="宋体" w:eastAsia="宋体" w:cs="宋体"/>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p w14:paraId="5762A2C1">
      <w:pPr>
        <w:ind w:firstLine="1200" w:firstLineChars="500"/>
        <w:rPr>
          <w:rFonts w:hint="eastAsia" w:ascii="宋体" w:hAnsi="宋体" w:eastAsia="宋体" w:cs="宋体"/>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sz w:val="24"/>
                <w:szCs w:val="24"/>
                <w:highlight w:val="none"/>
              </w:rPr>
            </w:pPr>
          </w:p>
          <w:p w14:paraId="5199AAF2">
            <w:pPr>
              <w:tabs>
                <w:tab w:val="left" w:pos="3780"/>
              </w:tabs>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30C7A73E">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法定代表人</w:t>
            </w:r>
          </w:p>
          <w:p w14:paraId="3288D497">
            <w:pPr>
              <w:tabs>
                <w:tab w:val="left" w:pos="3780"/>
              </w:tabs>
              <w:spacing w:line="440" w:lineRule="exac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或其授权人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DD9B893">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sz w:val="24"/>
                <w:szCs w:val="24"/>
                <w:highlight w:val="none"/>
              </w:rPr>
            </w:pPr>
          </w:p>
          <w:p w14:paraId="3CCB1ED3">
            <w:pPr>
              <w:tabs>
                <w:tab w:val="left" w:pos="3780"/>
              </w:tabs>
              <w:rPr>
                <w:rFonts w:hint="eastAsia" w:ascii="宋体" w:hAnsi="宋体" w:eastAsia="宋体" w:cs="宋体"/>
                <w:sz w:val="24"/>
                <w:szCs w:val="24"/>
                <w:highlight w:val="none"/>
                <w:u w:val="single"/>
              </w:rPr>
            </w:pPr>
            <w:r>
              <w:rPr>
                <w:rFonts w:hint="eastAsia" w:ascii="宋体" w:hAnsi="宋体" w:eastAsia="宋体" w:cs="宋体"/>
                <w:spacing w:val="90"/>
                <w:kern w:val="0"/>
                <w:sz w:val="24"/>
                <w:szCs w:val="24"/>
                <w:highlight w:val="none"/>
              </w:rPr>
              <w:t>编制</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FD6B03D">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（造价</w:t>
            </w:r>
            <w:r>
              <w:rPr>
                <w:rFonts w:hint="eastAsia" w:ascii="宋体" w:hAnsi="宋体" w:eastAsia="宋体" w:cs="宋体"/>
                <w:color w:val="000000"/>
                <w:sz w:val="24"/>
                <w:szCs w:val="24"/>
                <w:highlight w:val="none"/>
                <w:lang w:val="en-US" w:eastAsia="zh-CN"/>
              </w:rPr>
              <w:t>工程师</w:t>
            </w:r>
            <w:r>
              <w:rPr>
                <w:rFonts w:hint="eastAsia" w:ascii="宋体" w:hAnsi="宋体" w:eastAsia="宋体" w:cs="宋体"/>
                <w:color w:val="000000"/>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sz w:val="24"/>
                <w:szCs w:val="24"/>
                <w:highlight w:val="none"/>
              </w:rPr>
            </w:pPr>
            <w:r>
              <w:rPr>
                <w:rFonts w:hint="eastAsia" w:ascii="宋体" w:hAnsi="宋体" w:eastAsia="宋体" w:cs="宋体"/>
                <w:sz w:val="24"/>
                <w:szCs w:val="24"/>
                <w:highlight w:val="none"/>
              </w:rPr>
              <w:t>编制时间：       年     月     日</w:t>
            </w:r>
          </w:p>
        </w:tc>
      </w:tr>
    </w:tbl>
    <w:p w14:paraId="2A7B001D">
      <w:pPr>
        <w:rPr>
          <w:rFonts w:hint="eastAsia" w:ascii="宋体" w:hAnsi="宋体" w:eastAsia="宋体" w:cs="宋体"/>
          <w:highlight w:val="none"/>
        </w:rPr>
      </w:pPr>
      <w:r>
        <w:rPr>
          <w:rFonts w:hint="eastAsia" w:ascii="宋体" w:hAnsi="宋体" w:eastAsia="宋体" w:cs="宋体"/>
          <w:highlight w:val="none"/>
        </w:rPr>
        <w:br w:type="page"/>
      </w:r>
    </w:p>
    <w:p w14:paraId="79B9002D">
      <w:pPr>
        <w:spacing w:line="30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000000"/>
          <w:spacing w:val="-6"/>
          <w:sz w:val="36"/>
          <w:szCs w:val="36"/>
          <w:highlight w:val="none"/>
        </w:rPr>
      </w:pPr>
    </w:p>
    <w:p w14:paraId="46CB815E">
      <w:pPr>
        <w:spacing w:line="300" w:lineRule="auto"/>
        <w:rPr>
          <w:rFonts w:hint="eastAsia" w:ascii="宋体" w:hAnsi="宋体" w:eastAsia="宋体" w:cs="宋体"/>
          <w:color w:val="000000"/>
          <w:spacing w:val="-8"/>
          <w:sz w:val="18"/>
          <w:szCs w:val="18"/>
          <w:highlight w:val="none"/>
        </w:rPr>
      </w:pPr>
      <w:r>
        <w:rPr>
          <w:rFonts w:hint="eastAsia" w:ascii="宋体" w:hAnsi="宋体" w:eastAsia="宋体" w:cs="宋体"/>
          <w:color w:val="000000"/>
          <w:spacing w:val="-6"/>
          <w:sz w:val="18"/>
          <w:szCs w:val="18"/>
          <w:highlight w:val="none"/>
        </w:rPr>
        <w:t>工程名称：</w:t>
      </w:r>
      <w:r>
        <w:rPr>
          <w:rFonts w:hint="eastAsia" w:ascii="宋体" w:hAnsi="宋体" w:eastAsia="宋体" w:cs="宋体"/>
          <w:color w:val="000000"/>
          <w:spacing w:val="0"/>
          <w:sz w:val="18"/>
          <w:szCs w:val="18"/>
          <w:highlight w:val="none"/>
          <w:lang w:val="en-US" w:eastAsia="zh-CN"/>
        </w:rPr>
        <w:t xml:space="preserve">                           </w:t>
      </w:r>
      <w:r>
        <w:rPr>
          <w:rFonts w:hint="eastAsia" w:ascii="宋体" w:hAnsi="宋体" w:eastAsia="宋体" w:cs="宋体"/>
          <w:color w:val="0C0C0C"/>
          <w:spacing w:val="-6"/>
          <w:sz w:val="18"/>
          <w:szCs w:val="18"/>
          <w:highlight w:val="none"/>
        </w:rPr>
        <w:t xml:space="preserve"> </w:t>
      </w:r>
      <w:r>
        <w:rPr>
          <w:rFonts w:hint="eastAsia" w:ascii="宋体" w:hAnsi="宋体" w:eastAsia="宋体" w:cs="宋体"/>
          <w:color w:val="C00000"/>
          <w:spacing w:val="0"/>
          <w:sz w:val="18"/>
          <w:szCs w:val="18"/>
          <w:highlight w:val="none"/>
        </w:rPr>
        <w:t xml:space="preserve">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第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共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000000"/>
                <w:highlight w:val="none"/>
              </w:rPr>
            </w:pPr>
          </w:p>
        </w:tc>
      </w:tr>
    </w:tbl>
    <w:p w14:paraId="628D225E">
      <w:pPr>
        <w:spacing w:line="300" w:lineRule="auto"/>
        <w:rPr>
          <w:rFonts w:hint="eastAsia" w:ascii="宋体" w:hAnsi="宋体" w:eastAsia="宋体" w:cs="宋体"/>
          <w:b/>
          <w:color w:val="000000"/>
          <w:sz w:val="24"/>
          <w:highlight w:val="none"/>
        </w:rPr>
      </w:pPr>
    </w:p>
    <w:p w14:paraId="7602AE1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投标报价费用表</w:t>
      </w:r>
    </w:p>
    <w:p w14:paraId="0DD660A8">
      <w:pPr>
        <w:tabs>
          <w:tab w:val="left" w:pos="3780"/>
        </w:tabs>
        <w:rPr>
          <w:rFonts w:hint="eastAsia" w:ascii="宋体" w:hAnsi="宋体" w:eastAsia="宋体" w:cs="宋体"/>
          <w:highlight w:val="none"/>
        </w:rPr>
      </w:pPr>
    </w:p>
    <w:p w14:paraId="1A98A81C">
      <w:pPr>
        <w:tabs>
          <w:tab w:val="left" w:pos="3780"/>
        </w:tabs>
        <w:spacing w:after="60" w:afterLines="25"/>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000000"/>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000000"/>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000000"/>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E58942B">
      <w:pPr>
        <w:jc w:val="center"/>
        <w:rPr>
          <w:rFonts w:hint="eastAsia" w:ascii="宋体" w:hAnsi="宋体" w:eastAsia="宋体" w:cs="宋体"/>
          <w:b/>
          <w:bCs/>
          <w:sz w:val="36"/>
          <w:szCs w:val="36"/>
          <w:highlight w:val="none"/>
        </w:rPr>
      </w:pPr>
    </w:p>
    <w:p w14:paraId="4574AF58">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highlight w:val="none"/>
        </w:rPr>
      </w:pPr>
    </w:p>
    <w:p w14:paraId="4096FF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单位工程名称：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000000"/>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000000"/>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000000"/>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000000"/>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000000"/>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000000"/>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000000"/>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000000"/>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000000"/>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000000"/>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000000"/>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000000"/>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000000"/>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000000"/>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000000"/>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000000"/>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000000"/>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000000"/>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000000"/>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000000"/>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1EF75F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分部分项工程量清单与计价表</w:t>
      </w:r>
    </w:p>
    <w:p w14:paraId="586F38EF">
      <w:pPr>
        <w:tabs>
          <w:tab w:val="left" w:pos="3780"/>
        </w:tabs>
        <w:rPr>
          <w:rFonts w:hint="eastAsia" w:ascii="宋体" w:hAnsi="宋体" w:eastAsia="宋体" w:cs="宋体"/>
          <w:highlight w:val="none"/>
        </w:rPr>
      </w:pPr>
    </w:p>
    <w:p w14:paraId="471096A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18135AB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000000"/>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000000"/>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000000"/>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000000"/>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000000"/>
                <w:sz w:val="24"/>
                <w:highlight w:val="none"/>
              </w:rPr>
            </w:pPr>
          </w:p>
          <w:p w14:paraId="3F0981B1">
            <w:pPr>
              <w:widowControl/>
              <w:jc w:val="center"/>
              <w:rPr>
                <w:rFonts w:hint="eastAsia" w:ascii="宋体" w:hAnsi="宋体" w:eastAsia="宋体" w:cs="宋体"/>
                <w:b/>
                <w:bCs/>
                <w:color w:val="000000"/>
                <w:kern w:val="0"/>
                <w:sz w:val="36"/>
                <w:szCs w:val="36"/>
                <w:highlight w:val="none"/>
              </w:rPr>
            </w:pPr>
          </w:p>
          <w:p w14:paraId="64441721">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000000"/>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0A60EB7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000000"/>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000000"/>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000000"/>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000000"/>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000000"/>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334CF2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合计</w:t>
            </w:r>
          </w:p>
          <w:p w14:paraId="0E5404D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000000"/>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000000"/>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000000"/>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000000"/>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000000"/>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000000"/>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000000"/>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000000"/>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158019B7">
      <w:pPr>
        <w:jc w:val="center"/>
        <w:rPr>
          <w:rFonts w:hint="eastAsia" w:ascii="宋体" w:hAnsi="宋体" w:eastAsia="宋体" w:cs="宋体"/>
          <w:b/>
          <w:bCs/>
          <w:sz w:val="36"/>
          <w:szCs w:val="36"/>
          <w:highlight w:val="none"/>
        </w:rPr>
      </w:pPr>
    </w:p>
    <w:p w14:paraId="393282B5">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14:paraId="11FEF46C">
      <w:pPr>
        <w:spacing w:line="300" w:lineRule="auto"/>
        <w:jc w:val="center"/>
        <w:rPr>
          <w:rFonts w:hint="eastAsia" w:ascii="宋体" w:hAnsi="宋体" w:eastAsia="宋体" w:cs="宋体"/>
          <w:b/>
          <w:bCs/>
          <w:color w:val="000000"/>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000000"/>
                <w:kern w:val="0"/>
                <w:sz w:val="32"/>
                <w:szCs w:val="32"/>
                <w:highlight w:val="none"/>
              </w:rPr>
            </w:pPr>
          </w:p>
          <w:p w14:paraId="32859272">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第 页 共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费率</w:t>
            </w:r>
          </w:p>
          <w:p w14:paraId="1E7C8DA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金额</w:t>
            </w:r>
          </w:p>
          <w:p w14:paraId="5465E80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284C7D9A">
      <w:pPr>
        <w:spacing w:line="300" w:lineRule="auto"/>
        <w:jc w:val="left"/>
        <w:rPr>
          <w:rFonts w:hint="eastAsia" w:ascii="宋体" w:hAnsi="宋体" w:eastAsia="宋体" w:cs="宋体"/>
          <w:b/>
          <w:color w:val="000000"/>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000000"/>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000000"/>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000000"/>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000000"/>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000000"/>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000000"/>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000000"/>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000000"/>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000000"/>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000000"/>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7C222149">
      <w:pPr>
        <w:spacing w:line="300" w:lineRule="auto"/>
        <w:jc w:val="center"/>
        <w:rPr>
          <w:rFonts w:hint="eastAsia" w:ascii="宋体" w:hAnsi="宋体" w:eastAsia="宋体" w:cs="宋体"/>
          <w:b/>
          <w:bCs/>
          <w:color w:val="000000"/>
          <w:sz w:val="28"/>
          <w:highlight w:val="none"/>
        </w:rPr>
      </w:pPr>
      <w:r>
        <w:rPr>
          <w:rFonts w:hint="eastAsia" w:ascii="宋体" w:hAnsi="宋体" w:eastAsia="宋体" w:cs="宋体"/>
          <w:bCs/>
          <w:color w:val="000000"/>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000000"/>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000000"/>
                <w:sz w:val="24"/>
                <w:highlight w:val="none"/>
              </w:rPr>
            </w:pPr>
          </w:p>
          <w:p w14:paraId="65630F83">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203C7F9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FF414FC">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3F27503">
      <w:pPr>
        <w:spacing w:line="300" w:lineRule="auto"/>
        <w:jc w:val="left"/>
        <w:rPr>
          <w:rFonts w:hint="eastAsia" w:ascii="宋体" w:hAnsi="宋体" w:eastAsia="宋体" w:cs="宋体"/>
          <w:b/>
          <w:color w:val="000000"/>
          <w:sz w:val="24"/>
          <w:highlight w:val="none"/>
        </w:rPr>
      </w:pPr>
    </w:p>
    <w:p w14:paraId="50F1EECB">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000000"/>
                <w:sz w:val="24"/>
                <w:highlight w:val="none"/>
              </w:rPr>
            </w:pPr>
          </w:p>
          <w:p w14:paraId="13BE6C1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2A36496B">
      <w:pPr>
        <w:tabs>
          <w:tab w:val="left" w:pos="3780"/>
        </w:tabs>
        <w:spacing w:before="120" w:beforeLines="50"/>
        <w:jc w:val="right"/>
        <w:rPr>
          <w:rFonts w:hint="eastAsia" w:ascii="宋体" w:hAnsi="宋体" w:eastAsia="宋体" w:cs="宋体"/>
          <w:sz w:val="18"/>
          <w:szCs w:val="18"/>
          <w:highlight w:val="none"/>
        </w:rPr>
      </w:pPr>
    </w:p>
    <w:p w14:paraId="472CCB10">
      <w:pPr>
        <w:spacing w:line="300" w:lineRule="auto"/>
        <w:jc w:val="left"/>
        <w:rPr>
          <w:rFonts w:hint="eastAsia" w:ascii="宋体" w:hAnsi="宋体" w:eastAsia="宋体" w:cs="宋体"/>
          <w:b/>
          <w:color w:val="000000"/>
          <w:sz w:val="24"/>
          <w:highlight w:val="none"/>
        </w:rPr>
      </w:pPr>
    </w:p>
    <w:p w14:paraId="13033EEF">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380513B7">
      <w:pPr>
        <w:keepNext/>
        <w:keepLines/>
        <w:rPr>
          <w:rFonts w:hint="eastAsia" w:ascii="宋体" w:hAnsi="宋体" w:eastAsia="宋体" w:cs="宋体"/>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CC890A9">
      <w:pPr>
        <w:spacing w:line="300" w:lineRule="auto"/>
        <w:jc w:val="center"/>
        <w:rPr>
          <w:rFonts w:hint="eastAsia" w:ascii="宋体" w:hAnsi="宋体" w:eastAsia="宋体" w:cs="宋体"/>
          <w:b/>
          <w:bCs/>
          <w:color w:val="000000"/>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1D69CA7F">
      <w:pPr>
        <w:spacing w:line="300" w:lineRule="auto"/>
        <w:jc w:val="right"/>
        <w:rPr>
          <w:rFonts w:hint="eastAsia" w:ascii="宋体" w:hAnsi="宋体" w:eastAsia="宋体" w:cs="宋体"/>
          <w:bCs/>
          <w:color w:val="000000"/>
          <w:sz w:val="21"/>
          <w:highlight w:val="none"/>
        </w:rPr>
      </w:pPr>
    </w:p>
    <w:p w14:paraId="1A14DBE1">
      <w:pPr>
        <w:spacing w:line="300" w:lineRule="auto"/>
        <w:jc w:val="left"/>
        <w:rPr>
          <w:rFonts w:hint="eastAsia" w:ascii="宋体" w:hAnsi="宋体" w:eastAsia="宋体" w:cs="宋体"/>
          <w:b/>
          <w:color w:val="000000"/>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14:paraId="771CCED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交货</w:t>
            </w:r>
          </w:p>
          <w:p w14:paraId="05EE1EA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送达</w:t>
            </w:r>
          </w:p>
          <w:p w14:paraId="0CEFC03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7578D5C">
      <w:pPr>
        <w:spacing w:line="300" w:lineRule="auto"/>
        <w:jc w:val="left"/>
        <w:rPr>
          <w:rFonts w:hint="eastAsia" w:ascii="宋体" w:hAnsi="宋体" w:eastAsia="宋体" w:cs="宋体"/>
          <w:color w:val="000000"/>
          <w:sz w:val="32"/>
          <w:szCs w:val="32"/>
          <w:highlight w:val="none"/>
        </w:rPr>
      </w:pPr>
      <w:r>
        <w:rPr>
          <w:rFonts w:hint="eastAsia" w:ascii="宋体" w:hAnsi="宋体" w:eastAsia="宋体" w:cs="宋体"/>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63435055">
      <w:pPr>
        <w:keepNext/>
        <w:keepLines/>
        <w:rPr>
          <w:rFonts w:hint="eastAsia" w:ascii="宋体" w:hAnsi="宋体" w:eastAsia="宋体" w:cs="宋体"/>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5E5CD471">
      <w:pPr>
        <w:pStyle w:val="6"/>
        <w:jc w:val="both"/>
        <w:rPr>
          <w:rFonts w:hint="eastAsia" w:ascii="宋体" w:hAnsi="宋体" w:eastAsia="宋体" w:cs="宋体"/>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2025年度嘉善县丁栅中心学校暑期校舍维修工程</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8"/>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60608C2"/>
    <w:rsid w:val="0680729D"/>
    <w:rsid w:val="06F3181D"/>
    <w:rsid w:val="07302B34"/>
    <w:rsid w:val="087F5A5E"/>
    <w:rsid w:val="09E444BE"/>
    <w:rsid w:val="0A3E36F7"/>
    <w:rsid w:val="0A5A3882"/>
    <w:rsid w:val="0A8D5B94"/>
    <w:rsid w:val="0AAC3CFF"/>
    <w:rsid w:val="0AEA3518"/>
    <w:rsid w:val="0AF142C5"/>
    <w:rsid w:val="0C5745FC"/>
    <w:rsid w:val="0E315EC5"/>
    <w:rsid w:val="0E337CC1"/>
    <w:rsid w:val="0E497AF4"/>
    <w:rsid w:val="104E68C9"/>
    <w:rsid w:val="121865DB"/>
    <w:rsid w:val="12D23B50"/>
    <w:rsid w:val="136F1CA1"/>
    <w:rsid w:val="14151024"/>
    <w:rsid w:val="14DF056C"/>
    <w:rsid w:val="153320AA"/>
    <w:rsid w:val="15484215"/>
    <w:rsid w:val="173431CA"/>
    <w:rsid w:val="18194E5B"/>
    <w:rsid w:val="181F565E"/>
    <w:rsid w:val="18644328"/>
    <w:rsid w:val="19F45B80"/>
    <w:rsid w:val="1A3F7752"/>
    <w:rsid w:val="1BF33CB3"/>
    <w:rsid w:val="1CAE2016"/>
    <w:rsid w:val="1CBC7F17"/>
    <w:rsid w:val="1DE83672"/>
    <w:rsid w:val="1E601525"/>
    <w:rsid w:val="21221225"/>
    <w:rsid w:val="251A5A2E"/>
    <w:rsid w:val="253F7042"/>
    <w:rsid w:val="27315D1D"/>
    <w:rsid w:val="289522DC"/>
    <w:rsid w:val="29F23E8A"/>
    <w:rsid w:val="2B703E7F"/>
    <w:rsid w:val="2C9C1E8B"/>
    <w:rsid w:val="2CD45709"/>
    <w:rsid w:val="2DE47F8D"/>
    <w:rsid w:val="2F9C0D3C"/>
    <w:rsid w:val="2FEF0479"/>
    <w:rsid w:val="312E2739"/>
    <w:rsid w:val="31F938DC"/>
    <w:rsid w:val="33072A1A"/>
    <w:rsid w:val="33AC05AD"/>
    <w:rsid w:val="33C817B8"/>
    <w:rsid w:val="348558FB"/>
    <w:rsid w:val="349A791E"/>
    <w:rsid w:val="34EB2FBF"/>
    <w:rsid w:val="37732382"/>
    <w:rsid w:val="38194053"/>
    <w:rsid w:val="389D667A"/>
    <w:rsid w:val="39A007DC"/>
    <w:rsid w:val="39CC2DEE"/>
    <w:rsid w:val="3A4900CA"/>
    <w:rsid w:val="3B5953EB"/>
    <w:rsid w:val="3BD75E19"/>
    <w:rsid w:val="3C014B02"/>
    <w:rsid w:val="3D8F3346"/>
    <w:rsid w:val="3DBA03C3"/>
    <w:rsid w:val="40B41A41"/>
    <w:rsid w:val="417D62D7"/>
    <w:rsid w:val="42CB3072"/>
    <w:rsid w:val="44BA339E"/>
    <w:rsid w:val="44DF2E05"/>
    <w:rsid w:val="45561319"/>
    <w:rsid w:val="46D175D4"/>
    <w:rsid w:val="46ED7A5B"/>
    <w:rsid w:val="4851316C"/>
    <w:rsid w:val="4A7E72E8"/>
    <w:rsid w:val="4DB63281"/>
    <w:rsid w:val="4FE631D9"/>
    <w:rsid w:val="50013995"/>
    <w:rsid w:val="50FC089B"/>
    <w:rsid w:val="52A66D10"/>
    <w:rsid w:val="52A728C6"/>
    <w:rsid w:val="5350380E"/>
    <w:rsid w:val="537312E8"/>
    <w:rsid w:val="543D5452"/>
    <w:rsid w:val="549B0AFE"/>
    <w:rsid w:val="550A5C7C"/>
    <w:rsid w:val="58DA547C"/>
    <w:rsid w:val="5B080B1A"/>
    <w:rsid w:val="607B0F4E"/>
    <w:rsid w:val="61524C25"/>
    <w:rsid w:val="61A30912"/>
    <w:rsid w:val="61DF7695"/>
    <w:rsid w:val="61F25ACE"/>
    <w:rsid w:val="625F5EB0"/>
    <w:rsid w:val="6385489B"/>
    <w:rsid w:val="63961BE1"/>
    <w:rsid w:val="65071890"/>
    <w:rsid w:val="666351EC"/>
    <w:rsid w:val="69B542A0"/>
    <w:rsid w:val="6B4A52A8"/>
    <w:rsid w:val="6CD52A4C"/>
    <w:rsid w:val="6D6A50B2"/>
    <w:rsid w:val="707D6E3D"/>
    <w:rsid w:val="70D0347E"/>
    <w:rsid w:val="70F83C7C"/>
    <w:rsid w:val="72A526E9"/>
    <w:rsid w:val="73B337FA"/>
    <w:rsid w:val="74867A1E"/>
    <w:rsid w:val="754F0F97"/>
    <w:rsid w:val="78342545"/>
    <w:rsid w:val="792B1C21"/>
    <w:rsid w:val="7B2B4DE7"/>
    <w:rsid w:val="7BC736D0"/>
    <w:rsid w:val="7BDE6D2E"/>
    <w:rsid w:val="7CA358D5"/>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6">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7">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ind w:firstLine="420" w:firstLineChars="100"/>
      <w:jc w:val="both"/>
    </w:pPr>
    <w:rPr>
      <w:rFonts w:ascii="Calibri" w:hAnsi="Calibri" w:eastAsia="宋体" w:cs="Times New Roman"/>
      <w:sz w:val="21"/>
      <w:szCs w:val="22"/>
    </w:rPr>
  </w:style>
  <w:style w:type="paragraph" w:styleId="3">
    <w:name w:val="Body Text"/>
    <w:basedOn w:val="1"/>
    <w:next w:val="2"/>
    <w:qFormat/>
    <w:uiPriority w:val="0"/>
    <w:pPr>
      <w:spacing w:after="120"/>
    </w:pPr>
    <w:rPr>
      <w:rFonts w:ascii="Times New Roman" w:hAnsi="Times New Roman" w:eastAsia="宋体" w:cs="Times New Roman"/>
      <w:kern w:val="0"/>
      <w:sz w:val="24"/>
      <w:szCs w:val="24"/>
    </w:rPr>
  </w:style>
  <w:style w:type="paragraph" w:styleId="4">
    <w:name w:val="toc 6"/>
    <w:basedOn w:val="1"/>
    <w:next w:val="1"/>
    <w:qFormat/>
    <w:uiPriority w:val="0"/>
    <w:pPr>
      <w:ind w:left="1050"/>
      <w:jc w:val="left"/>
    </w:pPr>
    <w:rPr>
      <w:sz w:val="18"/>
      <w:szCs w:val="18"/>
    </w:rPr>
  </w:style>
  <w:style w:type="paragraph" w:styleId="8">
    <w:name w:val="List Number"/>
    <w:basedOn w:val="1"/>
    <w:qFormat/>
    <w:uiPriority w:val="0"/>
    <w:pPr>
      <w:numPr>
        <w:ilvl w:val="0"/>
        <w:numId w:val="1"/>
      </w:numPr>
    </w:pPr>
  </w:style>
  <w:style w:type="paragraph" w:styleId="9">
    <w:name w:val="Normal Indent"/>
    <w:basedOn w:val="1"/>
    <w:next w:val="1"/>
    <w:qFormat/>
    <w:uiPriority w:val="0"/>
    <w:pPr>
      <w:ind w:firstLine="420"/>
    </w:pPr>
    <w:rPr>
      <w:rFonts w:ascii="Times New Roman" w:hAnsi="Times New Roman" w:eastAsia="宋体" w:cs="Times New Roman"/>
      <w:sz w:val="21"/>
      <w:szCs w:val="21"/>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6841</Words>
  <Characters>7576</Characters>
  <Lines>0</Lines>
  <Paragraphs>0</Paragraphs>
  <TotalTime>37</TotalTime>
  <ScaleCrop>false</ScaleCrop>
  <LinksUpToDate>false</LinksUpToDate>
  <CharactersWithSpaces>7657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2025-06-26T07:26:09Z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eyJoZGlkIjoiMjcxZjBmZTg1OGU0NjUzZDI0OGJlNjk5ZGZlNTI0MmIiLCJ1c2VySWQiOiIyMjA3MzU0MzcifQ==</vt:lpwstr>
  </property>
</Properties>
</file>