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bookmarkStart w:id="0" w:name="公开征集文件"/>
      <w:r>
        <w:rPr>
          <w:rFonts w:hint="default" w:ascii="宋体" w:hAnsi="宋体" w:cs="宋体"/>
          <w:color w:val="000000" w:themeColor="text1"/>
          <w:sz w:val="48"/>
          <w:szCs w:val="48"/>
          <w:highlight w:val="none"/>
          <w:lang w:val="en" w:eastAsia="zh-CN"/>
          <w14:textFill>
            <w14:solidFill>
              <w14:schemeClr w14:val="tx1"/>
            </w14:solidFill>
          </w14:textFill>
        </w:rPr>
        <w:t>2026-2027</w:t>
      </w:r>
      <w:r>
        <w:rPr>
          <w:rFonts w:hint="eastAsia" w:ascii="宋体" w:hAnsi="宋体" w:cs="宋体"/>
          <w:color w:val="000000" w:themeColor="text1"/>
          <w:sz w:val="48"/>
          <w:szCs w:val="48"/>
          <w:highlight w:val="none"/>
          <w:lang w:val="en-US" w:eastAsia="zh-CN"/>
          <w14:textFill>
            <w14:solidFill>
              <w14:schemeClr w14:val="tx1"/>
            </w14:solidFill>
          </w14:textFill>
        </w:rPr>
        <w:t>年度温州市审计服务封闭式框架采购项目</w:t>
      </w:r>
      <w:r>
        <w:rPr>
          <w:rFonts w:hint="eastAsia" w:ascii="宋体" w:hAnsi="宋体" w:cs="宋体"/>
          <w:color w:val="000000" w:themeColor="text1"/>
          <w:sz w:val="48"/>
          <w:szCs w:val="48"/>
          <w:highlight w:val="none"/>
          <w:lang w:eastAsia="zh-CN"/>
          <w14:textFill>
            <w14:solidFill>
              <w14:schemeClr w14:val="tx1"/>
            </w14:solidFill>
          </w14:textFill>
        </w:rPr>
        <w:t>公开征集</w:t>
      </w:r>
      <w:r>
        <w:rPr>
          <w:rFonts w:hint="eastAsia" w:ascii="宋体" w:hAnsi="宋体" w:cs="宋体"/>
          <w:color w:val="000000" w:themeColor="text1"/>
          <w:sz w:val="48"/>
          <w:szCs w:val="48"/>
          <w:highlight w:val="none"/>
          <w14:textFill>
            <w14:solidFill>
              <w14:schemeClr w14:val="tx1"/>
            </w14:solidFill>
          </w14:textFill>
        </w:rPr>
        <w:t>文件</w:t>
      </w:r>
      <w:bookmarkEnd w:id="0"/>
    </w:p>
    <w:p>
      <w:pPr>
        <w:pStyle w:val="2"/>
        <w:ind w:left="0" w:leftChars="0" w:firstLine="0" w:firstLineChars="0"/>
        <w:jc w:val="center"/>
        <w:rPr>
          <w:rFonts w:hint="default" w:eastAsia="宋体"/>
          <w:lang w:val="en-US" w:eastAsia="zh-CN"/>
        </w:rPr>
      </w:pPr>
      <w:r>
        <w:rPr>
          <w:rFonts w:hint="eastAsia" w:cs="宋体"/>
          <w:color w:val="000000" w:themeColor="text1"/>
          <w:sz w:val="48"/>
          <w:szCs w:val="48"/>
          <w:highlight w:val="none"/>
          <w:lang w:val="en-US" w:eastAsia="zh-CN"/>
          <w14:textFill>
            <w14:solidFill>
              <w14:schemeClr w14:val="tx1"/>
            </w14:solidFill>
          </w14:textFill>
        </w:rPr>
        <w:t>(电子采购-招标文件)</w:t>
      </w:r>
    </w:p>
    <w:p>
      <w:pP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p>
    <w:p>
      <w:pPr>
        <w:snapToGrid w:val="0"/>
        <w:spacing w:line="360" w:lineRule="auto"/>
        <w:jc w:val="center"/>
        <w:rPr>
          <w:rFonts w:hint="default" w:ascii="宋体" w:hAnsi="宋体" w:eastAsia="宋体" w:cs="宋体"/>
          <w:color w:val="000000" w:themeColor="text1"/>
          <w:sz w:val="30"/>
          <w:szCs w:val="30"/>
          <w:highlight w:val="none"/>
          <w:lang w:val="en" w:eastAsia="zh-CN"/>
          <w14:textFill>
            <w14:solidFill>
              <w14:schemeClr w14:val="tx1"/>
            </w14:solidFill>
          </w14:textFill>
        </w:rPr>
      </w:pPr>
      <w:r>
        <w:rPr>
          <w:rFonts w:hint="eastAsia" w:ascii="宋体" w:hAnsi="宋体" w:cs="宋体"/>
          <w:color w:val="000000" w:themeColor="text1"/>
          <w:sz w:val="30"/>
          <w:szCs w:val="30"/>
          <w:highlight w:val="none"/>
          <w:lang w:val="en-US" w:eastAsia="zh-CN"/>
          <w14:textFill>
            <w14:solidFill>
              <w14:schemeClr w14:val="tx1"/>
            </w14:solidFill>
          </w14:textFill>
        </w:rPr>
        <w:t>项目</w:t>
      </w:r>
      <w:r>
        <w:rPr>
          <w:rFonts w:hint="eastAsia" w:ascii="宋体" w:hAnsi="宋体" w:cs="宋体"/>
          <w:color w:val="000000" w:themeColor="text1"/>
          <w:sz w:val="30"/>
          <w:szCs w:val="30"/>
          <w:highlight w:val="none"/>
          <w14:textFill>
            <w14:solidFill>
              <w14:schemeClr w14:val="tx1"/>
            </w14:solidFill>
          </w14:textFill>
        </w:rPr>
        <w:t>编号:</w:t>
      </w:r>
      <w:r>
        <w:rPr>
          <w:rFonts w:hint="default" w:ascii="宋体" w:hAnsi="宋体" w:cs="宋体"/>
          <w:color w:val="000000" w:themeColor="text1"/>
          <w:sz w:val="30"/>
          <w:szCs w:val="30"/>
          <w:highlight w:val="none"/>
          <w:lang w:val="en" w:eastAsia="zh-CN"/>
          <w14:textFill>
            <w14:solidFill>
              <w14:schemeClr w14:val="tx1"/>
            </w14:solidFill>
          </w14:textFill>
        </w:rPr>
        <w:t>WZSJ</w:t>
      </w:r>
      <w:r>
        <w:rPr>
          <w:rFonts w:hint="eastAsia" w:ascii="宋体" w:hAnsi="宋体" w:cs="宋体"/>
          <w:color w:val="000000" w:themeColor="text1"/>
          <w:sz w:val="30"/>
          <w:szCs w:val="30"/>
          <w:highlight w:val="none"/>
          <w:lang w:val="en-US" w:eastAsia="zh-CN"/>
          <w14:textFill>
            <w14:solidFill>
              <w14:schemeClr w14:val="tx1"/>
            </w14:solidFill>
          </w14:textFill>
        </w:rPr>
        <w:t>FB</w:t>
      </w:r>
      <w:r>
        <w:rPr>
          <w:rFonts w:hint="default" w:ascii="宋体" w:hAnsi="宋体" w:cs="宋体"/>
          <w:color w:val="000000" w:themeColor="text1"/>
          <w:sz w:val="30"/>
          <w:szCs w:val="30"/>
          <w:highlight w:val="none"/>
          <w:lang w:val="en" w:eastAsia="zh-CN"/>
          <w14:textFill>
            <w14:solidFill>
              <w14:schemeClr w14:val="tx1"/>
            </w14:solidFill>
          </w14:textFill>
        </w:rPr>
        <w:t>-2025YXJ</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温州市政务服务管理中心（温州市政府采购中心)</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七月十</w:t>
      </w:r>
      <w:r>
        <w:rPr>
          <w:rFonts w:hint="eastAsia" w:ascii="宋体" w:hAnsi="宋体" w:cs="宋体"/>
          <w:bCs/>
          <w:color w:val="000000" w:themeColor="text1"/>
          <w:sz w:val="32"/>
          <w:szCs w:val="32"/>
          <w:highlight w:val="none"/>
          <w14:textFill>
            <w14:solidFill>
              <w14:schemeClr w14:val="tx1"/>
            </w14:solidFill>
          </w14:textFill>
        </w:rPr>
        <w:t>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 w:name="_Hlt67893495"/>
      <w:bookmarkEnd w:id="1"/>
    </w:p>
    <w:p>
      <w:pPr>
        <w:pStyle w:val="634"/>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bookmarkStart w:id="2" w:name="目录"/>
      <w:r>
        <w:rPr>
          <w:rFonts w:hint="eastAsia" w:ascii="宋体" w:hAnsi="宋体" w:cs="宋体"/>
          <w:b/>
          <w:color w:val="000000" w:themeColor="text1"/>
          <w:sz w:val="48"/>
          <w:szCs w:val="48"/>
          <w:highlight w:val="none"/>
          <w14:textFill>
            <w14:solidFill>
              <w14:schemeClr w14:val="tx1"/>
            </w14:solidFill>
          </w14:textFill>
        </w:rPr>
        <w:t>目  录</w:t>
      </w:r>
      <w:bookmarkEnd w:id="2"/>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第一部分      </w:t>
      </w:r>
      <w:r>
        <w:rPr>
          <w:rFonts w:hint="eastAsia" w:ascii="宋体" w:hAnsi="宋体" w:eastAsia="宋体" w:cs="宋体"/>
          <w:color w:val="000000" w:themeColor="text1"/>
          <w:sz w:val="32"/>
          <w:szCs w:val="32"/>
          <w:highlight w:val="none"/>
          <w:lang w:eastAsia="zh-CN"/>
          <w14:textFill>
            <w14:solidFill>
              <w14:schemeClr w14:val="tx1"/>
            </w14:solidFill>
          </w14:textFill>
        </w:rPr>
        <w:fldChar w:fldCharType="begin"/>
      </w:r>
      <w:r>
        <w:rPr>
          <w:rFonts w:hint="eastAsia" w:ascii="宋体" w:hAnsi="宋体" w:eastAsia="宋体" w:cs="宋体"/>
          <w:color w:val="000000" w:themeColor="text1"/>
          <w:sz w:val="32"/>
          <w:szCs w:val="32"/>
          <w:highlight w:val="none"/>
          <w:lang w:eastAsia="zh-CN"/>
          <w14:textFill>
            <w14:solidFill>
              <w14:schemeClr w14:val="tx1"/>
            </w14:solidFill>
          </w14:textFill>
        </w:rPr>
        <w:instrText xml:space="preserve"> HYPERLINK \l "第一部分" </w:instrText>
      </w:r>
      <w:r>
        <w:rPr>
          <w:rFonts w:hint="eastAsia" w:ascii="宋体" w:hAnsi="宋体" w:eastAsia="宋体" w:cs="宋体"/>
          <w:color w:val="000000" w:themeColor="text1"/>
          <w:sz w:val="32"/>
          <w:szCs w:val="32"/>
          <w:highlight w:val="none"/>
          <w:lang w:eastAsia="zh-CN"/>
          <w14:textFill>
            <w14:solidFill>
              <w14:schemeClr w14:val="tx1"/>
            </w14:solidFill>
          </w14:textFill>
        </w:rPr>
        <w:fldChar w:fldCharType="separate"/>
      </w:r>
      <w:r>
        <w:rPr>
          <w:rStyle w:val="73"/>
          <w:rFonts w:hint="eastAsia" w:ascii="宋体" w:hAnsi="宋体" w:eastAsia="宋体" w:cs="宋体"/>
          <w:color w:val="000000" w:themeColor="text1"/>
          <w:sz w:val="32"/>
          <w:szCs w:val="32"/>
          <w:highlight w:val="none"/>
          <w:lang w:eastAsia="zh-CN"/>
          <w14:textFill>
            <w14:solidFill>
              <w14:schemeClr w14:val="tx1"/>
            </w14:solidFill>
          </w14:textFill>
        </w:rPr>
        <w:t>征集</w:t>
      </w:r>
      <w:r>
        <w:rPr>
          <w:rStyle w:val="73"/>
          <w:rFonts w:hint="eastAsia" w:ascii="宋体" w:hAnsi="宋体" w:eastAsia="宋体" w:cs="宋体"/>
          <w:color w:val="000000" w:themeColor="text1"/>
          <w:sz w:val="32"/>
          <w:szCs w:val="32"/>
          <w:highlight w:val="none"/>
          <w14:textFill>
            <w14:solidFill>
              <w14:schemeClr w14:val="tx1"/>
            </w14:solidFill>
          </w14:textFill>
        </w:rPr>
        <w:t>公告</w:t>
      </w:r>
      <w:r>
        <w:rPr>
          <w:rFonts w:hint="eastAsia" w:ascii="宋体" w:hAnsi="宋体" w:eastAsia="宋体" w:cs="宋体"/>
          <w:color w:val="000000" w:themeColor="text1"/>
          <w:sz w:val="32"/>
          <w:szCs w:val="32"/>
          <w:highlight w:val="none"/>
          <w:lang w:eastAsia="zh-CN"/>
          <w14:textFill>
            <w14:solidFill>
              <w14:schemeClr w14:val="tx1"/>
            </w14:solidFill>
          </w14:textFill>
        </w:rPr>
        <w:fldChar w:fldCharType="end"/>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第二部分      </w:t>
      </w:r>
      <w:r>
        <w:rPr>
          <w:rFonts w:hint="eastAsia" w:ascii="宋体" w:hAnsi="宋体" w:eastAsia="宋体" w:cs="宋体"/>
          <w:color w:val="000000" w:themeColor="text1"/>
          <w:sz w:val="32"/>
          <w:szCs w:val="32"/>
          <w:highlight w:val="none"/>
          <w:u w:val="none"/>
          <w:lang w:eastAsia="zh-CN"/>
          <w14:textFill>
            <w14:solidFill>
              <w14:schemeClr w14:val="tx1"/>
            </w14:solidFill>
          </w14:textFill>
        </w:rPr>
        <w:fldChar w:fldCharType="begin"/>
      </w:r>
      <w:r>
        <w:rPr>
          <w:rFonts w:hint="eastAsia" w:ascii="宋体" w:hAnsi="宋体" w:eastAsia="宋体" w:cs="宋体"/>
          <w:color w:val="000000" w:themeColor="text1"/>
          <w:sz w:val="32"/>
          <w:szCs w:val="32"/>
          <w:highlight w:val="none"/>
          <w:u w:val="none"/>
          <w:lang w:eastAsia="zh-CN"/>
          <w14:textFill>
            <w14:solidFill>
              <w14:schemeClr w14:val="tx1"/>
            </w14:solidFill>
          </w14:textFill>
        </w:rPr>
        <w:instrText xml:space="preserve"> HYPERLINK \l "第二部分" </w:instrText>
      </w:r>
      <w:r>
        <w:rPr>
          <w:rFonts w:hint="eastAsia" w:ascii="宋体" w:hAnsi="宋体" w:eastAsia="宋体" w:cs="宋体"/>
          <w:color w:val="000000" w:themeColor="text1"/>
          <w:sz w:val="32"/>
          <w:szCs w:val="32"/>
          <w:highlight w:val="none"/>
          <w:u w:val="none"/>
          <w:lang w:eastAsia="zh-CN"/>
          <w14:textFill>
            <w14:solidFill>
              <w14:schemeClr w14:val="tx1"/>
            </w14:solidFill>
          </w14:textFill>
        </w:rPr>
        <w:fldChar w:fldCharType="separate"/>
      </w:r>
      <w:r>
        <w:rPr>
          <w:rStyle w:val="73"/>
          <w:rFonts w:hint="eastAsia" w:ascii="宋体" w:hAnsi="宋体" w:eastAsia="宋体" w:cs="宋体"/>
          <w:color w:val="000000" w:themeColor="text1"/>
          <w:sz w:val="32"/>
          <w:szCs w:val="32"/>
          <w:highlight w:val="none"/>
          <w:lang w:eastAsia="zh-CN"/>
          <w14:textFill>
            <w14:solidFill>
              <w14:schemeClr w14:val="tx1"/>
            </w14:solidFill>
          </w14:textFill>
        </w:rPr>
        <w:t>响应供应商</w:t>
      </w:r>
      <w:r>
        <w:rPr>
          <w:rStyle w:val="73"/>
          <w:rFonts w:hint="eastAsia" w:ascii="宋体" w:hAnsi="宋体" w:eastAsia="宋体" w:cs="宋体"/>
          <w:color w:val="000000" w:themeColor="text1"/>
          <w:sz w:val="32"/>
          <w:szCs w:val="32"/>
          <w:highlight w:val="none"/>
          <w14:textFill>
            <w14:solidFill>
              <w14:schemeClr w14:val="tx1"/>
            </w14:solidFill>
          </w14:textFill>
        </w:rPr>
        <w:t>须知</w:t>
      </w:r>
      <w:r>
        <w:rPr>
          <w:rFonts w:hint="eastAsia" w:ascii="宋体" w:hAnsi="宋体" w:eastAsia="宋体" w:cs="宋体"/>
          <w:color w:val="000000" w:themeColor="text1"/>
          <w:sz w:val="32"/>
          <w:szCs w:val="32"/>
          <w:highlight w:val="none"/>
          <w:u w:val="none"/>
          <w:lang w:eastAsia="zh-CN"/>
          <w14:textFill>
            <w14:solidFill>
              <w14:schemeClr w14:val="tx1"/>
            </w14:solidFill>
          </w14:textFill>
        </w:rPr>
        <w:fldChar w:fldCharType="end"/>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第三部分      </w:t>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"第三部分"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Style w:val="73"/>
          <w:rFonts w:hint="eastAsia" w:ascii="宋体" w:hAnsi="宋体" w:eastAsia="宋体" w:cs="宋体"/>
          <w:color w:val="000000" w:themeColor="text1"/>
          <w:sz w:val="32"/>
          <w:szCs w:val="32"/>
          <w:highlight w:val="none"/>
          <w14:textFill>
            <w14:solidFill>
              <w14:schemeClr w14:val="tx1"/>
            </w14:solidFill>
          </w14:textFill>
        </w:rPr>
        <w:t>采购需求</w:t>
      </w:r>
      <w:r>
        <w:rPr>
          <w:rFonts w:hint="eastAsia" w:ascii="宋体" w:hAnsi="宋体" w:eastAsia="宋体" w:cs="宋体"/>
          <w:color w:val="000000" w:themeColor="text1"/>
          <w:sz w:val="32"/>
          <w:szCs w:val="32"/>
          <w:highlight w:val="none"/>
          <w14:textFill>
            <w14:solidFill>
              <w14:schemeClr w14:val="tx1"/>
            </w14:solidFill>
          </w14:textFill>
        </w:rPr>
        <w:fldChar w:fldCharType="end"/>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第四部分      </w:t>
      </w:r>
      <w:r>
        <w:rPr>
          <w:rFonts w:hint="eastAsia" w:ascii="宋体" w:hAnsi="宋体" w:eastAsia="宋体" w:cs="宋体"/>
          <w:color w:val="000000" w:themeColor="text1"/>
          <w:sz w:val="32"/>
          <w:szCs w:val="32"/>
          <w:highlight w:val="none"/>
          <w:lang w:eastAsia="zh-CN"/>
          <w14:textFill>
            <w14:solidFill>
              <w14:schemeClr w14:val="tx1"/>
            </w14:solidFill>
          </w14:textFill>
        </w:rPr>
        <w:t>确定第一阶段入围供应商的评审方法</w:t>
      </w:r>
    </w:p>
    <w:p>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第五部分      </w:t>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"第五部分"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Style w:val="76"/>
          <w:rFonts w:hint="eastAsia" w:ascii="宋体" w:hAnsi="宋体" w:eastAsia="宋体" w:cs="宋体"/>
          <w:color w:val="000000" w:themeColor="text1"/>
          <w:sz w:val="32"/>
          <w:szCs w:val="32"/>
          <w:highlight w:val="none"/>
          <w14:textFill>
            <w14:solidFill>
              <w14:schemeClr w14:val="tx1"/>
            </w14:solidFill>
          </w14:textFill>
        </w:rPr>
        <w:t>拟签订的</w:t>
      </w:r>
      <w:r>
        <w:rPr>
          <w:rStyle w:val="76"/>
          <w:rFonts w:hint="eastAsia" w:ascii="宋体" w:hAnsi="宋体" w:eastAsia="宋体" w:cs="宋体"/>
          <w:color w:val="000000" w:themeColor="text1"/>
          <w:sz w:val="32"/>
          <w:szCs w:val="32"/>
          <w:highlight w:val="none"/>
          <w:lang w:eastAsia="zh-CN"/>
          <w14:textFill>
            <w14:solidFill>
              <w14:schemeClr w14:val="tx1"/>
            </w14:solidFill>
          </w14:textFill>
        </w:rPr>
        <w:t>框架协议文本和采购</w:t>
      </w:r>
      <w:r>
        <w:rPr>
          <w:rStyle w:val="76"/>
          <w:rFonts w:hint="eastAsia" w:ascii="宋体" w:hAnsi="宋体" w:eastAsia="宋体" w:cs="宋体"/>
          <w:color w:val="000000" w:themeColor="text1"/>
          <w:sz w:val="32"/>
          <w:szCs w:val="32"/>
          <w:highlight w:val="none"/>
          <w14:textFill>
            <w14:solidFill>
              <w14:schemeClr w14:val="tx1"/>
            </w14:solidFill>
          </w14:textFill>
        </w:rPr>
        <w:t>合同文本</w:t>
      </w:r>
      <w:r>
        <w:rPr>
          <w:rFonts w:hint="eastAsia" w:ascii="宋体" w:hAnsi="宋体" w:eastAsia="宋体" w:cs="宋体"/>
          <w:color w:val="000000" w:themeColor="text1"/>
          <w:sz w:val="32"/>
          <w:szCs w:val="32"/>
          <w:highlight w:val="none"/>
          <w14:textFill>
            <w14:solidFill>
              <w14:schemeClr w14:val="tx1"/>
            </w14:solidFill>
          </w14:textFill>
        </w:rPr>
        <w:fldChar w:fldCharType="end"/>
      </w:r>
    </w:p>
    <w:p>
      <w:pPr>
        <w:spacing w:line="360" w:lineRule="auto"/>
        <w:ind w:firstLine="1280" w:firstLineChars="400"/>
        <w:rPr>
          <w:rStyle w:val="73"/>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第六部分      </w:t>
      </w:r>
      <w:r>
        <w:rPr>
          <w:rStyle w:val="73"/>
          <w:rFonts w:hint="eastAsia" w:ascii="宋体" w:hAnsi="宋体" w:eastAsia="宋体" w:cs="宋体"/>
          <w:color w:val="000000" w:themeColor="text1"/>
          <w:sz w:val="32"/>
          <w:szCs w:val="32"/>
          <w:highlight w:val="none"/>
          <w14:textFill>
            <w14:solidFill>
              <w14:schemeClr w14:val="tx1"/>
            </w14:solidFill>
          </w14:textFill>
        </w:rPr>
        <w:fldChar w:fldCharType="begin"/>
      </w:r>
      <w:r>
        <w:rPr>
          <w:rStyle w:val="73"/>
          <w:rFonts w:hint="eastAsia" w:ascii="宋体" w:hAnsi="宋体" w:eastAsia="宋体" w:cs="宋体"/>
          <w:color w:val="000000" w:themeColor="text1"/>
          <w:sz w:val="32"/>
          <w:szCs w:val="32"/>
          <w:highlight w:val="none"/>
          <w14:textFill>
            <w14:solidFill>
              <w14:schemeClr w14:val="tx1"/>
            </w14:solidFill>
          </w14:textFill>
        </w:rPr>
        <w:instrText xml:space="preserve"> HYPERLINK \l "第六部分" </w:instrText>
      </w:r>
      <w:r>
        <w:rPr>
          <w:rStyle w:val="73"/>
          <w:rFonts w:hint="eastAsia" w:ascii="宋体" w:hAnsi="宋体" w:eastAsia="宋体" w:cs="宋体"/>
          <w:color w:val="000000" w:themeColor="text1"/>
          <w:sz w:val="32"/>
          <w:szCs w:val="32"/>
          <w:highlight w:val="none"/>
          <w14:textFill>
            <w14:solidFill>
              <w14:schemeClr w14:val="tx1"/>
            </w14:solidFill>
          </w14:textFill>
        </w:rPr>
        <w:fldChar w:fldCharType="separate"/>
      </w:r>
      <w:r>
        <w:rPr>
          <w:rStyle w:val="73"/>
          <w:rFonts w:hint="eastAsia" w:ascii="宋体" w:hAnsi="宋体" w:eastAsia="宋体" w:cs="宋体"/>
          <w:color w:val="000000" w:themeColor="text1"/>
          <w:sz w:val="32"/>
          <w:szCs w:val="32"/>
          <w:highlight w:val="none"/>
          <w:lang w:eastAsia="zh-CN"/>
          <w14:textFill>
            <w14:solidFill>
              <w14:schemeClr w14:val="tx1"/>
            </w14:solidFill>
          </w14:textFill>
        </w:rPr>
        <w:t>响应文件编制</w:t>
      </w:r>
      <w:r>
        <w:rPr>
          <w:rStyle w:val="73"/>
          <w:rFonts w:hint="eastAsia" w:ascii="宋体" w:hAnsi="宋体" w:eastAsia="宋体" w:cs="宋体"/>
          <w:color w:val="000000" w:themeColor="text1"/>
          <w:sz w:val="32"/>
          <w:szCs w:val="32"/>
          <w:highlight w:val="none"/>
          <w14:textFill>
            <w14:solidFill>
              <w14:schemeClr w14:val="tx1"/>
            </w14:solidFill>
          </w14:textFill>
        </w:rPr>
        <w:t>格式</w:t>
      </w:r>
      <w:r>
        <w:rPr>
          <w:rStyle w:val="73"/>
          <w:rFonts w:hint="eastAsia" w:ascii="宋体" w:hAnsi="宋体" w:eastAsia="宋体" w:cs="宋体"/>
          <w:color w:val="000000" w:themeColor="text1"/>
          <w:sz w:val="32"/>
          <w:szCs w:val="32"/>
          <w:highlight w:val="none"/>
          <w:lang w:eastAsia="zh-CN"/>
          <w14:textFill>
            <w14:solidFill>
              <w14:schemeClr w14:val="tx1"/>
            </w14:solidFill>
          </w14:textFill>
        </w:rPr>
        <w:t>及规范</w:t>
      </w:r>
      <w:r>
        <w:rPr>
          <w:rStyle w:val="73"/>
          <w:rFonts w:hint="eastAsia" w:ascii="宋体" w:hAnsi="宋体" w:eastAsia="宋体" w:cs="宋体"/>
          <w:color w:val="000000" w:themeColor="text1"/>
          <w:sz w:val="32"/>
          <w:szCs w:val="32"/>
          <w:highlight w:val="none"/>
          <w14:textFill>
            <w14:solidFill>
              <w14:schemeClr w14:val="tx1"/>
            </w14:solidFill>
          </w14:textFill>
        </w:rPr>
        <w:fldChar w:fldCharType="end"/>
      </w:r>
      <w:r>
        <w:rPr>
          <w:rStyle w:val="73"/>
          <w:rFonts w:hint="eastAsia" w:ascii="宋体" w:hAnsi="宋体" w:eastAsia="宋体" w:cs="宋体"/>
          <w:color w:val="000000" w:themeColor="text1"/>
          <w:sz w:val="32"/>
          <w:szCs w:val="32"/>
          <w:highlight w:val="none"/>
          <w:lang w:eastAsia="zh-CN"/>
          <w14:textFill>
            <w14:solidFill>
              <w14:schemeClr w14:val="tx1"/>
            </w14:solidFill>
          </w14:textFill>
        </w:rPr>
        <w:t>要求</w:t>
      </w:r>
    </w:p>
    <w:p>
      <w:pPr>
        <w:pStyle w:val="7"/>
        <w:rPr>
          <w:rFonts w:hint="eastAsia" w:ascii="宋体" w:hAnsi="宋体" w:eastAsia="宋体" w:cs="宋体"/>
          <w:b w:val="0"/>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lang w:val="en-US" w:eastAsia="zh-CN" w:bidi="ar-SA"/>
          <w14:textFill>
            <w14:solidFill>
              <w14:schemeClr w14:val="tx1"/>
            </w14:solidFill>
          </w14:textFill>
        </w:rPr>
        <w:t xml:space="preserve">        </w:t>
      </w:r>
    </w:p>
    <w:p>
      <w:pPr>
        <w:rPr>
          <w:rFonts w:hint="default"/>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kern w:val="2"/>
          <w:sz w:val="32"/>
          <w:szCs w:val="32"/>
          <w:highlight w:val="none"/>
          <w:lang w:val="en-US" w:eastAsia="zh-CN" w:bidi="ar-SA"/>
          <w14:textFill>
            <w14:solidFill>
              <w14:schemeClr w14:val="tx1"/>
            </w14:solidFill>
          </w14:textFill>
        </w:rPr>
        <w:t xml:space="preserve">                      </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bookmarkEnd w:id="4"/>
      <w:bookmarkStart w:id="5" w:name="_Hlt74649545"/>
      <w:bookmarkEnd w:id="5"/>
      <w:bookmarkStart w:id="6" w:name="_Hlt74707423"/>
      <w:bookmarkEnd w:id="6"/>
      <w:bookmarkStart w:id="7" w:name="_Hlt74728647"/>
      <w:bookmarkEnd w:id="7"/>
      <w:bookmarkStart w:id="8" w:name="_Hlt74729822"/>
      <w:bookmarkEnd w:id="8"/>
      <w:bookmarkStart w:id="9" w:name="第一部分"/>
      <w:bookmarkStart w:id="10" w:name="_Toc91899870"/>
      <w:bookmarkStart w:id="11" w:name="_Toc91899871"/>
      <w:r>
        <w:rPr>
          <w:rFonts w:hint="eastAsia" w:ascii="宋体" w:hAnsi="宋体" w:cs="宋体"/>
          <w:b/>
          <w:color w:val="000000" w:themeColor="text1"/>
          <w:sz w:val="36"/>
          <w:szCs w:val="20"/>
          <w:highlight w:val="none"/>
          <w14:textFill>
            <w14:solidFill>
              <w14:schemeClr w14:val="tx1"/>
            </w14:solidFill>
          </w14:textFill>
        </w:rPr>
        <w:t xml:space="preserve">第一部分 </w:t>
      </w:r>
      <w:r>
        <w:rPr>
          <w:rFonts w:hint="eastAsia" w:ascii="宋体" w:hAnsi="宋体" w:cs="宋体"/>
          <w:b/>
          <w:color w:val="000000" w:themeColor="text1"/>
          <w:sz w:val="36"/>
          <w:szCs w:val="20"/>
          <w:highlight w:val="none"/>
          <w:lang w:eastAsia="zh-CN"/>
          <w14:textFill>
            <w14:solidFill>
              <w14:schemeClr w14:val="tx1"/>
            </w14:solidFill>
          </w14:textFill>
        </w:rPr>
        <w:t>征集</w:t>
      </w:r>
      <w:r>
        <w:rPr>
          <w:rFonts w:hint="eastAsia" w:ascii="宋体" w:hAnsi="宋体" w:cs="宋体"/>
          <w:b/>
          <w:color w:val="000000" w:themeColor="text1"/>
          <w:sz w:val="36"/>
          <w:szCs w:val="20"/>
          <w:highlight w:val="none"/>
          <w14:textFill>
            <w14:solidFill>
              <w14:schemeClr w14:val="tx1"/>
            </w14:solidFill>
          </w14:textFill>
        </w:rPr>
        <w:t>公告</w:t>
      </w:r>
      <w:bookmarkEnd w:id="9"/>
    </w:p>
    <w:p>
      <w:pPr>
        <w:spacing w:line="360" w:lineRule="auto"/>
        <w:rPr>
          <w:rFonts w:hint="eastAsia" w:ascii="宋体" w:hAnsi="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各</w:t>
      </w:r>
      <w:r>
        <w:rPr>
          <w:rFonts w:hint="eastAsia" w:ascii="宋体" w:hAnsi="宋体" w:cs="宋体"/>
          <w:b/>
          <w:color w:val="000000" w:themeColor="text1"/>
          <w:sz w:val="24"/>
          <w:highlight w:val="none"/>
          <w14:textFill>
            <w14:solidFill>
              <w14:schemeClr w14:val="tx1"/>
            </w14:solidFill>
          </w14:textFill>
        </w:rPr>
        <w:t>潜在供应商</w:t>
      </w:r>
      <w:r>
        <w:rPr>
          <w:rFonts w:hint="eastAsia" w:ascii="宋体" w:hAnsi="宋体" w:cs="宋体"/>
          <w:b/>
          <w:color w:val="000000" w:themeColor="text1"/>
          <w:sz w:val="24"/>
          <w:highlight w:val="none"/>
          <w:lang w:eastAsia="zh-CN"/>
          <w14:textFill>
            <w14:solidFill>
              <w14:schemeClr w14:val="tx1"/>
            </w14:solidFill>
          </w14:textFill>
        </w:rPr>
        <w:t>：</w:t>
      </w:r>
    </w:p>
    <w:p>
      <w:pPr>
        <w:pStyle w:val="7"/>
        <w:ind w:left="0" w:leftChars="0" w:firstLine="480" w:firstLineChars="200"/>
        <w:jc w:val="left"/>
        <w:rPr>
          <w:rFonts w:hint="default" w:ascii="宋体" w:hAnsi="宋体" w:eastAsia="宋体" w:cs="宋体"/>
          <w:b w:val="0"/>
          <w:bCs w:val="0"/>
          <w:snapToGrid w:val="0"/>
          <w:color w:val="000000" w:themeColor="text1"/>
          <w:kern w:val="28"/>
          <w:sz w:val="24"/>
          <w:szCs w:val="20"/>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28"/>
          <w:sz w:val="24"/>
          <w:szCs w:val="20"/>
          <w:highlight w:val="none"/>
          <w:lang w:val="en-US" w:eastAsia="zh-CN" w:bidi="ar-SA"/>
          <w14:textFill>
            <w14:solidFill>
              <w14:schemeClr w14:val="tx1"/>
            </w14:solidFill>
          </w14:textFill>
        </w:rPr>
        <w:t>温州市政务服务管理中心（温州市政府采购中心)作为征集人，就“</w:t>
      </w:r>
      <w:r>
        <w:rPr>
          <w:rFonts w:hint="eastAsia" w:ascii="宋体" w:hAnsi="宋体" w:eastAsia="宋体" w:cs="宋体"/>
          <w:b w:val="0"/>
          <w:bCs w:val="0"/>
          <w:snapToGrid w:val="0"/>
          <w:color w:val="000000" w:themeColor="text1"/>
          <w:kern w:val="28"/>
          <w:sz w:val="24"/>
          <w:szCs w:val="20"/>
          <w:highlight w:val="none"/>
          <w:lang w:val="en" w:eastAsia="zh-CN" w:bidi="ar-SA"/>
          <w14:textFill>
            <w14:solidFill>
              <w14:schemeClr w14:val="tx1"/>
            </w14:solidFill>
          </w14:textFill>
        </w:rPr>
        <w:t>2026-2027年度温州市审计服务封闭式框架采购项目</w:t>
      </w:r>
      <w:r>
        <w:rPr>
          <w:rFonts w:hint="eastAsia" w:ascii="宋体" w:hAnsi="宋体" w:eastAsia="宋体" w:cs="宋体"/>
          <w:b w:val="0"/>
          <w:bCs w:val="0"/>
          <w:snapToGrid w:val="0"/>
          <w:color w:val="000000" w:themeColor="text1"/>
          <w:kern w:val="28"/>
          <w:sz w:val="24"/>
          <w:szCs w:val="20"/>
          <w:highlight w:val="none"/>
          <w:lang w:val="en-US" w:eastAsia="zh-CN" w:bidi="ar-SA"/>
          <w14:textFill>
            <w14:solidFill>
              <w14:schemeClr w14:val="tx1"/>
            </w14:solidFill>
          </w14:textFill>
        </w:rPr>
        <w:t>”邀请各潜在供应商参与本次公开征集的政府采购活动，现将有关事项公告如下：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default" w:ascii="宋体" w:hAnsi="宋体" w:eastAsia="宋体" w:cs="宋体"/>
          <w:color w:val="000000" w:themeColor="text1"/>
          <w:sz w:val="24"/>
          <w:highlight w:val="none"/>
          <w:lang w:val="en"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val="en" w:eastAsia="zh-CN"/>
          <w14:textFill>
            <w14:solidFill>
              <w14:schemeClr w14:val="tx1"/>
            </w14:solidFill>
          </w14:textFill>
        </w:rPr>
        <w:t>WZSJFB-2025YXJ</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val="en" w:eastAsia="zh-CN"/>
          <w14:textFill>
            <w14:solidFill>
              <w14:schemeClr w14:val="tx1"/>
            </w14:solidFill>
          </w14:textFill>
        </w:rPr>
        <w:t>2026-2027年度温州市审计服务封闭式框架采购项目</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最高</w:t>
      </w:r>
      <w:r>
        <w:rPr>
          <w:rFonts w:hint="eastAsia" w:ascii="宋体" w:hAnsi="宋体" w:cs="宋体"/>
          <w:b/>
          <w:color w:val="000000" w:themeColor="text1"/>
          <w:sz w:val="24"/>
          <w:highlight w:val="none"/>
          <w:lang w:eastAsia="zh-CN"/>
          <w14:textFill>
            <w14:solidFill>
              <w14:schemeClr w14:val="tx1"/>
            </w14:solidFill>
          </w14:textFill>
        </w:rPr>
        <w:t>限制单价</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详见征集文件</w:t>
      </w:r>
    </w:p>
    <w:p>
      <w:pPr>
        <w:pStyle w:val="9"/>
        <w:spacing w:line="360" w:lineRule="auto"/>
        <w:ind w:firstLine="48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采购需求：本项目采购审计服务，指按照公认的会计原则，审查会计账册和其他单据的服务。</w:t>
      </w:r>
    </w:p>
    <w:p>
      <w:pPr>
        <w:pStyle w:val="128"/>
        <w:ind w:firstLine="482"/>
        <w:outlineLvl w:val="2"/>
        <w:rPr>
          <w:rFonts w:hint="eastAsia" w:ascii="宋体" w:hAnsi="宋体" w:cs="宋体"/>
          <w:b/>
          <w:strike/>
          <w:dstrike w:val="0"/>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采购人范围</w:t>
      </w:r>
      <w:r>
        <w:rPr>
          <w:rFonts w:hint="eastAsia" w:ascii="宋体" w:hAnsi="宋体" w:cs="宋体"/>
          <w:b/>
          <w:color w:val="000000" w:themeColor="text1"/>
          <w:highlight w:val="none"/>
          <w14:textFill>
            <w14:solidFill>
              <w14:schemeClr w14:val="tx1"/>
            </w14:solidFill>
          </w14:textFill>
        </w:rPr>
        <w:t>：</w:t>
      </w:r>
      <w:r>
        <w:rPr>
          <w:rFonts w:hint="eastAsia" w:hAnsi="宋体" w:cs="宋体"/>
          <w:b w:val="0"/>
          <w:bCs/>
          <w:color w:val="000000" w:themeColor="text1"/>
          <w:sz w:val="24"/>
          <w:highlight w:val="none"/>
          <w:lang w:val="en-US" w:eastAsia="zh-CN"/>
          <w14:textFill>
            <w14:solidFill>
              <w14:schemeClr w14:val="tx1"/>
            </w14:solidFill>
          </w14:textFill>
        </w:rPr>
        <w:t>温州</w:t>
      </w:r>
      <w:r>
        <w:rPr>
          <w:rFonts w:hint="eastAsia" w:hAnsi="宋体" w:cs="宋体"/>
          <w:b w:val="0"/>
          <w:bCs/>
          <w:color w:val="000000" w:themeColor="text1"/>
          <w:sz w:val="24"/>
          <w:highlight w:val="none"/>
          <w:lang w:eastAsia="zh-CN"/>
          <w14:textFill>
            <w14:solidFill>
              <w14:schemeClr w14:val="tx1"/>
            </w14:solidFill>
          </w14:textFill>
        </w:rPr>
        <w:t>市各级行政机关、事业单位、团体组织。</w:t>
      </w:r>
    </w:p>
    <w:p>
      <w:pPr>
        <w:snapToGrid w:val="0"/>
        <w:spacing w:line="500" w:lineRule="exact"/>
        <w:ind w:firstLine="482" w:firstLineChars="200"/>
        <w:rPr>
          <w:rFonts w:hint="eastAsia" w:ascii="宋体" w:hAnsi="宋体" w:eastAsia="宋体" w:cs="宋体"/>
          <w:b/>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0"/>
          <w:highlight w:val="none"/>
          <w:lang w:val="en-US" w:eastAsia="zh-CN" w:bidi="ar-SA"/>
          <w14:textFill>
            <w14:solidFill>
              <w14:schemeClr w14:val="tx1"/>
            </w14:solidFill>
          </w14:textFill>
        </w:rPr>
        <w:t>框架协议期限：自2026年1月1日起至2027年12月31日止（协议期满后财政部门可视情况决定是否延期，协议期间若遇上级部门重大政策调整等客观因素，可提前终止）。</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lang w:eastAsia="zh-CN"/>
          <w14:textFill>
            <w14:solidFill>
              <w14:schemeClr w14:val="tx1"/>
            </w14:solidFill>
          </w14:textFill>
        </w:rPr>
        <w:t>供应商应具备</w:t>
      </w:r>
      <w:r>
        <w:rPr>
          <w:rFonts w:hint="eastAsia" w:ascii="宋体" w:hAnsi="宋体" w:cs="宋体"/>
          <w:b/>
          <w:color w:val="000000" w:themeColor="text1"/>
          <w:sz w:val="24"/>
          <w:highlight w:val="none"/>
          <w14:textFill>
            <w14:solidFill>
              <w14:schemeClr w14:val="tx1"/>
            </w14:solidFill>
          </w14:textFill>
        </w:rPr>
        <w:t>的资格</w:t>
      </w:r>
      <w:r>
        <w:rPr>
          <w:rFonts w:hint="eastAsia" w:ascii="宋体" w:hAnsi="宋体" w:cs="宋体"/>
          <w:b/>
          <w:color w:val="000000" w:themeColor="text1"/>
          <w:sz w:val="24"/>
          <w:highlight w:val="none"/>
          <w:lang w:eastAsia="zh-CN"/>
          <w14:textFill>
            <w14:solidFill>
              <w14:schemeClr w14:val="tx1"/>
            </w14:solidFill>
          </w14:textFill>
        </w:rPr>
        <w:t>条件</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基本要求：</w:t>
      </w:r>
      <w:r>
        <w:rPr>
          <w:rFonts w:hint="eastAsia" w:ascii="宋体" w:hAnsi="宋体" w:cs="宋体"/>
          <w:snapToGrid w:val="0"/>
          <w:color w:val="000000" w:themeColor="text1"/>
          <w:kern w:val="28"/>
          <w:sz w:val="24"/>
          <w:szCs w:val="20"/>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特定资格要求：具有财政部门颁发的现行有效的会计师事务所执业证书；</w:t>
      </w:r>
    </w:p>
    <w:p>
      <w:pPr>
        <w:spacing w:line="360" w:lineRule="auto"/>
        <w:ind w:firstLine="480"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3.落实政府采购政策需满足的资格要求：无</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w:t>
      </w:r>
      <w:r>
        <w:rPr>
          <w:rFonts w:hint="eastAsia" w:ascii="宋体" w:hAnsi="宋体" w:cs="宋体"/>
          <w:color w:val="000000" w:themeColor="text1"/>
          <w:sz w:val="24"/>
          <w:highlight w:val="none"/>
          <w:lang w:eastAsia="zh-CN"/>
          <w14:textFill>
            <w14:solidFill>
              <w14:schemeClr w14:val="tx1"/>
            </w14:solidFill>
          </w14:textFill>
        </w:rPr>
        <w:t>同时</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同一采购包（标项）</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2" w:firstLineChars="2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特别提示：</w:t>
      </w:r>
    </w:p>
    <w:p>
      <w:pPr>
        <w:spacing w:line="360" w:lineRule="auto"/>
        <w:ind w:firstLine="480" w:firstLineChars="200"/>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①本项目不接受联合体</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参与响应；</w:t>
      </w:r>
    </w:p>
    <w:p>
      <w:pPr>
        <w:spacing w:line="360" w:lineRule="auto"/>
        <w:ind w:firstLine="480" w:firstLineChars="20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②本项目不接受分公司（分支机构）</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直接参与响应</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w:t>
      </w:r>
      <w:r>
        <w:rPr>
          <w:rFonts w:hint="eastAsia" w:ascii="宋体" w:hAnsi="宋体" w:cs="宋体"/>
          <w:b/>
          <w:color w:val="000000" w:themeColor="text1"/>
          <w:sz w:val="24"/>
          <w:highlight w:val="none"/>
          <w:lang w:eastAsia="zh-CN"/>
          <w14:textFill>
            <w14:solidFill>
              <w14:schemeClr w14:val="tx1"/>
            </w14:solidFill>
          </w14:textFill>
        </w:rPr>
        <w:t>征集</w:t>
      </w:r>
      <w:r>
        <w:rPr>
          <w:rFonts w:hint="eastAsia" w:ascii="宋体" w:hAnsi="宋体" w:cs="宋体"/>
          <w:b/>
          <w:color w:val="000000" w:themeColor="text1"/>
          <w:sz w:val="24"/>
          <w:highlight w:val="none"/>
          <w14:textFill>
            <w14:solidFill>
              <w14:schemeClr w14:val="tx1"/>
            </w14:solidFill>
          </w14:textFill>
        </w:rPr>
        <w:t xml:space="preserve">文件的时间、地点和方式 </w:t>
      </w:r>
    </w:p>
    <w:p>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响应文件提交截止时间</w:t>
      </w:r>
      <w:r>
        <w:rPr>
          <w:rFonts w:hint="eastAsia" w:ascii="宋体" w:hAnsi="宋体" w:cs="宋体"/>
          <w:color w:val="000000" w:themeColor="text1"/>
          <w:sz w:val="24"/>
          <w:highlight w:val="none"/>
          <w:u w:val="single"/>
          <w:lang w:eastAsia="zh-CN"/>
          <w14:textFill>
            <w14:solidFill>
              <w14:schemeClr w14:val="tx1"/>
            </w14:solidFill>
          </w14:textFill>
        </w:rPr>
        <w:t>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期间</w:t>
      </w:r>
      <w:r>
        <w:rPr>
          <w:rFonts w:hint="eastAsia" w:ascii="宋体" w:hAnsi="宋体" w:cs="宋体"/>
          <w:color w:val="000000" w:themeColor="text1"/>
          <w:sz w:val="24"/>
          <w:highlight w:val="none"/>
          <w14:textFill>
            <w14:solidFill>
              <w14:schemeClr w14:val="tx1"/>
            </w14:solidFill>
          </w14:textFill>
        </w:rPr>
        <w:t>每天00:00至23:59（北京时间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线上获取</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r>
        <w:rPr>
          <w:rFonts w:hint="eastAsia" w:ascii="宋体" w:hAnsi="宋体" w:cs="宋体"/>
          <w:color w:val="000000" w:themeColor="text1"/>
          <w:sz w:val="24"/>
          <w:highlight w:val="none"/>
          <w14:textFill>
            <w14:solidFill>
              <w14:schemeClr w14:val="tx1"/>
            </w14:solidFill>
          </w14:textFill>
        </w:rPr>
        <w:tab/>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color w:val="000000" w:themeColor="text1"/>
          <w:sz w:val="24"/>
          <w:highlight w:val="none"/>
          <w:lang w:eastAsia="zh-CN"/>
          <w14:textFill>
            <w14:solidFill>
              <w14:schemeClr w14:val="tx1"/>
            </w14:solidFill>
          </w14:textFill>
        </w:rPr>
        <w:t>响应文件的提交方式、提交截止时间和地点，开启方式、时间和地点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提交截止时间：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8月12日9</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 xml:space="preserve"> 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响应文件提交地点（网址）：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w:t>
      </w:r>
      <w:r>
        <w:rPr>
          <w:rFonts w:hint="eastAsia" w:ascii="宋体" w:hAnsi="宋体" w:cs="宋体"/>
          <w:b/>
          <w:color w:val="000000" w:themeColor="text1"/>
          <w:sz w:val="24"/>
          <w:highlight w:val="none"/>
          <w:lang w:eastAsia="zh-CN"/>
          <w14:textFill>
            <w14:solidFill>
              <w14:schemeClr w14:val="tx1"/>
            </w14:solidFill>
          </w14:textFill>
        </w:rPr>
        <w:t>启</w:t>
      </w: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8月 12 日9</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color w:val="000000" w:themeColor="text1"/>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w:t>
      </w:r>
      <w:r>
        <w:rPr>
          <w:rFonts w:hint="eastAsia" w:ascii="宋体" w:hAnsi="宋体" w:cs="宋体"/>
          <w:b/>
          <w:color w:val="000000" w:themeColor="text1"/>
          <w:sz w:val="24"/>
          <w:highlight w:val="none"/>
          <w:lang w:eastAsia="zh-CN"/>
          <w14:textFill>
            <w14:solidFill>
              <w14:schemeClr w14:val="tx1"/>
            </w14:solidFill>
          </w14:textFill>
        </w:rPr>
        <w:t>启</w:t>
      </w: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ind w:firstLine="482"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方式：</w:t>
      </w:r>
      <w:r>
        <w:rPr>
          <w:rFonts w:hint="eastAsia" w:ascii="宋体" w:hAnsi="宋体" w:cs="宋体"/>
          <w:color w:val="000000" w:themeColor="text1"/>
          <w:sz w:val="24"/>
          <w:highlight w:val="none"/>
          <w:lang w:eastAsia="zh-CN"/>
          <w14:textFill>
            <w14:solidFill>
              <w14:schemeClr w14:val="tx1"/>
            </w14:solidFill>
          </w14:textFill>
        </w:rPr>
        <w:t>均在线提交和开启，详见本征集文件。</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文件使自己的权益受到损害的，可以自获取</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文件之日或者</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文件公告期限届满之日（公告期限届满后获取</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文件的，以公告期限届满之日为准）起7个工作日内，以书面形式向征集人提出质疑。质疑供应商对</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的答复不满意或者</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未在规定的时间内作出答复的，可以在答复期满后十五个工作日内向</w:t>
      </w:r>
      <w:r>
        <w:rPr>
          <w:rFonts w:hint="eastAsia" w:ascii="宋体" w:hAnsi="宋体" w:cs="宋体"/>
          <w:color w:val="000000" w:themeColor="text1"/>
          <w:sz w:val="24"/>
          <w:highlight w:val="none"/>
          <w:lang w:eastAsia="zh-CN"/>
          <w14:textFill>
            <w14:solidFill>
              <w14:schemeClr w14:val="tx1"/>
            </w14:solidFill>
          </w14:textFill>
        </w:rPr>
        <w:t>预算级次最高的</w:t>
      </w:r>
      <w:r>
        <w:rPr>
          <w:rFonts w:hint="eastAsia" w:ascii="宋体" w:hAnsi="宋体" w:cs="宋体"/>
          <w:color w:val="000000" w:themeColor="text1"/>
          <w:sz w:val="24"/>
          <w:highlight w:val="none"/>
          <w14:textFill>
            <w14:solidFill>
              <w14:schemeClr w14:val="tx1"/>
            </w14:solidFill>
          </w14:textFill>
        </w:rPr>
        <w:t>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4.其他事项：（1）需要落实的政府采购政策：详见</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文件的第二部分总则。（2）电子招投标</w:t>
      </w:r>
      <w:r>
        <w:rPr>
          <w:rFonts w:hint="eastAsia" w:ascii="宋体" w:hAnsi="宋体" w:cs="宋体"/>
          <w:color w:val="000000" w:themeColor="text1"/>
          <w:sz w:val="24"/>
          <w:highlight w:val="none"/>
          <w:lang w:eastAsia="zh-CN"/>
          <w14:textFill>
            <w14:solidFill>
              <w14:schemeClr w14:val="tx1"/>
            </w14:solidFill>
          </w14:textFill>
        </w:rPr>
        <w:t>（公开征集电子采购）</w:t>
      </w:r>
      <w:r>
        <w:rPr>
          <w:rFonts w:hint="eastAsia" w:ascii="宋体" w:hAnsi="宋体" w:cs="宋体"/>
          <w:color w:val="000000" w:themeColor="text1"/>
          <w:sz w:val="24"/>
          <w:highlight w:val="none"/>
          <w14:textFill>
            <w14:solidFill>
              <w14:schemeClr w14:val="tx1"/>
            </w14:solidFill>
          </w14:textFill>
        </w:rPr>
        <w:t>的说明：①电子招投标</w:t>
      </w:r>
      <w:r>
        <w:rPr>
          <w:rFonts w:hint="eastAsia" w:ascii="宋体" w:hAnsi="宋体" w:cs="宋体"/>
          <w:color w:val="000000" w:themeColor="text1"/>
          <w:sz w:val="24"/>
          <w:highlight w:val="none"/>
          <w:lang w:eastAsia="zh-CN"/>
          <w14:textFill>
            <w14:solidFill>
              <w14:schemeClr w14:val="tx1"/>
            </w14:solidFill>
          </w14:textFill>
        </w:rPr>
        <w:t>（公开征集电子采购）</w:t>
      </w:r>
      <w:r>
        <w:rPr>
          <w:rFonts w:hint="eastAsia" w:ascii="宋体" w:hAnsi="宋体" w:cs="宋体"/>
          <w:color w:val="000000" w:themeColor="text1"/>
          <w:sz w:val="24"/>
          <w:highlight w:val="none"/>
          <w14:textFill>
            <w14:solidFill>
              <w14:schemeClr w14:val="tx1"/>
            </w14:solidFill>
          </w14:textFill>
        </w:rPr>
        <w:t>：本项目以数据电文形式，依托“政府采购云平台（www.zcygov.cn）”进行招投标</w:t>
      </w:r>
      <w:r>
        <w:rPr>
          <w:rFonts w:hint="eastAsia" w:ascii="宋体" w:hAnsi="宋体" w:cs="宋体"/>
          <w:color w:val="000000" w:themeColor="text1"/>
          <w:sz w:val="24"/>
          <w:highlight w:val="none"/>
          <w:lang w:eastAsia="zh-CN"/>
          <w14:textFill>
            <w14:solidFill>
              <w14:schemeClr w14:val="tx1"/>
            </w14:solidFill>
          </w14:textFill>
        </w:rPr>
        <w:t>（公开征集电子采购）</w:t>
      </w:r>
      <w:r>
        <w:rPr>
          <w:rFonts w:hint="eastAsia" w:ascii="宋体" w:hAnsi="宋体" w:cs="宋体"/>
          <w:color w:val="000000" w:themeColor="text1"/>
          <w:sz w:val="24"/>
          <w:highlight w:val="none"/>
          <w14:textFill>
            <w14:solidFill>
              <w14:schemeClr w14:val="tx1"/>
            </w14:solidFill>
          </w14:textFill>
        </w:rPr>
        <w:t>活动，不接受纸质投标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文件；②投标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文件的获取：使用账号登录或者使用CA登录政采云平台；进入“项目采购”应用，在获取采购文件菜单中选择项目，获取招标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文件；④投标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文件的制作：在“政采云电子交易客户端”中完成“填写基本信息”、“导入投标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文件”、“标书关联”、“标书检查”、“电子签名”、“生成电子标书”等操作；⑤采购人、采购机构</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文件的供应商进行投标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活动； ⑥对未按上述方式获取招标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文件的供应商对该文件提出的质疑，</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将不予处理；⑦不提供招标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文件纸质版；⑧投标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文件的传输递交：投标</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在投标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截止时间前将加密的投标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文件上传至政府采购云平台，还可以在投标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截止时间前直接提交或者以邮政快递方式递交备份投标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文件1份。备份投标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文件的制作、存储、密封详见</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文件第二部分第15点—“备份投标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文件”；⑨投标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文件的解密：投标</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按照平台提示和招标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文件的规定在半小时内完成在线解密。通过“政府采购云平台”上传递交的投标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文件无法按时解密，投标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供应商递交了备份投标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文件的，以备份投标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文件为依据，否则视为投标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文件撤回。通过“政府采购云平台”上传递交的投标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文件已按时解密的，备份投标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文件自动失效。投标</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仅提交备份投标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文件，未在电子交易平台传输递交投标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文件的，投标</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无效；⑩具体操作指南：</w:t>
      </w:r>
      <w:r>
        <w:rPr>
          <w:rFonts w:hint="eastAsia" w:ascii="宋体" w:hAnsi="宋体" w:cs="宋体"/>
          <w:color w:val="000000" w:themeColor="text1"/>
          <w:sz w:val="24"/>
          <w:highlight w:val="none"/>
          <w:lang w:eastAsia="zh-CN"/>
          <w14:textFill>
            <w14:solidFill>
              <w14:schemeClr w14:val="tx1"/>
            </w14:solidFill>
          </w14:textFill>
        </w:rPr>
        <w:t>登录后</w:t>
      </w:r>
      <w:r>
        <w:rPr>
          <w:rFonts w:hint="eastAsia" w:ascii="宋体" w:hAnsi="宋体" w:cs="宋体"/>
          <w:color w:val="000000" w:themeColor="text1"/>
          <w:sz w:val="24"/>
          <w:highlight w:val="none"/>
          <w14:textFill>
            <w14:solidFill>
              <w14:schemeClr w14:val="tx1"/>
            </w14:solidFill>
          </w14:textFill>
        </w:rPr>
        <w:t>详见政采云平台“服务中心-帮助文档-项目采购-</w:t>
      </w:r>
      <w:r>
        <w:rPr>
          <w:rFonts w:hint="eastAsia" w:ascii="宋体" w:hAnsi="宋体" w:cs="宋体"/>
          <w:color w:val="000000" w:themeColor="text1"/>
          <w:sz w:val="24"/>
          <w:highlight w:val="none"/>
          <w:lang w:eastAsia="zh-CN"/>
          <w14:textFill>
            <w14:solidFill>
              <w14:schemeClr w14:val="tx1"/>
            </w14:solidFill>
          </w14:textFill>
        </w:rPr>
        <w:t>操作流程</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电子招投标-政府采购项目电子交易管理操作指南-供应商”</w:t>
      </w:r>
      <w:r>
        <w:rPr>
          <w:rFonts w:hint="eastAsia" w:ascii="宋体" w:hAnsi="宋体" w:cs="宋体"/>
          <w:color w:val="000000" w:themeColor="text1"/>
          <w:sz w:val="24"/>
          <w:highlight w:val="none"/>
          <w:lang w:eastAsia="zh-CN"/>
          <w14:textFill>
            <w14:solidFill>
              <w14:schemeClr w14:val="tx1"/>
            </w14:solidFill>
          </w14:textFill>
        </w:rPr>
        <w:t>，政采云平台如有更新的，以平台更新为准。</w:t>
      </w:r>
      <w:r>
        <w:rPr>
          <w:rFonts w:hint="eastAsia" w:ascii="宋体" w:hAnsi="宋体" w:cs="宋体"/>
          <w:color w:val="000000" w:themeColor="text1"/>
          <w:sz w:val="24"/>
          <w:highlight w:val="none"/>
          <w14:textFill>
            <w14:solidFill>
              <w14:schemeClr w14:val="tx1"/>
            </w14:solidFill>
          </w14:textFill>
        </w:rPr>
        <w:t>（3）招标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文件公告期限与招标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公告的公告期限一致。</w:t>
      </w:r>
    </w:p>
    <w:p>
      <w:pPr>
        <w:spacing w:line="360" w:lineRule="auto"/>
        <w:ind w:firstLine="482" w:firstLineChars="2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 xml:space="preserve">信息            </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14:textFill>
            <w14:solidFill>
              <w14:schemeClr w14:val="tx1"/>
            </w14:solidFill>
          </w14:textFill>
        </w:rPr>
        <w:t>温州市会展路1268号“温州市民中心”A座</w:t>
      </w:r>
      <w:r>
        <w:rPr>
          <w:rFonts w:hint="eastAsia" w:ascii="宋体" w:hAnsi="宋体" w:cs="宋体"/>
          <w:color w:val="000000" w:themeColor="text1"/>
          <w:sz w:val="24"/>
          <w:highlight w:val="none"/>
          <w:lang w:val="en-US" w:eastAsia="zh-CN"/>
          <w14:textFill>
            <w14:solidFill>
              <w14:schemeClr w14:val="tx1"/>
            </w14:solidFill>
          </w14:textFill>
        </w:rPr>
        <w:t>409</w:t>
      </w:r>
      <w:bookmarkStart w:id="406" w:name="_GoBack"/>
      <w:bookmarkEnd w:id="406"/>
      <w:r>
        <w:rPr>
          <w:rFonts w:hint="eastAsia" w:ascii="宋体" w:hAnsi="宋体" w:eastAsia="宋体" w:cs="宋体"/>
          <w:color w:val="000000" w:themeColor="text1"/>
          <w:sz w:val="24"/>
          <w:highlight w:val="none"/>
          <w14:textFill>
            <w14:solidFill>
              <w14:schemeClr w14:val="tx1"/>
            </w14:solidFill>
          </w14:textFill>
        </w:rPr>
        <w:t>室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叶献骏</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项目联系方式（询问）：0577-88926828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88925672</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金健戈</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w:t>
      </w:r>
      <w:r>
        <w:rPr>
          <w:rFonts w:hint="eastAsia" w:ascii="宋体" w:hAnsi="宋体" w:cs="宋体"/>
          <w:color w:val="000000" w:themeColor="text1"/>
          <w:sz w:val="24"/>
          <w:highlight w:val="none"/>
          <w:lang w:val="en-US" w:eastAsia="zh-CN"/>
          <w14:textFill>
            <w14:solidFill>
              <w14:schemeClr w14:val="tx1"/>
            </w14:solidFill>
          </w14:textFill>
        </w:rPr>
        <w:t>7-88926822</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.政府采购监督管理部门            </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名称：温州市财政局（浙江省政府采购行政裁决服务中心（温州））</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地址：温州市鹿城区滨江街道瓯江路展银大厦1606室 </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联系人：李老师、王老师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监督投诉电话：0577-85501561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0577-85501562</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 w:val="24"/>
          <w:highlight w:val="none"/>
          <w:lang w:val="en-US" w:eastAsia="zh-CN"/>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12" w:name="第二部分"/>
      <w:r>
        <w:rPr>
          <w:rFonts w:hint="eastAsia" w:ascii="宋体" w:hAnsi="宋体" w:cs="宋体"/>
          <w:b/>
          <w:color w:val="000000" w:themeColor="text1"/>
          <w:sz w:val="36"/>
          <w:szCs w:val="20"/>
          <w:highlight w:val="none"/>
          <w14:textFill>
            <w14:solidFill>
              <w14:schemeClr w14:val="tx1"/>
            </w14:solidFill>
          </w14:textFill>
        </w:rPr>
        <w:t xml:space="preserve">第二部分 </w:t>
      </w:r>
      <w:r>
        <w:rPr>
          <w:rFonts w:hint="eastAsia" w:ascii="宋体" w:hAnsi="宋体" w:cs="宋体"/>
          <w:b/>
          <w:color w:val="000000" w:themeColor="text1"/>
          <w:sz w:val="36"/>
          <w:szCs w:val="20"/>
          <w:highlight w:val="none"/>
          <w:lang w:eastAsia="zh-CN"/>
          <w14:textFill>
            <w14:solidFill>
              <w14:schemeClr w14:val="tx1"/>
            </w14:solidFill>
          </w14:textFill>
        </w:rPr>
        <w:t>响应供应商</w:t>
      </w:r>
      <w:r>
        <w:rPr>
          <w:rFonts w:hint="eastAsia" w:ascii="宋体" w:hAnsi="宋体" w:cs="宋体"/>
          <w:b/>
          <w:color w:val="000000" w:themeColor="text1"/>
          <w:sz w:val="36"/>
          <w:szCs w:val="20"/>
          <w:highlight w:val="none"/>
          <w14:textFill>
            <w14:solidFill>
              <w14:schemeClr w14:val="tx1"/>
            </w14:solidFill>
          </w14:textFill>
        </w:rPr>
        <w:t>须知</w:t>
      </w:r>
      <w:bookmarkEnd w:id="10"/>
      <w:bookmarkEnd w:id="12"/>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1023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2778"/>
        <w:gridCol w:w="68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jc w:val="center"/>
        </w:trPr>
        <w:tc>
          <w:tcPr>
            <w:tcW w:w="629" w:type="dxa"/>
            <w:tcBorders>
              <w:tl2br w:val="nil"/>
              <w:tr2bl w:val="nil"/>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778" w:type="dxa"/>
            <w:tcBorders>
              <w:tl2br w:val="nil"/>
              <w:tr2bl w:val="nil"/>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828" w:type="dxa"/>
            <w:tcBorders>
              <w:tl2br w:val="nil"/>
              <w:tr2bl w:val="nil"/>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jc w:val="center"/>
        </w:trPr>
        <w:tc>
          <w:tcPr>
            <w:tcW w:w="629" w:type="dxa"/>
            <w:tcBorders>
              <w:tl2br w:val="nil"/>
              <w:tr2bl w:val="nil"/>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778" w:type="dxa"/>
            <w:tcBorders>
              <w:tl2br w:val="nil"/>
              <w:tr2bl w:val="nil"/>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828" w:type="dxa"/>
            <w:tcBorders>
              <w:tl2br w:val="nil"/>
              <w:tr2bl w:val="nil"/>
            </w:tcBorders>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lang w:eastAsia="zh-CN"/>
                <w14:textFill>
                  <w14:solidFill>
                    <w14:schemeClr w14:val="tx1"/>
                  </w14:solidFill>
                </w14:textFill>
              </w:rPr>
              <w:t>为非</w:t>
            </w:r>
            <w:r>
              <w:rPr>
                <w:rFonts w:hint="eastAsia" w:ascii="宋体" w:hAnsi="宋体" w:cs="宋体"/>
                <w:color w:val="000000" w:themeColor="text1"/>
                <w:sz w:val="24"/>
                <w:highlight w:val="none"/>
                <w14:textFill>
                  <w14:solidFill>
                    <w14:schemeClr w14:val="tx1"/>
                  </w14:solidFill>
                </w14:textFill>
              </w:rPr>
              <w:t>专门面向中小企业采购的</w:t>
            </w:r>
            <w:r>
              <w:rPr>
                <w:rFonts w:hint="eastAsia" w:ascii="宋体" w:hAnsi="宋体" w:cs="宋体"/>
                <w:color w:val="000000" w:themeColor="text1"/>
                <w:sz w:val="24"/>
                <w:highlight w:val="none"/>
                <w:lang w:eastAsia="zh-CN"/>
                <w14:textFill>
                  <w14:solidFill>
                    <w14:schemeClr w14:val="tx1"/>
                  </w14:solidFill>
                </w14:textFill>
              </w:rPr>
              <w:t>政府采购</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jc w:val="center"/>
        </w:trPr>
        <w:tc>
          <w:tcPr>
            <w:tcW w:w="629" w:type="dxa"/>
            <w:tcBorders>
              <w:tl2br w:val="nil"/>
              <w:tr2bl w:val="nil"/>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828" w:type="dxa"/>
            <w:tcBorders>
              <w:tl2br w:val="nil"/>
              <w:tr2bl w:val="nil"/>
            </w:tcBorders>
            <w:vAlign w:val="center"/>
          </w:tcPr>
          <w:p>
            <w:pPr>
              <w:spacing w:line="360"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jc w:val="center"/>
        </w:trPr>
        <w:tc>
          <w:tcPr>
            <w:tcW w:w="629" w:type="dxa"/>
            <w:tcBorders>
              <w:tl2br w:val="nil"/>
              <w:tr2bl w:val="nil"/>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2778" w:type="dxa"/>
            <w:tcBorders>
              <w:tl2br w:val="nil"/>
              <w:tr2bl w:val="nil"/>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828" w:type="dxa"/>
            <w:tcBorders>
              <w:tl2br w:val="nil"/>
              <w:tr2bl w:val="nil"/>
            </w:tcBorders>
            <w:vAlign w:val="center"/>
          </w:tcPr>
          <w:p>
            <w:pPr>
              <w:spacing w:line="240" w:lineRule="auto"/>
              <w:jc w:val="left"/>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采购标的：审计服务</w:t>
            </w:r>
          </w:p>
          <w:p>
            <w:pPr>
              <w:jc w:val="left"/>
              <w:rPr>
                <w:rFonts w:hint="eastAsia"/>
                <w:color w:val="000000" w:themeColor="text1"/>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所属行业</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租赁和商务服务业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jc w:val="center"/>
        </w:trPr>
        <w:tc>
          <w:tcPr>
            <w:tcW w:w="629" w:type="dxa"/>
            <w:tcBorders>
              <w:tl2br w:val="nil"/>
              <w:tr2bl w:val="nil"/>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采购方式</w:t>
            </w:r>
          </w:p>
        </w:tc>
        <w:tc>
          <w:tcPr>
            <w:tcW w:w="6828" w:type="dxa"/>
            <w:tcBorders>
              <w:tl2br w:val="nil"/>
              <w:tr2bl w:val="nil"/>
            </w:tcBorders>
            <w:vAlign w:val="center"/>
          </w:tcPr>
          <w:p>
            <w:pPr>
              <w:pStyle w:val="7"/>
              <w:ind w:left="432" w:leftChars="0" w:hanging="432" w:firstLineChars="0"/>
              <w:jc w:val="both"/>
              <w:rPr>
                <w:rFonts w:hint="eastAsia" w:ascii="宋体" w:hAnsi="宋体" w:eastAsia="仿宋_GB2312" w:cs="宋体"/>
                <w:b/>
                <w:bCs/>
                <w:color w:val="000000" w:themeColor="text1"/>
                <w:kern w:val="2"/>
                <w:sz w:val="24"/>
                <w:szCs w:val="32"/>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封闭式框架协议采购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征集人</w:t>
            </w:r>
          </w:p>
        </w:tc>
        <w:tc>
          <w:tcPr>
            <w:tcW w:w="6828" w:type="dxa"/>
            <w:tcBorders>
              <w:tl2br w:val="nil"/>
              <w:tr2bl w:val="nil"/>
            </w:tcBorders>
            <w:vAlign w:val="center"/>
          </w:tcPr>
          <w:p>
            <w:pPr>
              <w:snapToGrid w:val="0"/>
              <w:spacing w:line="360" w:lineRule="auto"/>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温州市政务服务管理中心（温州市政府采购中心)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采购人范围</w:t>
            </w:r>
          </w:p>
        </w:tc>
        <w:tc>
          <w:tcPr>
            <w:tcW w:w="6828" w:type="dxa"/>
            <w:tcBorders>
              <w:tl2br w:val="nil"/>
              <w:tr2bl w:val="nil"/>
            </w:tcBorders>
            <w:vAlign w:val="center"/>
          </w:tcPr>
          <w:p>
            <w:pPr>
              <w:pStyle w:val="7"/>
              <w:ind w:left="0" w:leftChars="0" w:firstLine="0" w:firstLineChars="0"/>
              <w:jc w:val="left"/>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温州市各级行政机关、事业单位、团体组织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框架协议期限</w:t>
            </w:r>
          </w:p>
        </w:tc>
        <w:tc>
          <w:tcPr>
            <w:tcW w:w="6828" w:type="dxa"/>
            <w:tcBorders>
              <w:tl2br w:val="nil"/>
              <w:tr2bl w:val="nil"/>
            </w:tcBorders>
            <w:vAlign w:val="center"/>
          </w:tcPr>
          <w:p>
            <w:pPr>
              <w:pStyle w:val="7"/>
              <w:ind w:left="432" w:leftChars="0" w:hanging="432" w:firstLineChars="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自2026年1月1日起至2027年12月31日止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53"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2778" w:type="dxa"/>
            <w:tcBorders>
              <w:tl2br w:val="nil"/>
              <w:tr2bl w:val="nil"/>
            </w:tcBorders>
            <w:vAlign w:val="center"/>
          </w:tcPr>
          <w:p>
            <w:pPr>
              <w:snapToGrid w:val="0"/>
              <w:spacing w:line="360" w:lineRule="auto"/>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是否允许转包与分包</w:t>
            </w:r>
          </w:p>
        </w:tc>
        <w:tc>
          <w:tcPr>
            <w:tcW w:w="6828" w:type="dxa"/>
            <w:tcBorders>
              <w:tl2br w:val="nil"/>
              <w:tr2bl w:val="nil"/>
            </w:tcBorders>
            <w:vAlign w:val="center"/>
          </w:tcPr>
          <w:p>
            <w:pPr>
              <w:pStyle w:val="7"/>
              <w:ind w:left="432" w:leftChars="0" w:hanging="432" w:firstLineChars="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转包：否</w:t>
            </w:r>
          </w:p>
          <w:p>
            <w:pPr>
              <w:pStyle w:val="7"/>
              <w:ind w:left="432" w:leftChars="0" w:hanging="432" w:firstLineChars="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分包：否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应当提供的</w:t>
            </w:r>
            <w:r>
              <w:rPr>
                <w:rFonts w:hint="eastAsia" w:ascii="宋体" w:hAnsi="宋体" w:cs="宋体"/>
                <w:b/>
                <w:color w:val="000000" w:themeColor="text1"/>
                <w:sz w:val="24"/>
                <w:highlight w:val="none"/>
                <w:lang w:eastAsia="zh-CN"/>
                <w14:textFill>
                  <w14:solidFill>
                    <w14:schemeClr w14:val="tx1"/>
                  </w14:solidFill>
                </w14:textFill>
              </w:rPr>
              <w:t>响应</w:t>
            </w:r>
            <w:r>
              <w:rPr>
                <w:rFonts w:hint="eastAsia" w:ascii="宋体" w:hAnsi="宋体" w:cs="宋体"/>
                <w:b/>
                <w:color w:val="000000" w:themeColor="text1"/>
                <w:sz w:val="24"/>
                <w:highlight w:val="none"/>
                <w14:textFill>
                  <w14:solidFill>
                    <w14:schemeClr w14:val="tx1"/>
                  </w14:solidFill>
                </w14:textFill>
              </w:rPr>
              <w:t>文件</w:t>
            </w:r>
          </w:p>
        </w:tc>
        <w:tc>
          <w:tcPr>
            <w:tcW w:w="6828" w:type="dxa"/>
            <w:tcBorders>
              <w:tl2br w:val="nil"/>
              <w:tr2bl w:val="nil"/>
            </w:tcBorders>
            <w:vAlign w:val="center"/>
          </w:tcPr>
          <w:p>
            <w:pPr>
              <w:spacing w:line="360" w:lineRule="auto"/>
              <w:jc w:val="both"/>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详见征集文件第二部分“11.响应文件的组成”、第三部分“采购需求”、第四部分“</w:t>
            </w:r>
            <w:r>
              <w:rPr>
                <w:rFonts w:hint="eastAsia" w:ascii="宋体" w:hAnsi="宋体" w:cs="宋体"/>
                <w:color w:val="000000" w:themeColor="text1"/>
                <w:sz w:val="24"/>
                <w:highlight w:val="none"/>
                <w14:textFill>
                  <w14:solidFill>
                    <w14:schemeClr w14:val="tx1"/>
                  </w14:solidFill>
                </w14:textFill>
              </w:rPr>
              <w:t>确定第一阶段入围供应商的评审方法</w:t>
            </w:r>
            <w:r>
              <w:rPr>
                <w:rFonts w:hint="eastAsia" w:ascii="宋体" w:hAnsi="宋体" w:cs="宋体"/>
                <w:color w:val="000000" w:themeColor="text1"/>
                <w:sz w:val="24"/>
                <w:highlight w:val="none"/>
                <w:lang w:eastAsia="zh-CN"/>
                <w14:textFill>
                  <w14:solidFill>
                    <w14:schemeClr w14:val="tx1"/>
                  </w14:solidFill>
                </w14:textFill>
              </w:rPr>
              <w:t>”、第六部分“响应文件编制格式及规范要求”的要求。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响应文件提交方式</w:t>
            </w:r>
          </w:p>
        </w:tc>
        <w:tc>
          <w:tcPr>
            <w:tcW w:w="6828" w:type="dxa"/>
            <w:tcBorders>
              <w:tl2br w:val="nil"/>
              <w:tr2bl w:val="nil"/>
            </w:tcBorders>
            <w:vAlign w:val="center"/>
          </w:tcPr>
          <w:p>
            <w:pPr>
              <w:snapToGrid w:val="0"/>
              <w:spacing w:line="360" w:lineRule="auto"/>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本项目通过政采云平台进行电子投标（响应）</w:t>
            </w:r>
            <w:r>
              <w:rPr>
                <w:rFonts w:hint="eastAsia"/>
                <w:color w:val="000000" w:themeColor="text1"/>
                <w:sz w:val="24"/>
                <w:szCs w:val="24"/>
                <w:highlight w:val="none"/>
                <w:lang w:eastAsia="zh-CN"/>
                <w14:textFill>
                  <w14:solidFill>
                    <w14:schemeClr w14:val="tx1"/>
                  </w14:solidFill>
                </w14:textFill>
              </w:rPr>
              <w:t>。</w:t>
            </w:r>
          </w:p>
          <w:p>
            <w:pPr>
              <w:snapToGrid w:val="0"/>
              <w:spacing w:line="360" w:lineRule="auto"/>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进行电子投标（响应）应安装客户端软件—“政采云电子交易客户端”，并按照征集文件和电子交易平台的要求编制并加密投标（响应）文件。</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未按规定加密的投标（响应）文件，电子交易平台将拒收并提示。</w:t>
            </w:r>
          </w:p>
          <w:p>
            <w:pPr>
              <w:snapToGrid w:val="0"/>
              <w:spacing w:line="360" w:lineRule="auto"/>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使用“政采云电子交易客户端”需要提前申领CA数字证书，申领流程请自行前往“浙江政府采购网-下载专区-电子交易客户端-CA驱动和申领流程”进行查阅。</w:t>
            </w:r>
          </w:p>
          <w:p>
            <w:pPr>
              <w:pStyle w:val="2"/>
              <w:ind w:left="0" w:leftChars="0" w:firstLine="0" w:firstLineChars="0"/>
              <w:jc w:val="left"/>
              <w:rPr>
                <w:rFonts w:hint="eastAsia"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征集人</w:t>
            </w:r>
            <w:r>
              <w:rPr>
                <w:rFonts w:hint="eastAsia"/>
                <w:b/>
                <w:bCs/>
                <w:color w:val="000000" w:themeColor="text1"/>
                <w:sz w:val="24"/>
                <w:szCs w:val="24"/>
                <w:highlight w:val="none"/>
                <w:lang w:eastAsia="zh-CN"/>
                <w14:textFill>
                  <w14:solidFill>
                    <w14:schemeClr w14:val="tx1"/>
                  </w14:solidFill>
                </w14:textFill>
              </w:rPr>
              <w:t>拒绝</w:t>
            </w:r>
            <w:r>
              <w:rPr>
                <w:rFonts w:hint="eastAsia"/>
                <w:b/>
                <w:bCs/>
                <w:color w:val="000000" w:themeColor="text1"/>
                <w:sz w:val="24"/>
                <w:szCs w:val="24"/>
                <w:highlight w:val="none"/>
                <w14:textFill>
                  <w14:solidFill>
                    <w14:schemeClr w14:val="tx1"/>
                  </w14:solidFill>
                </w14:textFill>
              </w:rPr>
              <w:t>纸质或</w:t>
            </w:r>
            <w:r>
              <w:rPr>
                <w:rFonts w:hint="eastAsia"/>
                <w:b/>
                <w:bCs/>
                <w:color w:val="000000" w:themeColor="text1"/>
                <w:sz w:val="24"/>
                <w:szCs w:val="24"/>
                <w:highlight w:val="none"/>
                <w:lang w:eastAsia="zh-CN"/>
                <w14:textFill>
                  <w14:solidFill>
                    <w14:schemeClr w14:val="tx1"/>
                  </w14:solidFill>
                </w14:textFill>
              </w:rPr>
              <w:t>非按本征集文件规定</w:t>
            </w:r>
            <w:r>
              <w:rPr>
                <w:rFonts w:hint="eastAsia"/>
                <w:b/>
                <w:bCs/>
                <w:color w:val="000000" w:themeColor="text1"/>
                <w:sz w:val="24"/>
                <w:szCs w:val="24"/>
                <w:highlight w:val="none"/>
                <w14:textFill>
                  <w14:solidFill>
                    <w14:schemeClr w14:val="tx1"/>
                  </w14:solidFill>
                </w14:textFill>
              </w:rPr>
              <w:t>形式提交的投标（响应）文件。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w:t>
            </w:r>
          </w:p>
        </w:tc>
        <w:tc>
          <w:tcPr>
            <w:tcW w:w="2778" w:type="dxa"/>
            <w:tcBorders>
              <w:tl2br w:val="nil"/>
              <w:tr2bl w:val="nil"/>
            </w:tcBorders>
            <w:vAlign w:val="center"/>
          </w:tcPr>
          <w:p>
            <w:pPr>
              <w:snapToGrid w:val="0"/>
              <w:spacing w:line="360" w:lineRule="auto"/>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响应文件的解密</w:t>
            </w:r>
          </w:p>
        </w:tc>
        <w:tc>
          <w:tcPr>
            <w:tcW w:w="6828" w:type="dxa"/>
            <w:tcBorders>
              <w:tl2br w:val="nil"/>
              <w:tr2bl w:val="nil"/>
            </w:tcBorders>
            <w:vAlign w:val="center"/>
          </w:tcPr>
          <w:p>
            <w:pPr>
              <w:pStyle w:val="7"/>
              <w:ind w:left="0" w:leftChars="0" w:firstLine="0" w:firstLineChars="0"/>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供应商应按照平台提示和征集文件的规定在</w:t>
            </w: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半小时内</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完成在线解密。详见第二部分“四、开启响应文件、资格审查与信用信息查询”。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p>
        </w:tc>
        <w:tc>
          <w:tcPr>
            <w:tcW w:w="2778" w:type="dxa"/>
            <w:tcBorders>
              <w:tl2br w:val="nil"/>
              <w:tr2bl w:val="nil"/>
            </w:tcBorders>
            <w:vAlign w:val="center"/>
          </w:tcPr>
          <w:p>
            <w:pPr>
              <w:pStyle w:val="7"/>
              <w:ind w:left="0" w:leftChars="0" w:firstLine="0" w:firstLineChars="0"/>
              <w:jc w:val="lef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确定第一阶段入围供应商的评审方法</w:t>
            </w:r>
          </w:p>
        </w:tc>
        <w:tc>
          <w:tcPr>
            <w:tcW w:w="6828" w:type="dxa"/>
            <w:tcBorders>
              <w:tl2br w:val="nil"/>
              <w:tr2bl w:val="nil"/>
            </w:tcBorders>
            <w:vAlign w:val="center"/>
          </w:tcPr>
          <w:p>
            <w:pPr>
              <w:pStyle w:val="7"/>
              <w:ind w:left="432" w:leftChars="0" w:hanging="432" w:firstLineChars="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价格优先法，详见征集文件第四部分。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最高限价和</w:t>
            </w:r>
            <w:r>
              <w:rPr>
                <w:rFonts w:hint="eastAsia" w:ascii="宋体" w:hAnsi="宋体" w:cs="宋体"/>
                <w:b/>
                <w:color w:val="000000" w:themeColor="text1"/>
                <w:sz w:val="24"/>
                <w:highlight w:val="none"/>
                <w14:textFill>
                  <w14:solidFill>
                    <w14:schemeClr w14:val="tx1"/>
                  </w14:solidFill>
                </w14:textFill>
              </w:rPr>
              <w:t>报价要求</w:t>
            </w:r>
          </w:p>
        </w:tc>
        <w:tc>
          <w:tcPr>
            <w:tcW w:w="6828" w:type="dxa"/>
            <w:tcBorders>
              <w:tl2br w:val="nil"/>
              <w:tr2bl w:val="nil"/>
            </w:tcBorders>
            <w:vAlign w:val="center"/>
          </w:tcPr>
          <w:p>
            <w:pPr>
              <w:snapToGrid w:val="0"/>
              <w:spacing w:line="360" w:lineRule="auto"/>
              <w:jc w:val="both"/>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响应文件中的第一阶段响应报价表是报价的唯一载体。</w:t>
            </w:r>
          </w:p>
          <w:p>
            <w:pPr>
              <w:snapToGrid w:val="0"/>
              <w:spacing w:line="360" w:lineRule="auto"/>
              <w:jc w:val="both"/>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审计服务费计费方式：</w:t>
            </w:r>
            <w:r>
              <w:rPr>
                <w:rFonts w:hint="eastAsia" w:ascii="宋体" w:hAnsi="宋体" w:cs="宋体"/>
                <w:b/>
                <w:bCs/>
                <w:color w:val="000000" w:themeColor="text1"/>
                <w:kern w:val="0"/>
                <w:sz w:val="24"/>
                <w:highlight w:val="none"/>
                <w:lang w:val="zh-CN"/>
                <w14:textFill>
                  <w14:solidFill>
                    <w14:schemeClr w14:val="tx1"/>
                  </w14:solidFill>
                </w14:textFill>
              </w:rPr>
              <w:t>按工作量计时收费方式</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jc w:val="both"/>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应在审计服务费标准最高限价的基础上作出第一阶段响应报价，给予统一优惠率。除根据采购人要求需赴常驻地以外，城市间交通费、住宿费可另行按政府部门有关规定结算报销，其他所有费用（含税费）均计入报价。供应商入围后，第一阶段响应报价（即协议价格）是采购人确定第二阶段成交供应商的最高限价，如采购人在采购服务时还需供应商提供其他服务人员的，服务费也不得超过该最高限价。采购人还可在该最高限价的基础上与供应商进一步议价，以获得更优惠的价格。</w:t>
            </w:r>
          </w:p>
          <w:p>
            <w:pPr>
              <w:snapToGrid w:val="0"/>
              <w:spacing w:line="360"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sz w:val="24"/>
                <w:highlight w:val="none"/>
                <w:lang w:eastAsia="zh-CN"/>
                <w14:textFill>
                  <w14:solidFill>
                    <w14:schemeClr w14:val="tx1"/>
                  </w14:solidFill>
                </w14:textFill>
              </w:rPr>
              <w:t>详见征集文件第三部分和第六部分要求。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2778" w:type="dxa"/>
            <w:tcBorders>
              <w:tl2br w:val="nil"/>
              <w:tr2bl w:val="nil"/>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响应无效情形</w:t>
            </w:r>
          </w:p>
        </w:tc>
        <w:tc>
          <w:tcPr>
            <w:tcW w:w="6828" w:type="dxa"/>
            <w:tcBorders>
              <w:tl2br w:val="nil"/>
              <w:tr2bl w:val="nil"/>
            </w:tcBorders>
            <w:vAlign w:val="center"/>
          </w:tcPr>
          <w:p>
            <w:pPr>
              <w:snapToGrid w:val="0"/>
              <w:spacing w:line="360" w:lineRule="auto"/>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sz w:val="24"/>
                <w:highlight w:val="none"/>
                <w:lang w:eastAsia="zh-CN"/>
                <w14:textFill>
                  <w14:solidFill>
                    <w14:schemeClr w14:val="tx1"/>
                  </w14:solidFill>
                </w14:textFill>
              </w:rPr>
              <w:t>详见征集文件第四部分和其他部分特别指出之处。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2778" w:type="dxa"/>
            <w:tcBorders>
              <w:tl2br w:val="nil"/>
              <w:tr2bl w:val="nil"/>
            </w:tcBorders>
            <w:vAlign w:val="center"/>
          </w:tcPr>
          <w:p>
            <w:pPr>
              <w:snapToGrid w:val="0"/>
              <w:spacing w:line="360" w:lineRule="auto"/>
              <w:jc w:val="lef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确定第二阶段成交供应商的方式</w:t>
            </w:r>
          </w:p>
        </w:tc>
        <w:tc>
          <w:tcPr>
            <w:tcW w:w="6828" w:type="dxa"/>
            <w:tcBorders>
              <w:tl2br w:val="nil"/>
              <w:tr2bl w:val="nil"/>
            </w:tcBorders>
            <w:vAlign w:val="center"/>
          </w:tcPr>
          <w:p>
            <w:pPr>
              <w:pStyle w:val="7"/>
              <w:ind w:left="0" w:leftChars="0" w:firstLine="0" w:firstLineChars="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由采购人从第一阶段入围供应商中直接选定，详见征集文件第三部分。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733"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16</w:t>
            </w:r>
          </w:p>
        </w:tc>
        <w:tc>
          <w:tcPr>
            <w:tcW w:w="2778" w:type="dxa"/>
            <w:tcBorders>
              <w:tl2br w:val="nil"/>
              <w:tr2bl w:val="nil"/>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828" w:type="dxa"/>
            <w:tcBorders>
              <w:tl2br w:val="nil"/>
              <w:tr2bl w:val="nil"/>
            </w:tcBorders>
            <w:vAlign w:val="center"/>
          </w:tcPr>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w:t>
            </w:r>
            <w:r>
              <w:rPr>
                <w:rFonts w:hint="eastAsia" w:ascii="宋体" w:hAnsi="宋体" w:cs="宋体"/>
                <w:snapToGrid w:val="0"/>
                <w:color w:val="000000" w:themeColor="text1"/>
                <w:kern w:val="28"/>
                <w:sz w:val="24"/>
                <w:highlight w:val="none"/>
                <w:lang w:eastAsia="zh-CN"/>
                <w14:textFill>
                  <w14:solidFill>
                    <w14:schemeClr w14:val="tx1"/>
                  </w14:solidFill>
                </w14:textFill>
              </w:rPr>
              <w:t>（成交）</w:t>
            </w:r>
            <w:r>
              <w:rPr>
                <w:rFonts w:hint="eastAsia" w:ascii="宋体" w:hAnsi="宋体" w:cs="宋体"/>
                <w:snapToGrid w:val="0"/>
                <w:color w:val="000000" w:themeColor="text1"/>
                <w:kern w:val="28"/>
                <w:sz w:val="24"/>
                <w:highlight w:val="none"/>
                <w14:textFill>
                  <w14:solidFill>
                    <w14:schemeClr w14:val="tx1"/>
                  </w14:solidFill>
                </w14:textFill>
              </w:rPr>
              <w:t>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jc w:val="cent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2778" w:type="dxa"/>
            <w:tcBorders>
              <w:tl2br w:val="nil"/>
              <w:tr2bl w:val="nil"/>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送达地点和签收人员</w:t>
            </w:r>
          </w:p>
        </w:tc>
        <w:tc>
          <w:tcPr>
            <w:tcW w:w="6828" w:type="dxa"/>
            <w:tcBorders>
              <w:tl2br w:val="nil"/>
              <w:tr2bl w:val="nil"/>
            </w:tcBorders>
            <w:vAlign w:val="center"/>
          </w:tcPr>
          <w:p>
            <w:pPr>
              <w:pStyle w:val="34"/>
              <w:spacing w:line="360" w:lineRule="auto"/>
              <w:jc w:val="both"/>
              <w:rPr>
                <w:rFonts w:hAnsi="宋体" w:cs="宋体"/>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备份投标文件送达地点</w:t>
            </w:r>
            <w:r>
              <w:rPr>
                <w:rFonts w:hint="eastAsia" w:hAnsi="宋体" w:cs="宋体"/>
                <w:color w:val="000000" w:themeColor="text1"/>
                <w:kern w:val="28"/>
                <w:sz w:val="24"/>
                <w:szCs w:val="24"/>
                <w:highlight w:val="none"/>
                <w:u w:val="none"/>
                <w14:textFill>
                  <w14:solidFill>
                    <w14:schemeClr w14:val="tx1"/>
                  </w14:solidFill>
                </w14:textFill>
              </w:rPr>
              <w:t>：</w:t>
            </w:r>
            <w:r>
              <w:rPr>
                <w:rFonts w:cs="宋体"/>
                <w:color w:val="000000" w:themeColor="text1"/>
                <w:sz w:val="24"/>
                <w:szCs w:val="24"/>
                <w:highlight w:val="none"/>
                <w:u w:val="single"/>
                <w14:textFill>
                  <w14:solidFill>
                    <w14:schemeClr w14:val="tx1"/>
                  </w14:solidFill>
                </w14:textFill>
              </w:rPr>
              <w:t>温州市会展路1268号“温州市民中心”A座41</w:t>
            </w:r>
            <w:r>
              <w:rPr>
                <w:rFonts w:hint="eastAsia" w:cs="宋体"/>
                <w:color w:val="000000" w:themeColor="text1"/>
                <w:sz w:val="24"/>
                <w:szCs w:val="24"/>
                <w:highlight w:val="none"/>
                <w:u w:val="single"/>
                <w:lang w:val="en-US" w:eastAsia="zh-CN"/>
                <w14:textFill>
                  <w14:solidFill>
                    <w14:schemeClr w14:val="tx1"/>
                  </w14:solidFill>
                </w14:textFill>
              </w:rPr>
              <w:t>0</w:t>
            </w:r>
            <w:r>
              <w:rPr>
                <w:rFonts w:cs="宋体"/>
                <w:color w:val="000000" w:themeColor="text1"/>
                <w:sz w:val="24"/>
                <w:szCs w:val="24"/>
                <w:highlight w:val="none"/>
                <w:u w:val="single"/>
                <w14:textFill>
                  <w14:solidFill>
                    <w14:schemeClr w14:val="tx1"/>
                  </w14:solidFill>
                </w14:textFill>
              </w:rPr>
              <w:t>室</w:t>
            </w:r>
            <w:r>
              <w:rPr>
                <w:rFonts w:hint="eastAsia" w:hAnsi="宋体" w:cs="宋体"/>
                <w:color w:val="000000" w:themeColor="text1"/>
                <w:kern w:val="28"/>
                <w:sz w:val="24"/>
                <w:szCs w:val="24"/>
                <w:highlight w:val="none"/>
                <w:u w:val="none"/>
                <w14:textFill>
                  <w14:solidFill>
                    <w14:schemeClr w14:val="tx1"/>
                  </w14:solidFill>
                </w14:textFill>
              </w:rPr>
              <w:t>；</w:t>
            </w: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备份投标文件签收人员联系电话：</w:t>
            </w:r>
            <w:r>
              <w:rPr>
                <w:rFonts w:hint="eastAsia" w:ascii="宋体" w:hAnsi="宋体" w:eastAsia="宋体" w:cs="宋体"/>
                <w:snapToGrid w:val="0"/>
                <w:color w:val="000000" w:themeColor="text1"/>
                <w:kern w:val="28"/>
                <w:sz w:val="24"/>
                <w:szCs w:val="24"/>
                <w:highlight w:val="none"/>
                <w:u w:val="single"/>
                <w:lang w:val="en-US" w:eastAsia="zh-CN" w:bidi="ar-SA"/>
                <w14:textFill>
                  <w14:solidFill>
                    <w14:schemeClr w14:val="tx1"/>
                  </w14:solidFill>
                </w14:textFill>
              </w:rPr>
              <w:t>0577-88925672</w:t>
            </w: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w:t>
            </w:r>
            <w:r>
              <w:rPr>
                <w:rFonts w:hint="eastAsia" w:ascii="宋体" w:hAnsi="宋体" w:eastAsia="宋体" w:cs="宋体"/>
                <w:b/>
                <w:bCs/>
                <w:snapToGrid w:val="0"/>
                <w:color w:val="000000" w:themeColor="text1"/>
                <w:kern w:val="28"/>
                <w:sz w:val="24"/>
                <w:szCs w:val="24"/>
                <w:highlight w:val="none"/>
                <w:lang w:val="en-US" w:eastAsia="zh-CN" w:bidi="ar-SA"/>
                <w14:textFill>
                  <w14:solidFill>
                    <w14:schemeClr w14:val="tx1"/>
                  </w14:solidFill>
                </w14:textFill>
              </w:rPr>
              <w:t>采购人、采购代理机构不强制或变相强制投标人提交备份投标文件</w:t>
            </w: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。采购活动结束后，备份投标文件存储介质请于3个工作日内取回，逾期未取回，不负保管义务。</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1"/>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_Toc164416483"/>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本征集文件适用于该项目的征集、响应、开标（开启</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）、资格审查及信用信息查询、评审、定标（确定入围）、协议签订、合同签订、验收、履约、支付、协议期内管理、清退、补充等行为（法律、法规另有规定的，从其规定）。</w:t>
      </w:r>
    </w:p>
    <w:p>
      <w:pPr>
        <w:adjustRightInd/>
        <w:spacing w:line="360" w:lineRule="auto"/>
        <w:ind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公告中载明的本项目采购人</w:t>
      </w:r>
      <w:r>
        <w:rPr>
          <w:rFonts w:hint="eastAsia" w:ascii="宋体" w:hAnsi="宋体" w:cs="宋体"/>
          <w:color w:val="000000" w:themeColor="text1"/>
          <w:sz w:val="24"/>
          <w:highlight w:val="none"/>
          <w:lang w:eastAsia="zh-CN"/>
          <w14:textFill>
            <w14:solidFill>
              <w14:schemeClr w14:val="tx1"/>
            </w14:solidFill>
          </w14:textFill>
        </w:rPr>
        <w:t>范围中的采购单位</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公告中载明的</w:t>
      </w: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lang w:eastAsia="zh-CN"/>
          <w14:textFill>
            <w14:solidFill>
              <w14:schemeClr w14:val="tx1"/>
            </w14:solidFill>
          </w14:textFill>
        </w:rPr>
        <w:t>参与</w:t>
      </w:r>
      <w:r>
        <w:rPr>
          <w:rFonts w:hint="eastAsia" w:ascii="宋体" w:hAnsi="宋体" w:cs="宋体"/>
          <w:color w:val="000000" w:themeColor="text1"/>
          <w:sz w:val="24"/>
          <w:highlight w:val="none"/>
          <w14:textFill>
            <w14:solidFill>
              <w14:schemeClr w14:val="tx1"/>
            </w14:solidFill>
          </w14:textFill>
        </w:rPr>
        <w:t>响应</w:t>
      </w:r>
      <w:r>
        <w:rPr>
          <w:rFonts w:hint="eastAsia" w:ascii="宋体" w:hAnsi="宋体" w:cs="宋体"/>
          <w:color w:val="000000" w:themeColor="text1"/>
          <w:sz w:val="24"/>
          <w:highlight w:val="none"/>
          <w:lang w:eastAsia="zh-CN"/>
          <w14:textFill>
            <w14:solidFill>
              <w14:schemeClr w14:val="tx1"/>
            </w14:solidFill>
          </w14:textFill>
        </w:rPr>
        <w:t>本次征集</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竞争的法人、其他组织或者自然人。</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支持中小企业发展</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w:t>
      </w:r>
      <w:r>
        <w:rPr>
          <w:rFonts w:hint="eastAsia" w:ascii="宋体" w:hAnsi="宋体" w:cs="宋体"/>
          <w:color w:val="000000" w:themeColor="text1"/>
          <w:sz w:val="24"/>
          <w:highlight w:val="none"/>
          <w:lang w:eastAsia="zh-CN"/>
          <w14:textFill>
            <w14:solidFill>
              <w14:schemeClr w14:val="tx1"/>
            </w14:solidFill>
          </w14:textFill>
        </w:rPr>
        <w:t>本项目为非</w:t>
      </w:r>
      <w:r>
        <w:rPr>
          <w:rFonts w:hint="eastAsia" w:ascii="宋体" w:hAnsi="宋体" w:cs="宋体"/>
          <w:color w:val="000000" w:themeColor="text1"/>
          <w:sz w:val="24"/>
          <w:highlight w:val="none"/>
          <w14:textFill>
            <w14:solidFill>
              <w14:schemeClr w14:val="tx1"/>
            </w14:solidFill>
          </w14:textFill>
        </w:rPr>
        <w:t>专门面向中小企业的政府采购服务项目，对小型和微型企业的</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报价给予10%的扣除，用扣除后的价格参与评审</w:t>
      </w:r>
      <w:r>
        <w:rPr>
          <w:rFonts w:hint="eastAsia" w:ascii="宋体" w:hAnsi="宋体" w:cs="宋体"/>
          <w:color w:val="000000" w:themeColor="text1"/>
          <w:sz w:val="24"/>
          <w:highlight w:val="none"/>
          <w:lang w:eastAsia="zh-CN"/>
          <w14:textFill>
            <w14:solidFill>
              <w14:schemeClr w14:val="tx1"/>
            </w14:solidFill>
          </w14:textFill>
        </w:rPr>
        <w:t>和排序</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3.3.5可享受中小企业扶持政策的投标人</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应按照</w:t>
      </w:r>
      <w:r>
        <w:rPr>
          <w:rFonts w:hint="eastAsia" w:ascii="宋体" w:hAnsi="宋体" w:cs="宋体"/>
          <w:color w:val="000000" w:themeColor="text1"/>
          <w:sz w:val="24"/>
          <w:highlight w:val="none"/>
          <w:lang w:eastAsia="zh-CN"/>
          <w14:textFill>
            <w14:solidFill>
              <w14:schemeClr w14:val="tx1"/>
            </w14:solidFill>
          </w14:textFill>
        </w:rPr>
        <w:t>征集</w:t>
      </w:r>
      <w:r>
        <w:rPr>
          <w:rFonts w:hint="eastAsia" w:ascii="宋体" w:hAnsi="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eastAsia="zh-CN"/>
          <w14:textFill>
            <w14:solidFill>
              <w14:schemeClr w14:val="tx1"/>
            </w14:solidFill>
          </w14:textFill>
        </w:rPr>
        <w:t>规定的</w:t>
      </w:r>
      <w:r>
        <w:rPr>
          <w:rFonts w:hint="eastAsia" w:ascii="宋体" w:hAnsi="宋体" w:cs="宋体"/>
          <w:color w:val="000000" w:themeColor="text1"/>
          <w:sz w:val="24"/>
          <w:highlight w:val="none"/>
          <w14:textFill>
            <w14:solidFill>
              <w14:schemeClr w14:val="tx1"/>
            </w14:solidFill>
          </w14:textFill>
        </w:rPr>
        <w:t>格式</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要求提供《中小企业声明函》，投标人</w:t>
      </w:r>
      <w:r>
        <w:rPr>
          <w:rFonts w:hint="eastAsia" w:ascii="宋体" w:hAnsi="宋体" w:cs="宋体"/>
          <w:color w:val="000000" w:themeColor="text1"/>
          <w:sz w:val="24"/>
          <w:highlight w:val="none"/>
          <w:lang w:eastAsia="zh-CN"/>
          <w14:textFill>
            <w14:solidFill>
              <w14:schemeClr w14:val="tx1"/>
            </w14:solidFill>
          </w14:textFill>
        </w:rPr>
        <w:t>（响应供应商）未提供符合征集文件要求的</w:t>
      </w:r>
      <w:r>
        <w:rPr>
          <w:rFonts w:hint="eastAsia" w:ascii="宋体" w:hAnsi="宋体" w:cs="宋体"/>
          <w:color w:val="000000" w:themeColor="text1"/>
          <w:sz w:val="24"/>
          <w:highlight w:val="none"/>
          <w14:textFill>
            <w14:solidFill>
              <w14:schemeClr w14:val="tx1"/>
            </w14:solidFill>
          </w14:textFill>
        </w:rPr>
        <w:t>《中小企业声明函》的，不享受中小企业扶持政策。声明内容不实的，属于提供虚假材料谋取中标、成交的，依法承担法律责任。</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3.3.6中小企业享受扶持政策获得政府采购合同的，小微企业不得将合同分包给大中型企业，中型企业不得将合同分包给大型企业。</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平等对待内外资企业和符合条件的破产重整企业</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w:t>
      </w:r>
      <w:r>
        <w:rPr>
          <w:rFonts w:hint="eastAsia" w:ascii="宋体" w:hAnsi="宋体" w:cs="宋体"/>
          <w:color w:val="000000" w:themeColor="text1"/>
          <w:kern w:val="0"/>
          <w:sz w:val="24"/>
          <w:highlight w:val="none"/>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供应商对政府采购活动事项有疑问的，可以提出询问，征集人应当在3个工作日内对供应商依法提出的询问作出答复，但答复的内容不得涉及商业秘密。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供应商质疑</w:t>
      </w:r>
    </w:p>
    <w:p>
      <w:pPr>
        <w:pStyle w:val="34"/>
        <w:spacing w:line="360" w:lineRule="auto"/>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hAnsi="宋体" w:cs="宋体"/>
          <w:color w:val="000000" w:themeColor="text1"/>
          <w:sz w:val="24"/>
          <w:highlight w:val="none"/>
          <w:lang w:eastAsia="zh-CN"/>
          <w14:textFill>
            <w14:solidFill>
              <w14:schemeClr w14:val="tx1"/>
            </w14:solidFill>
          </w14:textFill>
        </w:rPr>
        <w:t>征集文件</w:t>
      </w:r>
      <w:r>
        <w:rPr>
          <w:rFonts w:hint="eastAsia" w:hAnsi="宋体" w:cs="宋体"/>
          <w:color w:val="000000" w:themeColor="text1"/>
          <w:sz w:val="24"/>
          <w:highlight w:val="none"/>
          <w14:textFill>
            <w14:solidFill>
              <w14:schemeClr w14:val="tx1"/>
            </w14:solidFill>
          </w14:textFill>
        </w:rPr>
        <w:t>的，可以对该文件提出质疑。</w:t>
      </w:r>
    </w:p>
    <w:p>
      <w:pPr>
        <w:pStyle w:val="34"/>
        <w:spacing w:line="360" w:lineRule="auto"/>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.2供应商认为</w:t>
      </w:r>
      <w:r>
        <w:rPr>
          <w:rFonts w:hint="eastAsia" w:hAnsi="宋体" w:cs="宋体"/>
          <w:color w:val="000000" w:themeColor="text1"/>
          <w:sz w:val="24"/>
          <w:highlight w:val="none"/>
          <w:lang w:eastAsia="zh-CN"/>
          <w14:textFill>
            <w14:solidFill>
              <w14:schemeClr w14:val="tx1"/>
            </w14:solidFill>
          </w14:textFill>
        </w:rPr>
        <w:t>征集文件</w:t>
      </w:r>
      <w:r>
        <w:rPr>
          <w:rFonts w:hint="eastAsia" w:hAnsi="宋体" w:cs="宋体"/>
          <w:color w:val="000000" w:themeColor="text1"/>
          <w:sz w:val="24"/>
          <w:highlight w:val="none"/>
          <w14:textFill>
            <w14:solidFill>
              <w14:schemeClr w14:val="tx1"/>
            </w14:solidFill>
          </w14:textFill>
        </w:rPr>
        <w:t>、采购过程和</w:t>
      </w:r>
      <w:r>
        <w:rPr>
          <w:rFonts w:hint="eastAsia" w:hAnsi="宋体" w:cs="宋体"/>
          <w:color w:val="000000" w:themeColor="text1"/>
          <w:sz w:val="24"/>
          <w:highlight w:val="none"/>
          <w:lang w:eastAsia="zh-CN"/>
          <w14:textFill>
            <w14:solidFill>
              <w14:schemeClr w14:val="tx1"/>
            </w14:solidFill>
          </w14:textFill>
        </w:rPr>
        <w:t>成交（入围）</w:t>
      </w:r>
      <w:r>
        <w:rPr>
          <w:rFonts w:hint="eastAsia" w:hAnsi="宋体" w:cs="宋体"/>
          <w:color w:val="000000" w:themeColor="text1"/>
          <w:sz w:val="24"/>
          <w:highlight w:val="none"/>
          <w14:textFill>
            <w14:solidFill>
              <w14:schemeClr w14:val="tx1"/>
            </w14:solidFill>
          </w14:textFill>
        </w:rPr>
        <w:t>结果使自己的权益受到损害的，可以在知道或者应知其权益受到损害之日起七个工作日内，以书面形式向</w:t>
      </w:r>
      <w:r>
        <w:rPr>
          <w:rFonts w:hint="eastAsia" w:hAnsi="宋体" w:cs="宋体"/>
          <w:color w:val="000000" w:themeColor="text1"/>
          <w:sz w:val="24"/>
          <w:highlight w:val="none"/>
          <w:lang w:eastAsia="zh-CN"/>
          <w14:textFill>
            <w14:solidFill>
              <w14:schemeClr w14:val="tx1"/>
            </w14:solidFill>
          </w14:textFill>
        </w:rPr>
        <w:t>征集人</w:t>
      </w:r>
      <w:r>
        <w:rPr>
          <w:rFonts w:hint="eastAsia" w:hAnsi="宋体" w:cs="宋体"/>
          <w:color w:val="000000" w:themeColor="text1"/>
          <w:sz w:val="24"/>
          <w:highlight w:val="none"/>
          <w14:textFill>
            <w14:solidFill>
              <w14:schemeClr w14:val="tx1"/>
            </w14:solidFill>
          </w14:textFill>
        </w:rPr>
        <w:t>提出质疑，否则，</w:t>
      </w:r>
      <w:r>
        <w:rPr>
          <w:rFonts w:hint="eastAsia" w:hAnsi="宋体" w:cs="宋体"/>
          <w:color w:val="000000" w:themeColor="text1"/>
          <w:sz w:val="24"/>
          <w:highlight w:val="none"/>
          <w:lang w:eastAsia="zh-CN"/>
          <w14:textFill>
            <w14:solidFill>
              <w14:schemeClr w14:val="tx1"/>
            </w14:solidFill>
          </w14:textFill>
        </w:rPr>
        <w:t>征集人</w:t>
      </w:r>
      <w:r>
        <w:rPr>
          <w:rFonts w:hint="eastAsia" w:hAnsi="宋体" w:cs="宋体"/>
          <w:color w:val="000000" w:themeColor="text1"/>
          <w:sz w:val="24"/>
          <w:highlight w:val="none"/>
          <w14:textFill>
            <w14:solidFill>
              <w14:schemeClr w14:val="tx1"/>
            </w14:solidFill>
          </w14:textFill>
        </w:rPr>
        <w:t>不予受理：</w:t>
      </w:r>
    </w:p>
    <w:p>
      <w:pPr>
        <w:pStyle w:val="9"/>
        <w:spacing w:line="360" w:lineRule="auto"/>
        <w:ind w:left="0" w:leftChars="0" w:firstLine="480" w:firstLineChars="200"/>
        <w:jc w:val="left"/>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w:t>
      </w:r>
      <w:r>
        <w:rPr>
          <w:rFonts w:hint="eastAsia" w:hAnsi="宋体" w:cs="宋体"/>
          <w:snapToGrid/>
          <w:color w:val="000000" w:themeColor="text1"/>
          <w:kern w:val="2"/>
          <w:sz w:val="24"/>
          <w:highlight w:val="none"/>
          <w:lang w:val="en-US" w:eastAsia="zh-CN"/>
          <w14:textFill>
            <w14:solidFill>
              <w14:schemeClr w14:val="tx1"/>
            </w14:solidFill>
          </w14:textFill>
        </w:rPr>
        <w:t>3</w:t>
      </w:r>
      <w:r>
        <w:rPr>
          <w:rFonts w:hint="eastAsia" w:hAnsi="宋体" w:cs="宋体"/>
          <w:snapToGrid/>
          <w:color w:val="000000" w:themeColor="text1"/>
          <w:kern w:val="2"/>
          <w:sz w:val="24"/>
          <w:highlight w:val="none"/>
          <w14:textFill>
            <w14:solidFill>
              <w14:schemeClr w14:val="tx1"/>
            </w14:solidFill>
          </w14:textFill>
        </w:rPr>
        <w:t>.2.1对</w:t>
      </w:r>
      <w:r>
        <w:rPr>
          <w:rFonts w:hint="eastAsia" w:hAnsi="宋体" w:cs="宋体"/>
          <w:snapToGrid/>
          <w:color w:val="000000" w:themeColor="text1"/>
          <w:kern w:val="2"/>
          <w:sz w:val="24"/>
          <w:highlight w:val="none"/>
          <w:lang w:eastAsia="zh-CN"/>
          <w14:textFill>
            <w14:solidFill>
              <w14:schemeClr w14:val="tx1"/>
            </w14:solidFill>
          </w14:textFill>
        </w:rPr>
        <w:t>征集文件</w:t>
      </w:r>
      <w:r>
        <w:rPr>
          <w:rFonts w:hint="eastAsia" w:hAnsi="宋体" w:cs="宋体"/>
          <w:snapToGrid/>
          <w:color w:val="000000" w:themeColor="text1"/>
          <w:kern w:val="2"/>
          <w:sz w:val="24"/>
          <w:highlight w:val="none"/>
          <w14:textFill>
            <w14:solidFill>
              <w14:schemeClr w14:val="tx1"/>
            </w14:solidFill>
          </w14:textFill>
        </w:rPr>
        <w:t>提出质疑的，质疑期限为供应商获得</w:t>
      </w:r>
      <w:r>
        <w:rPr>
          <w:rFonts w:hint="eastAsia" w:hAnsi="宋体" w:cs="宋体"/>
          <w:snapToGrid/>
          <w:color w:val="000000" w:themeColor="text1"/>
          <w:kern w:val="2"/>
          <w:sz w:val="24"/>
          <w:highlight w:val="none"/>
          <w:lang w:eastAsia="zh-CN"/>
          <w14:textFill>
            <w14:solidFill>
              <w14:schemeClr w14:val="tx1"/>
            </w14:solidFill>
          </w14:textFill>
        </w:rPr>
        <w:t>征集文件</w:t>
      </w:r>
      <w:r>
        <w:rPr>
          <w:rFonts w:hint="eastAsia" w:hAnsi="宋体" w:cs="宋体"/>
          <w:snapToGrid/>
          <w:color w:val="000000" w:themeColor="text1"/>
          <w:kern w:val="2"/>
          <w:sz w:val="24"/>
          <w:highlight w:val="none"/>
          <w14:textFill>
            <w14:solidFill>
              <w14:schemeClr w14:val="tx1"/>
            </w14:solidFill>
          </w14:textFill>
        </w:rPr>
        <w:t>之日或者</w:t>
      </w:r>
      <w:r>
        <w:rPr>
          <w:rFonts w:hint="eastAsia" w:hAnsi="宋体" w:cs="宋体"/>
          <w:snapToGrid/>
          <w:color w:val="000000" w:themeColor="text1"/>
          <w:kern w:val="2"/>
          <w:sz w:val="24"/>
          <w:highlight w:val="none"/>
          <w:lang w:eastAsia="zh-CN"/>
          <w14:textFill>
            <w14:solidFill>
              <w14:schemeClr w14:val="tx1"/>
            </w14:solidFill>
          </w14:textFill>
        </w:rPr>
        <w:t>征集文件</w:t>
      </w:r>
      <w:r>
        <w:rPr>
          <w:rFonts w:hint="eastAsia" w:hAnsi="宋体" w:cs="宋体"/>
          <w:snapToGrid/>
          <w:color w:val="000000" w:themeColor="text1"/>
          <w:kern w:val="2"/>
          <w:sz w:val="24"/>
          <w:highlight w:val="none"/>
          <w14:textFill>
            <w14:solidFill>
              <w14:schemeClr w14:val="tx1"/>
            </w14:solidFill>
          </w14:textFill>
        </w:rPr>
        <w:t>公告期限届满之日起计算。</w:t>
      </w:r>
    </w:p>
    <w:p>
      <w:pPr>
        <w:pStyle w:val="34"/>
        <w:spacing w:line="360" w:lineRule="auto"/>
        <w:ind w:left="479" w:leftChars="228" w:firstLine="0" w:firstLineChars="0"/>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.2.2对采购过程提出质疑的，质疑期限为各采购程序环节结束之日起计算。4.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.2.3对采购结果提出质疑的，质疑期限自采购结果公告期限届满之日起计算。</w:t>
      </w:r>
    </w:p>
    <w:p>
      <w:pPr>
        <w:pStyle w:val="34"/>
        <w:spacing w:line="360" w:lineRule="auto"/>
        <w:ind w:firstLine="480" w:firstLineChars="200"/>
        <w:jc w:val="left"/>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jc w:val="left"/>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pPr>
        <w:pStyle w:val="34"/>
        <w:spacing w:line="360" w:lineRule="auto"/>
        <w:ind w:firstLine="480" w:firstLineChars="200"/>
        <w:jc w:val="left"/>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.3.2质疑项目的名称、编号；</w:t>
      </w:r>
    </w:p>
    <w:p>
      <w:pPr>
        <w:pStyle w:val="34"/>
        <w:spacing w:line="360" w:lineRule="auto"/>
        <w:ind w:firstLine="480" w:firstLineChars="200"/>
        <w:jc w:val="left"/>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pPr>
        <w:pStyle w:val="34"/>
        <w:spacing w:line="360" w:lineRule="auto"/>
        <w:ind w:firstLine="480" w:firstLineChars="200"/>
        <w:jc w:val="left"/>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.3.4事实依据；</w:t>
      </w:r>
    </w:p>
    <w:p>
      <w:pPr>
        <w:pStyle w:val="34"/>
        <w:spacing w:line="360" w:lineRule="auto"/>
        <w:ind w:firstLine="480" w:firstLineChars="200"/>
        <w:jc w:val="left"/>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.3.5必要的法律依据；</w:t>
      </w:r>
    </w:p>
    <w:p>
      <w:pPr>
        <w:pStyle w:val="34"/>
        <w:spacing w:line="360" w:lineRule="auto"/>
        <w:ind w:firstLine="960" w:firstLineChars="400"/>
        <w:jc w:val="left"/>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3</w:t>
      </w:r>
      <w:r>
        <w:rPr>
          <w:rFonts w:hint="eastAsia" w:hAnsi="宋体" w:cs="宋体"/>
          <w:color w:val="000000" w:themeColor="text1"/>
          <w:kern w:val="0"/>
          <w:sz w:val="24"/>
          <w:highlight w:val="none"/>
          <w:lang w:val="zh-CN"/>
          <w14:textFill>
            <w14:solidFill>
              <w14:schemeClr w14:val="tx1"/>
            </w14:solidFill>
          </w14:textFill>
        </w:rPr>
        <w:t>.3.6提出质疑的日期。</w:t>
      </w:r>
    </w:p>
    <w:p>
      <w:pPr>
        <w:pStyle w:val="886"/>
        <w:shd w:val="clear" w:color="auto" w:fill="FFFFFF"/>
        <w:snapToGrid w:val="0"/>
        <w:spacing w:after="240" w:afterAutospacing="0" w:line="360" w:lineRule="auto"/>
        <w:ind w:firstLine="400"/>
        <w:contextualSpacing/>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请到浙江政府采购网下载专区下载。</w:t>
      </w:r>
    </w:p>
    <w:p>
      <w:pPr>
        <w:pStyle w:val="886"/>
        <w:shd w:val="clear" w:color="auto" w:fill="FFFFFF"/>
        <w:snapToGrid w:val="0"/>
        <w:spacing w:after="240" w:afterAutospacing="0" w:line="360" w:lineRule="auto"/>
        <w:ind w:firstLine="400"/>
        <w:contextualSpacing/>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.4对同一采购程序环节的质疑，供应商须在法定质疑期内一次性提出。</w:t>
      </w:r>
    </w:p>
    <w:p>
      <w:pPr>
        <w:pStyle w:val="886"/>
        <w:shd w:val="clear" w:color="auto" w:fill="FFFFFF"/>
        <w:snapToGrid w:val="0"/>
        <w:spacing w:after="240" w:afterAutospacing="0" w:line="360" w:lineRule="auto"/>
        <w:ind w:firstLine="400" w:firstLineChars="0"/>
        <w:contextualSpacing/>
        <w:jc w:val="left"/>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征集人</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w:t>
      </w:r>
    </w:p>
    <w:p>
      <w:pPr>
        <w:pStyle w:val="886"/>
        <w:shd w:val="clear" w:color="auto" w:fill="FFFFFF"/>
        <w:snapToGrid w:val="0"/>
        <w:spacing w:after="240" w:afterAutospacing="0" w:line="360" w:lineRule="auto"/>
        <w:ind w:firstLine="400" w:firstLineChars="0"/>
        <w:contextualSpacing/>
        <w:jc w:val="lef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zh-CN"/>
          <w14:textFill>
            <w14:solidFill>
              <w14:schemeClr w14:val="tx1"/>
            </w14:solidFill>
          </w14:textFill>
        </w:rPr>
        <w:t>供应商投诉</w:t>
      </w:r>
    </w:p>
    <w:p>
      <w:pPr>
        <w:pStyle w:val="886"/>
        <w:shd w:val="clear" w:color="auto" w:fill="FFFFFF"/>
        <w:snapToGrid w:val="0"/>
        <w:spacing w:after="240" w:afterAutospacing="0" w:line="360" w:lineRule="auto"/>
        <w:ind w:firstLine="400"/>
        <w:contextualSpacing/>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.1质疑供应商对</w:t>
      </w:r>
      <w:r>
        <w:rPr>
          <w:rFonts w:hint="eastAsia"/>
          <w:color w:val="000000" w:themeColor="text1"/>
          <w:highlight w:val="none"/>
          <w:lang w:eastAsia="zh-CN"/>
          <w14:textFill>
            <w14:solidFill>
              <w14:schemeClr w14:val="tx1"/>
            </w14:solidFill>
          </w14:textFill>
        </w:rPr>
        <w:t>征集人</w:t>
      </w:r>
      <w:r>
        <w:rPr>
          <w:rFonts w:hint="eastAsia"/>
          <w:color w:val="000000" w:themeColor="text1"/>
          <w:highlight w:val="none"/>
          <w14:textFill>
            <w14:solidFill>
              <w14:schemeClr w14:val="tx1"/>
            </w14:solidFill>
          </w14:textFill>
        </w:rPr>
        <w:t>的答复不满意或者</w:t>
      </w:r>
      <w:r>
        <w:rPr>
          <w:rFonts w:hint="eastAsia"/>
          <w:color w:val="000000" w:themeColor="text1"/>
          <w:highlight w:val="none"/>
          <w:lang w:eastAsia="zh-CN"/>
          <w14:textFill>
            <w14:solidFill>
              <w14:schemeClr w14:val="tx1"/>
            </w14:solidFill>
          </w14:textFill>
        </w:rPr>
        <w:t>征集人</w:t>
      </w:r>
      <w:r>
        <w:rPr>
          <w:rFonts w:hint="eastAsia"/>
          <w:color w:val="000000" w:themeColor="text1"/>
          <w:highlight w:val="none"/>
          <w14:textFill>
            <w14:solidFill>
              <w14:schemeClr w14:val="tx1"/>
            </w14:solidFill>
          </w14:textFill>
        </w:rPr>
        <w:t>未在规定的时间内作出答复的，可以在答复期满后十五个工作日内向预算级次最高的政府采购监督管理部门投诉。投诉书范本请到浙江政府采购网下载专区下载。</w:t>
      </w:r>
    </w:p>
    <w:p>
      <w:pPr>
        <w:pStyle w:val="886"/>
        <w:shd w:val="clear" w:color="auto" w:fill="FFFFFF"/>
        <w:snapToGrid w:val="0"/>
        <w:spacing w:after="240" w:afterAutospacing="0" w:line="360" w:lineRule="auto"/>
        <w:ind w:firstLine="400"/>
        <w:contextualSpacing/>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.3供应商投诉应当有明确的请求和必要的证明材料。</w:t>
      </w:r>
    </w:p>
    <w:p>
      <w:pPr>
        <w:pStyle w:val="886"/>
        <w:shd w:val="clear" w:color="auto" w:fill="FFFFFF"/>
        <w:snapToGrid w:val="0"/>
        <w:spacing w:after="240" w:afterAutospacing="0" w:line="360" w:lineRule="auto"/>
        <w:ind w:firstLine="400"/>
        <w:contextualSpacing/>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 xml:space="preserve"> 以联合体形式参加政府采购活动的，其投诉应当由组成联合体的所有供应商共同提出。</w:t>
      </w:r>
    </w:p>
    <w:p>
      <w:pPr>
        <w:pStyle w:val="128"/>
        <w:snapToGrid w:val="0"/>
        <w:spacing w:before="0"/>
        <w:ind w:firstLine="360"/>
        <w:rPr>
          <w:rFonts w:hint="eastAsia" w:ascii="宋体" w:hAnsi="宋体" w:cs="宋体"/>
          <w:color w:val="000000" w:themeColor="text1"/>
          <w:kern w:val="0"/>
          <w:sz w:val="24"/>
          <w:highlight w:val="none"/>
          <w:lang w:val="zh-CN"/>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w:t>
      </w:r>
      <w:r>
        <w:rPr>
          <w:rFonts w:hint="eastAsia" w:ascii="宋体" w:hAnsi="宋体" w:cs="宋体"/>
          <w:b/>
          <w:color w:val="000000" w:themeColor="text1"/>
          <w:sz w:val="32"/>
          <w:szCs w:val="20"/>
          <w:highlight w:val="none"/>
          <w:lang w:eastAsia="zh-CN"/>
          <w14:textFill>
            <w14:solidFill>
              <w14:schemeClr w14:val="tx1"/>
            </w14:solidFill>
          </w14:textFill>
        </w:rPr>
        <w:t>征集文件</w:t>
      </w:r>
      <w:r>
        <w:rPr>
          <w:rFonts w:hint="eastAsia" w:ascii="宋体" w:hAnsi="宋体" w:cs="宋体"/>
          <w:b/>
          <w:color w:val="000000" w:themeColor="text1"/>
          <w:sz w:val="32"/>
          <w:szCs w:val="20"/>
          <w:highlight w:val="none"/>
          <w14:textFill>
            <w14:solidFill>
              <w14:schemeClr w14:val="tx1"/>
            </w14:solidFill>
          </w14:textFill>
        </w:rPr>
        <w:t>的构成、澄清、修改</w:t>
      </w:r>
    </w:p>
    <w:p>
      <w:pPr>
        <w:pStyle w:val="34"/>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w:t>
      </w:r>
      <w:r>
        <w:rPr>
          <w:rFonts w:hint="eastAsia" w:hAnsi="宋体" w:cs="宋体"/>
          <w:b/>
          <w:color w:val="000000" w:themeColor="text1"/>
          <w:sz w:val="24"/>
          <w:szCs w:val="24"/>
          <w:highlight w:val="none"/>
          <w:lang w:eastAsia="zh-CN"/>
          <w14:textFill>
            <w14:solidFill>
              <w14:schemeClr w14:val="tx1"/>
            </w14:solidFill>
          </w14:textFill>
        </w:rPr>
        <w:t>征集文件</w:t>
      </w:r>
      <w:r>
        <w:rPr>
          <w:rFonts w:hint="eastAsia" w:hAnsi="宋体" w:cs="宋体"/>
          <w:b/>
          <w:color w:val="000000" w:themeColor="text1"/>
          <w:sz w:val="24"/>
          <w:szCs w:val="24"/>
          <w:highlight w:val="none"/>
          <w14:textFill>
            <w14:solidFill>
              <w14:schemeClr w14:val="tx1"/>
            </w14:solidFill>
          </w14:textFill>
        </w:rPr>
        <w:t>的构成</w:t>
      </w:r>
    </w:p>
    <w:p>
      <w:pPr>
        <w:pStyle w:val="34"/>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5.1 </w:t>
      </w:r>
      <w:r>
        <w:rPr>
          <w:rFonts w:hint="eastAsia" w:hAnsi="宋体" w:cs="宋体"/>
          <w:color w:val="000000" w:themeColor="text1"/>
          <w:sz w:val="24"/>
          <w:szCs w:val="24"/>
          <w:highlight w:val="none"/>
          <w:lang w:eastAsia="zh-CN"/>
          <w14:textFill>
            <w14:solidFill>
              <w14:schemeClr w14:val="tx1"/>
            </w14:solidFill>
          </w14:textFill>
        </w:rPr>
        <w:t>征集文件</w:t>
      </w:r>
      <w:r>
        <w:rPr>
          <w:rFonts w:hint="eastAsia" w:hAnsi="宋体" w:cs="宋体"/>
          <w:color w:val="000000" w:themeColor="text1"/>
          <w:sz w:val="24"/>
          <w:szCs w:val="24"/>
          <w:highlight w:val="none"/>
          <w14:textFill>
            <w14:solidFill>
              <w14:schemeClr w14:val="tx1"/>
            </w14:solidFill>
          </w14:textFill>
        </w:rPr>
        <w:t>包括下列文件：</w:t>
      </w:r>
    </w:p>
    <w:p>
      <w:pPr>
        <w:pStyle w:val="34"/>
        <w:tabs>
          <w:tab w:val="left" w:pos="840"/>
        </w:tabs>
        <w:spacing w:line="360" w:lineRule="auto"/>
        <w:ind w:firstLine="960" w:firstLineChars="4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w:t>
      </w:r>
      <w:r>
        <w:rPr>
          <w:rFonts w:hint="eastAsia" w:hAnsi="宋体" w:cs="宋体"/>
          <w:color w:val="000000" w:themeColor="text1"/>
          <w:sz w:val="24"/>
          <w:szCs w:val="24"/>
          <w:highlight w:val="none"/>
          <w:lang w:eastAsia="zh-CN"/>
          <w14:textFill>
            <w14:solidFill>
              <w14:schemeClr w14:val="tx1"/>
            </w14:solidFill>
          </w14:textFill>
        </w:rPr>
        <w:t>征集</w:t>
      </w:r>
      <w:r>
        <w:rPr>
          <w:rFonts w:hint="eastAsia" w:hAnsi="宋体" w:cs="宋体"/>
          <w:color w:val="000000" w:themeColor="text1"/>
          <w:sz w:val="24"/>
          <w:szCs w:val="24"/>
          <w:highlight w:val="none"/>
          <w14:textFill>
            <w14:solidFill>
              <w14:schemeClr w14:val="tx1"/>
            </w14:solidFill>
          </w14:textFill>
        </w:rPr>
        <w:t>公告；</w:t>
      </w:r>
    </w:p>
    <w:p>
      <w:pPr>
        <w:pStyle w:val="34"/>
        <w:tabs>
          <w:tab w:val="left" w:pos="840"/>
        </w:tabs>
        <w:spacing w:line="360" w:lineRule="auto"/>
        <w:ind w:firstLine="960" w:firstLineChars="4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w:t>
      </w:r>
      <w:r>
        <w:rPr>
          <w:rFonts w:hint="eastAsia" w:hAnsi="宋体" w:cs="宋体"/>
          <w:color w:val="000000" w:themeColor="text1"/>
          <w:sz w:val="24"/>
          <w:szCs w:val="24"/>
          <w:highlight w:val="none"/>
          <w:lang w:eastAsia="zh-CN"/>
          <w14:textFill>
            <w14:solidFill>
              <w14:schemeClr w14:val="tx1"/>
            </w14:solidFill>
          </w14:textFill>
        </w:rPr>
        <w:t>响应供应商</w:t>
      </w:r>
      <w:r>
        <w:rPr>
          <w:rFonts w:hint="eastAsia" w:hAnsi="宋体" w:cs="宋体"/>
          <w:color w:val="000000" w:themeColor="text1"/>
          <w:sz w:val="24"/>
          <w:szCs w:val="24"/>
          <w:highlight w:val="none"/>
          <w14:textFill>
            <w14:solidFill>
              <w14:schemeClr w14:val="tx1"/>
            </w14:solidFill>
          </w14:textFill>
        </w:rPr>
        <w:t>须知；</w:t>
      </w:r>
    </w:p>
    <w:p>
      <w:pPr>
        <w:pStyle w:val="34"/>
        <w:tabs>
          <w:tab w:val="left" w:pos="840"/>
        </w:tabs>
        <w:spacing w:line="360" w:lineRule="auto"/>
        <w:ind w:firstLine="960" w:firstLineChars="4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w:t>
      </w:r>
      <w:r>
        <w:rPr>
          <w:rFonts w:hint="eastAsia" w:hAnsi="宋体" w:cs="宋体"/>
          <w:color w:val="000000" w:themeColor="text1"/>
          <w:sz w:val="24"/>
          <w:szCs w:val="24"/>
          <w:highlight w:val="none"/>
          <w:lang w:eastAsia="zh-CN"/>
          <w14:textFill>
            <w14:solidFill>
              <w14:schemeClr w14:val="tx1"/>
            </w14:solidFill>
          </w14:textFill>
        </w:rPr>
        <w:t>确定第一阶段入围供应商的评审方法</w:t>
      </w:r>
      <w:r>
        <w:rPr>
          <w:rFonts w:hint="eastAsia" w:hAnsi="宋体" w:cs="宋体"/>
          <w:color w:val="000000" w:themeColor="text1"/>
          <w:sz w:val="24"/>
          <w:szCs w:val="24"/>
          <w:highlight w:val="none"/>
          <w14:textFill>
            <w14:solidFill>
              <w14:schemeClr w14:val="tx1"/>
            </w14:solidFill>
          </w14:textFill>
        </w:rPr>
        <w:t>；</w:t>
      </w:r>
    </w:p>
    <w:p>
      <w:pPr>
        <w:pStyle w:val="34"/>
        <w:tabs>
          <w:tab w:val="left" w:pos="840"/>
        </w:tabs>
        <w:spacing w:line="360" w:lineRule="auto"/>
        <w:ind w:firstLine="960" w:firstLineChars="4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5.1.5拟签订的框架协议文本和采购合同文本；</w:t>
      </w:r>
    </w:p>
    <w:p>
      <w:pPr>
        <w:pStyle w:val="34"/>
        <w:tabs>
          <w:tab w:val="left" w:pos="840"/>
        </w:tabs>
        <w:spacing w:line="360" w:lineRule="auto"/>
        <w:ind w:firstLine="960" w:firstLineChars="4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响应文件编制格式及规范要求。</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w:t>
      </w:r>
      <w:r>
        <w:rPr>
          <w:rFonts w:hint="eastAsia" w:ascii="宋体" w:hAnsi="宋体" w:cs="宋体"/>
          <w:bCs/>
          <w:color w:val="000000" w:themeColor="text1"/>
          <w:sz w:val="24"/>
          <w:highlight w:val="none"/>
          <w:lang w:eastAsia="zh-CN"/>
          <w14:textFill>
            <w14:solidFill>
              <w14:schemeClr w14:val="tx1"/>
            </w14:solidFill>
          </w14:textFill>
        </w:rPr>
        <w:t>征集文件</w:t>
      </w:r>
      <w:r>
        <w:rPr>
          <w:rFonts w:hint="eastAsia" w:ascii="宋体" w:hAnsi="宋体" w:cs="宋体"/>
          <w:bCs/>
          <w:color w:val="000000" w:themeColor="text1"/>
          <w:sz w:val="24"/>
          <w:highlight w:val="none"/>
          <w14:textFill>
            <w14:solidFill>
              <w14:schemeClr w14:val="tx1"/>
            </w14:solidFill>
          </w14:textFill>
        </w:rPr>
        <w:t>的组成部分</w:t>
      </w:r>
      <w:r>
        <w:rPr>
          <w:rFonts w:hint="eastAsia" w:ascii="宋体" w:hAnsi="宋体" w:cs="宋体"/>
          <w:color w:val="000000" w:themeColor="text1"/>
          <w:sz w:val="24"/>
          <w:highlight w:val="none"/>
          <w14:textFill>
            <w14:solidFill>
              <w14:schemeClr w14:val="tx1"/>
            </w14:solidFill>
          </w14:textFill>
        </w:rPr>
        <w:t>。</w:t>
      </w:r>
    </w:p>
    <w:p>
      <w:pPr>
        <w:pStyle w:val="34"/>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6. </w:t>
      </w:r>
      <w:r>
        <w:rPr>
          <w:rFonts w:hint="eastAsia" w:hAnsi="宋体" w:cs="宋体"/>
          <w:b/>
          <w:color w:val="000000" w:themeColor="text1"/>
          <w:sz w:val="24"/>
          <w:szCs w:val="24"/>
          <w:highlight w:val="none"/>
          <w:lang w:eastAsia="zh-CN"/>
          <w14:textFill>
            <w14:solidFill>
              <w14:schemeClr w14:val="tx1"/>
            </w14:solidFill>
          </w14:textFill>
        </w:rPr>
        <w:t>征集文件</w:t>
      </w:r>
      <w:r>
        <w:rPr>
          <w:rFonts w:hint="eastAsia" w:hAnsi="宋体" w:cs="宋体"/>
          <w:b/>
          <w:color w:val="000000" w:themeColor="text1"/>
          <w:sz w:val="24"/>
          <w:szCs w:val="24"/>
          <w:highlight w:val="none"/>
          <w14:textFill>
            <w14:solidFill>
              <w14:schemeClr w14:val="tx1"/>
            </w14:solidFill>
          </w14:textFill>
        </w:rPr>
        <w:t>的澄清、修改</w:t>
      </w:r>
    </w:p>
    <w:p>
      <w:pPr>
        <w:pStyle w:val="128"/>
        <w:snapToGrid w:val="0"/>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w:t>
      </w:r>
      <w:r>
        <w:rPr>
          <w:rFonts w:hint="eastAsia" w:ascii="宋体" w:hAnsi="宋体" w:cs="宋体"/>
          <w:color w:val="000000" w:themeColor="text1"/>
          <w:highlight w:val="none"/>
          <w:lang w:eastAsia="zh-CN"/>
          <w14:textFill>
            <w14:solidFill>
              <w14:schemeClr w14:val="tx1"/>
            </w14:solidFill>
          </w14:textFill>
        </w:rPr>
        <w:t>征集文件</w:t>
      </w:r>
      <w:r>
        <w:rPr>
          <w:rFonts w:hint="eastAsia" w:ascii="宋体" w:hAnsi="宋体" w:cs="宋体"/>
          <w:color w:val="000000" w:themeColor="text1"/>
          <w:highlight w:val="none"/>
          <w14:textFill>
            <w14:solidFill>
              <w14:schemeClr w14:val="tx1"/>
            </w14:solidFill>
          </w14:textFill>
        </w:rPr>
        <w:t>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，若有问题需要澄清，应于</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截止时间前，以书面形式向采购机构</w:t>
      </w:r>
      <w:r>
        <w:rPr>
          <w:rFonts w:hint="eastAsia" w:ascii="宋体" w:hAnsi="宋体" w:cs="宋体"/>
          <w:color w:val="000000" w:themeColor="text1"/>
          <w:highlight w:val="none"/>
          <w:lang w:eastAsia="zh-CN"/>
          <w14:textFill>
            <w14:solidFill>
              <w14:schemeClr w14:val="tx1"/>
            </w14:solidFill>
          </w14:textFill>
        </w:rPr>
        <w:t>（征集人）</w:t>
      </w:r>
      <w:r>
        <w:rPr>
          <w:rFonts w:hint="eastAsia" w:ascii="宋体" w:hAnsi="宋体" w:cs="宋体"/>
          <w:color w:val="000000" w:themeColor="text1"/>
          <w:highlight w:val="none"/>
          <w14:textFill>
            <w14:solidFill>
              <w14:schemeClr w14:val="tx1"/>
            </w14:solidFill>
          </w14:textFill>
        </w:rPr>
        <w:t>提出。</w:t>
      </w:r>
    </w:p>
    <w:p>
      <w:pPr>
        <w:pStyle w:val="128"/>
        <w:snapToGrid w:val="0"/>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w:t>
      </w:r>
      <w:r>
        <w:rPr>
          <w:rFonts w:hint="eastAsia" w:ascii="宋体" w:hAnsi="宋体" w:cs="宋体"/>
          <w:color w:val="000000" w:themeColor="text1"/>
          <w:highlight w:val="none"/>
          <w:lang w:eastAsia="zh-CN"/>
          <w14:textFill>
            <w14:solidFill>
              <w14:schemeClr w14:val="tx1"/>
            </w14:solidFill>
          </w14:textFill>
        </w:rPr>
        <w:t>（征集人）</w:t>
      </w:r>
      <w:r>
        <w:rPr>
          <w:rFonts w:hint="eastAsia" w:ascii="宋体" w:hAnsi="宋体" w:cs="宋体"/>
          <w:color w:val="000000" w:themeColor="text1"/>
          <w:highlight w:val="none"/>
          <w14:textFill>
            <w14:solidFill>
              <w14:schemeClr w14:val="tx1"/>
            </w14:solidFill>
          </w14:textFill>
        </w:rPr>
        <w:t>对</w:t>
      </w:r>
      <w:r>
        <w:rPr>
          <w:rFonts w:hint="eastAsia" w:ascii="宋体" w:hAnsi="宋体" w:cs="宋体"/>
          <w:color w:val="000000" w:themeColor="text1"/>
          <w:highlight w:val="none"/>
          <w:lang w:eastAsia="zh-CN"/>
          <w14:textFill>
            <w14:solidFill>
              <w14:schemeClr w14:val="tx1"/>
            </w14:solidFill>
          </w14:textFill>
        </w:rPr>
        <w:t>征集文件</w:t>
      </w:r>
      <w:r>
        <w:rPr>
          <w:rFonts w:hint="eastAsia" w:ascii="宋体" w:hAnsi="宋体" w:cs="宋体"/>
          <w:color w:val="000000" w:themeColor="text1"/>
          <w:highlight w:val="none"/>
          <w14:textFill>
            <w14:solidFill>
              <w14:schemeClr w14:val="tx1"/>
            </w14:solidFill>
          </w14:textFill>
        </w:rPr>
        <w:t>进行澄清或修改的，将同时通过电子交易平台通知已获取</w:t>
      </w:r>
      <w:r>
        <w:rPr>
          <w:rFonts w:hint="eastAsia" w:ascii="宋体" w:hAnsi="宋体" w:cs="宋体"/>
          <w:color w:val="000000" w:themeColor="text1"/>
          <w:highlight w:val="none"/>
          <w:lang w:eastAsia="zh-CN"/>
          <w14:textFill>
            <w14:solidFill>
              <w14:schemeClr w14:val="tx1"/>
            </w14:solidFill>
          </w14:textFill>
        </w:rPr>
        <w:t>征集文件</w:t>
      </w:r>
      <w:r>
        <w:rPr>
          <w:rFonts w:hint="eastAsia" w:ascii="宋体" w:hAnsi="宋体" w:cs="宋体"/>
          <w:color w:val="000000" w:themeColor="text1"/>
          <w:highlight w:val="none"/>
          <w14:textFill>
            <w14:solidFill>
              <w14:schemeClr w14:val="tx1"/>
            </w14:solidFill>
          </w14:textFill>
        </w:rPr>
        <w:t>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。依法应当公告的，将按规定公告，同时视情况延长</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截止时间和</w:t>
      </w:r>
      <w:r>
        <w:rPr>
          <w:rFonts w:hint="eastAsia" w:ascii="宋体" w:hAnsi="宋体" w:cs="宋体"/>
          <w:color w:val="000000" w:themeColor="text1"/>
          <w:highlight w:val="none"/>
          <w:lang w:eastAsia="zh-CN"/>
          <w14:textFill>
            <w14:solidFill>
              <w14:schemeClr w14:val="tx1"/>
            </w14:solidFill>
          </w14:textFill>
        </w:rPr>
        <w:t>开启响应文件</w:t>
      </w:r>
      <w:r>
        <w:rPr>
          <w:rFonts w:hint="eastAsia" w:ascii="宋体" w:hAnsi="宋体" w:cs="宋体"/>
          <w:color w:val="000000" w:themeColor="text1"/>
          <w:highlight w:val="none"/>
          <w14:textFill>
            <w14:solidFill>
              <w14:schemeClr w14:val="tx1"/>
            </w14:solidFill>
          </w14:textFill>
        </w:rPr>
        <w:t>时间。该澄清或者修改的内容为</w:t>
      </w:r>
      <w:r>
        <w:rPr>
          <w:rFonts w:hint="eastAsia" w:ascii="宋体" w:hAnsi="宋体" w:cs="宋体"/>
          <w:color w:val="000000" w:themeColor="text1"/>
          <w:highlight w:val="none"/>
          <w:lang w:eastAsia="zh-CN"/>
          <w14:textFill>
            <w14:solidFill>
              <w14:schemeClr w14:val="tx1"/>
            </w14:solidFill>
          </w14:textFill>
        </w:rPr>
        <w:t>征集文件</w:t>
      </w:r>
      <w:r>
        <w:rPr>
          <w:rFonts w:hint="eastAsia" w:ascii="宋体" w:hAnsi="宋体" w:cs="宋体"/>
          <w:color w:val="000000" w:themeColor="text1"/>
          <w:highlight w:val="none"/>
          <w14:textFill>
            <w14:solidFill>
              <w14:schemeClr w14:val="tx1"/>
            </w14:solidFill>
          </w14:textFill>
        </w:rPr>
        <w:t>的组成部分。</w:t>
      </w:r>
    </w:p>
    <w:p>
      <w:pPr>
        <w:pStyle w:val="4"/>
        <w:jc w:val="left"/>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w:t>
      </w:r>
      <w:r>
        <w:rPr>
          <w:rFonts w:hint="eastAsia" w:ascii="宋体" w:hAnsi="宋体" w:cs="宋体"/>
          <w:b/>
          <w:color w:val="000000" w:themeColor="text1"/>
          <w:sz w:val="32"/>
          <w:szCs w:val="32"/>
          <w:highlight w:val="none"/>
          <w:lang w:eastAsia="zh-CN"/>
          <w14:textFill>
            <w14:solidFill>
              <w14:schemeClr w14:val="tx1"/>
            </w14:solidFill>
          </w14:textFill>
        </w:rPr>
        <w:t>响应</w:t>
      </w:r>
    </w:p>
    <w:p>
      <w:pPr>
        <w:pStyle w:val="34"/>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7. </w:t>
      </w:r>
      <w:r>
        <w:rPr>
          <w:rFonts w:hint="eastAsia" w:hAnsi="宋体" w:cs="宋体"/>
          <w:b/>
          <w:color w:val="000000" w:themeColor="text1"/>
          <w:sz w:val="24"/>
          <w:szCs w:val="24"/>
          <w:highlight w:val="none"/>
          <w:lang w:eastAsia="zh-CN"/>
          <w14:textFill>
            <w14:solidFill>
              <w14:schemeClr w14:val="tx1"/>
            </w14:solidFill>
          </w14:textFill>
        </w:rPr>
        <w:t>征集文件</w:t>
      </w:r>
      <w:r>
        <w:rPr>
          <w:rFonts w:hint="eastAsia" w:hAnsi="宋体" w:cs="宋体"/>
          <w:b/>
          <w:color w:val="000000" w:themeColor="text1"/>
          <w:sz w:val="24"/>
          <w:szCs w:val="24"/>
          <w:highlight w:val="none"/>
          <w14:textFill>
            <w14:solidFill>
              <w14:schemeClr w14:val="tx1"/>
            </w14:solidFill>
          </w14:textFill>
        </w:rPr>
        <w:t>的获取</w:t>
      </w:r>
    </w:p>
    <w:p>
      <w:pPr>
        <w:spacing w:line="360" w:lineRule="auto"/>
        <w:ind w:firstLine="480" w:firstLineChars="200"/>
        <w:jc w:val="left"/>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snapToGrid w:val="0"/>
          <w:color w:val="000000" w:themeColor="text1"/>
          <w:kern w:val="28"/>
          <w:sz w:val="24"/>
          <w:highlight w:val="none"/>
          <w:lang w:eastAsia="zh-CN"/>
          <w14:textFill>
            <w14:solidFill>
              <w14:schemeClr w14:val="tx1"/>
            </w14:solidFill>
          </w14:textFill>
        </w:rPr>
        <w:t>征集</w:t>
      </w:r>
      <w:r>
        <w:rPr>
          <w:rFonts w:hint="eastAsia" w:ascii="宋体" w:hAnsi="宋体" w:cs="宋体"/>
          <w:snapToGrid w:val="0"/>
          <w:color w:val="000000" w:themeColor="text1"/>
          <w:kern w:val="28"/>
          <w:sz w:val="24"/>
          <w:highlight w:val="none"/>
          <w14:textFill>
            <w14:solidFill>
              <w14:schemeClr w14:val="tx1"/>
            </w14:solidFill>
          </w14:textFill>
        </w:rPr>
        <w:t>公告中获取</w:t>
      </w:r>
      <w:r>
        <w:rPr>
          <w:rFonts w:hint="eastAsia" w:ascii="宋体" w:hAnsi="宋体" w:cs="宋体"/>
          <w:snapToGrid w:val="0"/>
          <w:color w:val="000000" w:themeColor="text1"/>
          <w:kern w:val="28"/>
          <w:sz w:val="24"/>
          <w:highlight w:val="none"/>
          <w:lang w:eastAsia="zh-CN"/>
          <w14:textFill>
            <w14:solidFill>
              <w14:schemeClr w14:val="tx1"/>
            </w14:solidFill>
          </w14:textFill>
        </w:rPr>
        <w:t>征集文件</w:t>
      </w:r>
      <w:r>
        <w:rPr>
          <w:rFonts w:hint="eastAsia" w:ascii="宋体" w:hAnsi="宋体" w:cs="宋体"/>
          <w:snapToGrid w:val="0"/>
          <w:color w:val="000000" w:themeColor="text1"/>
          <w:kern w:val="28"/>
          <w:sz w:val="24"/>
          <w:highlight w:val="none"/>
          <w14:textFill>
            <w14:solidFill>
              <w14:schemeClr w14:val="tx1"/>
            </w14:solidFill>
          </w14:textFill>
        </w:rPr>
        <w:t>的时间期限、地点、方式。</w:t>
      </w:r>
    </w:p>
    <w:p>
      <w:pPr>
        <w:pStyle w:val="34"/>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w:t>
      </w:r>
      <w:r>
        <w:rPr>
          <w:rFonts w:hint="eastAsia" w:hAnsi="宋体" w:cs="宋体"/>
          <w:b/>
          <w:color w:val="000000" w:themeColor="text1"/>
          <w:sz w:val="24"/>
          <w:szCs w:val="24"/>
          <w:highlight w:val="none"/>
          <w:lang w:eastAsia="zh-CN"/>
          <w14:textFill>
            <w14:solidFill>
              <w14:schemeClr w14:val="tx1"/>
            </w14:solidFill>
          </w14:textFill>
        </w:rPr>
        <w:t>开标（开启响应文件）</w:t>
      </w:r>
      <w:r>
        <w:rPr>
          <w:rFonts w:hint="eastAsia" w:hAnsi="宋体" w:cs="宋体"/>
          <w:b/>
          <w:color w:val="000000" w:themeColor="text1"/>
          <w:sz w:val="24"/>
          <w:szCs w:val="24"/>
          <w:highlight w:val="none"/>
          <w14:textFill>
            <w14:solidFill>
              <w14:schemeClr w14:val="tx1"/>
            </w14:solidFill>
          </w14:textFill>
        </w:rPr>
        <w:t>前答疑会或现场考察</w:t>
      </w:r>
    </w:p>
    <w:p>
      <w:pPr>
        <w:pStyle w:val="34"/>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本项目不组织</w:t>
      </w:r>
      <w:r>
        <w:rPr>
          <w:rFonts w:hint="eastAsia" w:hAnsi="宋体" w:cs="宋体"/>
          <w:color w:val="000000" w:themeColor="text1"/>
          <w:sz w:val="24"/>
          <w:szCs w:val="24"/>
          <w:highlight w:val="none"/>
          <w14:textFill>
            <w14:solidFill>
              <w14:schemeClr w14:val="tx1"/>
            </w14:solidFill>
          </w14:textFill>
        </w:rPr>
        <w:t>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现场考察或者召开</w:t>
      </w:r>
      <w:r>
        <w:rPr>
          <w:rFonts w:hint="eastAsia" w:hAnsi="宋体" w:cs="宋体"/>
          <w:color w:val="000000" w:themeColor="text1"/>
          <w:sz w:val="24"/>
          <w:szCs w:val="24"/>
          <w:highlight w:val="none"/>
          <w:lang w:eastAsia="zh-CN"/>
          <w14:textFill>
            <w14:solidFill>
              <w14:schemeClr w14:val="tx1"/>
            </w14:solidFill>
          </w14:textFill>
        </w:rPr>
        <w:t>开标（开启响应文件）</w:t>
      </w:r>
      <w:r>
        <w:rPr>
          <w:rFonts w:hint="eastAsia" w:hAnsi="宋体" w:cs="宋体"/>
          <w:color w:val="000000" w:themeColor="text1"/>
          <w:sz w:val="24"/>
          <w:szCs w:val="24"/>
          <w:highlight w:val="none"/>
          <w14:textFill>
            <w14:solidFill>
              <w14:schemeClr w14:val="tx1"/>
            </w14:solidFill>
          </w14:textFill>
        </w:rPr>
        <w:t>前答疑会。</w:t>
      </w:r>
    </w:p>
    <w:p>
      <w:pPr>
        <w:pStyle w:val="34"/>
        <w:spacing w:line="360" w:lineRule="auto"/>
        <w:jc w:val="left"/>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w:t>
      </w:r>
      <w:r>
        <w:rPr>
          <w:rFonts w:hint="eastAsia" w:hAnsi="宋体" w:cs="宋体"/>
          <w:b/>
          <w:color w:val="000000" w:themeColor="text1"/>
          <w:kern w:val="28"/>
          <w:sz w:val="24"/>
          <w:szCs w:val="24"/>
          <w:highlight w:val="none"/>
          <w:lang w:eastAsia="zh-CN"/>
          <w14:textFill>
            <w14:solidFill>
              <w14:schemeClr w14:val="tx1"/>
            </w14:solidFill>
          </w14:textFill>
        </w:rPr>
        <w:t>响应</w:t>
      </w:r>
      <w:r>
        <w:rPr>
          <w:rFonts w:hint="eastAsia" w:hAnsi="宋体" w:cs="宋体"/>
          <w:b/>
          <w:color w:val="000000" w:themeColor="text1"/>
          <w:kern w:val="28"/>
          <w:sz w:val="24"/>
          <w:szCs w:val="24"/>
          <w:highlight w:val="none"/>
          <w14:textFill>
            <w14:solidFill>
              <w14:schemeClr w14:val="tx1"/>
            </w14:solidFill>
          </w14:textFill>
        </w:rPr>
        <w:t>保证金</w:t>
      </w:r>
    </w:p>
    <w:p>
      <w:pPr>
        <w:pStyle w:val="9"/>
        <w:spacing w:line="360" w:lineRule="auto"/>
        <w:ind w:firstLine="470" w:firstLineChars="196"/>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w:t>
      </w:r>
      <w:r>
        <w:rPr>
          <w:rFonts w:hint="eastAsia" w:hAnsi="宋体" w:cs="宋体"/>
          <w:color w:val="000000" w:themeColor="text1"/>
          <w:sz w:val="24"/>
          <w:highlight w:val="none"/>
          <w:lang w:eastAsia="zh-CN"/>
          <w14:textFill>
            <w14:solidFill>
              <w14:schemeClr w14:val="tx1"/>
            </w14:solidFill>
          </w14:textFill>
        </w:rPr>
        <w:t>响应</w:t>
      </w:r>
      <w:r>
        <w:rPr>
          <w:rFonts w:hint="eastAsia" w:hAnsi="宋体" w:cs="宋体"/>
          <w:color w:val="000000" w:themeColor="text1"/>
          <w:sz w:val="24"/>
          <w:highlight w:val="none"/>
          <w14:textFill>
            <w14:solidFill>
              <w14:schemeClr w14:val="tx1"/>
            </w14:solidFill>
          </w14:textFill>
        </w:rPr>
        <w:t>保证金。</w:t>
      </w:r>
    </w:p>
    <w:p>
      <w:pPr>
        <w:pStyle w:val="34"/>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10. </w:t>
      </w:r>
      <w:r>
        <w:rPr>
          <w:rFonts w:hint="eastAsia" w:hAnsi="宋体" w:cs="宋体"/>
          <w:b/>
          <w:color w:val="000000" w:themeColor="text1"/>
          <w:sz w:val="24"/>
          <w:szCs w:val="24"/>
          <w:highlight w:val="none"/>
          <w:lang w:eastAsia="zh-CN"/>
          <w14:textFill>
            <w14:solidFill>
              <w14:schemeClr w14:val="tx1"/>
            </w14:solidFill>
          </w14:textFill>
        </w:rPr>
        <w:t>响应文件</w:t>
      </w:r>
      <w:r>
        <w:rPr>
          <w:rFonts w:hint="eastAsia" w:hAnsi="宋体" w:cs="宋体"/>
          <w:b/>
          <w:color w:val="000000" w:themeColor="text1"/>
          <w:sz w:val="24"/>
          <w:szCs w:val="24"/>
          <w:highlight w:val="none"/>
          <w14:textFill>
            <w14:solidFill>
              <w14:schemeClr w14:val="tx1"/>
            </w14:solidFill>
          </w14:textFill>
        </w:rPr>
        <w:t>的语言</w:t>
      </w:r>
    </w:p>
    <w:p>
      <w:pPr>
        <w:autoSpaceDE w:val="0"/>
        <w:autoSpaceDN w:val="0"/>
        <w:spacing w:line="360" w:lineRule="auto"/>
        <w:ind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及</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与采购有关的来往通知、函件和文件均应使用中文。</w:t>
      </w:r>
    </w:p>
    <w:p>
      <w:pPr>
        <w:pStyle w:val="34"/>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11. </w:t>
      </w:r>
      <w:r>
        <w:rPr>
          <w:rFonts w:hint="eastAsia" w:hAnsi="宋体" w:cs="宋体"/>
          <w:b/>
          <w:color w:val="000000" w:themeColor="text1"/>
          <w:sz w:val="24"/>
          <w:szCs w:val="24"/>
          <w:highlight w:val="none"/>
          <w:lang w:eastAsia="zh-CN"/>
          <w14:textFill>
            <w14:solidFill>
              <w14:schemeClr w14:val="tx1"/>
            </w14:solidFill>
          </w14:textFill>
        </w:rPr>
        <w:t>响应文件</w:t>
      </w:r>
      <w:r>
        <w:rPr>
          <w:rFonts w:hint="eastAsia" w:hAnsi="宋体" w:cs="宋体"/>
          <w:b/>
          <w:color w:val="000000" w:themeColor="text1"/>
          <w:sz w:val="24"/>
          <w:szCs w:val="24"/>
          <w:highlight w:val="none"/>
          <w14:textFill>
            <w14:solidFill>
              <w14:schemeClr w14:val="tx1"/>
            </w14:solidFill>
          </w14:textFill>
        </w:rPr>
        <w:t>的组成</w:t>
      </w:r>
    </w:p>
    <w:p>
      <w:pPr>
        <w:pStyle w:val="34"/>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供应商按要求提供以下响应文件：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b/>
          <w:bCs w:val="0"/>
          <w:color w:val="000000" w:themeColor="text1"/>
          <w:sz w:val="24"/>
          <w:highlight w:val="none"/>
          <w14:textFill>
            <w14:solidFill>
              <w14:schemeClr w14:val="tx1"/>
            </w14:solidFill>
          </w14:textFill>
        </w:rPr>
        <w:t>资格响应文件：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w:t>
      </w:r>
    </w:p>
    <w:p>
      <w:pPr>
        <w:spacing w:line="360" w:lineRule="auto"/>
        <w:ind w:firstLine="960" w:firstLineChars="4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▲财政部门颁发的会计师事务所执业</w:t>
      </w:r>
      <w:r>
        <w:rPr>
          <w:rFonts w:hint="eastAsia" w:ascii="宋体" w:hAnsi="宋体" w:cs="宋体"/>
          <w:color w:val="000000" w:themeColor="text1"/>
          <w:sz w:val="24"/>
          <w:highlight w:val="none"/>
          <w:lang w:eastAsia="zh-CN"/>
          <w14:textFill>
            <w14:solidFill>
              <w14:schemeClr w14:val="tx1"/>
            </w14:solidFill>
          </w14:textFill>
        </w:rPr>
        <w:t>证书</w:t>
      </w:r>
    </w:p>
    <w:p>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商务技术响应文件</w:t>
      </w:r>
      <w:r>
        <w:rPr>
          <w:rFonts w:hint="eastAsia" w:ascii="宋体" w:hAnsi="宋体" w:cs="宋体"/>
          <w:b/>
          <w:bCs/>
          <w:color w:val="000000" w:themeColor="text1"/>
          <w:sz w:val="24"/>
          <w:highlight w:val="none"/>
          <w:lang w:val="zh-CN"/>
          <w14:textFill>
            <w14:solidFill>
              <w14:schemeClr w14:val="tx1"/>
            </w14:solidFill>
          </w14:textFill>
        </w:rPr>
        <w:t>：</w:t>
      </w:r>
    </w:p>
    <w:p>
      <w:pPr>
        <w:snapToGrid w:val="0"/>
        <w:spacing w:line="360" w:lineRule="auto"/>
        <w:ind w:firstLine="960" w:firstLineChars="4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▲授权委托书或法定代表人（单位负责人、自然人本人）</w:t>
      </w:r>
      <w:r>
        <w:rPr>
          <w:rFonts w:hint="eastAsia" w:ascii="宋体" w:hAnsi="宋体" w:cs="宋体"/>
          <w:color w:val="000000" w:themeColor="text1"/>
          <w:sz w:val="24"/>
          <w:highlight w:val="none"/>
          <w14:textFill>
            <w14:solidFill>
              <w14:schemeClr w14:val="tx1"/>
            </w14:solidFill>
          </w14:textFill>
        </w:rPr>
        <w:t>身份证明</w:t>
      </w:r>
    </w:p>
    <w:p>
      <w:pPr>
        <w:pStyle w:val="2"/>
        <w:ind w:left="0" w:leftChars="0" w:firstLine="960" w:firstLineChars="400"/>
        <w:jc w:val="left"/>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 xml:space="preserve">11.2.2 </w:t>
      </w:r>
      <w:r>
        <w:rPr>
          <w:rFonts w:hint="eastAsia" w:ascii="宋体" w:hAnsi="宋体" w:cs="宋体"/>
          <w:color w:val="000000" w:themeColor="text1"/>
          <w:sz w:val="24"/>
          <w:highlight w:val="none"/>
          <w:lang w:eastAsia="zh-CN"/>
          <w14:textFill>
            <w14:solidFill>
              <w14:schemeClr w14:val="tx1"/>
            </w14:solidFill>
          </w14:textFill>
        </w:rPr>
        <w:t>与采购需求及评审相应的商务技术资料</w:t>
      </w:r>
    </w:p>
    <w:p>
      <w:pPr>
        <w:pStyle w:val="2"/>
        <w:ind w:left="0" w:leftChars="0" w:firstLine="1200" w:firstLineChars="500"/>
        <w:jc w:val="left"/>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11.2.2.1 ▲采购需求承诺函</w:t>
      </w:r>
    </w:p>
    <w:p>
      <w:pPr>
        <w:pStyle w:val="2"/>
        <w:ind w:left="0" w:leftChars="0" w:firstLine="1200" w:firstLineChars="500"/>
        <w:jc w:val="left"/>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11.2.2.2 管理制度</w:t>
      </w:r>
    </w:p>
    <w:p>
      <w:pPr>
        <w:pStyle w:val="2"/>
        <w:ind w:left="0" w:leftChars="0" w:firstLine="1200" w:firstLineChars="500"/>
        <w:jc w:val="left"/>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11.2.2.3 服务方案</w:t>
      </w:r>
    </w:p>
    <w:p>
      <w:pPr>
        <w:pStyle w:val="2"/>
        <w:ind w:left="0" w:leftChars="0" w:firstLine="1200" w:firstLineChars="500"/>
        <w:jc w:val="left"/>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11.2.2.4 承担类似业绩情况（如果有）</w:t>
      </w:r>
    </w:p>
    <w:p>
      <w:pPr>
        <w:pStyle w:val="2"/>
        <w:ind w:left="0" w:leftChars="0" w:firstLine="1200" w:firstLineChars="500"/>
        <w:jc w:val="left"/>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 xml:space="preserve">11.2.2.5 </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其他需要说明的情况（如果有）</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参数响应文件</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由供应商在政采云投标系统中按要求填报</w:t>
      </w:r>
      <w:r>
        <w:rPr>
          <w:rFonts w:hint="eastAsia" w:ascii="宋体" w:hAnsi="宋体" w:cs="宋体"/>
          <w:b w:val="0"/>
          <w:bCs/>
          <w:color w:val="000000" w:themeColor="text1"/>
          <w:sz w:val="24"/>
          <w:highlight w:val="none"/>
          <w:lang w:eastAsia="zh-CN"/>
          <w14:textFill>
            <w14:solidFill>
              <w14:schemeClr w14:val="tx1"/>
            </w14:solidFill>
          </w14:textFill>
        </w:rPr>
        <w:t>）</w:t>
      </w:r>
    </w:p>
    <w:p>
      <w:pPr>
        <w:pStyle w:val="2"/>
        <w:ind w:left="0" w:leftChars="0" w:firstLine="480" w:firstLineChars="200"/>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 xml:space="preserve">11.4 </w:t>
      </w:r>
      <w:r>
        <w:rPr>
          <w:rFonts w:hint="eastAsia" w:cs="宋体"/>
          <w:b/>
          <w:bCs/>
          <w:color w:val="000000" w:themeColor="text1"/>
          <w:sz w:val="24"/>
          <w:highlight w:val="none"/>
          <w:lang w:val="en-US" w:eastAsia="zh-CN"/>
          <w14:textFill>
            <w14:solidFill>
              <w14:schemeClr w14:val="tx1"/>
            </w14:solidFill>
          </w14:textFill>
        </w:rPr>
        <w:t>报价要求响应文件</w:t>
      </w:r>
    </w:p>
    <w:p>
      <w:pPr>
        <w:pStyle w:val="4"/>
        <w:ind w:firstLine="960" w:firstLineChars="400"/>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11.4.1 ▲第一阶段响应报价表</w:t>
      </w:r>
    </w:p>
    <w:p>
      <w:pPr>
        <w:pStyle w:val="5"/>
        <w:ind w:firstLine="960" w:firstLineChars="400"/>
        <w:rPr>
          <w:rFonts w:hint="eastAsia"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11.4.2 中小企业声明函（如果有）</w:t>
      </w:r>
    </w:p>
    <w:p>
      <w:pPr>
        <w:pStyle w:val="5"/>
        <w:ind w:firstLine="960" w:firstLineChars="400"/>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11.4.3 残疾人福利性单位声明函（如果有）</w:t>
      </w:r>
    </w:p>
    <w:bookmarkEnd w:id="13"/>
    <w:p>
      <w:pPr>
        <w:spacing w:line="360" w:lineRule="auto"/>
        <w:ind w:firstLine="723" w:firstLineChars="300"/>
        <w:jc w:val="left"/>
        <w:rPr>
          <w:rFonts w:ascii="宋体" w:hAnsi="宋体" w:cs="宋体"/>
          <w:b/>
          <w:color w:val="000000" w:themeColor="text1"/>
          <w:sz w:val="24"/>
          <w:highlight w:val="none"/>
          <w14:textFill>
            <w14:solidFill>
              <w14:schemeClr w14:val="tx1"/>
            </w14:solidFill>
          </w14:textFill>
        </w:rPr>
      </w:pPr>
      <w:bookmarkStart w:id="14" w:name="第三部分"/>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含有</w:t>
      </w:r>
      <w:r>
        <w:rPr>
          <w:rFonts w:hint="eastAsia" w:ascii="宋体" w:hAnsi="宋体" w:cs="宋体"/>
          <w:b/>
          <w:color w:val="000000" w:themeColor="text1"/>
          <w:sz w:val="24"/>
          <w:highlight w:val="none"/>
          <w:lang w:eastAsia="zh-CN"/>
          <w14:textFill>
            <w14:solidFill>
              <w14:schemeClr w14:val="tx1"/>
            </w14:solidFill>
          </w14:textFill>
        </w:rPr>
        <w:t>征集</w:t>
      </w:r>
      <w:r>
        <w:rPr>
          <w:rFonts w:hint="eastAsia" w:ascii="宋体" w:hAnsi="宋体" w:cs="宋体"/>
          <w:b/>
          <w:color w:val="000000" w:themeColor="text1"/>
          <w:sz w:val="24"/>
          <w:highlight w:val="none"/>
          <w14:textFill>
            <w14:solidFill>
              <w14:schemeClr w14:val="tx1"/>
            </w14:solidFill>
          </w14:textFill>
        </w:rPr>
        <w:t>人不能接受的附加条件的，</w:t>
      </w:r>
      <w:r>
        <w:rPr>
          <w:rFonts w:hint="eastAsia" w:ascii="宋体" w:hAnsi="宋体" w:cs="宋体"/>
          <w:b/>
          <w:color w:val="000000" w:themeColor="text1"/>
          <w:sz w:val="24"/>
          <w:highlight w:val="none"/>
          <w:lang w:eastAsia="zh-CN"/>
          <w14:textFill>
            <w14:solidFill>
              <w14:schemeClr w14:val="tx1"/>
            </w14:solidFill>
          </w14:textFill>
        </w:rPr>
        <w:t>响应</w:t>
      </w:r>
      <w:r>
        <w:rPr>
          <w:rFonts w:hint="eastAsia" w:ascii="宋体" w:hAnsi="宋体" w:cs="宋体"/>
          <w:b/>
          <w:color w:val="000000" w:themeColor="text1"/>
          <w:sz w:val="24"/>
          <w:highlight w:val="none"/>
          <w14:textFill>
            <w14:solidFill>
              <w14:schemeClr w14:val="tx1"/>
            </w14:solidFill>
          </w14:textFill>
        </w:rPr>
        <w:t>无效；</w:t>
      </w:r>
    </w:p>
    <w:p>
      <w:pPr>
        <w:spacing w:line="360" w:lineRule="auto"/>
        <w:ind w:firstLine="723" w:firstLineChars="300"/>
        <w:jc w:val="left"/>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响应供应商</w:t>
      </w:r>
      <w:r>
        <w:rPr>
          <w:rFonts w:hint="eastAsia" w:ascii="宋体" w:hAnsi="宋体" w:cs="宋体"/>
          <w:b/>
          <w:color w:val="000000" w:themeColor="text1"/>
          <w:sz w:val="24"/>
          <w:highlight w:val="none"/>
          <w14:textFill>
            <w14:solidFill>
              <w14:schemeClr w14:val="tx1"/>
            </w14:solidFill>
          </w14:textFill>
        </w:rPr>
        <w:t>提供虚假材料</w:t>
      </w:r>
      <w:r>
        <w:rPr>
          <w:rFonts w:hint="eastAsia" w:ascii="宋体" w:hAnsi="宋体" w:cs="宋体"/>
          <w:b/>
          <w:color w:val="000000" w:themeColor="text1"/>
          <w:sz w:val="24"/>
          <w:highlight w:val="none"/>
          <w:lang w:eastAsia="zh-CN"/>
          <w14:textFill>
            <w14:solidFill>
              <w14:schemeClr w14:val="tx1"/>
            </w14:solidFill>
          </w14:textFill>
        </w:rPr>
        <w:t>响应</w:t>
      </w:r>
      <w:r>
        <w:rPr>
          <w:rFonts w:hint="eastAsia" w:ascii="宋体" w:hAnsi="宋体" w:cs="宋体"/>
          <w:b/>
          <w:color w:val="000000" w:themeColor="text1"/>
          <w:sz w:val="24"/>
          <w:highlight w:val="none"/>
          <w14:textFill>
            <w14:solidFill>
              <w14:schemeClr w14:val="tx1"/>
            </w14:solidFill>
          </w14:textFill>
        </w:rPr>
        <w:t>的，</w:t>
      </w:r>
      <w:r>
        <w:rPr>
          <w:rFonts w:hint="eastAsia" w:ascii="宋体" w:hAnsi="宋体" w:cs="宋体"/>
          <w:b/>
          <w:color w:val="000000" w:themeColor="text1"/>
          <w:sz w:val="24"/>
          <w:highlight w:val="none"/>
          <w:lang w:eastAsia="zh-CN"/>
          <w14:textFill>
            <w14:solidFill>
              <w14:schemeClr w14:val="tx1"/>
            </w14:solidFill>
          </w14:textFill>
        </w:rPr>
        <w:t>响应</w:t>
      </w:r>
      <w:r>
        <w:rPr>
          <w:rFonts w:hint="eastAsia" w:ascii="宋体" w:hAnsi="宋体" w:cs="宋体"/>
          <w:b/>
          <w:color w:val="000000" w:themeColor="text1"/>
          <w:sz w:val="24"/>
          <w:highlight w:val="none"/>
          <w14:textFill>
            <w14:solidFill>
              <w14:schemeClr w14:val="tx1"/>
            </w14:solidFill>
          </w14:textFill>
        </w:rPr>
        <w:t>无效。</w:t>
      </w:r>
    </w:p>
    <w:p>
      <w:pPr>
        <w:pStyle w:val="128"/>
        <w:snapToGrid w:val="0"/>
        <w:spacing w:before="0"/>
        <w:ind w:firstLine="0" w:firstLineChars="0"/>
        <w:jc w:val="left"/>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lang w:eastAsia="zh-CN"/>
          <w14:textFill>
            <w14:solidFill>
              <w14:schemeClr w14:val="tx1"/>
            </w14:solidFill>
          </w14:textFill>
        </w:rPr>
        <w:t>响应文件</w:t>
      </w:r>
      <w:r>
        <w:rPr>
          <w:rFonts w:hint="eastAsia" w:ascii="宋体" w:hAnsi="宋体" w:cs="宋体"/>
          <w:b/>
          <w:color w:val="000000" w:themeColor="text1"/>
          <w:szCs w:val="24"/>
          <w:highlight w:val="none"/>
          <w14:textFill>
            <w14:solidFill>
              <w14:schemeClr w14:val="tx1"/>
            </w14:solidFill>
          </w14:textFill>
        </w:rPr>
        <w:t>的编制</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12.1响应文件分为资格响应文件、商务技术响应文件、参数响应文件、报价要求响应文件四部分。各</w:t>
      </w:r>
      <w:r>
        <w:rPr>
          <w:rFonts w:hint="eastAsia" w:ascii="宋体" w:hAnsi="宋体" w:cs="宋体"/>
          <w:color w:val="000000" w:themeColor="text1"/>
          <w:kern w:val="0"/>
          <w:sz w:val="24"/>
          <w:highlight w:val="none"/>
          <w:lang w:val="zh-CN" w:eastAsia="zh-CN"/>
          <w14:textFill>
            <w14:solidFill>
              <w14:schemeClr w14:val="tx1"/>
            </w14:solidFill>
          </w14:textFill>
        </w:rPr>
        <w:t>供应商</w:t>
      </w:r>
      <w:r>
        <w:rPr>
          <w:rFonts w:hint="eastAsia" w:ascii="宋体" w:hAnsi="宋体" w:cs="宋体"/>
          <w:color w:val="000000" w:themeColor="text1"/>
          <w:kern w:val="0"/>
          <w:sz w:val="24"/>
          <w:highlight w:val="none"/>
          <w:lang w:val="zh-CN"/>
          <w14:textFill>
            <w14:solidFill>
              <w14:schemeClr w14:val="tx1"/>
            </w14:solidFill>
          </w14:textFill>
        </w:rPr>
        <w:t>在编制响应文件时请按照征集文件第六部分规定的格式和要求进行，混乱的编排导致响应文件被误读或评审小组查找不到有效文件是响应供应商的风险。</w:t>
      </w:r>
    </w:p>
    <w:p>
      <w:pPr>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12.2供应商进行电子响应应安装客户端软件—“政采云电子交易客户端”，并按照征集文件和电子交易平台的要求编制并加密响应文件。响应供应商未按规定加密的响应文件，电子交易平台将拒收并提示。</w:t>
      </w:r>
    </w:p>
    <w:p>
      <w:pPr>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的签署、盖章</w:t>
      </w:r>
    </w:p>
    <w:p>
      <w:pPr>
        <w:pStyle w:val="128"/>
        <w:snapToGrid w:val="0"/>
        <w:spacing w:before="0"/>
        <w:ind w:firstLine="480"/>
        <w:jc w:val="lef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按照</w:t>
      </w:r>
      <w:r>
        <w:rPr>
          <w:rFonts w:hint="eastAsia" w:ascii="宋体" w:hAnsi="宋体" w:cs="宋体"/>
          <w:color w:val="000000" w:themeColor="text1"/>
          <w:szCs w:val="24"/>
          <w:highlight w:val="none"/>
          <w:lang w:eastAsia="zh-CN"/>
          <w14:textFill>
            <w14:solidFill>
              <w14:schemeClr w14:val="tx1"/>
            </w14:solidFill>
          </w14:textFill>
        </w:rPr>
        <w:t>征集文件</w:t>
      </w:r>
      <w:r>
        <w:rPr>
          <w:rFonts w:hint="eastAsia" w:ascii="宋体" w:hAnsi="宋体" w:cs="宋体"/>
          <w:color w:val="000000" w:themeColor="text1"/>
          <w:szCs w:val="24"/>
          <w:highlight w:val="none"/>
          <w14:textFill>
            <w14:solidFill>
              <w14:schemeClr w14:val="tx1"/>
            </w14:solidFill>
          </w14:textFill>
        </w:rPr>
        <w:t>第六部分</w:t>
      </w:r>
      <w:r>
        <w:rPr>
          <w:rFonts w:hint="eastAsia" w:ascii="宋体" w:hAnsi="宋体" w:cs="宋体"/>
          <w:color w:val="000000" w:themeColor="text1"/>
          <w:szCs w:val="24"/>
          <w:highlight w:val="none"/>
          <w:lang w:eastAsia="zh-CN"/>
          <w14:textFill>
            <w14:solidFill>
              <w14:schemeClr w14:val="tx1"/>
            </w14:solidFill>
          </w14:textFill>
        </w:rPr>
        <w:t>的</w:t>
      </w:r>
      <w:r>
        <w:rPr>
          <w:rFonts w:hint="eastAsia" w:ascii="宋体" w:hAnsi="宋体" w:cs="宋体"/>
          <w:color w:val="000000" w:themeColor="text1"/>
          <w:szCs w:val="24"/>
          <w:highlight w:val="none"/>
          <w14:textFill>
            <w14:solidFill>
              <w14:schemeClr w14:val="tx1"/>
            </w14:solidFill>
          </w14:textFill>
        </w:rPr>
        <w:t>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w:t>
      </w:r>
      <w:r>
        <w:rPr>
          <w:rFonts w:hint="eastAsia" w:ascii="宋体" w:hAnsi="宋体" w:cs="宋体"/>
          <w:b/>
          <w:color w:val="000000" w:themeColor="text1"/>
          <w:highlight w:val="none"/>
          <w:lang w:eastAsia="zh-CN"/>
          <w14:textFill>
            <w14:solidFill>
              <w14:schemeClr w14:val="tx1"/>
            </w14:solidFill>
          </w14:textFill>
        </w:rPr>
        <w:t>响应文件</w:t>
      </w:r>
      <w:r>
        <w:rPr>
          <w:rFonts w:hint="eastAsia" w:ascii="宋体" w:hAnsi="宋体" w:cs="宋体"/>
          <w:b/>
          <w:color w:val="000000" w:themeColor="text1"/>
          <w:highlight w:val="none"/>
          <w14:textFill>
            <w14:solidFill>
              <w14:schemeClr w14:val="tx1"/>
            </w14:solidFill>
          </w14:textFill>
        </w:rPr>
        <w:t>未按照</w:t>
      </w:r>
      <w:r>
        <w:rPr>
          <w:rFonts w:hint="eastAsia" w:ascii="宋体" w:hAnsi="宋体" w:cs="宋体"/>
          <w:b/>
          <w:color w:val="000000" w:themeColor="text1"/>
          <w:highlight w:val="none"/>
          <w:lang w:eastAsia="zh-CN"/>
          <w14:textFill>
            <w14:solidFill>
              <w14:schemeClr w14:val="tx1"/>
            </w14:solidFill>
          </w14:textFill>
        </w:rPr>
        <w:t>征集文件</w:t>
      </w:r>
      <w:r>
        <w:rPr>
          <w:rFonts w:hint="eastAsia" w:ascii="宋体" w:hAnsi="宋体" w:cs="宋体"/>
          <w:b/>
          <w:color w:val="000000" w:themeColor="text1"/>
          <w:highlight w:val="none"/>
          <w14:textFill>
            <w14:solidFill>
              <w14:schemeClr w14:val="tx1"/>
            </w14:solidFill>
          </w14:textFill>
        </w:rPr>
        <w:t>要求签署、盖章的，</w:t>
      </w:r>
      <w:r>
        <w:rPr>
          <w:rFonts w:hint="eastAsia" w:ascii="宋体" w:hAnsi="宋体" w:cs="宋体"/>
          <w:b/>
          <w:color w:val="000000" w:themeColor="text1"/>
          <w:highlight w:val="none"/>
          <w:lang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无效</w:t>
      </w:r>
      <w:r>
        <w:rPr>
          <w:rFonts w:hint="eastAsia" w:ascii="宋体" w:hAnsi="宋体" w:cs="宋体"/>
          <w:color w:val="000000" w:themeColor="text1"/>
          <w:szCs w:val="24"/>
          <w:highlight w:val="none"/>
          <w14:textFill>
            <w14:solidFill>
              <w14:schemeClr w14:val="tx1"/>
            </w14:solidFill>
          </w14:textFill>
        </w:rPr>
        <w:t>。</w:t>
      </w:r>
    </w:p>
    <w:p>
      <w:pPr>
        <w:pStyle w:val="128"/>
        <w:snapToGrid w:val="0"/>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w:t>
      </w:r>
      <w:r>
        <w:rPr>
          <w:rFonts w:hint="eastAsia" w:ascii="宋体" w:hAnsi="宋体" w:cs="宋体"/>
          <w:color w:val="000000" w:themeColor="text1"/>
          <w:highlight w:val="none"/>
          <w:lang w:eastAsia="zh-CN"/>
          <w14:textFill>
            <w14:solidFill>
              <w14:schemeClr w14:val="tx1"/>
            </w14:solidFill>
          </w14:textFill>
        </w:rPr>
        <w:t>响应供应商</w:t>
      </w:r>
      <w:r>
        <w:rPr>
          <w:rFonts w:hint="eastAsia" w:ascii="宋体" w:hAnsi="宋体" w:cs="宋体"/>
          <w:color w:val="000000" w:themeColor="text1"/>
          <w:highlight w:val="none"/>
          <w14:textFill>
            <w14:solidFill>
              <w14:schemeClr w14:val="tx1"/>
            </w14:solidFill>
          </w14:textFill>
        </w:rPr>
        <w:t>应当在</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截止时间前完成在“政府采购云平台”的身份认证，确保在电子</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过程中能够对相关数据电文进行加密和使用电子签名。</w:t>
      </w:r>
    </w:p>
    <w:p>
      <w:pPr>
        <w:pStyle w:val="128"/>
        <w:snapToGrid w:val="0"/>
        <w:spacing w:before="0"/>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w:t>
      </w:r>
      <w:r>
        <w:rPr>
          <w:rFonts w:hint="eastAsia" w:ascii="宋体" w:hAnsi="宋体" w:cs="宋体"/>
          <w:color w:val="000000" w:themeColor="text1"/>
          <w:highlight w:val="none"/>
          <w:lang w:eastAsia="zh-CN"/>
          <w14:textFill>
            <w14:solidFill>
              <w14:schemeClr w14:val="tx1"/>
            </w14:solidFill>
          </w14:textFill>
        </w:rPr>
        <w:t>征集文件</w:t>
      </w:r>
      <w:r>
        <w:rPr>
          <w:rFonts w:hint="eastAsia" w:ascii="宋体" w:hAnsi="宋体" w:cs="宋体"/>
          <w:color w:val="000000" w:themeColor="text1"/>
          <w:highlight w:val="none"/>
          <w14:textFill>
            <w14:solidFill>
              <w14:schemeClr w14:val="tx1"/>
            </w14:solidFill>
          </w14:textFill>
        </w:rPr>
        <w:t>对</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签署、盖章的要求适用于电子签名。</w:t>
      </w:r>
    </w:p>
    <w:p>
      <w:pPr>
        <w:pStyle w:val="128"/>
        <w:spacing w:before="0"/>
        <w:ind w:firstLine="0" w:firstLineChars="0"/>
        <w:jc w:val="left"/>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 xml:space="preserve">14. </w:t>
      </w:r>
      <w:r>
        <w:rPr>
          <w:rFonts w:hint="eastAsia" w:ascii="宋体" w:hAnsi="宋体" w:cs="宋体"/>
          <w:b/>
          <w:color w:val="000000" w:themeColor="text1"/>
          <w:szCs w:val="24"/>
          <w:highlight w:val="none"/>
          <w:lang w:eastAsia="zh-CN"/>
          <w14:textFill>
            <w14:solidFill>
              <w14:schemeClr w14:val="tx1"/>
            </w14:solidFill>
          </w14:textFill>
        </w:rPr>
        <w:t>响应文件</w:t>
      </w:r>
      <w:r>
        <w:rPr>
          <w:rFonts w:hint="eastAsia" w:ascii="宋体" w:hAnsi="宋体" w:cs="宋体"/>
          <w:b/>
          <w:color w:val="000000" w:themeColor="text1"/>
          <w:szCs w:val="24"/>
          <w:highlight w:val="none"/>
          <w14:textFill>
            <w14:solidFill>
              <w14:schemeClr w14:val="tx1"/>
            </w14:solidFill>
          </w14:textFill>
        </w:rPr>
        <w:t>的提交、补充、修改、撤回</w:t>
      </w:r>
    </w:p>
    <w:p>
      <w:pPr>
        <w:pStyle w:val="128"/>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w:t>
      </w:r>
      <w:r>
        <w:rPr>
          <w:rFonts w:hint="eastAsia" w:ascii="宋体" w:hAnsi="宋体" w:cs="宋体"/>
          <w:color w:val="000000" w:themeColor="text1"/>
          <w:szCs w:val="24"/>
          <w:highlight w:val="none"/>
          <w:lang w:eastAsia="zh-CN"/>
          <w14:textFill>
            <w14:solidFill>
              <w14:schemeClr w14:val="tx1"/>
            </w14:solidFill>
          </w14:textFill>
        </w:rPr>
        <w:t>响应</w:t>
      </w:r>
      <w:r>
        <w:rPr>
          <w:rFonts w:hint="eastAsia" w:ascii="宋体" w:hAnsi="宋体" w:cs="宋体"/>
          <w:color w:val="000000" w:themeColor="text1"/>
          <w:szCs w:val="24"/>
          <w:highlight w:val="none"/>
          <w14:textFill>
            <w14:solidFill>
              <w14:schemeClr w14:val="tx1"/>
            </w14:solidFill>
          </w14:textFill>
        </w:rPr>
        <w:t>截止时间前完成</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的传输递交，并可以补充、修改或者撤回</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。补充或者修改</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的，应当先行撤回原文件，补充、修改后重新传输递交。</w:t>
      </w:r>
      <w:r>
        <w:rPr>
          <w:rFonts w:hint="eastAsia" w:ascii="宋体" w:hAnsi="宋体" w:cs="宋体"/>
          <w:color w:val="000000" w:themeColor="text1"/>
          <w:szCs w:val="24"/>
          <w:highlight w:val="none"/>
          <w:lang w:eastAsia="zh-CN"/>
          <w14:textFill>
            <w14:solidFill>
              <w14:schemeClr w14:val="tx1"/>
            </w14:solidFill>
          </w14:textFill>
        </w:rPr>
        <w:t>响应</w:t>
      </w:r>
      <w:r>
        <w:rPr>
          <w:rFonts w:hint="eastAsia" w:ascii="宋体" w:hAnsi="宋体" w:cs="宋体"/>
          <w:color w:val="000000" w:themeColor="text1"/>
          <w:szCs w:val="24"/>
          <w:highlight w:val="none"/>
          <w14:textFill>
            <w14:solidFill>
              <w14:schemeClr w14:val="tx1"/>
            </w14:solidFill>
          </w14:textFill>
        </w:rPr>
        <w:t>截止时间前未完成传输的，视为撤回</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eastAsia="zh-CN"/>
          <w14:textFill>
            <w14:solidFill>
              <w14:schemeClr w14:val="tx1"/>
            </w14:solidFill>
          </w14:textFill>
        </w:rPr>
        <w:t>响应</w:t>
      </w:r>
      <w:r>
        <w:rPr>
          <w:rFonts w:hint="eastAsia" w:ascii="宋体" w:hAnsi="宋体" w:cs="宋体"/>
          <w:color w:val="000000" w:themeColor="text1"/>
          <w:szCs w:val="24"/>
          <w:highlight w:val="none"/>
          <w14:textFill>
            <w14:solidFill>
              <w14:schemeClr w14:val="tx1"/>
            </w14:solidFill>
          </w14:textFill>
        </w:rPr>
        <w:t>截止时间后递交的</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，电子交易平台将拒收。</w:t>
      </w:r>
    </w:p>
    <w:p>
      <w:pPr>
        <w:pStyle w:val="128"/>
        <w:spacing w:before="0"/>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，将妥善保存并即时向供应商发出确认回执通知。在</w:t>
      </w:r>
      <w:r>
        <w:rPr>
          <w:rFonts w:hint="eastAsia" w:ascii="宋体" w:hAnsi="宋体" w:cs="宋体"/>
          <w:color w:val="000000" w:themeColor="text1"/>
          <w:szCs w:val="24"/>
          <w:highlight w:val="none"/>
          <w:lang w:eastAsia="zh-CN"/>
          <w14:textFill>
            <w14:solidFill>
              <w14:schemeClr w14:val="tx1"/>
            </w14:solidFill>
          </w14:textFill>
        </w:rPr>
        <w:t>响应</w:t>
      </w:r>
      <w:r>
        <w:rPr>
          <w:rFonts w:hint="eastAsia" w:ascii="宋体" w:hAnsi="宋体" w:cs="宋体"/>
          <w:color w:val="000000" w:themeColor="text1"/>
          <w:szCs w:val="24"/>
          <w:highlight w:val="none"/>
          <w14:textFill>
            <w14:solidFill>
              <w14:schemeClr w14:val="tx1"/>
            </w14:solidFill>
          </w14:textFill>
        </w:rPr>
        <w:t>截止时间前，除供应商补充、修改或者撤回</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外，任何单位和个人不得解密或提取</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w:t>
      </w:r>
    </w:p>
    <w:p>
      <w:pPr>
        <w:pStyle w:val="128"/>
        <w:spacing w:before="0"/>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14.3采购机构</w:t>
      </w:r>
      <w:r>
        <w:rPr>
          <w:rFonts w:hint="eastAsia" w:ascii="宋体" w:hAnsi="宋体" w:cs="宋体"/>
          <w:color w:val="000000" w:themeColor="text1"/>
          <w:szCs w:val="24"/>
          <w:highlight w:val="none"/>
          <w:lang w:eastAsia="zh-CN"/>
          <w14:textFill>
            <w14:solidFill>
              <w14:schemeClr w14:val="tx1"/>
            </w14:solidFill>
          </w14:textFill>
        </w:rPr>
        <w:t>（征集人）</w:t>
      </w:r>
      <w:r>
        <w:rPr>
          <w:rFonts w:hint="eastAsia" w:ascii="宋体" w:hAnsi="宋体" w:cs="宋体"/>
          <w:color w:val="000000" w:themeColor="text1"/>
          <w:szCs w:val="24"/>
          <w:highlight w:val="none"/>
          <w14:textFill>
            <w14:solidFill>
              <w14:schemeClr w14:val="tx1"/>
            </w14:solidFill>
          </w14:textFill>
        </w:rPr>
        <w:t>可以视情况延长</w:t>
      </w:r>
      <w:r>
        <w:rPr>
          <w:rFonts w:hint="eastAsia" w:ascii="宋体" w:hAnsi="宋体" w:cs="宋体"/>
          <w:color w:val="000000" w:themeColor="text1"/>
          <w:szCs w:val="24"/>
          <w:highlight w:val="none"/>
          <w:lang w:eastAsia="zh-CN"/>
          <w14:textFill>
            <w14:solidFill>
              <w14:schemeClr w14:val="tx1"/>
            </w14:solidFill>
          </w14:textFill>
        </w:rPr>
        <w:t>响应文件</w:t>
      </w:r>
      <w:r>
        <w:rPr>
          <w:rFonts w:hint="eastAsia" w:ascii="宋体" w:hAnsi="宋体" w:cs="宋体"/>
          <w:color w:val="000000" w:themeColor="text1"/>
          <w:szCs w:val="24"/>
          <w:highlight w:val="none"/>
          <w14:textFill>
            <w14:solidFill>
              <w14:schemeClr w14:val="tx1"/>
            </w14:solidFill>
          </w14:textFill>
        </w:rPr>
        <w:t>提交的截止时间。在上述情况下，采购机构</w:t>
      </w:r>
      <w:r>
        <w:rPr>
          <w:rFonts w:hint="eastAsia" w:ascii="宋体" w:hAnsi="宋体" w:cs="宋体"/>
          <w:color w:val="000000" w:themeColor="text1"/>
          <w:szCs w:val="24"/>
          <w:highlight w:val="none"/>
          <w:lang w:eastAsia="zh-CN"/>
          <w14:textFill>
            <w14:solidFill>
              <w14:schemeClr w14:val="tx1"/>
            </w14:solidFill>
          </w14:textFill>
        </w:rPr>
        <w:t>（征集人）</w:t>
      </w:r>
      <w:r>
        <w:rPr>
          <w:rFonts w:hint="eastAsia" w:ascii="宋体" w:hAnsi="宋体" w:cs="宋体"/>
          <w:color w:val="000000" w:themeColor="text1"/>
          <w:szCs w:val="24"/>
          <w:highlight w:val="none"/>
          <w14:textFill>
            <w14:solidFill>
              <w14:schemeClr w14:val="tx1"/>
            </w14:solidFill>
          </w14:textFill>
        </w:rPr>
        <w:t>与</w:t>
      </w:r>
      <w:r>
        <w:rPr>
          <w:rFonts w:hint="eastAsia" w:ascii="宋体" w:hAnsi="宋体" w:cs="宋体"/>
          <w:color w:val="000000" w:themeColor="text1"/>
          <w:szCs w:val="24"/>
          <w:highlight w:val="none"/>
          <w:lang w:eastAsia="zh-CN"/>
          <w14:textFill>
            <w14:solidFill>
              <w14:schemeClr w14:val="tx1"/>
            </w14:solidFill>
          </w14:textFill>
        </w:rPr>
        <w:t>响应供应商</w:t>
      </w:r>
      <w:r>
        <w:rPr>
          <w:rFonts w:hint="eastAsia" w:ascii="宋体" w:hAnsi="宋体" w:cs="宋体"/>
          <w:color w:val="000000" w:themeColor="text1"/>
          <w:szCs w:val="24"/>
          <w:highlight w:val="none"/>
          <w14:textFill>
            <w14:solidFill>
              <w14:schemeClr w14:val="tx1"/>
            </w14:solidFill>
          </w14:textFill>
        </w:rPr>
        <w:t>以前在</w:t>
      </w:r>
      <w:r>
        <w:rPr>
          <w:rFonts w:hint="eastAsia" w:ascii="宋体" w:hAnsi="宋体" w:cs="宋体"/>
          <w:color w:val="000000" w:themeColor="text1"/>
          <w:szCs w:val="24"/>
          <w:highlight w:val="none"/>
          <w:lang w:eastAsia="zh-CN"/>
          <w14:textFill>
            <w14:solidFill>
              <w14:schemeClr w14:val="tx1"/>
            </w14:solidFill>
          </w14:textFill>
        </w:rPr>
        <w:t>响应</w:t>
      </w:r>
      <w:r>
        <w:rPr>
          <w:rFonts w:hint="eastAsia" w:ascii="宋体" w:hAnsi="宋体" w:cs="宋体"/>
          <w:color w:val="000000" w:themeColor="text1"/>
          <w:szCs w:val="24"/>
          <w:highlight w:val="none"/>
          <w14:textFill>
            <w14:solidFill>
              <w14:schemeClr w14:val="tx1"/>
            </w14:solidFill>
          </w14:textFill>
        </w:rPr>
        <w:t>截止期方面的全部权利、责任和义务，将适用于延长至新的</w:t>
      </w:r>
      <w:r>
        <w:rPr>
          <w:rFonts w:hint="eastAsia" w:ascii="宋体" w:hAnsi="宋体" w:cs="宋体"/>
          <w:color w:val="000000" w:themeColor="text1"/>
          <w:szCs w:val="24"/>
          <w:highlight w:val="none"/>
          <w:lang w:eastAsia="zh-CN"/>
          <w14:textFill>
            <w14:solidFill>
              <w14:schemeClr w14:val="tx1"/>
            </w14:solidFill>
          </w14:textFill>
        </w:rPr>
        <w:t>响应</w:t>
      </w:r>
      <w:r>
        <w:rPr>
          <w:rFonts w:hint="eastAsia" w:ascii="宋体" w:hAnsi="宋体" w:cs="宋体"/>
          <w:color w:val="000000" w:themeColor="text1"/>
          <w:szCs w:val="24"/>
          <w:highlight w:val="none"/>
          <w14:textFill>
            <w14:solidFill>
              <w14:schemeClr w14:val="tx1"/>
            </w14:solidFill>
          </w14:textFill>
        </w:rPr>
        <w:t>截止期。</w:t>
      </w:r>
    </w:p>
    <w:p>
      <w:pPr>
        <w:pStyle w:val="34"/>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w:t>
      </w:r>
      <w:r>
        <w:rPr>
          <w:rFonts w:hint="eastAsia" w:hAnsi="宋体" w:cs="宋体"/>
          <w:b/>
          <w:color w:val="000000" w:themeColor="text1"/>
          <w:sz w:val="24"/>
          <w:szCs w:val="24"/>
          <w:highlight w:val="none"/>
          <w:lang w:eastAsia="zh-CN"/>
          <w14:textFill>
            <w14:solidFill>
              <w14:schemeClr w14:val="tx1"/>
            </w14:solidFill>
          </w14:textFill>
        </w:rPr>
        <w:t>响应文件</w:t>
      </w:r>
    </w:p>
    <w:p>
      <w:pPr>
        <w:pStyle w:val="34"/>
        <w:spacing w:line="360" w:lineRule="auto"/>
        <w:ind w:firstLine="360" w:firstLineChars="150"/>
        <w:jc w:val="left"/>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在电子交易平台传输递交</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后，还可以在</w:t>
      </w:r>
      <w:r>
        <w:rPr>
          <w:rFonts w:hint="eastAsia" w:hAnsi="宋体" w:cs="宋体"/>
          <w:color w:val="000000" w:themeColor="text1"/>
          <w:sz w:val="24"/>
          <w:szCs w:val="24"/>
          <w:highlight w:val="none"/>
          <w:lang w:eastAsia="zh-CN"/>
          <w14:textFill>
            <w14:solidFill>
              <w14:schemeClr w14:val="tx1"/>
            </w14:solidFill>
          </w14:textFill>
        </w:rPr>
        <w:t>响应</w:t>
      </w:r>
      <w:r>
        <w:rPr>
          <w:rFonts w:hint="eastAsia" w:hAnsi="宋体" w:cs="宋体"/>
          <w:color w:val="000000" w:themeColor="text1"/>
          <w:sz w:val="24"/>
          <w:szCs w:val="24"/>
          <w:highlight w:val="none"/>
          <w14:textFill>
            <w14:solidFill>
              <w14:schemeClr w14:val="tx1"/>
            </w14:solidFill>
          </w14:textFill>
        </w:rPr>
        <w:t>截止时间前直接提交或者以邮政快递方式递交备份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1份，</w:t>
      </w:r>
      <w:r>
        <w:rPr>
          <w:rFonts w:hint="eastAsia" w:hAnsi="宋体" w:cs="宋体"/>
          <w:b/>
          <w:color w:val="000000" w:themeColor="text1"/>
          <w:sz w:val="24"/>
          <w:szCs w:val="24"/>
          <w:highlight w:val="none"/>
          <w14:textFill>
            <w14:solidFill>
              <w14:schemeClr w14:val="tx1"/>
            </w14:solidFill>
          </w14:textFill>
        </w:rPr>
        <w:t>但</w:t>
      </w:r>
      <w:r>
        <w:rPr>
          <w:rFonts w:hint="eastAsia" w:hAnsi="宋体" w:cs="宋体"/>
          <w:b/>
          <w:color w:val="000000" w:themeColor="text1"/>
          <w:sz w:val="24"/>
          <w:szCs w:val="24"/>
          <w:highlight w:val="none"/>
          <w:lang w:eastAsia="zh-CN"/>
          <w14:textFill>
            <w14:solidFill>
              <w14:schemeClr w14:val="tx1"/>
            </w14:solidFill>
          </w14:textFill>
        </w:rPr>
        <w:t>征集人</w:t>
      </w:r>
      <w:r>
        <w:rPr>
          <w:rFonts w:hint="eastAsia" w:hAnsi="宋体" w:cs="宋体"/>
          <w:b/>
          <w:color w:val="000000" w:themeColor="text1"/>
          <w:sz w:val="24"/>
          <w:szCs w:val="24"/>
          <w:highlight w:val="none"/>
          <w14:textFill>
            <w14:solidFill>
              <w14:schemeClr w14:val="tx1"/>
            </w14:solidFill>
          </w14:textFill>
        </w:rPr>
        <w:t>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提交备份</w:t>
      </w:r>
      <w:r>
        <w:rPr>
          <w:rFonts w:hint="eastAsia" w:hAnsi="宋体" w:cs="宋体"/>
          <w:b/>
          <w:color w:val="000000" w:themeColor="text1"/>
          <w:sz w:val="24"/>
          <w:szCs w:val="24"/>
          <w:highlight w:val="none"/>
          <w:lang w:eastAsia="zh-CN"/>
          <w14:textFill>
            <w14:solidFill>
              <w14:schemeClr w14:val="tx1"/>
            </w14:solidFill>
          </w14:textFill>
        </w:rPr>
        <w:t>响应文件</w:t>
      </w:r>
      <w:r>
        <w:rPr>
          <w:rFonts w:hint="eastAsia" w:hAnsi="宋体" w:cs="宋体"/>
          <w:b/>
          <w:color w:val="000000" w:themeColor="text1"/>
          <w:sz w:val="24"/>
          <w:szCs w:val="24"/>
          <w:highlight w:val="none"/>
          <w14:textFill>
            <w14:solidFill>
              <w14:schemeClr w14:val="tx1"/>
            </w14:solidFill>
          </w14:textFill>
        </w:rPr>
        <w:t>。</w:t>
      </w:r>
    </w:p>
    <w:p>
      <w:pPr>
        <w:pStyle w:val="34"/>
        <w:spacing w:line="360" w:lineRule="auto"/>
        <w:ind w:firstLine="480" w:firstLineChars="200"/>
        <w:jc w:val="left"/>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须在“政采云</w:t>
      </w:r>
      <w:r>
        <w:rPr>
          <w:rFonts w:hint="eastAsia" w:hAnsi="宋体" w:cs="宋体"/>
          <w:color w:val="000000" w:themeColor="text1"/>
          <w:sz w:val="24"/>
          <w:szCs w:val="24"/>
          <w:highlight w:val="none"/>
          <w:lang w:eastAsia="zh-CN"/>
          <w14:textFill>
            <w14:solidFill>
              <w14:schemeClr w14:val="tx1"/>
            </w14:solidFill>
          </w14:textFill>
        </w:rPr>
        <w:t>电子交易</w:t>
      </w:r>
      <w:r>
        <w:rPr>
          <w:rFonts w:hint="eastAsia" w:hAnsi="宋体" w:cs="宋体"/>
          <w:color w:val="000000" w:themeColor="text1"/>
          <w:sz w:val="24"/>
          <w:szCs w:val="24"/>
          <w:highlight w:val="none"/>
          <w14:textFill>
            <w14:solidFill>
              <w14:schemeClr w14:val="tx1"/>
            </w14:solidFill>
          </w14:textFill>
        </w:rPr>
        <w:t>客户端”制作生成，并储存在</w:t>
      </w:r>
      <w:r>
        <w:rPr>
          <w:rFonts w:hint="eastAsia" w:hAnsi="宋体" w:cs="宋体"/>
          <w:color w:val="000000" w:themeColor="text1"/>
          <w:sz w:val="24"/>
          <w:szCs w:val="24"/>
          <w:highlight w:val="none"/>
          <w:lang w:val="en-US" w:eastAsia="zh-CN"/>
          <w14:textFill>
            <w14:solidFill>
              <w14:schemeClr w14:val="tx1"/>
            </w14:solidFill>
          </w14:textFill>
        </w:rPr>
        <w:t>U盘或</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szCs w:val="24"/>
          <w:highlight w:val="none"/>
          <w14:textFill>
            <w14:solidFill>
              <w14:schemeClr w14:val="tx1"/>
            </w14:solidFill>
          </w14:textFill>
        </w:rPr>
        <w:t>中</w:t>
      </w:r>
      <w:r>
        <w:rPr>
          <w:rFonts w:hint="eastAsia" w:hAnsi="宋体" w:cs="宋体"/>
          <w:color w:val="000000" w:themeColor="text1"/>
          <w:sz w:val="24"/>
          <w:szCs w:val="24"/>
          <w:highlight w:val="none"/>
          <w:lang w:eastAsia="zh-CN"/>
          <w14:textFill>
            <w14:solidFill>
              <w14:schemeClr w14:val="tx1"/>
            </w14:solidFill>
          </w14:textFill>
        </w:rPr>
        <w:t>，数量为</w:t>
      </w:r>
      <w:r>
        <w:rPr>
          <w:rFonts w:hint="eastAsia" w:hAnsi="宋体" w:cs="宋体"/>
          <w:color w:val="000000" w:themeColor="text1"/>
          <w:sz w:val="24"/>
          <w:szCs w:val="24"/>
          <w:highlight w:val="none"/>
          <w:lang w:val="en-US" w:eastAsia="zh-CN"/>
          <w14:textFill>
            <w14:solidFill>
              <w14:schemeClr w14:val="tx1"/>
            </w14:solidFill>
          </w14:textFill>
        </w:rPr>
        <w:t>1份</w:t>
      </w:r>
      <w:r>
        <w:rPr>
          <w:rFonts w:hint="eastAsia" w:hAnsi="宋体" w:cs="宋体"/>
          <w:color w:val="000000" w:themeColor="text1"/>
          <w:sz w:val="24"/>
          <w:szCs w:val="24"/>
          <w:highlight w:val="none"/>
          <w14:textFill>
            <w14:solidFill>
              <w14:schemeClr w14:val="tx1"/>
            </w14:solidFill>
          </w14:textFill>
        </w:rPr>
        <w:t>。备份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应当密封包装</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在密封包装上加盖</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公章并注明</w:t>
      </w:r>
      <w:r>
        <w:rPr>
          <w:rFonts w:hint="eastAsia" w:hAnsi="宋体" w:cs="宋体"/>
          <w:color w:val="000000" w:themeColor="text1"/>
          <w:sz w:val="24"/>
          <w:szCs w:val="24"/>
          <w:highlight w:val="none"/>
          <w:lang w:eastAsia="zh-CN"/>
          <w14:textFill>
            <w14:solidFill>
              <w14:schemeClr w14:val="tx1"/>
            </w14:solidFill>
          </w14:textFill>
        </w:rPr>
        <w:t>响应</w:t>
      </w:r>
      <w:r>
        <w:rPr>
          <w:rFonts w:hint="eastAsia" w:hAnsi="宋体" w:cs="宋体"/>
          <w:color w:val="000000" w:themeColor="text1"/>
          <w:sz w:val="24"/>
          <w:szCs w:val="24"/>
          <w:highlight w:val="none"/>
          <w14:textFill>
            <w14:solidFill>
              <w14:schemeClr w14:val="tx1"/>
            </w14:solidFill>
          </w14:textFill>
        </w:rPr>
        <w:t>项目名称</w:t>
      </w:r>
      <w:r>
        <w:rPr>
          <w:rFonts w:hint="eastAsia" w:hAnsi="宋体" w:cs="宋体"/>
          <w:color w:val="000000" w:themeColor="text1"/>
          <w:sz w:val="24"/>
          <w:szCs w:val="24"/>
          <w:highlight w:val="none"/>
          <w:lang w:eastAsia="zh-CN"/>
          <w14:textFill>
            <w14:solidFill>
              <w14:schemeClr w14:val="tx1"/>
            </w14:solidFill>
          </w14:textFill>
        </w:rPr>
        <w:t>、项目编号、采购包（标项）号、供应商</w:t>
      </w:r>
      <w:r>
        <w:rPr>
          <w:rFonts w:hint="eastAsia" w:hAnsi="宋体" w:cs="宋体"/>
          <w:color w:val="000000" w:themeColor="text1"/>
          <w:sz w:val="24"/>
          <w:szCs w:val="24"/>
          <w:highlight w:val="none"/>
          <w14:textFill>
            <w14:solidFill>
              <w14:schemeClr w14:val="tx1"/>
            </w14:solidFill>
          </w14:textFill>
        </w:rPr>
        <w:t>名称</w:t>
      </w:r>
      <w:r>
        <w:rPr>
          <w:rFonts w:hint="eastAsia" w:hAnsi="宋体" w:cs="宋体"/>
          <w:color w:val="000000" w:themeColor="text1"/>
          <w:sz w:val="24"/>
          <w:szCs w:val="24"/>
          <w:highlight w:val="none"/>
          <w:lang w:eastAsia="zh-CN"/>
          <w14:textFill>
            <w14:solidFill>
              <w14:schemeClr w14:val="tx1"/>
            </w14:solidFill>
          </w14:textFill>
        </w:rPr>
        <w:t>、供应商联系方式</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w:t>
      </w:r>
      <w:r>
        <w:rPr>
          <w:rFonts w:hint="eastAsia" w:hAnsi="宋体" w:cs="宋体"/>
          <w:b/>
          <w:color w:val="000000" w:themeColor="text1"/>
          <w:sz w:val="24"/>
          <w:szCs w:val="24"/>
          <w:highlight w:val="none"/>
          <w:lang w:eastAsia="zh-CN"/>
          <w14:textFill>
            <w14:solidFill>
              <w14:schemeClr w14:val="tx1"/>
            </w14:solidFill>
          </w14:textFill>
        </w:rPr>
        <w:t>响应文件</w:t>
      </w:r>
      <w:r>
        <w:rPr>
          <w:rFonts w:hint="eastAsia" w:hAnsi="宋体" w:cs="宋体"/>
          <w:b/>
          <w:color w:val="000000" w:themeColor="text1"/>
          <w:sz w:val="24"/>
          <w:szCs w:val="24"/>
          <w:highlight w:val="none"/>
          <w14:textFill>
            <w14:solidFill>
              <w14:schemeClr w14:val="tx1"/>
            </w14:solidFill>
          </w14:textFill>
        </w:rPr>
        <w:t>将被视为无效或者被拒绝接收。</w:t>
      </w:r>
    </w:p>
    <w:p>
      <w:pPr>
        <w:pStyle w:val="34"/>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须于</w:t>
      </w:r>
      <w:r>
        <w:rPr>
          <w:rFonts w:hint="eastAsia" w:hAnsi="宋体" w:cs="宋体"/>
          <w:color w:val="000000" w:themeColor="text1"/>
          <w:sz w:val="24"/>
          <w:szCs w:val="24"/>
          <w:highlight w:val="none"/>
          <w:lang w:eastAsia="zh-CN"/>
          <w14:textFill>
            <w14:solidFill>
              <w14:schemeClr w14:val="tx1"/>
            </w14:solidFill>
          </w14:textFill>
        </w:rPr>
        <w:t>响应</w:t>
      </w:r>
      <w:r>
        <w:rPr>
          <w:rFonts w:hint="eastAsia" w:hAnsi="宋体" w:cs="宋体"/>
          <w:color w:val="000000" w:themeColor="text1"/>
          <w:sz w:val="24"/>
          <w:szCs w:val="24"/>
          <w:highlight w:val="none"/>
          <w14:textFill>
            <w14:solidFill>
              <w14:schemeClr w14:val="tx1"/>
            </w14:solidFill>
          </w14:textFill>
        </w:rPr>
        <w:t>截止时间前</w:t>
      </w:r>
      <w:r>
        <w:rPr>
          <w:rFonts w:hint="eastAsia" w:hAnsi="宋体" w:cs="宋体"/>
          <w:color w:val="000000" w:themeColor="text1"/>
          <w:sz w:val="24"/>
          <w:szCs w:val="24"/>
          <w:highlight w:val="none"/>
          <w:lang w:eastAsia="zh-CN"/>
          <w14:textFill>
            <w14:solidFill>
              <w14:schemeClr w14:val="tx1"/>
            </w14:solidFill>
          </w14:textFill>
        </w:rPr>
        <w:t>按</w:t>
      </w:r>
      <w:r>
        <w:rPr>
          <w:rFonts w:hint="eastAsia" w:hAnsi="宋体" w:cs="宋体"/>
          <w:snapToGrid/>
          <w:color w:val="000000" w:themeColor="text1"/>
          <w:sz w:val="24"/>
          <w:szCs w:val="24"/>
          <w:highlight w:val="none"/>
          <w:lang w:eastAsia="zh-CN"/>
          <w14:textFill>
            <w14:solidFill>
              <w14:schemeClr w14:val="tx1"/>
            </w14:solidFill>
          </w14:textFill>
        </w:rPr>
        <w:t>征集文件</w:t>
      </w:r>
      <w:r>
        <w:rPr>
          <w:rFonts w:hint="eastAsia" w:hAnsi="宋体" w:cs="宋体"/>
          <w:snapToGrid/>
          <w:color w:val="000000" w:themeColor="text1"/>
          <w:sz w:val="24"/>
          <w:szCs w:val="24"/>
          <w:highlight w:val="none"/>
          <w14:textFill>
            <w14:solidFill>
              <w14:schemeClr w14:val="tx1"/>
            </w14:solidFill>
          </w14:textFill>
        </w:rPr>
        <w:t>第二部分</w:t>
      </w:r>
      <w:r>
        <w:rPr>
          <w:rFonts w:hint="eastAsia" w:hAnsi="宋体" w:cs="宋体"/>
          <w:snapToGrid/>
          <w:color w:val="000000" w:themeColor="text1"/>
          <w:sz w:val="24"/>
          <w:szCs w:val="24"/>
          <w:highlight w:val="none"/>
          <w:lang w:eastAsia="zh-CN"/>
          <w14:textFill>
            <w14:solidFill>
              <w14:schemeClr w14:val="tx1"/>
            </w14:solidFill>
          </w14:textFill>
        </w:rPr>
        <w:t>“响应供应商</w:t>
      </w:r>
      <w:r>
        <w:rPr>
          <w:rFonts w:hint="eastAsia" w:hAnsi="宋体" w:cs="宋体"/>
          <w:snapToGrid/>
          <w:color w:val="000000" w:themeColor="text1"/>
          <w:sz w:val="24"/>
          <w:szCs w:val="24"/>
          <w:highlight w:val="none"/>
          <w14:textFill>
            <w14:solidFill>
              <w14:schemeClr w14:val="tx1"/>
            </w14:solidFill>
          </w14:textFill>
        </w:rPr>
        <w:t>须知</w:t>
      </w:r>
      <w:r>
        <w:rPr>
          <w:rFonts w:hint="eastAsia" w:hAnsi="宋体" w:cs="宋体"/>
          <w:snapToGrid/>
          <w:color w:val="000000" w:themeColor="text1"/>
          <w:sz w:val="24"/>
          <w:szCs w:val="24"/>
          <w:highlight w:val="none"/>
          <w:lang w:eastAsia="zh-CN"/>
          <w14:textFill>
            <w14:solidFill>
              <w14:schemeClr w14:val="tx1"/>
            </w14:solidFill>
          </w14:textFill>
        </w:rPr>
        <w:t>”</w:t>
      </w:r>
      <w:r>
        <w:rPr>
          <w:rFonts w:hint="eastAsia" w:hAnsi="宋体" w:cs="宋体"/>
          <w:snapToGrid/>
          <w:color w:val="000000" w:themeColor="text1"/>
          <w:sz w:val="24"/>
          <w:szCs w:val="24"/>
          <w:highlight w:val="none"/>
          <w14:textFill>
            <w14:solidFill>
              <w14:schemeClr w14:val="tx1"/>
            </w14:solidFill>
          </w14:textFill>
        </w:rPr>
        <w:t>前附表规定的备份</w:t>
      </w:r>
      <w:r>
        <w:rPr>
          <w:rFonts w:hint="eastAsia" w:hAnsi="宋体" w:cs="宋体"/>
          <w:snapToGrid/>
          <w:color w:val="000000" w:themeColor="text1"/>
          <w:sz w:val="24"/>
          <w:szCs w:val="24"/>
          <w:highlight w:val="none"/>
          <w:lang w:eastAsia="zh-CN"/>
          <w14:textFill>
            <w14:solidFill>
              <w14:schemeClr w14:val="tx1"/>
            </w14:solidFill>
          </w14:textFill>
        </w:rPr>
        <w:t>响应文件</w:t>
      </w:r>
      <w:r>
        <w:rPr>
          <w:rFonts w:hint="eastAsia" w:hAnsi="宋体" w:cs="宋体"/>
          <w:snapToGrid/>
          <w:color w:val="000000" w:themeColor="text1"/>
          <w:sz w:val="24"/>
          <w:szCs w:val="24"/>
          <w:highlight w:val="none"/>
          <w14:textFill>
            <w14:solidFill>
              <w14:schemeClr w14:val="tx1"/>
            </w14:solidFill>
          </w14:textFill>
        </w:rPr>
        <w:t>送达地点</w:t>
      </w:r>
      <w:r>
        <w:rPr>
          <w:rFonts w:hint="eastAsia" w:hAnsi="宋体" w:cs="宋体"/>
          <w:color w:val="000000" w:themeColor="text1"/>
          <w:sz w:val="24"/>
          <w:szCs w:val="24"/>
          <w:highlight w:val="none"/>
          <w:lang w:eastAsia="zh-CN"/>
          <w14:textFill>
            <w14:solidFill>
              <w14:schemeClr w14:val="tx1"/>
            </w14:solidFill>
          </w14:textFill>
        </w:rPr>
        <w:t>送达</w:t>
      </w:r>
      <w:r>
        <w:rPr>
          <w:rFonts w:hint="eastAsia" w:hAnsi="宋体" w:cs="宋体"/>
          <w:color w:val="000000" w:themeColor="text1"/>
          <w:sz w:val="24"/>
          <w:szCs w:val="24"/>
          <w:highlight w:val="none"/>
          <w14:textFill>
            <w14:solidFill>
              <w14:schemeClr w14:val="tx1"/>
            </w14:solidFill>
          </w14:textFill>
        </w:rPr>
        <w:t>采购机构</w:t>
      </w:r>
      <w:r>
        <w:rPr>
          <w:rFonts w:hint="eastAsia" w:hAnsi="宋体" w:cs="宋体"/>
          <w:color w:val="000000" w:themeColor="text1"/>
          <w:sz w:val="24"/>
          <w:szCs w:val="24"/>
          <w:highlight w:val="none"/>
          <w:lang w:eastAsia="zh-CN"/>
          <w14:textFill>
            <w14:solidFill>
              <w14:schemeClr w14:val="tx1"/>
            </w14:solidFill>
          </w14:textFill>
        </w:rPr>
        <w:t>（征集人）</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采购机构</w:t>
      </w:r>
      <w:r>
        <w:rPr>
          <w:rFonts w:hint="eastAsia" w:hAnsi="宋体" w:cs="宋体"/>
          <w:color w:val="000000" w:themeColor="text1"/>
          <w:sz w:val="24"/>
          <w:szCs w:val="24"/>
          <w:highlight w:val="none"/>
          <w:lang w:eastAsia="zh-CN"/>
          <w14:textFill>
            <w14:solidFill>
              <w14:schemeClr w14:val="tx1"/>
            </w14:solidFill>
          </w14:textFill>
        </w:rPr>
        <w:t>（征集人）</w:t>
      </w:r>
      <w:r>
        <w:rPr>
          <w:rFonts w:hint="eastAsia" w:hAnsi="宋体" w:cs="宋体"/>
          <w:color w:val="000000" w:themeColor="text1"/>
          <w:sz w:val="24"/>
          <w:szCs w:val="24"/>
          <w:highlight w:val="none"/>
          <w14:textFill>
            <w14:solidFill>
              <w14:schemeClr w14:val="tx1"/>
            </w14:solidFill>
          </w14:textFill>
        </w:rPr>
        <w:t>将拒绝接受逾期送达的备份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w:t>
      </w:r>
    </w:p>
    <w:p>
      <w:pPr>
        <w:pStyle w:val="34"/>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w:t>
      </w:r>
      <w:r>
        <w:rPr>
          <w:rFonts w:hint="eastAsia" w:hAnsi="宋体" w:cs="宋体"/>
          <w:color w:val="000000" w:themeColor="text1"/>
          <w:sz w:val="24"/>
          <w:szCs w:val="24"/>
          <w:highlight w:val="none"/>
          <w:lang w:eastAsia="zh-CN"/>
          <w14:textFill>
            <w14:solidFill>
              <w14:schemeClr w14:val="tx1"/>
            </w14:solidFill>
          </w14:textFill>
        </w:rPr>
        <w:t>响应供应商</w:t>
      </w:r>
      <w:r>
        <w:rPr>
          <w:rFonts w:hint="eastAsia" w:hAnsi="宋体" w:cs="宋体"/>
          <w:color w:val="000000" w:themeColor="text1"/>
          <w:sz w:val="24"/>
          <w:szCs w:val="24"/>
          <w:highlight w:val="none"/>
          <w14:textFill>
            <w14:solidFill>
              <w14:schemeClr w14:val="tx1"/>
            </w14:solidFill>
          </w14:textFill>
        </w:rPr>
        <w:t>应先将备份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按要求密封和标记，再进行邮政快递包装后邮寄。备份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须在</w:t>
      </w:r>
      <w:r>
        <w:rPr>
          <w:rFonts w:hint="eastAsia" w:hAnsi="宋体" w:cs="宋体"/>
          <w:color w:val="000000" w:themeColor="text1"/>
          <w:sz w:val="24"/>
          <w:szCs w:val="24"/>
          <w:highlight w:val="none"/>
          <w:lang w:eastAsia="zh-CN"/>
          <w14:textFill>
            <w14:solidFill>
              <w14:schemeClr w14:val="tx1"/>
            </w14:solidFill>
          </w14:textFill>
        </w:rPr>
        <w:t>响应</w:t>
      </w:r>
      <w:r>
        <w:rPr>
          <w:rFonts w:hint="eastAsia" w:hAnsi="宋体" w:cs="宋体"/>
          <w:color w:val="000000" w:themeColor="text1"/>
          <w:sz w:val="24"/>
          <w:szCs w:val="24"/>
          <w:highlight w:val="none"/>
          <w14:textFill>
            <w14:solidFill>
              <w14:schemeClr w14:val="tx1"/>
            </w14:solidFill>
          </w14:textFill>
        </w:rPr>
        <w:t>截止时间之前送达</w:t>
      </w:r>
      <w:r>
        <w:rPr>
          <w:rFonts w:hint="eastAsia" w:hAnsi="宋体" w:cs="宋体"/>
          <w:snapToGrid/>
          <w:color w:val="000000" w:themeColor="text1"/>
          <w:sz w:val="24"/>
          <w:szCs w:val="24"/>
          <w:highlight w:val="none"/>
          <w:lang w:eastAsia="zh-CN"/>
          <w14:textFill>
            <w14:solidFill>
              <w14:schemeClr w14:val="tx1"/>
            </w14:solidFill>
          </w14:textFill>
        </w:rPr>
        <w:t>征集文件</w:t>
      </w:r>
      <w:r>
        <w:rPr>
          <w:rFonts w:hint="eastAsia" w:hAnsi="宋体" w:cs="宋体"/>
          <w:snapToGrid/>
          <w:color w:val="000000" w:themeColor="text1"/>
          <w:sz w:val="24"/>
          <w:szCs w:val="24"/>
          <w:highlight w:val="none"/>
          <w14:textFill>
            <w14:solidFill>
              <w14:schemeClr w14:val="tx1"/>
            </w14:solidFill>
          </w14:textFill>
        </w:rPr>
        <w:t>第二部分</w:t>
      </w:r>
      <w:r>
        <w:rPr>
          <w:rFonts w:hint="eastAsia" w:hAnsi="宋体" w:cs="宋体"/>
          <w:snapToGrid/>
          <w:color w:val="000000" w:themeColor="text1"/>
          <w:sz w:val="24"/>
          <w:szCs w:val="24"/>
          <w:highlight w:val="none"/>
          <w:lang w:eastAsia="zh-CN"/>
          <w14:textFill>
            <w14:solidFill>
              <w14:schemeClr w14:val="tx1"/>
            </w14:solidFill>
          </w14:textFill>
        </w:rPr>
        <w:t>“响应供应商</w:t>
      </w:r>
      <w:r>
        <w:rPr>
          <w:rFonts w:hint="eastAsia" w:hAnsi="宋体" w:cs="宋体"/>
          <w:snapToGrid/>
          <w:color w:val="000000" w:themeColor="text1"/>
          <w:sz w:val="24"/>
          <w:szCs w:val="24"/>
          <w:highlight w:val="none"/>
          <w14:textFill>
            <w14:solidFill>
              <w14:schemeClr w14:val="tx1"/>
            </w14:solidFill>
          </w14:textFill>
        </w:rPr>
        <w:t>须知</w:t>
      </w:r>
      <w:r>
        <w:rPr>
          <w:rFonts w:hint="eastAsia" w:hAnsi="宋体" w:cs="宋体"/>
          <w:snapToGrid/>
          <w:color w:val="000000" w:themeColor="text1"/>
          <w:sz w:val="24"/>
          <w:szCs w:val="24"/>
          <w:highlight w:val="none"/>
          <w:lang w:eastAsia="zh-CN"/>
          <w14:textFill>
            <w14:solidFill>
              <w14:schemeClr w14:val="tx1"/>
            </w14:solidFill>
          </w14:textFill>
        </w:rPr>
        <w:t>”</w:t>
      </w:r>
      <w:r>
        <w:rPr>
          <w:rFonts w:hint="eastAsia" w:hAnsi="宋体" w:cs="宋体"/>
          <w:snapToGrid/>
          <w:color w:val="000000" w:themeColor="text1"/>
          <w:sz w:val="24"/>
          <w:szCs w:val="24"/>
          <w:highlight w:val="none"/>
          <w14:textFill>
            <w14:solidFill>
              <w14:schemeClr w14:val="tx1"/>
            </w14:solidFill>
          </w14:textFill>
        </w:rPr>
        <w:t>前附表规定的备份</w:t>
      </w:r>
      <w:r>
        <w:rPr>
          <w:rFonts w:hint="eastAsia" w:hAnsi="宋体" w:cs="宋体"/>
          <w:snapToGrid/>
          <w:color w:val="000000" w:themeColor="text1"/>
          <w:sz w:val="24"/>
          <w:szCs w:val="24"/>
          <w:highlight w:val="none"/>
          <w:lang w:eastAsia="zh-CN"/>
          <w14:textFill>
            <w14:solidFill>
              <w14:schemeClr w14:val="tx1"/>
            </w14:solidFill>
          </w14:textFill>
        </w:rPr>
        <w:t>响应文件</w:t>
      </w:r>
      <w:r>
        <w:rPr>
          <w:rFonts w:hint="eastAsia" w:hAnsi="宋体" w:cs="宋体"/>
          <w:snapToGrid/>
          <w:color w:val="000000" w:themeColor="text1"/>
          <w:sz w:val="24"/>
          <w:szCs w:val="24"/>
          <w:highlight w:val="none"/>
          <w14:textFill>
            <w14:solidFill>
              <w14:schemeClr w14:val="tx1"/>
            </w14:solidFill>
          </w14:textFill>
        </w:rPr>
        <w:t>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w:t>
      </w:r>
      <w:r>
        <w:rPr>
          <w:rFonts w:hint="eastAsia" w:hAnsi="宋体" w:cs="宋体"/>
          <w:color w:val="000000" w:themeColor="text1"/>
          <w:sz w:val="24"/>
          <w:szCs w:val="24"/>
          <w:highlight w:val="none"/>
          <w:lang w:eastAsia="zh-CN"/>
          <w14:textFill>
            <w14:solidFill>
              <w14:schemeClr w14:val="tx1"/>
            </w14:solidFill>
          </w14:textFill>
        </w:rPr>
        <w:t>（征集人）</w:t>
      </w:r>
      <w:r>
        <w:rPr>
          <w:rFonts w:hint="eastAsia" w:hAnsi="宋体" w:cs="宋体"/>
          <w:color w:val="000000" w:themeColor="text1"/>
          <w:sz w:val="24"/>
          <w:szCs w:val="24"/>
          <w:highlight w:val="none"/>
          <w14:textFill>
            <w14:solidFill>
              <w14:schemeClr w14:val="tx1"/>
            </w14:solidFill>
          </w14:textFill>
        </w:rPr>
        <w:t>将拒绝接受逾期送达的备份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。邮寄过程中，电子备份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发生泄露、遗失、损坏或延期送达等情况的，由</w:t>
      </w:r>
      <w:r>
        <w:rPr>
          <w:rFonts w:hint="eastAsia" w:hAnsi="宋体" w:cs="宋体"/>
          <w:color w:val="000000" w:themeColor="text1"/>
          <w:sz w:val="24"/>
          <w:szCs w:val="24"/>
          <w:highlight w:val="none"/>
          <w:lang w:eastAsia="zh-CN"/>
          <w14:textFill>
            <w14:solidFill>
              <w14:schemeClr w14:val="tx1"/>
            </w14:solidFill>
          </w14:textFill>
        </w:rPr>
        <w:t>响应供应商</w:t>
      </w:r>
      <w:r>
        <w:rPr>
          <w:rFonts w:hint="eastAsia" w:hAnsi="宋体" w:cs="宋体"/>
          <w:color w:val="000000" w:themeColor="text1"/>
          <w:sz w:val="24"/>
          <w:szCs w:val="24"/>
          <w:highlight w:val="none"/>
          <w14:textFill>
            <w14:solidFill>
              <w14:schemeClr w14:val="tx1"/>
            </w14:solidFill>
          </w14:textFill>
        </w:rPr>
        <w:t>自行负责。</w:t>
      </w:r>
    </w:p>
    <w:p>
      <w:pPr>
        <w:pStyle w:val="34"/>
        <w:spacing w:line="360" w:lineRule="auto"/>
        <w:ind w:firstLine="479" w:firstLineChars="199"/>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仅提交备份</w:t>
      </w:r>
      <w:r>
        <w:rPr>
          <w:rFonts w:hint="eastAsia" w:hAnsi="宋体" w:cs="宋体"/>
          <w:b/>
          <w:color w:val="000000" w:themeColor="text1"/>
          <w:sz w:val="24"/>
          <w:szCs w:val="24"/>
          <w:highlight w:val="none"/>
          <w:lang w:eastAsia="zh-CN"/>
          <w14:textFill>
            <w14:solidFill>
              <w14:schemeClr w14:val="tx1"/>
            </w14:solidFill>
          </w14:textFill>
        </w:rPr>
        <w:t>响应文件</w:t>
      </w:r>
      <w:r>
        <w:rPr>
          <w:rFonts w:hint="eastAsia" w:hAnsi="宋体" w:cs="宋体"/>
          <w:b/>
          <w:color w:val="000000" w:themeColor="text1"/>
          <w:sz w:val="24"/>
          <w:szCs w:val="24"/>
          <w:highlight w:val="none"/>
          <w14:textFill>
            <w14:solidFill>
              <w14:schemeClr w14:val="tx1"/>
            </w14:solidFill>
          </w14:textFill>
        </w:rPr>
        <w:t>，未在电子交易平台传输递交</w:t>
      </w:r>
      <w:r>
        <w:rPr>
          <w:rFonts w:hint="eastAsia" w:hAnsi="宋体" w:cs="宋体"/>
          <w:b/>
          <w:color w:val="000000" w:themeColor="text1"/>
          <w:sz w:val="24"/>
          <w:szCs w:val="24"/>
          <w:highlight w:val="none"/>
          <w:lang w:eastAsia="zh-CN"/>
          <w14:textFill>
            <w14:solidFill>
              <w14:schemeClr w14:val="tx1"/>
            </w14:solidFill>
          </w14:textFill>
        </w:rPr>
        <w:t>响应文件</w:t>
      </w:r>
      <w:r>
        <w:rPr>
          <w:rFonts w:hint="eastAsia" w:hAnsi="宋体" w:cs="宋体"/>
          <w:b/>
          <w:color w:val="000000" w:themeColor="text1"/>
          <w:sz w:val="24"/>
          <w:szCs w:val="24"/>
          <w:highlight w:val="none"/>
          <w14:textFill>
            <w14:solidFill>
              <w14:schemeClr w14:val="tx1"/>
            </w14:solidFill>
          </w14:textFill>
        </w:rPr>
        <w:t>的，</w:t>
      </w:r>
      <w:r>
        <w:rPr>
          <w:rFonts w:hint="eastAsia" w:hAnsi="宋体" w:cs="宋体"/>
          <w:b/>
          <w:color w:val="000000" w:themeColor="text1"/>
          <w:sz w:val="24"/>
          <w:szCs w:val="24"/>
          <w:highlight w:val="none"/>
          <w:lang w:eastAsia="zh-CN"/>
          <w14:textFill>
            <w14:solidFill>
              <w14:schemeClr w14:val="tx1"/>
            </w14:solidFill>
          </w14:textFill>
        </w:rPr>
        <w:t>响应</w:t>
      </w:r>
      <w:r>
        <w:rPr>
          <w:rFonts w:hint="eastAsia" w:hAnsi="宋体" w:cs="宋体"/>
          <w:b/>
          <w:color w:val="000000" w:themeColor="text1"/>
          <w:sz w:val="24"/>
          <w:szCs w:val="24"/>
          <w:highlight w:val="none"/>
          <w14:textFill>
            <w14:solidFill>
              <w14:schemeClr w14:val="tx1"/>
            </w14:solidFill>
          </w14:textFill>
        </w:rPr>
        <w:t>无效。</w:t>
      </w:r>
    </w:p>
    <w:p>
      <w:pPr>
        <w:pStyle w:val="128"/>
        <w:spacing w:before="0"/>
        <w:ind w:firstLine="0" w:firstLineChars="0"/>
        <w:jc w:val="left"/>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w:t>
      </w:r>
      <w:r>
        <w:rPr>
          <w:rFonts w:hint="eastAsia" w:ascii="宋体" w:hAnsi="宋体" w:cs="宋体"/>
          <w:b/>
          <w:color w:val="000000" w:themeColor="text1"/>
          <w:szCs w:val="24"/>
          <w:highlight w:val="none"/>
          <w:lang w:eastAsia="zh-CN"/>
          <w14:textFill>
            <w14:solidFill>
              <w14:schemeClr w14:val="tx1"/>
            </w14:solidFill>
          </w14:textFill>
        </w:rPr>
        <w:t>响应文件</w:t>
      </w:r>
      <w:r>
        <w:rPr>
          <w:rFonts w:hint="eastAsia" w:ascii="宋体" w:hAnsi="宋体" w:cs="宋体"/>
          <w:b/>
          <w:color w:val="000000" w:themeColor="text1"/>
          <w:szCs w:val="24"/>
          <w:highlight w:val="none"/>
          <w14:textFill>
            <w14:solidFill>
              <w14:schemeClr w14:val="tx1"/>
            </w14:solidFill>
          </w14:textFill>
        </w:rPr>
        <w:t>的无效处理</w:t>
      </w:r>
    </w:p>
    <w:p>
      <w:pPr>
        <w:pStyle w:val="3"/>
        <w:spacing w:line="360" w:lineRule="auto"/>
        <w:ind w:firstLine="360" w:firstLineChars="150"/>
        <w:jc w:val="left"/>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w:t>
      </w:r>
      <w:r>
        <w:rPr>
          <w:rFonts w:hint="eastAsia" w:cs="宋体"/>
          <w:color w:val="000000" w:themeColor="text1"/>
          <w:szCs w:val="21"/>
          <w:highlight w:val="none"/>
          <w:lang w:eastAsia="zh-CN"/>
          <w14:textFill>
            <w14:solidFill>
              <w14:schemeClr w14:val="tx1"/>
            </w14:solidFill>
          </w14:textFill>
        </w:rPr>
        <w:t>征集文件</w:t>
      </w:r>
      <w:r>
        <w:rPr>
          <w:rFonts w:hint="eastAsia" w:cs="宋体"/>
          <w:color w:val="000000" w:themeColor="text1"/>
          <w:szCs w:val="21"/>
          <w:highlight w:val="none"/>
          <w14:textFill>
            <w14:solidFill>
              <w14:schemeClr w14:val="tx1"/>
            </w14:solidFill>
          </w14:textFill>
        </w:rPr>
        <w:t>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w:t>
      </w:r>
      <w:r>
        <w:rPr>
          <w:rFonts w:hint="eastAsia" w:cs="宋体"/>
          <w:color w:val="000000" w:themeColor="text1"/>
          <w:szCs w:val="21"/>
          <w:highlight w:val="none"/>
          <w:lang w:eastAsia="zh-CN"/>
          <w14:textFill>
            <w14:solidFill>
              <w14:schemeClr w14:val="tx1"/>
            </w14:solidFill>
          </w14:textFill>
        </w:rPr>
        <w:t>响应</w:t>
      </w:r>
      <w:r>
        <w:rPr>
          <w:rFonts w:hint="eastAsia" w:cs="宋体"/>
          <w:color w:val="000000" w:themeColor="text1"/>
          <w:szCs w:val="21"/>
          <w:highlight w:val="none"/>
          <w14:textFill>
            <w14:solidFill>
              <w14:schemeClr w14:val="tx1"/>
            </w14:solidFill>
          </w14:textFill>
        </w:rPr>
        <w:t>无效</w:t>
      </w:r>
      <w:r>
        <w:rPr>
          <w:rFonts w:hint="eastAsia" w:cs="宋体"/>
          <w:color w:val="000000" w:themeColor="text1"/>
          <w:szCs w:val="21"/>
          <w:highlight w:val="none"/>
          <w:lang w:eastAsia="zh-CN"/>
          <w14:textFill>
            <w14:solidFill>
              <w14:schemeClr w14:val="tx1"/>
            </w14:solidFill>
          </w14:textFill>
        </w:rPr>
        <w:t>。</w:t>
      </w:r>
    </w:p>
    <w:p>
      <w:pPr>
        <w:pStyle w:val="128"/>
        <w:spacing w:before="0"/>
        <w:ind w:firstLine="0" w:firstLineChars="0"/>
        <w:jc w:val="left"/>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w:t>
      </w:r>
      <w:r>
        <w:rPr>
          <w:rFonts w:hint="eastAsia" w:ascii="宋体" w:hAnsi="宋体" w:cs="宋体"/>
          <w:b/>
          <w:color w:val="000000" w:themeColor="text1"/>
          <w:szCs w:val="24"/>
          <w:highlight w:val="none"/>
          <w:lang w:eastAsia="zh-CN"/>
          <w14:textFill>
            <w14:solidFill>
              <w14:schemeClr w14:val="tx1"/>
            </w14:solidFill>
          </w14:textFill>
        </w:rPr>
        <w:t>响应</w:t>
      </w:r>
      <w:r>
        <w:rPr>
          <w:rFonts w:hint="eastAsia" w:ascii="宋体" w:hAnsi="宋体" w:cs="宋体"/>
          <w:b/>
          <w:color w:val="000000" w:themeColor="text1"/>
          <w:szCs w:val="24"/>
          <w:highlight w:val="none"/>
          <w14:textFill>
            <w14:solidFill>
              <w14:schemeClr w14:val="tx1"/>
            </w14:solidFill>
          </w14:textFill>
        </w:rPr>
        <w:t>有效期</w:t>
      </w:r>
    </w:p>
    <w:p>
      <w:pPr>
        <w:spacing w:line="360" w:lineRule="auto"/>
        <w:ind w:firstLine="480" w:firstLineChars="200"/>
        <w:jc w:val="left"/>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w:t>
      </w:r>
      <w:r>
        <w:rPr>
          <w:rFonts w:hint="eastAsia" w:ascii="宋体" w:hAnsi="宋体" w:cs="宋体"/>
          <w:color w:val="000000" w:themeColor="text1"/>
          <w:sz w:val="24"/>
          <w:szCs w:val="20"/>
          <w:highlight w:val="none"/>
          <w:lang w:eastAsia="zh-CN"/>
          <w14:textFill>
            <w14:solidFill>
              <w14:schemeClr w14:val="tx1"/>
            </w14:solidFill>
          </w14:textFill>
        </w:rPr>
        <w:t>响应</w:t>
      </w:r>
      <w:r>
        <w:rPr>
          <w:rFonts w:hint="eastAsia" w:ascii="宋体" w:hAnsi="宋体" w:cs="宋体"/>
          <w:color w:val="000000" w:themeColor="text1"/>
          <w:sz w:val="24"/>
          <w:szCs w:val="20"/>
          <w:highlight w:val="none"/>
          <w14:textFill>
            <w14:solidFill>
              <w14:schemeClr w14:val="tx1"/>
            </w14:solidFill>
          </w14:textFill>
        </w:rPr>
        <w:t>有效期为从提交响应文件的截止之日起，不少于本项目协议采购有效期，在协议期满之前均具有约束力。▲</w:t>
      </w:r>
      <w:r>
        <w:rPr>
          <w:rFonts w:hint="eastAsia" w:ascii="宋体" w:hAnsi="宋体" w:cs="宋体"/>
          <w:b/>
          <w:color w:val="000000" w:themeColor="text1"/>
          <w:sz w:val="24"/>
          <w:szCs w:val="20"/>
          <w:highlight w:val="none"/>
          <w:lang w:eastAsia="zh-CN"/>
          <w14:textFill>
            <w14:solidFill>
              <w14:schemeClr w14:val="tx1"/>
            </w14:solidFill>
          </w14:textFill>
        </w:rPr>
        <w:t>供应商</w:t>
      </w:r>
      <w:r>
        <w:rPr>
          <w:rFonts w:hint="eastAsia" w:ascii="宋体" w:hAnsi="宋体" w:cs="宋体"/>
          <w:b/>
          <w:color w:val="000000" w:themeColor="text1"/>
          <w:sz w:val="24"/>
          <w:szCs w:val="20"/>
          <w:highlight w:val="none"/>
          <w14:textFill>
            <w14:solidFill>
              <w14:schemeClr w14:val="tx1"/>
            </w14:solidFill>
          </w14:textFill>
        </w:rPr>
        <w:t>的</w:t>
      </w:r>
      <w:r>
        <w:rPr>
          <w:rFonts w:hint="eastAsia" w:ascii="宋体" w:hAnsi="宋体" w:cs="宋体"/>
          <w:b/>
          <w:color w:val="000000" w:themeColor="text1"/>
          <w:sz w:val="24"/>
          <w:szCs w:val="20"/>
          <w:highlight w:val="none"/>
          <w:lang w:eastAsia="zh-CN"/>
          <w14:textFill>
            <w14:solidFill>
              <w14:schemeClr w14:val="tx1"/>
            </w14:solidFill>
          </w14:textFill>
        </w:rPr>
        <w:t>响应文件</w:t>
      </w:r>
      <w:r>
        <w:rPr>
          <w:rFonts w:hint="eastAsia" w:ascii="宋体" w:hAnsi="宋体" w:cs="宋体"/>
          <w:b/>
          <w:color w:val="000000" w:themeColor="text1"/>
          <w:sz w:val="24"/>
          <w:szCs w:val="20"/>
          <w:highlight w:val="none"/>
          <w14:textFill>
            <w14:solidFill>
              <w14:schemeClr w14:val="tx1"/>
            </w14:solidFill>
          </w14:textFill>
        </w:rPr>
        <w:t>中承</w:t>
      </w:r>
      <w:r>
        <w:rPr>
          <w:rFonts w:hint="eastAsia" w:ascii="宋体" w:hAnsi="宋体" w:cs="宋体"/>
          <w:b/>
          <w:color w:val="000000" w:themeColor="text1"/>
          <w:sz w:val="24"/>
          <w:szCs w:val="21"/>
          <w:highlight w:val="none"/>
          <w14:textFill>
            <w14:solidFill>
              <w14:schemeClr w14:val="tx1"/>
            </w14:solidFill>
          </w14:textFill>
        </w:rPr>
        <w:t>诺的</w:t>
      </w:r>
      <w:r>
        <w:rPr>
          <w:rFonts w:hint="eastAsia" w:ascii="宋体" w:hAnsi="宋体" w:cs="宋体"/>
          <w:b/>
          <w:color w:val="000000" w:themeColor="text1"/>
          <w:sz w:val="24"/>
          <w:szCs w:val="21"/>
          <w:highlight w:val="none"/>
          <w:lang w:eastAsia="zh-CN"/>
          <w14:textFill>
            <w14:solidFill>
              <w14:schemeClr w14:val="tx1"/>
            </w14:solidFill>
          </w14:textFill>
        </w:rPr>
        <w:t>响应</w:t>
      </w:r>
      <w:r>
        <w:rPr>
          <w:rFonts w:hint="eastAsia" w:ascii="宋体" w:hAnsi="宋体" w:cs="宋体"/>
          <w:b/>
          <w:color w:val="000000" w:themeColor="text1"/>
          <w:sz w:val="24"/>
          <w:szCs w:val="21"/>
          <w:highlight w:val="none"/>
          <w14:textFill>
            <w14:solidFill>
              <w14:schemeClr w14:val="tx1"/>
            </w14:solidFill>
          </w14:textFill>
        </w:rPr>
        <w:t>有效期少于</w:t>
      </w:r>
      <w:r>
        <w:rPr>
          <w:rFonts w:hint="eastAsia" w:ascii="宋体" w:hAnsi="宋体" w:cs="宋体"/>
          <w:b/>
          <w:color w:val="000000" w:themeColor="text1"/>
          <w:sz w:val="24"/>
          <w:szCs w:val="21"/>
          <w:highlight w:val="none"/>
          <w:lang w:eastAsia="zh-CN"/>
          <w14:textFill>
            <w14:solidFill>
              <w14:schemeClr w14:val="tx1"/>
            </w14:solidFill>
          </w14:textFill>
        </w:rPr>
        <w:t>征集文件</w:t>
      </w:r>
      <w:r>
        <w:rPr>
          <w:rFonts w:hint="eastAsia" w:ascii="宋体" w:hAnsi="宋体" w:cs="宋体"/>
          <w:b/>
          <w:color w:val="000000" w:themeColor="text1"/>
          <w:sz w:val="24"/>
          <w:szCs w:val="21"/>
          <w:highlight w:val="none"/>
          <w14:textFill>
            <w14:solidFill>
              <w14:schemeClr w14:val="tx1"/>
            </w14:solidFill>
          </w14:textFill>
        </w:rPr>
        <w:t>中载明的</w:t>
      </w:r>
      <w:r>
        <w:rPr>
          <w:rFonts w:hint="eastAsia" w:ascii="宋体" w:hAnsi="宋体" w:cs="宋体"/>
          <w:b/>
          <w:color w:val="000000" w:themeColor="text1"/>
          <w:sz w:val="24"/>
          <w:szCs w:val="21"/>
          <w:highlight w:val="none"/>
          <w:lang w:eastAsia="zh-CN"/>
          <w14:textFill>
            <w14:solidFill>
              <w14:schemeClr w14:val="tx1"/>
            </w14:solidFill>
          </w14:textFill>
        </w:rPr>
        <w:t>响应</w:t>
      </w:r>
      <w:r>
        <w:rPr>
          <w:rFonts w:hint="eastAsia" w:ascii="宋体" w:hAnsi="宋体" w:cs="宋体"/>
          <w:b/>
          <w:color w:val="000000" w:themeColor="text1"/>
          <w:sz w:val="24"/>
          <w:szCs w:val="21"/>
          <w:highlight w:val="none"/>
          <w14:textFill>
            <w14:solidFill>
              <w14:schemeClr w14:val="tx1"/>
            </w14:solidFill>
          </w14:textFill>
        </w:rPr>
        <w:t>有效期的，</w:t>
      </w:r>
      <w:r>
        <w:rPr>
          <w:rFonts w:hint="eastAsia" w:ascii="宋体" w:hAnsi="宋体" w:cs="宋体"/>
          <w:b/>
          <w:color w:val="000000" w:themeColor="text1"/>
          <w:sz w:val="24"/>
          <w:szCs w:val="21"/>
          <w:highlight w:val="none"/>
          <w:lang w:eastAsia="zh-CN"/>
          <w14:textFill>
            <w14:solidFill>
              <w14:schemeClr w14:val="tx1"/>
            </w14:solidFill>
          </w14:textFill>
        </w:rPr>
        <w:t>响应</w:t>
      </w:r>
      <w:r>
        <w:rPr>
          <w:rFonts w:hint="eastAsia" w:ascii="宋体" w:hAnsi="宋体" w:cs="宋体"/>
          <w:b/>
          <w:color w:val="000000" w:themeColor="text1"/>
          <w:sz w:val="24"/>
          <w:szCs w:val="21"/>
          <w:highlight w:val="none"/>
          <w14:textFill>
            <w14:solidFill>
              <w14:schemeClr w14:val="tx1"/>
            </w14:solidFill>
          </w14:textFill>
        </w:rPr>
        <w:t>无效。</w:t>
      </w:r>
    </w:p>
    <w:p>
      <w:pPr>
        <w:pStyle w:val="128"/>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合格投递后，自</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截止日期起，在</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有效期内有效。</w:t>
      </w:r>
    </w:p>
    <w:p>
      <w:pPr>
        <w:pStyle w:val="128"/>
        <w:spacing w:before="0"/>
        <w:ind w:firstLine="48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有效期满之前，如果出现特殊情况，采购机构</w:t>
      </w:r>
      <w:r>
        <w:rPr>
          <w:rFonts w:hint="eastAsia" w:ascii="宋体" w:hAnsi="宋体" w:cs="宋体"/>
          <w:color w:val="000000" w:themeColor="text1"/>
          <w:highlight w:val="none"/>
          <w:lang w:eastAsia="zh-CN"/>
          <w14:textFill>
            <w14:solidFill>
              <w14:schemeClr w14:val="tx1"/>
            </w14:solidFill>
          </w14:textFill>
        </w:rPr>
        <w:t>（征集人）</w:t>
      </w:r>
      <w:r>
        <w:rPr>
          <w:rFonts w:hint="eastAsia" w:ascii="宋体" w:hAnsi="宋体" w:cs="宋体"/>
          <w:color w:val="000000" w:themeColor="text1"/>
          <w:highlight w:val="none"/>
          <w14:textFill>
            <w14:solidFill>
              <w14:schemeClr w14:val="tx1"/>
            </w14:solidFill>
          </w14:textFill>
        </w:rPr>
        <w:t>可以以书面形式通知</w:t>
      </w:r>
      <w:r>
        <w:rPr>
          <w:rFonts w:hint="eastAsia" w:ascii="宋体" w:hAnsi="宋体" w:cs="宋体"/>
          <w:color w:val="000000" w:themeColor="text1"/>
          <w:highlight w:val="none"/>
          <w:lang w:eastAsia="zh-CN"/>
          <w14:textFill>
            <w14:solidFill>
              <w14:schemeClr w14:val="tx1"/>
            </w14:solidFill>
          </w14:textFill>
        </w:rPr>
        <w:t>响应供应商</w:t>
      </w:r>
      <w:r>
        <w:rPr>
          <w:rFonts w:hint="eastAsia" w:ascii="宋体" w:hAnsi="宋体" w:cs="宋体"/>
          <w:color w:val="000000" w:themeColor="text1"/>
          <w:highlight w:val="none"/>
          <w14:textFill>
            <w14:solidFill>
              <w14:schemeClr w14:val="tx1"/>
            </w14:solidFill>
          </w14:textFill>
        </w:rPr>
        <w:t>延长</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有效期。</w:t>
      </w:r>
      <w:r>
        <w:rPr>
          <w:rFonts w:hint="eastAsia" w:ascii="宋体" w:hAnsi="宋体" w:cs="宋体"/>
          <w:color w:val="000000" w:themeColor="text1"/>
          <w:highlight w:val="none"/>
          <w:lang w:eastAsia="zh-CN"/>
          <w14:textFill>
            <w14:solidFill>
              <w14:schemeClr w14:val="tx1"/>
            </w14:solidFill>
          </w14:textFill>
        </w:rPr>
        <w:t>响应供应商</w:t>
      </w:r>
      <w:r>
        <w:rPr>
          <w:rFonts w:hint="eastAsia" w:ascii="宋体" w:hAnsi="宋体" w:cs="宋体"/>
          <w:color w:val="000000" w:themeColor="text1"/>
          <w:highlight w:val="none"/>
          <w14:textFill>
            <w14:solidFill>
              <w14:schemeClr w14:val="tx1"/>
            </w14:solidFill>
          </w14:textFill>
        </w:rPr>
        <w:t>同意延长的，不得要求或被允许修改其</w:t>
      </w:r>
      <w:r>
        <w:rPr>
          <w:rFonts w:hint="eastAsia" w:ascii="宋体" w:hAnsi="宋体" w:cs="宋体"/>
          <w:color w:val="000000" w:themeColor="text1"/>
          <w:highlight w:val="none"/>
          <w:lang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响应供应商</w:t>
      </w:r>
      <w:r>
        <w:rPr>
          <w:rFonts w:hint="eastAsia" w:ascii="宋体" w:hAnsi="宋体" w:cs="宋体"/>
          <w:color w:val="000000" w:themeColor="text1"/>
          <w:highlight w:val="none"/>
          <w14:textFill>
            <w14:solidFill>
              <w14:schemeClr w14:val="tx1"/>
            </w14:solidFill>
          </w14:textFill>
        </w:rPr>
        <w:t>拒绝延长的，其</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无效。</w:t>
      </w:r>
    </w:p>
    <w:p>
      <w:pPr>
        <w:pStyle w:val="128"/>
        <w:spacing w:before="0"/>
        <w:ind w:firstLine="480"/>
        <w:jc w:val="left"/>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i w:val="0"/>
          <w:caps w:val="0"/>
          <w:color w:val="000000" w:themeColor="text1"/>
          <w:spacing w:val="0"/>
          <w:sz w:val="24"/>
          <w:szCs w:val="20"/>
          <w:highlight w:val="none"/>
          <w:shd w:val="clear" w:fill="auto"/>
          <w:lang w:val="en-US" w:eastAsia="zh-CN"/>
          <w14:textFill>
            <w14:solidFill>
              <w14:schemeClr w14:val="tx1"/>
            </w14:solidFill>
          </w14:textFill>
        </w:rPr>
        <w:t>17.4</w:t>
      </w:r>
      <w:r>
        <w:rPr>
          <w:rFonts w:hint="eastAsia" w:ascii="宋体" w:hAnsi="宋体" w:cs="宋体"/>
          <w:i w:val="0"/>
          <w:caps w:val="0"/>
          <w:color w:val="000000" w:themeColor="text1"/>
          <w:spacing w:val="0"/>
          <w:sz w:val="24"/>
          <w:szCs w:val="20"/>
          <w:highlight w:val="none"/>
          <w:shd w:val="clear" w:fill="auto"/>
          <w:lang w:val="en-US" w:eastAsia="zh-CN"/>
          <w14:textFill>
            <w14:solidFill>
              <w14:schemeClr w14:val="tx1"/>
            </w14:solidFill>
          </w14:textFill>
        </w:rPr>
        <w:t>协议</w:t>
      </w:r>
      <w:r>
        <w:rPr>
          <w:rFonts w:hint="eastAsia" w:ascii="宋体" w:hAnsi="宋体" w:eastAsia="宋体" w:cs="宋体"/>
          <w:i w:val="0"/>
          <w:caps w:val="0"/>
          <w:color w:val="000000" w:themeColor="text1"/>
          <w:spacing w:val="0"/>
          <w:sz w:val="24"/>
          <w:szCs w:val="20"/>
          <w:highlight w:val="none"/>
          <w:shd w:val="clear" w:fill="auto"/>
          <w14:textFill>
            <w14:solidFill>
              <w14:schemeClr w14:val="tx1"/>
            </w14:solidFill>
          </w14:textFill>
        </w:rPr>
        <w:t>期间若遇上级部门重大政策调整等客观因素，</w:t>
      </w:r>
      <w:r>
        <w:rPr>
          <w:rFonts w:hint="eastAsia" w:ascii="宋体" w:hAnsi="宋体" w:cs="宋体"/>
          <w:color w:val="000000" w:themeColor="text1"/>
          <w:highlight w:val="none"/>
          <w14:textFill>
            <w14:solidFill>
              <w14:schemeClr w14:val="tx1"/>
            </w14:solidFill>
          </w14:textFill>
        </w:rPr>
        <w:t>采购机构</w:t>
      </w:r>
      <w:r>
        <w:rPr>
          <w:rFonts w:hint="eastAsia" w:ascii="宋体" w:hAnsi="宋体" w:cs="宋体"/>
          <w:color w:val="000000" w:themeColor="text1"/>
          <w:highlight w:val="none"/>
          <w:lang w:eastAsia="zh-CN"/>
          <w14:textFill>
            <w14:solidFill>
              <w14:schemeClr w14:val="tx1"/>
            </w14:solidFill>
          </w14:textFill>
        </w:rPr>
        <w:t>（征集人）</w:t>
      </w:r>
      <w:r>
        <w:rPr>
          <w:rFonts w:hint="eastAsia" w:ascii="宋体" w:hAnsi="宋体" w:eastAsia="宋体" w:cs="宋体"/>
          <w:i w:val="0"/>
          <w:caps w:val="0"/>
          <w:color w:val="000000" w:themeColor="text1"/>
          <w:spacing w:val="0"/>
          <w:sz w:val="24"/>
          <w:szCs w:val="20"/>
          <w:highlight w:val="none"/>
          <w:shd w:val="clear" w:fill="auto"/>
          <w14:textFill>
            <w14:solidFill>
              <w14:schemeClr w14:val="tx1"/>
            </w14:solidFill>
          </w14:textFill>
        </w:rPr>
        <w:t>可提前终止</w:t>
      </w:r>
      <w:r>
        <w:rPr>
          <w:rFonts w:hint="eastAsia" w:ascii="宋体" w:hAnsi="宋体" w:cs="宋体"/>
          <w:i w:val="0"/>
          <w:caps w:val="0"/>
          <w:color w:val="000000" w:themeColor="text1"/>
          <w:spacing w:val="0"/>
          <w:sz w:val="24"/>
          <w:szCs w:val="20"/>
          <w:highlight w:val="none"/>
          <w:shd w:val="clear"/>
          <w:lang w:val="en-US" w:eastAsia="zh-CN"/>
          <w14:textFill>
            <w14:solidFill>
              <w14:schemeClr w14:val="tx1"/>
            </w14:solidFill>
          </w14:textFill>
        </w:rPr>
        <w:t>该项目框架协议</w:t>
      </w:r>
      <w:r>
        <w:rPr>
          <w:rFonts w:hint="eastAsia" w:ascii="宋体" w:hAnsi="宋体" w:eastAsia="宋体" w:cs="宋体"/>
          <w:i w:val="0"/>
          <w:caps w:val="0"/>
          <w:color w:val="000000" w:themeColor="text1"/>
          <w:spacing w:val="0"/>
          <w:sz w:val="24"/>
          <w:szCs w:val="20"/>
          <w:highlight w:val="none"/>
          <w:shd w:val="clear" w:fill="auto"/>
          <w14:textFill>
            <w14:solidFill>
              <w14:schemeClr w14:val="tx1"/>
            </w14:solidFill>
          </w14:textFill>
        </w:rPr>
        <w:t>。</w:t>
      </w:r>
      <w:r>
        <w:rPr>
          <w:rFonts w:hint="eastAsia" w:ascii="微软雅黑" w:hAnsi="微软雅黑" w:eastAsia="微软雅黑" w:cs="微软雅黑"/>
          <w:i w:val="0"/>
          <w:caps w:val="0"/>
          <w:color w:val="000000" w:themeColor="text1"/>
          <w:spacing w:val="0"/>
          <w:sz w:val="21"/>
          <w:szCs w:val="21"/>
          <w:highlight w:val="none"/>
          <w:shd w:val="clear" w:fill="FFFFFF"/>
          <w14:textFill>
            <w14:solidFill>
              <w14:schemeClr w14:val="tx1"/>
            </w14:solidFill>
          </w14:textFill>
        </w:rPr>
        <w:br w:type="textWrapping"/>
      </w:r>
    </w:p>
    <w:p>
      <w:pPr>
        <w:pStyle w:val="128"/>
        <w:spacing w:before="0"/>
        <w:ind w:firstLine="643"/>
        <w:jc w:val="left"/>
        <w:rPr>
          <w:rFonts w:ascii="宋体" w:hAnsi="宋体" w:cs="宋体"/>
          <w:b/>
          <w:color w:val="000000" w:themeColor="text1"/>
          <w:sz w:val="32"/>
          <w:highlight w:val="none"/>
          <w14:textFill>
            <w14:solidFill>
              <w14:schemeClr w14:val="tx1"/>
            </w14:solidFill>
          </w14:textFill>
        </w:rPr>
      </w:pPr>
    </w:p>
    <w:p>
      <w:pPr>
        <w:pStyle w:val="128"/>
        <w:spacing w:before="0"/>
        <w:ind w:firstLine="1928" w:firstLineChars="600"/>
        <w:jc w:val="left"/>
        <w:rPr>
          <w:rFonts w:ascii="宋体" w:hAnsi="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四、开启响应文件、资格审查与信用信息查询</w:t>
      </w:r>
    </w:p>
    <w:p>
      <w:pPr>
        <w:pStyle w:val="554"/>
        <w:spacing w:before="0" w:line="360" w:lineRule="auto"/>
        <w:ind w:left="0" w:firstLine="241" w:firstLineChars="1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18.开启响应文件</w:t>
      </w:r>
      <w:r>
        <w:rPr>
          <w:rFonts w:hint="eastAsia" w:ascii="宋体" w:hAnsi="宋体" w:cs="宋体"/>
          <w:color w:val="000000" w:themeColor="text1"/>
          <w:sz w:val="24"/>
          <w:highlight w:val="none"/>
          <w14:textFill>
            <w14:solidFill>
              <w14:schemeClr w14:val="tx1"/>
            </w14:solidFill>
          </w14:textFill>
        </w:rPr>
        <w:t xml:space="preserve"> </w:t>
      </w:r>
    </w:p>
    <w:p>
      <w:pPr>
        <w:pStyle w:val="554"/>
        <w:spacing w:before="0" w:line="360" w:lineRule="auto"/>
        <w:ind w:left="0"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按照</w:t>
      </w:r>
      <w:r>
        <w:rPr>
          <w:rFonts w:hint="eastAsia" w:ascii="宋体" w:hAnsi="宋体" w:cs="宋体"/>
          <w:color w:val="000000" w:themeColor="text1"/>
          <w:sz w:val="24"/>
          <w:highlight w:val="none"/>
          <w:lang w:eastAsia="zh-CN"/>
          <w14:textFill>
            <w14:solidFill>
              <w14:schemeClr w14:val="tx1"/>
            </w14:solidFill>
          </w14:textFill>
        </w:rPr>
        <w:t>征集文件</w:t>
      </w:r>
      <w:r>
        <w:rPr>
          <w:rFonts w:hint="eastAsia" w:ascii="宋体" w:hAnsi="宋体" w:cs="宋体"/>
          <w:color w:val="000000" w:themeColor="text1"/>
          <w:sz w:val="24"/>
          <w:highlight w:val="none"/>
          <w14:textFill>
            <w14:solidFill>
              <w14:schemeClr w14:val="tx1"/>
            </w14:solidFill>
          </w14:textFill>
        </w:rPr>
        <w:t>规定的时间通过电子交易平台组织</w:t>
      </w:r>
      <w:r>
        <w:rPr>
          <w:rFonts w:hint="eastAsia" w:ascii="宋体" w:hAnsi="宋体" w:cs="宋体"/>
          <w:color w:val="000000" w:themeColor="text1"/>
          <w:sz w:val="24"/>
          <w:highlight w:val="none"/>
          <w:lang w:eastAsia="zh-CN"/>
          <w14:textFill>
            <w14:solidFill>
              <w14:schemeClr w14:val="tx1"/>
            </w14:solidFill>
          </w14:textFill>
        </w:rPr>
        <w:t>响应文件开启</w:t>
      </w:r>
      <w:r>
        <w:rPr>
          <w:rFonts w:hint="eastAsia" w:ascii="宋体" w:hAnsi="宋体" w:cs="宋体"/>
          <w:color w:val="000000" w:themeColor="text1"/>
          <w:sz w:val="24"/>
          <w:highlight w:val="none"/>
          <w14:textFill>
            <w14:solidFill>
              <w14:schemeClr w14:val="tx1"/>
            </w14:solidFill>
          </w14:textFill>
        </w:rPr>
        <w:t>，所有</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均应当准时在线参加。</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不足</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家的，不得</w:t>
      </w:r>
      <w:r>
        <w:rPr>
          <w:rFonts w:hint="eastAsia" w:ascii="宋体" w:hAnsi="宋体" w:cs="宋体"/>
          <w:color w:val="000000" w:themeColor="text1"/>
          <w:sz w:val="24"/>
          <w:highlight w:val="none"/>
          <w:lang w:eastAsia="zh-CN"/>
          <w14:textFill>
            <w14:solidFill>
              <w14:schemeClr w14:val="tx1"/>
            </w14:solidFill>
          </w14:textFill>
        </w:rPr>
        <w:t>开启响应文件</w:t>
      </w:r>
      <w:r>
        <w:rPr>
          <w:rFonts w:hint="eastAsia" w:ascii="宋体" w:hAnsi="宋体" w:cs="宋体"/>
          <w:color w:val="000000" w:themeColor="text1"/>
          <w:sz w:val="24"/>
          <w:highlight w:val="none"/>
          <w14:textFill>
            <w14:solidFill>
              <w14:schemeClr w14:val="tx1"/>
            </w14:solidFill>
          </w14:textFill>
        </w:rPr>
        <w:t>。</w:t>
      </w:r>
    </w:p>
    <w:p>
      <w:pPr>
        <w:pStyle w:val="554"/>
        <w:spacing w:before="0" w:line="360" w:lineRule="auto"/>
        <w:ind w:left="0" w:firstLine="240" w:firstLineChars="1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w:t>
      </w:r>
      <w:r>
        <w:rPr>
          <w:rFonts w:hint="eastAsia" w:ascii="宋体" w:hAnsi="宋体" w:cs="宋体"/>
          <w:color w:val="000000" w:themeColor="text1"/>
          <w:sz w:val="24"/>
          <w:highlight w:val="none"/>
          <w:lang w:eastAsia="zh-CN"/>
          <w14:textFill>
            <w14:solidFill>
              <w14:schemeClr w14:val="tx1"/>
            </w14:solidFill>
          </w14:textFill>
        </w:rPr>
        <w:t>响应文件开启</w:t>
      </w:r>
      <w:r>
        <w:rPr>
          <w:rFonts w:hint="eastAsia" w:ascii="宋体" w:hAnsi="宋体" w:cs="宋体"/>
          <w:color w:val="000000" w:themeColor="text1"/>
          <w:sz w:val="24"/>
          <w:highlight w:val="none"/>
          <w14:textFill>
            <w14:solidFill>
              <w14:schemeClr w14:val="tx1"/>
            </w14:solidFill>
          </w14:textFill>
        </w:rPr>
        <w:t>时，电子交易平台按开</w:t>
      </w:r>
      <w:r>
        <w:rPr>
          <w:rFonts w:hint="eastAsia" w:ascii="宋体" w:hAnsi="宋体" w:cs="宋体"/>
          <w:color w:val="000000" w:themeColor="text1"/>
          <w:sz w:val="24"/>
          <w:highlight w:val="none"/>
          <w:lang w:eastAsia="zh-CN"/>
          <w14:textFill>
            <w14:solidFill>
              <w14:schemeClr w14:val="tx1"/>
            </w14:solidFill>
          </w14:textFill>
        </w:rPr>
        <w:t>启</w:t>
      </w:r>
      <w:r>
        <w:rPr>
          <w:rFonts w:hint="eastAsia" w:ascii="宋体" w:hAnsi="宋体" w:cs="宋体"/>
          <w:color w:val="000000" w:themeColor="text1"/>
          <w:sz w:val="24"/>
          <w:highlight w:val="none"/>
          <w14:textFill>
            <w14:solidFill>
              <w14:schemeClr w14:val="tx1"/>
            </w14:solidFill>
          </w14:textFill>
        </w:rPr>
        <w:t>时间自动提取所有</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。采购机构</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依托电子交易平台发起开始解密指令，</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按照平台提示和</w:t>
      </w:r>
      <w:r>
        <w:rPr>
          <w:rFonts w:hint="eastAsia" w:ascii="宋体" w:hAnsi="宋体" w:cs="宋体"/>
          <w:color w:val="000000" w:themeColor="text1"/>
          <w:sz w:val="24"/>
          <w:highlight w:val="none"/>
          <w:lang w:eastAsia="zh-CN"/>
          <w14:textFill>
            <w14:solidFill>
              <w14:schemeClr w14:val="tx1"/>
            </w14:solidFill>
          </w14:textFill>
        </w:rPr>
        <w:t>征集文件</w:t>
      </w:r>
      <w:r>
        <w:rPr>
          <w:rFonts w:hint="eastAsia" w:ascii="宋体" w:hAnsi="宋体" w:cs="宋体"/>
          <w:color w:val="000000" w:themeColor="text1"/>
          <w:sz w:val="24"/>
          <w:highlight w:val="none"/>
          <w14:textFill>
            <w14:solidFill>
              <w14:schemeClr w14:val="tx1"/>
            </w14:solidFill>
          </w14:textFill>
        </w:rPr>
        <w:t>的规定在半小时内完成在线解密。</w:t>
      </w:r>
    </w:p>
    <w:p>
      <w:pPr>
        <w:pStyle w:val="554"/>
        <w:spacing w:before="0" w:line="360" w:lineRule="auto"/>
        <w:ind w:left="0" w:firstLine="240" w:firstLineChars="100"/>
        <w:contextualSpacing/>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未按时解密，</w:t>
      </w:r>
      <w:r>
        <w:rPr>
          <w:rFonts w:hint="eastAsia" w:ascii="宋体" w:hAnsi="宋体" w:cs="宋体"/>
          <w:b/>
          <w:color w:val="000000" w:themeColor="text1"/>
          <w:sz w:val="24"/>
          <w:highlight w:val="none"/>
          <w:lang w:eastAsia="zh-CN"/>
          <w14:textFill>
            <w14:solidFill>
              <w14:schemeClr w14:val="tx1"/>
            </w14:solidFill>
          </w14:textFill>
        </w:rPr>
        <w:t>响应供应商</w:t>
      </w:r>
      <w:r>
        <w:rPr>
          <w:rFonts w:hint="eastAsia" w:ascii="宋体" w:hAnsi="宋体" w:cs="宋体"/>
          <w:b/>
          <w:color w:val="000000" w:themeColor="text1"/>
          <w:sz w:val="24"/>
          <w:highlight w:val="none"/>
          <w14:textFill>
            <w14:solidFill>
              <w14:schemeClr w14:val="tx1"/>
            </w14:solidFill>
          </w14:textFill>
        </w:rPr>
        <w:t>提供了备份</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的，以备份</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作为依据，否则视为</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撤回。</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已按时解密的，备份</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cs="宋体"/>
          <w:b/>
          <w:color w:val="000000" w:themeColor="text1"/>
          <w:sz w:val="24"/>
          <w:highlight w:val="none"/>
          <w14:textFill>
            <w14:solidFill>
              <w14:schemeClr w14:val="tx1"/>
            </w14:solidFill>
          </w14:textFill>
        </w:rPr>
        <w:t>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pStyle w:val="128"/>
        <w:spacing w:before="0"/>
        <w:ind w:firstLine="48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19.1开标</w:t>
      </w:r>
      <w:r>
        <w:rPr>
          <w:rFonts w:hint="eastAsia" w:ascii="宋体" w:hAnsi="宋体" w:cs="宋体"/>
          <w:color w:val="000000" w:themeColor="text1"/>
          <w:kern w:val="0"/>
          <w:szCs w:val="24"/>
          <w:highlight w:val="none"/>
          <w:lang w:eastAsia="zh-CN"/>
          <w14:textFill>
            <w14:solidFill>
              <w14:schemeClr w14:val="tx1"/>
            </w14:solidFill>
          </w14:textFill>
        </w:rPr>
        <w:t>（开启响应文件）</w:t>
      </w:r>
      <w:r>
        <w:rPr>
          <w:rFonts w:hint="eastAsia" w:ascii="宋体" w:hAnsi="宋体" w:cs="宋体"/>
          <w:color w:val="000000" w:themeColor="text1"/>
          <w:kern w:val="0"/>
          <w:szCs w:val="24"/>
          <w:highlight w:val="none"/>
          <w14:textFill>
            <w14:solidFill>
              <w14:schemeClr w14:val="tx1"/>
            </w14:solidFill>
          </w14:textFill>
        </w:rPr>
        <w:t>后，采购机构</w:t>
      </w:r>
      <w:r>
        <w:rPr>
          <w:rFonts w:hint="eastAsia" w:ascii="宋体" w:hAnsi="宋体" w:cs="宋体"/>
          <w:color w:val="000000" w:themeColor="text1"/>
          <w:kern w:val="0"/>
          <w:szCs w:val="24"/>
          <w:highlight w:val="none"/>
          <w:lang w:eastAsia="zh-CN"/>
          <w14:textFill>
            <w14:solidFill>
              <w14:schemeClr w14:val="tx1"/>
            </w14:solidFill>
          </w14:textFill>
        </w:rPr>
        <w:t>（征集人）</w:t>
      </w:r>
      <w:r>
        <w:rPr>
          <w:rFonts w:hint="eastAsia" w:ascii="宋体" w:hAnsi="宋体" w:cs="宋体"/>
          <w:color w:val="000000" w:themeColor="text1"/>
          <w:kern w:val="0"/>
          <w:szCs w:val="24"/>
          <w:highlight w:val="none"/>
          <w:lang w:val="en-US" w:eastAsia="zh-CN"/>
          <w14:textFill>
            <w14:solidFill>
              <w14:schemeClr w14:val="tx1"/>
            </w14:solidFill>
          </w14:textFill>
        </w:rPr>
        <w:t>或评审小组</w:t>
      </w:r>
      <w:r>
        <w:rPr>
          <w:rFonts w:hint="eastAsia" w:ascii="宋体" w:hAnsi="宋体" w:cs="宋体"/>
          <w:color w:val="000000" w:themeColor="text1"/>
          <w:kern w:val="0"/>
          <w:szCs w:val="24"/>
          <w:highlight w:val="none"/>
          <w14:textFill>
            <w14:solidFill>
              <w14:schemeClr w14:val="tx1"/>
            </w14:solidFill>
          </w14:textFill>
        </w:rPr>
        <w:t>将</w:t>
      </w:r>
      <w:r>
        <w:rPr>
          <w:rFonts w:hint="eastAsia" w:ascii="宋体" w:hAnsi="宋体" w:cs="宋体"/>
          <w:color w:val="000000" w:themeColor="text1"/>
          <w:sz w:val="24"/>
          <w:highlight w:val="none"/>
          <w14:textFill>
            <w14:solidFill>
              <w14:schemeClr w14:val="tx1"/>
            </w14:solidFill>
          </w14:textFill>
        </w:rPr>
        <w:t>依据法律法规和</w:t>
      </w:r>
      <w:r>
        <w:rPr>
          <w:rFonts w:hint="eastAsia" w:ascii="宋体" w:hAnsi="宋体" w:cs="宋体"/>
          <w:color w:val="000000" w:themeColor="text1"/>
          <w:sz w:val="24"/>
          <w:highlight w:val="none"/>
          <w:lang w:eastAsia="zh-CN"/>
          <w14:textFill>
            <w14:solidFill>
              <w14:schemeClr w14:val="tx1"/>
            </w14:solidFill>
          </w14:textFill>
        </w:rPr>
        <w:t>征集文件</w:t>
      </w:r>
      <w:r>
        <w:rPr>
          <w:rFonts w:hint="eastAsia" w:ascii="宋体" w:hAnsi="宋体" w:cs="宋体"/>
          <w:color w:val="000000" w:themeColor="text1"/>
          <w:sz w:val="24"/>
          <w:highlight w:val="none"/>
          <w14:textFill>
            <w14:solidFill>
              <w14:schemeClr w14:val="tx1"/>
            </w14:solidFill>
          </w14:textFill>
        </w:rPr>
        <w:t>的规定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对</w:t>
      </w:r>
      <w:r>
        <w:rPr>
          <w:rFonts w:hint="eastAsia" w:ascii="宋体" w:hAnsi="宋体" w:cs="宋体"/>
          <w:color w:val="000000" w:themeColor="text1"/>
          <w:kern w:val="0"/>
          <w:szCs w:val="24"/>
          <w:highlight w:val="none"/>
          <w:lang w:eastAsia="zh-CN"/>
          <w14:textFill>
            <w14:solidFill>
              <w14:schemeClr w14:val="tx1"/>
            </w14:solidFill>
          </w14:textFill>
        </w:rPr>
        <w:t>响应供应商</w:t>
      </w:r>
      <w:r>
        <w:rPr>
          <w:rFonts w:hint="eastAsia" w:ascii="宋体" w:hAnsi="宋体" w:cs="宋体"/>
          <w:color w:val="000000" w:themeColor="text1"/>
          <w:kern w:val="0"/>
          <w:szCs w:val="24"/>
          <w:highlight w:val="none"/>
          <w14:textFill>
            <w14:solidFill>
              <w14:schemeClr w14:val="tx1"/>
            </w14:solidFill>
          </w14:textFill>
        </w:rPr>
        <w:t>的资格进行审查。</w:t>
      </w:r>
    </w:p>
    <w:p>
      <w:pPr>
        <w:pStyle w:val="128"/>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lang w:eastAsia="zh-CN"/>
          <w14:textFill>
            <w14:solidFill>
              <w14:schemeClr w14:val="tx1"/>
            </w14:solidFill>
          </w14:textFill>
        </w:rPr>
        <w:t>响应</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未按照</w:t>
      </w:r>
      <w:r>
        <w:rPr>
          <w:rFonts w:hint="eastAsia" w:ascii="宋体" w:hAnsi="宋体" w:cs="宋体"/>
          <w:color w:val="000000" w:themeColor="text1"/>
          <w:kern w:val="0"/>
          <w:szCs w:val="24"/>
          <w:highlight w:val="none"/>
          <w:lang w:eastAsia="zh-CN"/>
          <w14:textFill>
            <w14:solidFill>
              <w14:schemeClr w14:val="tx1"/>
            </w14:solidFill>
          </w14:textFill>
        </w:rPr>
        <w:t>征集文件</w:t>
      </w:r>
      <w:r>
        <w:rPr>
          <w:rFonts w:hint="eastAsia" w:ascii="宋体" w:hAnsi="宋体" w:cs="宋体"/>
          <w:color w:val="000000" w:themeColor="text1"/>
          <w:kern w:val="0"/>
          <w:szCs w:val="24"/>
          <w:highlight w:val="none"/>
          <w14:textFill>
            <w14:solidFill>
              <w14:schemeClr w14:val="tx1"/>
            </w14:solidFill>
          </w14:textFill>
        </w:rPr>
        <w:t>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不具备</w:t>
      </w:r>
      <w:r>
        <w:rPr>
          <w:rFonts w:hint="eastAsia" w:ascii="宋体" w:hAnsi="宋体" w:cs="宋体"/>
          <w:color w:val="000000" w:themeColor="text1"/>
          <w:highlight w:val="none"/>
          <w:lang w:eastAsia="zh-CN"/>
          <w14:textFill>
            <w14:solidFill>
              <w14:schemeClr w14:val="tx1"/>
            </w14:solidFill>
          </w14:textFill>
        </w:rPr>
        <w:t>征集文件</w:t>
      </w:r>
      <w:r>
        <w:rPr>
          <w:rFonts w:hint="eastAsia" w:ascii="宋体" w:hAnsi="宋体" w:cs="宋体"/>
          <w:color w:val="000000" w:themeColor="text1"/>
          <w:highlight w:val="none"/>
          <w14:textFill>
            <w14:solidFill>
              <w14:schemeClr w14:val="tx1"/>
            </w14:solidFill>
          </w14:textFill>
        </w:rPr>
        <w:t>中规定的资格要求，其</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无效。</w:t>
      </w:r>
    </w:p>
    <w:p>
      <w:pPr>
        <w:pStyle w:val="128"/>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，采购机构</w:t>
      </w:r>
      <w:r>
        <w:rPr>
          <w:rFonts w:hint="eastAsia" w:ascii="宋体" w:hAnsi="宋体" w:cs="宋体"/>
          <w:color w:val="000000" w:themeColor="text1"/>
          <w:highlight w:val="none"/>
          <w:lang w:eastAsia="zh-CN"/>
          <w14:textFill>
            <w14:solidFill>
              <w14:schemeClr w14:val="tx1"/>
            </w14:solidFill>
          </w14:textFill>
        </w:rPr>
        <w:t>（征集人）</w:t>
      </w:r>
      <w:r>
        <w:rPr>
          <w:rFonts w:hint="eastAsia" w:ascii="宋体" w:hAnsi="宋体" w:cs="宋体"/>
          <w:color w:val="000000" w:themeColor="text1"/>
          <w:highlight w:val="none"/>
          <w14:textFill>
            <w14:solidFill>
              <w14:schemeClr w14:val="tx1"/>
            </w14:solidFill>
          </w14:textFill>
        </w:rPr>
        <w:t>告知其未通过的原因。</w:t>
      </w:r>
    </w:p>
    <w:p>
      <w:pPr>
        <w:pStyle w:val="128"/>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不足</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家的，不再</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w:t>
      </w:r>
    </w:p>
    <w:p>
      <w:pPr>
        <w:pStyle w:val="128"/>
        <w:spacing w:before="0"/>
        <w:ind w:firstLine="0" w:firstLineChars="0"/>
        <w:jc w:val="left"/>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28"/>
        <w:spacing w:before="0"/>
        <w:ind w:firstLine="495" w:firstLineChars="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20.1信用信息查询渠道及截止时间：采购机构</w:t>
      </w:r>
      <w:r>
        <w:rPr>
          <w:rFonts w:hint="eastAsia" w:ascii="宋体" w:hAnsi="宋体" w:cs="宋体"/>
          <w:color w:val="000000" w:themeColor="text1"/>
          <w:kern w:val="0"/>
          <w:szCs w:val="24"/>
          <w:highlight w:val="none"/>
          <w:lang w:eastAsia="zh-CN"/>
          <w14:textFill>
            <w14:solidFill>
              <w14:schemeClr w14:val="tx1"/>
            </w14:solidFill>
          </w14:textFill>
        </w:rPr>
        <w:t>（征集人）</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w:t>
      </w:r>
      <w:r>
        <w:rPr>
          <w:rFonts w:hint="eastAsia" w:ascii="宋体" w:hAnsi="宋体" w:cs="宋体"/>
          <w:color w:val="000000" w:themeColor="text1"/>
          <w:kern w:val="0"/>
          <w:szCs w:val="24"/>
          <w:highlight w:val="none"/>
          <w:lang w:eastAsia="zh-CN"/>
          <w14:textFill>
            <w14:solidFill>
              <w14:schemeClr w14:val="tx1"/>
            </w14:solidFill>
          </w14:textFill>
        </w:rPr>
        <w:t>响应</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接受资格</w:t>
      </w:r>
      <w:r>
        <w:rPr>
          <w:rFonts w:hint="eastAsia" w:ascii="宋体" w:hAnsi="宋体" w:cs="宋体"/>
          <w:color w:val="000000" w:themeColor="text1"/>
          <w:kern w:val="0"/>
          <w:szCs w:val="24"/>
          <w:highlight w:val="none"/>
          <w:lang w:eastAsia="zh-CN"/>
          <w14:textFill>
            <w14:solidFill>
              <w14:schemeClr w14:val="tx1"/>
            </w14:solidFill>
          </w14:textFill>
        </w:rPr>
        <w:t>审查</w:t>
      </w:r>
      <w:r>
        <w:rPr>
          <w:rFonts w:hint="eastAsia" w:ascii="宋体" w:hAnsi="宋体" w:cs="宋体"/>
          <w:color w:val="000000" w:themeColor="text1"/>
          <w:kern w:val="0"/>
          <w:szCs w:val="24"/>
          <w:highlight w:val="none"/>
          <w14:textFill>
            <w14:solidFill>
              <w14:schemeClr w14:val="tx1"/>
            </w14:solidFill>
          </w14:textFill>
        </w:rPr>
        <w:t>时的信用记录。</w:t>
      </w:r>
    </w:p>
    <w:p>
      <w:pPr>
        <w:pStyle w:val="128"/>
        <w:spacing w:before="0"/>
        <w:ind w:firstLine="495" w:firstLineChars="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w:t>
      </w:r>
      <w:r>
        <w:rPr>
          <w:rFonts w:hint="eastAsia" w:ascii="宋体" w:hAnsi="宋体" w:cs="宋体"/>
          <w:color w:val="000000" w:themeColor="text1"/>
          <w:kern w:val="0"/>
          <w:szCs w:val="24"/>
          <w:highlight w:val="none"/>
          <w:lang w:eastAsia="zh-CN"/>
          <w14:textFill>
            <w14:solidFill>
              <w14:schemeClr w14:val="tx1"/>
            </w14:solidFill>
          </w14:textFill>
        </w:rPr>
        <w:t>响应供应商</w:t>
      </w:r>
      <w:r>
        <w:rPr>
          <w:rFonts w:hint="eastAsia" w:ascii="宋体" w:hAnsi="宋体" w:cs="宋体"/>
          <w:color w:val="000000" w:themeColor="text1"/>
          <w:kern w:val="0"/>
          <w:szCs w:val="24"/>
          <w:highlight w:val="none"/>
          <w14:textFill>
            <w14:solidFill>
              <w14:schemeClr w14:val="tx1"/>
            </w14:solidFill>
          </w14:textFill>
        </w:rPr>
        <w:t>的信用记录、查询结果经确认后将与采购文件一起存档。</w:t>
      </w:r>
    </w:p>
    <w:p>
      <w:pPr>
        <w:pStyle w:val="128"/>
        <w:spacing w:before="0"/>
        <w:ind w:firstLine="495" w:firstLineChars="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w:t>
      </w:r>
      <w:r>
        <w:rPr>
          <w:rFonts w:hint="eastAsia" w:ascii="宋体" w:hAnsi="宋体" w:cs="宋体"/>
          <w:color w:val="000000" w:themeColor="text1"/>
          <w:kern w:val="0"/>
          <w:szCs w:val="24"/>
          <w:highlight w:val="none"/>
          <w:lang w:eastAsia="zh-CN"/>
          <w14:textFill>
            <w14:solidFill>
              <w14:schemeClr w14:val="tx1"/>
            </w14:solidFill>
          </w14:textFill>
        </w:rPr>
        <w:t>响应供应商</w:t>
      </w:r>
      <w:r>
        <w:rPr>
          <w:rFonts w:hint="eastAsia" w:ascii="宋体" w:hAnsi="宋体" w:cs="宋体"/>
          <w:color w:val="000000" w:themeColor="text1"/>
          <w:kern w:val="0"/>
          <w:szCs w:val="24"/>
          <w:highlight w:val="none"/>
          <w14:textFill>
            <w14:solidFill>
              <w14:schemeClr w14:val="tx1"/>
            </w14:solidFill>
          </w14:textFill>
        </w:rPr>
        <w:t>将被拒绝参与政府采购活动。</w:t>
      </w:r>
    </w:p>
    <w:p>
      <w:pPr>
        <w:pStyle w:val="128"/>
        <w:spacing w:before="0"/>
        <w:ind w:firstLine="48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snapToGrid w:val="0"/>
        <w:spacing w:line="360" w:lineRule="auto"/>
        <w:jc w:val="center"/>
        <w:outlineLvl w:val="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五、评</w:t>
      </w:r>
      <w:r>
        <w:rPr>
          <w:rFonts w:hint="eastAsia" w:ascii="宋体" w:hAnsi="宋体" w:cs="宋体"/>
          <w:b/>
          <w:color w:val="000000" w:themeColor="text1"/>
          <w:sz w:val="32"/>
          <w:szCs w:val="32"/>
          <w:highlight w:val="none"/>
          <w:lang w:eastAsia="zh-CN"/>
          <w14:textFill>
            <w14:solidFill>
              <w14:schemeClr w14:val="tx1"/>
            </w14:solidFill>
          </w14:textFill>
        </w:rPr>
        <w:t>审</w:t>
      </w: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评审小组</w:t>
      </w:r>
      <w:r>
        <w:rPr>
          <w:rFonts w:hint="eastAsia" w:ascii="宋体" w:hAnsi="宋体" w:cs="宋体"/>
          <w:color w:val="000000" w:themeColor="text1"/>
          <w:sz w:val="24"/>
          <w:highlight w:val="none"/>
          <w14:textFill>
            <w14:solidFill>
              <w14:schemeClr w14:val="tx1"/>
            </w14:solidFill>
          </w14:textFill>
        </w:rPr>
        <w:t>将根据</w:t>
      </w:r>
      <w:r>
        <w:rPr>
          <w:rFonts w:hint="eastAsia" w:ascii="宋体" w:hAnsi="宋体" w:cs="宋体"/>
          <w:color w:val="000000" w:themeColor="text1"/>
          <w:sz w:val="24"/>
          <w:highlight w:val="none"/>
          <w:lang w:eastAsia="zh-CN"/>
          <w14:textFill>
            <w14:solidFill>
              <w14:schemeClr w14:val="tx1"/>
            </w14:solidFill>
          </w14:textFill>
        </w:rPr>
        <w:t>征集文件</w:t>
      </w:r>
      <w:r>
        <w:rPr>
          <w:rFonts w:hint="eastAsia" w:ascii="宋体" w:hAnsi="宋体" w:cs="宋体"/>
          <w:color w:val="000000" w:themeColor="text1"/>
          <w:sz w:val="24"/>
          <w:highlight w:val="none"/>
          <w14:textFill>
            <w14:solidFill>
              <w14:schemeClr w14:val="tx1"/>
            </w14:solidFill>
          </w14:textFill>
        </w:rPr>
        <w:t>和有关规定，履行</w:t>
      </w:r>
      <w:r>
        <w:rPr>
          <w:rFonts w:hint="eastAsia" w:ascii="宋体" w:hAnsi="宋体" w:cs="宋体"/>
          <w:color w:val="000000" w:themeColor="text1"/>
          <w:sz w:val="24"/>
          <w:highlight w:val="none"/>
          <w:lang w:eastAsia="zh-CN"/>
          <w14:textFill>
            <w14:solidFill>
              <w14:schemeClr w14:val="tx1"/>
            </w14:solidFill>
          </w14:textFill>
        </w:rPr>
        <w:t>评审</w:t>
      </w:r>
      <w:r>
        <w:rPr>
          <w:rFonts w:hint="eastAsia" w:ascii="宋体" w:hAnsi="宋体" w:cs="宋体"/>
          <w:color w:val="000000" w:themeColor="text1"/>
          <w:sz w:val="24"/>
          <w:highlight w:val="none"/>
          <w14:textFill>
            <w14:solidFill>
              <w14:schemeClr w14:val="tx1"/>
            </w14:solidFill>
          </w14:textFill>
        </w:rPr>
        <w:t>工作职责，并按照</w:t>
      </w:r>
      <w:r>
        <w:rPr>
          <w:rFonts w:hint="eastAsia" w:ascii="宋体" w:hAnsi="宋体" w:cs="宋体"/>
          <w:color w:val="000000" w:themeColor="text1"/>
          <w:sz w:val="24"/>
          <w:highlight w:val="none"/>
          <w:lang w:eastAsia="zh-CN"/>
          <w14:textFill>
            <w14:solidFill>
              <w14:schemeClr w14:val="tx1"/>
            </w14:solidFill>
          </w14:textFill>
        </w:rPr>
        <w:t>评审</w:t>
      </w:r>
      <w:r>
        <w:rPr>
          <w:rFonts w:hint="eastAsia" w:ascii="宋体" w:hAnsi="宋体" w:cs="宋体"/>
          <w:color w:val="000000" w:themeColor="text1"/>
          <w:sz w:val="24"/>
          <w:highlight w:val="none"/>
          <w14:textFill>
            <w14:solidFill>
              <w14:schemeClr w14:val="tx1"/>
            </w14:solidFill>
          </w14:textFill>
        </w:rPr>
        <w:t>方法及</w:t>
      </w:r>
      <w:r>
        <w:rPr>
          <w:rFonts w:hint="eastAsia" w:ascii="宋体" w:hAnsi="宋体" w:cs="宋体"/>
          <w:color w:val="000000" w:themeColor="text1"/>
          <w:sz w:val="24"/>
          <w:highlight w:val="none"/>
          <w:lang w:eastAsia="zh-CN"/>
          <w14:textFill>
            <w14:solidFill>
              <w14:schemeClr w14:val="tx1"/>
            </w14:solidFill>
          </w14:textFill>
        </w:rPr>
        <w:t>要求</w:t>
      </w:r>
      <w:r>
        <w:rPr>
          <w:rFonts w:hint="eastAsia" w:ascii="宋体" w:hAnsi="宋体" w:cs="宋体"/>
          <w:color w:val="000000" w:themeColor="text1"/>
          <w:sz w:val="24"/>
          <w:highlight w:val="none"/>
          <w14:textFill>
            <w14:solidFill>
              <w14:schemeClr w14:val="tx1"/>
            </w14:solidFill>
          </w14:textFill>
        </w:rPr>
        <w:t>，全面衡量各</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供应商对</w:t>
      </w:r>
      <w:r>
        <w:rPr>
          <w:rFonts w:hint="eastAsia" w:ascii="宋体" w:hAnsi="宋体" w:cs="宋体"/>
          <w:color w:val="000000" w:themeColor="text1"/>
          <w:sz w:val="24"/>
          <w:highlight w:val="none"/>
          <w:lang w:eastAsia="zh-CN"/>
          <w14:textFill>
            <w14:solidFill>
              <w14:schemeClr w14:val="tx1"/>
            </w14:solidFill>
          </w14:textFill>
        </w:rPr>
        <w:t>征集文件</w:t>
      </w:r>
      <w:r>
        <w:rPr>
          <w:rFonts w:hint="eastAsia" w:ascii="宋体" w:hAnsi="宋体" w:cs="宋体"/>
          <w:color w:val="000000" w:themeColor="text1"/>
          <w:sz w:val="24"/>
          <w:highlight w:val="none"/>
          <w14:textFill>
            <w14:solidFill>
              <w14:schemeClr w14:val="tx1"/>
            </w14:solidFill>
          </w14:textFill>
        </w:rPr>
        <w:t>的响应情况。</w:t>
      </w:r>
      <w:r>
        <w:rPr>
          <w:rFonts w:hint="eastAsia" w:ascii="宋体" w:hAnsi="宋体" w:cs="宋体"/>
          <w:b/>
          <w:color w:val="000000" w:themeColor="text1"/>
          <w:sz w:val="24"/>
          <w:highlight w:val="none"/>
          <w14:textFill>
            <w14:solidFill>
              <w14:schemeClr w14:val="tx1"/>
            </w14:solidFill>
          </w14:textFill>
        </w:rPr>
        <w:t>详见</w:t>
      </w:r>
      <w:r>
        <w:rPr>
          <w:rFonts w:hint="eastAsia" w:ascii="宋体" w:hAnsi="宋体" w:cs="宋体"/>
          <w:b/>
          <w:color w:val="000000" w:themeColor="text1"/>
          <w:sz w:val="24"/>
          <w:highlight w:val="none"/>
          <w:lang w:eastAsia="zh-CN"/>
          <w14:textFill>
            <w14:solidFill>
              <w14:schemeClr w14:val="tx1"/>
            </w14:solidFill>
          </w14:textFill>
        </w:rPr>
        <w:t>征集文件</w:t>
      </w:r>
      <w:r>
        <w:rPr>
          <w:rFonts w:hint="eastAsia" w:ascii="宋体" w:hAnsi="宋体" w:cs="宋体"/>
          <w:b/>
          <w:color w:val="000000" w:themeColor="text1"/>
          <w:sz w:val="24"/>
          <w:highlight w:val="none"/>
          <w14:textFill>
            <w14:solidFill>
              <w14:schemeClr w14:val="tx1"/>
            </w14:solidFill>
          </w14:textFill>
        </w:rPr>
        <w:t>第四部分</w:t>
      </w:r>
      <w:r>
        <w:rPr>
          <w:rFonts w:hint="eastAsia" w:ascii="宋体" w:hAnsi="宋体" w:cs="宋体"/>
          <w:b/>
          <w:color w:val="000000" w:themeColor="text1"/>
          <w:sz w:val="24"/>
          <w:highlight w:val="none"/>
          <w:lang w:eastAsia="zh-CN"/>
          <w14:textFill>
            <w14:solidFill>
              <w14:schemeClr w14:val="tx1"/>
            </w14:solidFill>
          </w14:textFill>
        </w:rPr>
        <w:t>确定第一阶段入围供应商的评审方法</w:t>
      </w:r>
      <w:r>
        <w:rPr>
          <w:rFonts w:hint="eastAsia" w:ascii="宋体" w:hAnsi="宋体" w:cs="宋体"/>
          <w:b/>
          <w:color w:val="000000" w:themeColor="text1"/>
          <w:sz w:val="24"/>
          <w:highlight w:val="none"/>
          <w14:textFill>
            <w14:solidFill>
              <w14:schemeClr w14:val="tx1"/>
            </w14:solidFill>
          </w14:textFill>
        </w:rPr>
        <w:t>。</w:t>
      </w:r>
    </w:p>
    <w:p>
      <w:pPr>
        <w:snapToGrid w:val="0"/>
        <w:spacing w:line="360" w:lineRule="auto"/>
        <w:jc w:val="center"/>
        <w:outlineLvl w:val="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六、</w:t>
      </w:r>
      <w:r>
        <w:rPr>
          <w:rFonts w:hint="eastAsia" w:ascii="宋体" w:hAnsi="宋体" w:cs="宋体"/>
          <w:b/>
          <w:color w:val="000000" w:themeColor="text1"/>
          <w:sz w:val="32"/>
          <w:szCs w:val="32"/>
          <w:highlight w:val="none"/>
          <w:lang w:eastAsia="zh-CN"/>
          <w14:textFill>
            <w14:solidFill>
              <w14:schemeClr w14:val="tx1"/>
            </w14:solidFill>
          </w14:textFill>
        </w:rPr>
        <w:t>确定评审结果</w:t>
      </w:r>
    </w:p>
    <w:p>
      <w:pPr>
        <w:pStyle w:val="3"/>
        <w:spacing w:line="360" w:lineRule="auto"/>
        <w:ind w:left="479" w:hanging="479" w:hangingChars="199"/>
        <w:jc w:val="left"/>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w:t>
      </w:r>
      <w:r>
        <w:rPr>
          <w:rFonts w:hint="eastAsia" w:cs="宋体"/>
          <w:b/>
          <w:color w:val="000000" w:themeColor="text1"/>
          <w:highlight w:val="none"/>
          <w:lang w:eastAsia="zh-CN"/>
          <w14:textFill>
            <w14:solidFill>
              <w14:schemeClr w14:val="tx1"/>
            </w14:solidFill>
          </w14:textFill>
        </w:rPr>
        <w:t>入围</w:t>
      </w:r>
      <w:r>
        <w:rPr>
          <w:rFonts w:hint="eastAsia" w:cs="宋体"/>
          <w:b/>
          <w:color w:val="000000" w:themeColor="text1"/>
          <w:highlight w:val="none"/>
          <w14:textFill>
            <w14:solidFill>
              <w14:schemeClr w14:val="tx1"/>
            </w14:solidFill>
          </w14:textFill>
        </w:rPr>
        <w:t>供应商</w:t>
      </w:r>
    </w:p>
    <w:p>
      <w:pPr>
        <w:pStyle w:val="128"/>
        <w:snapToGrid w:val="0"/>
        <w:spacing w:before="0"/>
        <w:ind w:firstLine="48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22.1</w:t>
      </w:r>
      <w:r>
        <w:rPr>
          <w:rFonts w:hint="eastAsia" w:ascii="宋体" w:hAnsi="宋体" w:cs="宋体"/>
          <w:color w:val="000000" w:themeColor="text1"/>
          <w:sz w:val="24"/>
          <w:highlight w:val="none"/>
          <w:lang w:eastAsia="zh-CN"/>
          <w14:textFill>
            <w14:solidFill>
              <w14:schemeClr w14:val="tx1"/>
            </w14:solidFill>
          </w14:textFill>
        </w:rPr>
        <w:t>评审小组</w:t>
      </w:r>
      <w:r>
        <w:rPr>
          <w:rFonts w:hint="eastAsia" w:ascii="宋体" w:hAnsi="宋体" w:cs="宋体"/>
          <w:color w:val="000000" w:themeColor="text1"/>
          <w:szCs w:val="24"/>
          <w:highlight w:val="none"/>
          <w14:textFill>
            <w14:solidFill>
              <w14:schemeClr w14:val="tx1"/>
            </w14:solidFill>
          </w14:textFill>
        </w:rPr>
        <w:t>对满足采购需求且响应报价不超过最高限价的</w:t>
      </w:r>
      <w:r>
        <w:rPr>
          <w:rFonts w:hint="eastAsia" w:ascii="宋体" w:hAnsi="宋体" w:cs="宋体"/>
          <w:color w:val="000000" w:themeColor="text1"/>
          <w:szCs w:val="24"/>
          <w:highlight w:val="none"/>
          <w:lang w:eastAsia="zh-CN"/>
          <w14:textFill>
            <w14:solidFill>
              <w14:schemeClr w14:val="tx1"/>
            </w14:solidFill>
          </w14:textFill>
        </w:rPr>
        <w:t>服务</w:t>
      </w:r>
      <w:r>
        <w:rPr>
          <w:rFonts w:hint="eastAsia" w:ascii="宋体" w:hAnsi="宋体" w:cs="宋体"/>
          <w:color w:val="000000" w:themeColor="text1"/>
          <w:szCs w:val="24"/>
          <w:highlight w:val="none"/>
          <w14:textFill>
            <w14:solidFill>
              <w14:schemeClr w14:val="tx1"/>
            </w14:solidFill>
          </w14:textFill>
        </w:rPr>
        <w:t>，按照响应报价对应的统一</w:t>
      </w:r>
      <w:r>
        <w:rPr>
          <w:rFonts w:hint="eastAsia" w:ascii="宋体" w:hAnsi="宋体" w:cs="宋体"/>
          <w:color w:val="000000" w:themeColor="text1"/>
          <w:szCs w:val="24"/>
          <w:highlight w:val="none"/>
          <w:lang w:eastAsia="zh-CN"/>
          <w14:textFill>
            <w14:solidFill>
              <w14:schemeClr w14:val="tx1"/>
            </w14:solidFill>
          </w14:textFill>
        </w:rPr>
        <w:t>优惠率从高到低</w:t>
      </w:r>
      <w:r>
        <w:rPr>
          <w:rFonts w:hint="eastAsia" w:ascii="宋体" w:hAnsi="宋体" w:cs="宋体"/>
          <w:color w:val="000000" w:themeColor="text1"/>
          <w:szCs w:val="24"/>
          <w:highlight w:val="none"/>
          <w14:textFill>
            <w14:solidFill>
              <w14:schemeClr w14:val="tx1"/>
            </w14:solidFill>
          </w14:textFill>
        </w:rPr>
        <w:t>排序，根据征集文件规定的入围要求确定入围供应商。</w:t>
      </w:r>
      <w:r>
        <w:rPr>
          <w:rFonts w:hint="eastAsia" w:ascii="宋体" w:hAnsi="宋体" w:cs="宋体"/>
          <w:b/>
          <w:color w:val="000000" w:themeColor="text1"/>
          <w:sz w:val="24"/>
          <w:highlight w:val="none"/>
          <w14:textFill>
            <w14:solidFill>
              <w14:schemeClr w14:val="tx1"/>
            </w14:solidFill>
          </w14:textFill>
        </w:rPr>
        <w:t>详见</w:t>
      </w:r>
      <w:r>
        <w:rPr>
          <w:rFonts w:hint="eastAsia" w:ascii="宋体" w:hAnsi="宋体" w:cs="宋体"/>
          <w:b/>
          <w:color w:val="000000" w:themeColor="text1"/>
          <w:sz w:val="24"/>
          <w:highlight w:val="none"/>
          <w:lang w:eastAsia="zh-CN"/>
          <w14:textFill>
            <w14:solidFill>
              <w14:schemeClr w14:val="tx1"/>
            </w14:solidFill>
          </w14:textFill>
        </w:rPr>
        <w:t>征集文件</w:t>
      </w:r>
      <w:r>
        <w:rPr>
          <w:rFonts w:hint="eastAsia" w:ascii="宋体" w:hAnsi="宋体" w:cs="宋体"/>
          <w:b/>
          <w:color w:val="000000" w:themeColor="text1"/>
          <w:sz w:val="24"/>
          <w:highlight w:val="none"/>
          <w14:textFill>
            <w14:solidFill>
              <w14:schemeClr w14:val="tx1"/>
            </w14:solidFill>
          </w14:textFill>
        </w:rPr>
        <w:t>第四部分</w:t>
      </w:r>
      <w:r>
        <w:rPr>
          <w:rFonts w:hint="eastAsia" w:ascii="宋体" w:hAnsi="宋体" w:cs="宋体"/>
          <w:b/>
          <w:color w:val="000000" w:themeColor="text1"/>
          <w:sz w:val="24"/>
          <w:highlight w:val="none"/>
          <w:lang w:eastAsia="zh-CN"/>
          <w14:textFill>
            <w14:solidFill>
              <w14:schemeClr w14:val="tx1"/>
            </w14:solidFill>
          </w14:textFill>
        </w:rPr>
        <w:t>确定第一阶段入围供应商的评审方法</w:t>
      </w:r>
      <w:r>
        <w:rPr>
          <w:rFonts w:hint="eastAsia" w:ascii="宋体" w:hAnsi="宋体" w:cs="宋体"/>
          <w:b/>
          <w:color w:val="000000" w:themeColor="text1"/>
          <w:sz w:val="24"/>
          <w:highlight w:val="none"/>
          <w14:textFill>
            <w14:solidFill>
              <w14:schemeClr w14:val="tx1"/>
            </w14:solidFill>
          </w14:textFill>
        </w:rPr>
        <w:t>。</w:t>
      </w:r>
    </w:p>
    <w:p>
      <w:pPr>
        <w:pStyle w:val="128"/>
        <w:snapToGrid w:val="0"/>
        <w:spacing w:before="0"/>
        <w:ind w:firstLine="480"/>
        <w:jc w:val="left"/>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22.2</w:t>
      </w: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w:t>
      </w:r>
      <w:r>
        <w:rPr>
          <w:rFonts w:hint="eastAsia" w:ascii="宋体" w:hAnsi="宋体" w:cs="宋体"/>
          <w:color w:val="000000" w:themeColor="text1"/>
          <w:szCs w:val="24"/>
          <w:highlight w:val="none"/>
          <w:lang w:eastAsia="zh-CN"/>
          <w14:textFill>
            <w14:solidFill>
              <w14:schemeClr w14:val="tx1"/>
            </w14:solidFill>
          </w14:textFill>
        </w:rPr>
        <w:t>入围</w:t>
      </w:r>
      <w:r>
        <w:rPr>
          <w:rFonts w:hint="eastAsia" w:ascii="宋体" w:hAnsi="宋体" w:cs="宋体"/>
          <w:color w:val="000000" w:themeColor="text1"/>
          <w:szCs w:val="24"/>
          <w:highlight w:val="none"/>
          <w14:textFill>
            <w14:solidFill>
              <w14:schemeClr w14:val="tx1"/>
            </w14:solidFill>
          </w14:textFill>
        </w:rPr>
        <w:t>结果公告均在线完成。</w:t>
      </w:r>
    </w:p>
    <w:p>
      <w:pPr>
        <w:pStyle w:val="128"/>
        <w:snapToGrid w:val="0"/>
        <w:spacing w:before="0"/>
        <w:ind w:firstLine="0" w:firstLineChars="0"/>
        <w:jc w:val="left"/>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 xml:space="preserve">23. </w:t>
      </w:r>
      <w:r>
        <w:rPr>
          <w:rFonts w:hint="eastAsia" w:ascii="宋体" w:hAnsi="宋体" w:cs="宋体"/>
          <w:b/>
          <w:color w:val="000000" w:themeColor="text1"/>
          <w:szCs w:val="24"/>
          <w:highlight w:val="none"/>
          <w:lang w:eastAsia="zh-CN"/>
          <w14:textFill>
            <w14:solidFill>
              <w14:schemeClr w14:val="tx1"/>
            </w14:solidFill>
          </w14:textFill>
        </w:rPr>
        <w:t>入围</w:t>
      </w:r>
      <w:r>
        <w:rPr>
          <w:rFonts w:hint="eastAsia" w:ascii="宋体" w:hAnsi="宋体" w:cs="宋体"/>
          <w:b/>
          <w:color w:val="000000" w:themeColor="text1"/>
          <w:szCs w:val="24"/>
          <w:highlight w:val="none"/>
          <w14:textFill>
            <w14:solidFill>
              <w14:schemeClr w14:val="tx1"/>
            </w14:solidFill>
          </w14:textFill>
        </w:rPr>
        <w:t>通知与</w:t>
      </w:r>
      <w:r>
        <w:rPr>
          <w:rFonts w:hint="eastAsia" w:ascii="宋体" w:hAnsi="宋体" w:cs="宋体"/>
          <w:b/>
          <w:color w:val="000000" w:themeColor="text1"/>
          <w:szCs w:val="24"/>
          <w:highlight w:val="none"/>
          <w:lang w:eastAsia="zh-CN"/>
          <w14:textFill>
            <w14:solidFill>
              <w14:schemeClr w14:val="tx1"/>
            </w14:solidFill>
          </w14:textFill>
        </w:rPr>
        <w:t>入围</w:t>
      </w:r>
      <w:r>
        <w:rPr>
          <w:rFonts w:hint="eastAsia" w:ascii="宋体" w:hAnsi="宋体" w:cs="宋体"/>
          <w:b/>
          <w:color w:val="000000" w:themeColor="text1"/>
          <w:szCs w:val="24"/>
          <w:highlight w:val="none"/>
          <w14:textFill>
            <w14:solidFill>
              <w14:schemeClr w14:val="tx1"/>
            </w14:solidFill>
          </w14:textFill>
        </w:rPr>
        <w:t>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w:t>
      </w:r>
      <w:r>
        <w:rPr>
          <w:rFonts w:hint="eastAsia" w:ascii="宋体" w:hAnsi="宋体" w:cs="宋体"/>
          <w:color w:val="000000" w:themeColor="text1"/>
          <w:sz w:val="24"/>
          <w:highlight w:val="none"/>
          <w:lang w:eastAsia="zh-CN"/>
          <w14:textFill>
            <w14:solidFill>
              <w14:schemeClr w14:val="tx1"/>
            </w14:solidFill>
          </w14:textFill>
        </w:rPr>
        <w:t>入围供应商</w:t>
      </w:r>
      <w:r>
        <w:rPr>
          <w:rFonts w:hint="eastAsia" w:ascii="宋体" w:hAnsi="宋体" w:cs="宋体"/>
          <w:color w:val="000000" w:themeColor="text1"/>
          <w:sz w:val="24"/>
          <w:highlight w:val="none"/>
          <w14:textFill>
            <w14:solidFill>
              <w14:schemeClr w14:val="tx1"/>
            </w14:solidFill>
          </w14:textFill>
        </w:rPr>
        <w:t>确定之日起2个工作日内，采购机构</w:t>
      </w:r>
      <w:r>
        <w:rPr>
          <w:rFonts w:hint="eastAsia" w:ascii="宋体" w:hAnsi="宋体" w:cs="宋体"/>
          <w:color w:val="000000" w:themeColor="text1"/>
          <w:sz w:val="24"/>
          <w:highlight w:val="none"/>
          <w:lang w:eastAsia="zh-CN"/>
          <w14:textFill>
            <w14:solidFill>
              <w14:schemeClr w14:val="tx1"/>
            </w14:solidFill>
          </w14:textFill>
        </w:rPr>
        <w:t>（征集人）</w:t>
      </w:r>
      <w:r>
        <w:rPr>
          <w:rFonts w:hint="eastAsia" w:ascii="宋体" w:hAnsi="宋体" w:cs="宋体"/>
          <w:color w:val="000000" w:themeColor="text1"/>
          <w:sz w:val="24"/>
          <w:highlight w:val="none"/>
          <w14:textFill>
            <w14:solidFill>
              <w14:schemeClr w14:val="tx1"/>
            </w14:solidFill>
          </w14:textFill>
        </w:rPr>
        <w:t>通过电子交易平台向</w:t>
      </w:r>
      <w:r>
        <w:rPr>
          <w:rFonts w:hint="eastAsia" w:ascii="宋体" w:hAnsi="宋体" w:cs="宋体"/>
          <w:color w:val="000000" w:themeColor="text1"/>
          <w:sz w:val="24"/>
          <w:highlight w:val="none"/>
          <w:lang w:eastAsia="zh-CN"/>
          <w14:textFill>
            <w14:solidFill>
              <w14:schemeClr w14:val="tx1"/>
            </w14:solidFill>
          </w14:textFill>
        </w:rPr>
        <w:t>入围供应商</w:t>
      </w:r>
      <w:r>
        <w:rPr>
          <w:rFonts w:hint="eastAsia" w:ascii="宋体" w:hAnsi="宋体" w:cs="宋体"/>
          <w:color w:val="000000" w:themeColor="text1"/>
          <w:sz w:val="24"/>
          <w:highlight w:val="none"/>
          <w14:textFill>
            <w14:solidFill>
              <w14:schemeClr w14:val="tx1"/>
            </w14:solidFill>
          </w14:textFill>
        </w:rPr>
        <w:t>发出</w:t>
      </w:r>
      <w:r>
        <w:rPr>
          <w:rFonts w:hint="eastAsia" w:ascii="宋体" w:hAnsi="宋体" w:cs="宋体"/>
          <w:color w:val="000000" w:themeColor="text1"/>
          <w:sz w:val="24"/>
          <w:highlight w:val="none"/>
          <w:lang w:eastAsia="zh-CN"/>
          <w14:textFill>
            <w14:solidFill>
              <w14:schemeClr w14:val="tx1"/>
            </w14:solidFill>
          </w14:textFill>
        </w:rPr>
        <w:t>入围</w:t>
      </w:r>
      <w:r>
        <w:rPr>
          <w:rFonts w:hint="eastAsia" w:ascii="宋体" w:hAnsi="宋体" w:cs="宋体"/>
          <w:color w:val="000000" w:themeColor="text1"/>
          <w:sz w:val="24"/>
          <w:highlight w:val="none"/>
          <w14:textFill>
            <w14:solidFill>
              <w14:schemeClr w14:val="tx1"/>
            </w14:solidFill>
          </w14:textFill>
        </w:rPr>
        <w:t>通知书，同时编制发布</w:t>
      </w:r>
      <w:r>
        <w:rPr>
          <w:rFonts w:hint="eastAsia" w:ascii="宋体" w:hAnsi="宋体" w:cs="宋体"/>
          <w:color w:val="000000" w:themeColor="text1"/>
          <w:sz w:val="24"/>
          <w:highlight w:val="none"/>
          <w:lang w:eastAsia="zh-CN"/>
          <w14:textFill>
            <w14:solidFill>
              <w14:schemeClr w14:val="tx1"/>
            </w14:solidFill>
          </w14:textFill>
        </w:rPr>
        <w:t>入围</w:t>
      </w:r>
      <w:r>
        <w:rPr>
          <w:rFonts w:hint="eastAsia" w:ascii="宋体" w:hAnsi="宋体" w:cs="宋体"/>
          <w:color w:val="000000" w:themeColor="text1"/>
          <w:sz w:val="24"/>
          <w:highlight w:val="none"/>
          <w14:textFill>
            <w14:solidFill>
              <w14:schemeClr w14:val="tx1"/>
            </w14:solidFill>
          </w14:textFill>
        </w:rPr>
        <w:t>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r>
        <w:rPr>
          <w:rFonts w:hint="eastAsia" w:ascii="宋体" w:hAnsi="宋体" w:cs="宋体"/>
          <w:color w:val="000000" w:themeColor="text1"/>
          <w:sz w:val="24"/>
          <w:highlight w:val="none"/>
          <w:lang w:eastAsia="zh-CN"/>
          <w14:textFill>
            <w14:solidFill>
              <w14:schemeClr w14:val="tx1"/>
            </w14:solidFill>
          </w14:textFill>
        </w:rPr>
        <w:t>入围</w:t>
      </w:r>
      <w:r>
        <w:rPr>
          <w:rFonts w:hint="eastAsia" w:ascii="宋体" w:hAnsi="宋体" w:cs="宋体"/>
          <w:color w:val="000000" w:themeColor="text1"/>
          <w:sz w:val="24"/>
          <w:highlight w:val="none"/>
          <w14:textFill>
            <w14:solidFill>
              <w14:schemeClr w14:val="tx1"/>
            </w14:solidFill>
          </w14:textFill>
        </w:rPr>
        <w:t>结果公告内容包括采购项目名称、编号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征集人的名称、地址、联系人和联系方式</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入围供应商名称、地址及排序</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最高入围价格或者最低入围分值</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入围产品名称、规格型号或者主要服务内容及服务标准，入围单价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评审小组成员名单</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采购代理服务收费标准及金额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省级以上财政部门规定的其他事项。</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jc w:val="center"/>
        <w:rPr>
          <w:rFonts w:ascii="宋体" w:hAnsi="宋体" w:cs="宋体"/>
          <w:b/>
          <w:color w:val="000000" w:themeColor="text1"/>
          <w:sz w:val="32"/>
          <w:highlight w:val="none"/>
          <w14:textFill>
            <w14:solidFill>
              <w14:schemeClr w14:val="tx1"/>
            </w14:solidFill>
          </w14:textFill>
        </w:rPr>
      </w:pPr>
      <w:bookmarkStart w:id="15" w:name="_Hlt75236290"/>
      <w:bookmarkEnd w:id="15"/>
      <w:bookmarkStart w:id="16" w:name="_Hlt68057669"/>
      <w:bookmarkEnd w:id="16"/>
      <w:bookmarkStart w:id="17" w:name="_Hlt75236101"/>
      <w:bookmarkEnd w:id="17"/>
      <w:bookmarkStart w:id="18" w:name="_Hlt74714665"/>
      <w:bookmarkEnd w:id="18"/>
      <w:bookmarkStart w:id="19" w:name="_Hlt75236011"/>
      <w:bookmarkEnd w:id="19"/>
      <w:bookmarkStart w:id="20" w:name="_Hlt68073093"/>
      <w:bookmarkEnd w:id="20"/>
      <w:bookmarkStart w:id="21" w:name="_Hlt68403820"/>
      <w:bookmarkEnd w:id="21"/>
      <w:bookmarkStart w:id="22" w:name="_Hlt74729768"/>
      <w:bookmarkEnd w:id="22"/>
      <w:bookmarkStart w:id="23" w:name="_Hlt74730295"/>
      <w:bookmarkEnd w:id="23"/>
      <w:bookmarkStart w:id="24" w:name="_Hlt68072990"/>
      <w:bookmarkEnd w:id="24"/>
      <w:bookmarkStart w:id="25" w:name="_Hlt74707468"/>
      <w:bookmarkEnd w:id="25"/>
      <w:bookmarkStart w:id="26" w:name="_Hlt68072998"/>
      <w:bookmarkEnd w:id="26"/>
      <w:r>
        <w:rPr>
          <w:rFonts w:hint="eastAsia" w:ascii="宋体" w:hAnsi="宋体" w:cs="宋体"/>
          <w:b/>
          <w:color w:val="000000" w:themeColor="text1"/>
          <w:sz w:val="32"/>
          <w:highlight w:val="none"/>
          <w14:textFill>
            <w14:solidFill>
              <w14:schemeClr w14:val="tx1"/>
            </w14:solidFill>
          </w14:textFill>
        </w:rPr>
        <w:t>七、</w:t>
      </w:r>
      <w:r>
        <w:rPr>
          <w:rFonts w:hint="eastAsia" w:ascii="宋体" w:hAnsi="宋体" w:cs="宋体"/>
          <w:b/>
          <w:color w:val="000000" w:themeColor="text1"/>
          <w:sz w:val="32"/>
          <w:highlight w:val="none"/>
          <w:lang w:eastAsia="zh-CN"/>
          <w14:textFill>
            <w14:solidFill>
              <w14:schemeClr w14:val="tx1"/>
            </w14:solidFill>
          </w14:textFill>
        </w:rPr>
        <w:t>框架协议、采购合同签订</w:t>
      </w:r>
    </w:p>
    <w:p>
      <w:pPr>
        <w:pStyle w:val="3"/>
        <w:spacing w:line="360" w:lineRule="auto"/>
        <w:ind w:left="479" w:hanging="479" w:hangingChars="199"/>
        <w:jc w:val="left"/>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b/>
          <w:color w:val="000000" w:themeColor="text1"/>
          <w:highlight w:val="none"/>
          <w:lang w:eastAsia="zh-CN"/>
          <w14:textFill>
            <w14:solidFill>
              <w14:schemeClr w14:val="tx1"/>
            </w14:solidFill>
          </w14:textFill>
        </w:rPr>
        <w:t>框架协议</w:t>
      </w:r>
      <w:r>
        <w:rPr>
          <w:rFonts w:hint="eastAsia" w:cs="宋体"/>
          <w:b/>
          <w:color w:val="000000" w:themeColor="text1"/>
          <w:highlight w:val="none"/>
          <w14:textFill>
            <w14:solidFill>
              <w14:schemeClr w14:val="tx1"/>
            </w14:solidFill>
          </w14:textFill>
        </w:rPr>
        <w:t>的签订</w:t>
      </w:r>
    </w:p>
    <w:p>
      <w:pPr>
        <w:widowControl/>
        <w:shd w:val="clear" w:color="auto" w:fill="FFFFFF"/>
        <w:spacing w:line="360" w:lineRule="auto"/>
        <w:ind w:firstLine="480"/>
        <w:jc w:val="left"/>
        <w:rPr>
          <w:rFonts w:cs="宋体"/>
          <w:b/>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24.1框架协议主要条款详见第五部分拟签订的框架协议文本。</w:t>
      </w:r>
    </w:p>
    <w:p>
      <w:pPr>
        <w:widowControl/>
        <w:shd w:val="clear" w:color="auto" w:fill="FFFFFF"/>
        <w:spacing w:line="360" w:lineRule="auto"/>
        <w:ind w:firstLine="48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24.2</w:t>
      </w:r>
      <w:r>
        <w:rPr>
          <w:rFonts w:hint="eastAsia" w:ascii="宋体" w:hAnsi="宋体" w:cs="宋体"/>
          <w:color w:val="000000" w:themeColor="text1"/>
          <w:kern w:val="0"/>
          <w:sz w:val="24"/>
          <w:highlight w:val="none"/>
          <w:lang w:eastAsia="zh-CN"/>
          <w14:textFill>
            <w14:solidFill>
              <w14:schemeClr w14:val="tx1"/>
            </w14:solidFill>
          </w14:textFill>
        </w:rPr>
        <w:t>征集人</w:t>
      </w:r>
      <w:r>
        <w:rPr>
          <w:rFonts w:hint="eastAsia" w:ascii="宋体" w:hAnsi="宋体" w:cs="宋体"/>
          <w:color w:val="000000" w:themeColor="text1"/>
          <w:kern w:val="0"/>
          <w:sz w:val="24"/>
          <w:highlight w:val="none"/>
          <w14:textFill>
            <w14:solidFill>
              <w14:schemeClr w14:val="tx1"/>
            </w14:solidFill>
          </w14:textFill>
        </w:rPr>
        <w:t>应当在入围通知书发出之日起30日内和入围供应商签订框架协议，并在框架协议签订后7个工作日内，将框架协议副本报本级财政部门备案。</w:t>
      </w:r>
    </w:p>
    <w:p>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24.3</w:t>
      </w:r>
      <w:r>
        <w:rPr>
          <w:rFonts w:hint="eastAsia" w:ascii="宋体" w:hAnsi="宋体" w:cs="宋体"/>
          <w:color w:val="000000" w:themeColor="text1"/>
          <w:sz w:val="24"/>
          <w:highlight w:val="none"/>
          <w14:textFill>
            <w14:solidFill>
              <w14:schemeClr w14:val="tx1"/>
            </w14:solidFill>
          </w14:textFill>
        </w:rPr>
        <w:t xml:space="preserve"> 封闭式框架协议入围供应商无正当理由，不得主动放弃入围资格或者退出框架协议。</w:t>
      </w:r>
    </w:p>
    <w:p>
      <w:pPr>
        <w:widowControl/>
        <w:shd w:val="clear" w:color="auto" w:fill="FFFFFF"/>
        <w:spacing w:line="360" w:lineRule="auto"/>
        <w:ind w:firstLine="480"/>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 征集人应当在框架协议签订后3个工作日内通过电子化采购系统将入围信息告知适用框架协议的所有采购人或者服务对象。入围信息应当包括所有入围供应商的名称、地址、联系方式、入围产品信息和协议价格等内容。入围产品信息应当详细列明技术规格或者服务内容、服务标准等能反映产品质量特点的内容。征集人应当确保征集文件和入围信息在整个框架协议有效期内随时可供公众查阅。</w:t>
      </w:r>
    </w:p>
    <w:p>
      <w:pPr>
        <w:widowControl/>
        <w:shd w:val="clear" w:color="auto" w:fill="FFFFFF"/>
        <w:spacing w:line="360" w:lineRule="auto"/>
        <w:jc w:val="left"/>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采购合同</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的签订</w:t>
      </w:r>
    </w:p>
    <w:p>
      <w:pPr>
        <w:widowControl/>
        <w:shd w:val="clear" w:color="auto" w:fill="FFFFFF"/>
        <w:spacing w:line="360" w:lineRule="auto"/>
        <w:ind w:firstLine="48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25.1确定第二阶段成交供应商的方式：由采购人依据入围产品价格、质量以及服务便利性、用户评价等因素，从第一阶段入围供应商中直接选定。</w:t>
      </w:r>
    </w:p>
    <w:p>
      <w:pPr>
        <w:widowControl/>
        <w:shd w:val="clear" w:color="auto" w:fill="FFFFFF"/>
        <w:spacing w:line="360" w:lineRule="auto"/>
        <w:ind w:firstLine="48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25.2</w:t>
      </w:r>
      <w:r>
        <w:rPr>
          <w:rFonts w:hint="eastAsia" w:ascii="宋体" w:hAnsi="宋体" w:cs="宋体"/>
          <w:color w:val="000000" w:themeColor="text1"/>
          <w:sz w:val="24"/>
          <w:highlight w:val="none"/>
          <w:lang w:val="en-US" w:eastAsia="zh-CN"/>
          <w14:textFill>
            <w14:solidFill>
              <w14:schemeClr w14:val="tx1"/>
            </w14:solidFill>
          </w14:textFill>
        </w:rPr>
        <w:t>采购合同主要条款详见第五部分拟签订的采购合同文本，</w:t>
      </w:r>
      <w:r>
        <w:rPr>
          <w:rFonts w:hint="eastAsia" w:ascii="宋体" w:hAnsi="宋体" w:cs="宋体"/>
          <w:color w:val="000000" w:themeColor="text1"/>
          <w:kern w:val="0"/>
          <w:sz w:val="24"/>
          <w:highlight w:val="none"/>
          <w14:textFill>
            <w14:solidFill>
              <w14:schemeClr w14:val="tx1"/>
            </w14:solidFill>
          </w14:textFill>
        </w:rPr>
        <w:t>采购人和供应商不得擅自改变框架协议约定的合同实质性条款。</w:t>
      </w:r>
    </w:p>
    <w:p>
      <w:pPr>
        <w:widowControl/>
        <w:shd w:val="clear" w:color="auto" w:fill="FFFFFF"/>
        <w:spacing w:line="360" w:lineRule="auto"/>
        <w:ind w:firstLine="480"/>
        <w:jc w:val="left"/>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25.3 框架协议采购应当订立固定价格合同。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widowControl/>
        <w:shd w:val="clear" w:color="auto" w:fill="FFFFFF"/>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25.4采购人应当在政府采购合同中约定预付款，</w:t>
      </w:r>
      <w:r>
        <w:rPr>
          <w:rFonts w:hint="eastAsia" w:ascii="宋体" w:hAnsi="宋体" w:cs="宋体"/>
          <w:color w:val="000000" w:themeColor="text1"/>
          <w:kern w:val="0"/>
          <w:sz w:val="24"/>
          <w:highlight w:val="none"/>
          <w14:textFill>
            <w14:solidFill>
              <w14:schemeClr w14:val="tx1"/>
            </w14:solidFill>
          </w14:textFill>
        </w:rPr>
        <w:t>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宋体" w:hAnsi="宋体" w:cs="宋体"/>
          <w:color w:val="000000" w:themeColor="text1"/>
          <w:kern w:val="0"/>
          <w:sz w:val="24"/>
          <w:highlight w:val="none"/>
          <w:lang w:eastAsia="zh-CN"/>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可不适用前述规定。</w:t>
      </w:r>
      <w:r>
        <w:rPr>
          <w:rFonts w:hint="eastAsia" w:ascii="宋体" w:hAnsi="宋体" w:cs="宋体"/>
          <w:color w:val="000000" w:themeColor="text1"/>
          <w:kern w:val="0"/>
          <w:sz w:val="24"/>
          <w:highlight w:val="none"/>
          <w:lang w:eastAsia="zh-CN"/>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根据项目特点、供应商诚信等因素，可以要求供应商提交银行、保险公司等金融机构出具的预付款保函或其他担保措施。政府采购预付款应在合同生效以及具备实施条件后7个工作日内支付。</w:t>
      </w:r>
    </w:p>
    <w:p>
      <w:pPr>
        <w:pStyle w:val="128"/>
        <w:snapToGrid w:val="0"/>
        <w:spacing w:before="0" w:after="120"/>
        <w:ind w:firstLine="480"/>
        <w:jc w:val="lef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25.5采购人和供应商应当约定资金支付的方式、时间和条件，明确逾期支付资金的违约责任。</w:t>
      </w:r>
    </w:p>
    <w:p>
      <w:pPr>
        <w:pStyle w:val="128"/>
        <w:snapToGrid w:val="0"/>
        <w:spacing w:before="0" w:after="120"/>
        <w:ind w:firstLine="480"/>
        <w:jc w:val="left"/>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25.6 </w:t>
      </w:r>
      <w:r>
        <w:rPr>
          <w:rFonts w:hint="eastAsia" w:ascii="宋体" w:hAnsi="宋体" w:cs="宋体"/>
          <w:color w:val="000000" w:themeColor="text1"/>
          <w:highlight w:val="none"/>
          <w14:textFill>
            <w14:solidFill>
              <w14:schemeClr w14:val="tx1"/>
            </w14:solidFill>
          </w14:textFill>
        </w:rPr>
        <w:t>采购合同由采购人与</w:t>
      </w:r>
      <w:r>
        <w:rPr>
          <w:rFonts w:hint="eastAsia" w:ascii="宋体" w:hAnsi="宋体" w:cs="宋体"/>
          <w:color w:val="000000" w:themeColor="text1"/>
          <w:highlight w:val="none"/>
          <w:lang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供应商通过政府采购电子交易平台在线签订，自动备案。</w:t>
      </w:r>
    </w:p>
    <w:p>
      <w:pPr>
        <w:pStyle w:val="3"/>
        <w:spacing w:line="360" w:lineRule="auto"/>
        <w:ind w:left="479" w:hanging="479" w:hangingChars="199"/>
        <w:jc w:val="left"/>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鼓励采购人免收履约保证金，政府采购货物和服务项目确需收取履约保证金的，最高比例不超过合同金额的1%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项目验收结束后应及时退还。供应商以银行、保险公司出具保函形式提交履约保证金的，采购人不得拒收。采购人不得收取质量保证金。</w:t>
      </w:r>
    </w:p>
    <w:p>
      <w:pPr>
        <w:pStyle w:val="7"/>
        <w:ind w:left="0" w:firstLine="480" w:firstLineChars="200"/>
        <w:jc w:val="left"/>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w:t>
      </w:r>
      <w:r>
        <w:rPr>
          <w:rFonts w:hint="eastAsia" w:ascii="宋体" w:hAnsi="宋体" w:eastAsia="宋体" w:cs="宋体"/>
          <w:b w:val="0"/>
          <w:bCs w:val="0"/>
          <w:snapToGrid w:val="0"/>
          <w:color w:val="000000" w:themeColor="text1"/>
          <w:kern w:val="28"/>
          <w:sz w:val="24"/>
          <w:highlight w:val="none"/>
          <w:lang w:eastAsia="zh-CN"/>
          <w14:textFill>
            <w14:solidFill>
              <w14:schemeClr w14:val="tx1"/>
            </w14:solidFill>
          </w14:textFill>
        </w:rPr>
        <w:t>（成交）</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项目—确认信息—等待保险/保函受理—确认保单—支付保费—成功出单。政采云金融专线400-903-9583。</w:t>
      </w:r>
    </w:p>
    <w:p>
      <w:pPr>
        <w:snapToGrid w:val="0"/>
        <w:spacing w:line="360" w:lineRule="auto"/>
        <w:ind w:firstLine="3357" w:firstLineChars="1045"/>
        <w:jc w:val="left"/>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28"/>
        <w:snapToGrid w:val="0"/>
        <w:spacing w:before="0"/>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r>
        <w:rPr>
          <w:rFonts w:hint="eastAsia" w:ascii="宋体" w:hAnsi="宋体" w:cs="宋体"/>
          <w:b/>
          <w:bCs/>
          <w:color w:val="000000" w:themeColor="text1"/>
          <w:szCs w:val="24"/>
          <w:highlight w:val="none"/>
          <w14:textFill>
            <w14:solidFill>
              <w14:schemeClr w14:val="tx1"/>
            </w14:solidFill>
          </w14:textFill>
        </w:rPr>
        <w:t>7.</w:t>
      </w:r>
      <w:r>
        <w:rPr>
          <w:rFonts w:hint="eastAsia" w:ascii="宋体" w:hAnsi="宋体" w:cs="宋体"/>
          <w:b/>
          <w:color w:val="000000" w:themeColor="text1"/>
          <w:szCs w:val="24"/>
          <w:highlight w:val="none"/>
          <w14:textFill>
            <w14:solidFill>
              <w14:schemeClr w14:val="tx1"/>
            </w14:solidFill>
          </w14:textFill>
        </w:rPr>
        <w:t xml:space="preserve">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征集人</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可中止电子交易活动：</w:t>
      </w:r>
    </w:p>
    <w:p>
      <w:pPr>
        <w:pStyle w:val="128"/>
        <w:snapToGrid w:val="0"/>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pPr>
        <w:pStyle w:val="128"/>
        <w:snapToGrid w:val="0"/>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pPr>
        <w:pStyle w:val="128"/>
        <w:snapToGrid w:val="0"/>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pPr>
        <w:pStyle w:val="128"/>
        <w:snapToGrid w:val="0"/>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pPr>
        <w:pStyle w:val="128"/>
        <w:snapToGrid w:val="0"/>
        <w:spacing w:before="0"/>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pPr>
        <w:pStyle w:val="128"/>
        <w:snapToGrid w:val="0"/>
        <w:spacing w:before="0"/>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t>出现以上情形，不影响采购公平、公正性的，采购组织机构</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征集人</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可以待上述情形消除后继续组织电子交易活动，也可以决定某些环节以纸质形式进行；影响或可能影响采购公平、公正性的，应当重新采购。</w:t>
      </w:r>
    </w:p>
    <w:p>
      <w:pPr>
        <w:tabs>
          <w:tab w:val="left" w:pos="0"/>
        </w:tabs>
        <w:spacing w:line="360" w:lineRule="auto"/>
        <w:ind w:firstLine="480"/>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r>
        <w:rPr>
          <w:rFonts w:hint="eastAsia" w:ascii="宋体" w:hAnsi="宋体" w:cs="宋体"/>
          <w:b/>
          <w:color w:val="000000" w:themeColor="text1"/>
          <w:sz w:val="32"/>
          <w:highlight w:val="none"/>
          <w:lang w:eastAsia="zh-CN"/>
          <w14:textFill>
            <w14:solidFill>
              <w14:schemeClr w14:val="tx1"/>
            </w14:solidFill>
          </w14:textFill>
        </w:rPr>
        <w:t>和支付</w:t>
      </w:r>
    </w:p>
    <w:p>
      <w:pPr>
        <w:pStyle w:val="3"/>
        <w:spacing w:line="360" w:lineRule="auto"/>
        <w:ind w:firstLine="0" w:firstLineChars="0"/>
        <w:jc w:val="left"/>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pPr>
        <w:tabs>
          <w:tab w:val="left" w:pos="0"/>
        </w:tabs>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29.2采购人可以邀请第三方机构参与验收。参与验收的第三方机构的意见作为验收书的参考资料一并存档。</w:t>
      </w:r>
    </w:p>
    <w:p>
      <w:pPr>
        <w:tabs>
          <w:tab w:val="left" w:pos="0"/>
        </w:tabs>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jc w:val="left"/>
        <w:rPr>
          <w:rFonts w:hint="eastAsia" w:cs="宋体"/>
          <w:b/>
          <w:bCs/>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jc w:val="left"/>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30.支付</w:t>
      </w:r>
    </w:p>
    <w:p>
      <w:pPr>
        <w:pStyle w:val="4"/>
        <w:ind w:firstLine="480" w:firstLineChars="20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采购人应当及时组织项目验收，不得以政府部门审计作为支付供应商款项的条件。采购人对于满足合同约定支付条件的，自收到发票后7个工作日内将资金支付到合同约定的供应商账户。采购人不得以机构变动、人员更替、政策调整、单位放假、履行内部付款流程，或者在合同未作约定的情况下以等待竣工验收批复、决算审计等为由迟延付款。迟延支付中小企业款项的，供应商可要求采购人支付逾期利息。</w:t>
      </w:r>
    </w:p>
    <w:p>
      <w:pPr>
        <w:pStyle w:val="2"/>
        <w:ind w:left="0" w:leftChars="0" w:firstLine="0" w:firstLineChars="0"/>
        <w:jc w:val="center"/>
        <w:rPr>
          <w:rFonts w:hint="eastAsia" w:ascii="宋体" w:hAnsi="宋体" w:eastAsia="宋体" w:cs="宋体"/>
          <w:b/>
          <w:color w:val="000000" w:themeColor="text1"/>
          <w:kern w:val="2"/>
          <w:sz w:val="32"/>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24"/>
          <w:highlight w:val="none"/>
          <w:lang w:val="en-US" w:eastAsia="zh-CN" w:bidi="ar-SA"/>
          <w14:textFill>
            <w14:solidFill>
              <w14:schemeClr w14:val="tx1"/>
            </w14:solidFill>
          </w14:textFill>
        </w:rPr>
        <w:t>十、协议期内的监督与管理</w:t>
      </w:r>
    </w:p>
    <w:p>
      <w:pPr>
        <w:pStyle w:val="4"/>
        <w:jc w:val="left"/>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31. 征集人协议期内职责</w:t>
      </w:r>
    </w:p>
    <w:p>
      <w:pPr>
        <w:pStyle w:val="4"/>
        <w:ind w:firstLine="480" w:firstLineChars="200"/>
        <w:jc w:val="left"/>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征集人应当根据框架协议约定，组织落实框架协议的履行，并履行下列职责： </w:t>
      </w:r>
    </w:p>
    <w:p>
      <w:pPr>
        <w:pStyle w:val="4"/>
        <w:jc w:val="left"/>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31.1为第二阶段合同授予提供工作便利； </w:t>
      </w:r>
    </w:p>
    <w:p>
      <w:pPr>
        <w:pStyle w:val="4"/>
        <w:jc w:val="left"/>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31.2对第二阶段最高限价和需求标准执行情况进行管理； </w:t>
      </w:r>
    </w:p>
    <w:p>
      <w:pPr>
        <w:pStyle w:val="4"/>
        <w:jc w:val="left"/>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31.3对第二阶段确定成交供应商情况进行管理； </w:t>
      </w:r>
    </w:p>
    <w:p>
      <w:pPr>
        <w:pStyle w:val="4"/>
        <w:jc w:val="left"/>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31.4建立用户反馈和评价机制，接受采购人和服务对象对入围供应商履行框架协议和采购合同情况的反馈与评价，并将用户反馈和评价情况向采购人和服务对象公开，作为第二阶段直接选定成交供应商的参考；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4"/>
        <w:jc w:val="left"/>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31.5公开封闭式框架协议的第二阶段成交结果； </w:t>
      </w:r>
    </w:p>
    <w:p>
      <w:pPr>
        <w:pStyle w:val="4"/>
        <w:jc w:val="left"/>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31.6办理入围供应商清退和补充相关事宜。 </w:t>
      </w:r>
    </w:p>
    <w:p>
      <w:pPr>
        <w:pStyle w:val="4"/>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32.入围供应商信息变更</w:t>
      </w:r>
    </w:p>
    <w:p>
      <w:pPr>
        <w:pStyle w:val="5"/>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32.1 </w:t>
      </w:r>
      <w:r>
        <w:rPr>
          <w:rFonts w:hint="default"/>
          <w:color w:val="000000" w:themeColor="text1"/>
          <w:highlight w:val="none"/>
          <w:lang w:val="en-US" w:eastAsia="zh-CN"/>
          <w14:textFill>
            <w14:solidFill>
              <w14:schemeClr w14:val="tx1"/>
            </w14:solidFill>
          </w14:textFill>
        </w:rPr>
        <w:t>在协议期内，入围供应商如有信息变更（如变更法定代表人、主要负责人、联系人、联系电话、地址等），应及时在政采云系统中更新相关信息并通知征集人，按征集人要求提供相关资料备案。</w:t>
      </w:r>
    </w:p>
    <w:p>
      <w:pPr>
        <w:pStyle w:val="5"/>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32.2 </w:t>
      </w:r>
      <w:r>
        <w:rPr>
          <w:rFonts w:hint="default"/>
          <w:color w:val="000000" w:themeColor="text1"/>
          <w:highlight w:val="none"/>
          <w:lang w:val="en-US" w:eastAsia="zh-CN"/>
          <w14:textFill>
            <w14:solidFill>
              <w14:schemeClr w14:val="tx1"/>
            </w14:solidFill>
          </w14:textFill>
        </w:rPr>
        <w:t>在协议期内，入围供应商应遵守和履行本项目征集文件、框架协议的各项规定，遵守电子系统的操作规定和交易规则，积极配合征集人和采购监管部门的工作。</w:t>
      </w:r>
    </w:p>
    <w:p>
      <w:pPr>
        <w:pStyle w:val="5"/>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32.3 </w:t>
      </w:r>
      <w:r>
        <w:rPr>
          <w:rFonts w:hint="default"/>
          <w:color w:val="000000" w:themeColor="text1"/>
          <w:highlight w:val="none"/>
          <w:lang w:val="en-US" w:eastAsia="zh-CN"/>
          <w14:textFill>
            <w14:solidFill>
              <w14:schemeClr w14:val="tx1"/>
            </w14:solidFill>
          </w14:textFill>
        </w:rPr>
        <w:t>在协议期内，</w:t>
      </w:r>
      <w:r>
        <w:rPr>
          <w:rFonts w:hint="eastAsia"/>
          <w:color w:val="000000" w:themeColor="text1"/>
          <w:highlight w:val="none"/>
          <w:lang w:val="en-US" w:eastAsia="zh-CN"/>
          <w14:textFill>
            <w14:solidFill>
              <w14:schemeClr w14:val="tx1"/>
            </w14:solidFill>
          </w14:textFill>
        </w:rPr>
        <w:t>入围供应商如提供的服务全部由温州所在地分公司（分支机构）承担，希望以该分公司（分支机构）名义承接业务、开具发票的，可通过</w:t>
      </w:r>
      <w:r>
        <w:rPr>
          <w:rFonts w:hint="default"/>
          <w:color w:val="000000" w:themeColor="text1"/>
          <w:highlight w:val="none"/>
          <w:lang w:val="en-US" w:eastAsia="zh-CN"/>
          <w14:textFill>
            <w14:solidFill>
              <w14:schemeClr w14:val="tx1"/>
            </w14:solidFill>
          </w14:textFill>
        </w:rPr>
        <w:t>政采云系统</w:t>
      </w:r>
      <w:r>
        <w:rPr>
          <w:rFonts w:hint="eastAsia"/>
          <w:color w:val="000000" w:themeColor="text1"/>
          <w:highlight w:val="none"/>
          <w:lang w:val="en-US" w:eastAsia="zh-CN"/>
          <w14:textFill>
            <w14:solidFill>
              <w14:schemeClr w14:val="tx1"/>
            </w14:solidFill>
          </w14:textFill>
        </w:rPr>
        <w:t>向征集人提出分公司（分支机构）开启申请，并向征集人提供</w:t>
      </w:r>
      <w:r>
        <w:rPr>
          <w:rFonts w:hint="default" w:ascii="Calibri" w:hAnsi="Calibri" w:cs="Calibri"/>
          <w:color w:val="000000" w:themeColor="text1"/>
          <w:highlight w:val="none"/>
          <w:lang w:val="en-US" w:eastAsia="zh-CN"/>
          <w14:textFill>
            <w14:solidFill>
              <w14:schemeClr w14:val="tx1"/>
            </w14:solidFill>
          </w14:textFill>
        </w:rPr>
        <w:t>①</w:t>
      </w:r>
      <w:r>
        <w:rPr>
          <w:rFonts w:hint="eastAsia"/>
          <w:color w:val="000000" w:themeColor="text1"/>
          <w:highlight w:val="none"/>
          <w:lang w:val="en-US" w:eastAsia="zh-CN"/>
          <w14:textFill>
            <w14:solidFill>
              <w14:schemeClr w14:val="tx1"/>
            </w14:solidFill>
          </w14:textFill>
        </w:rPr>
        <w:t>总公司（总机构）对温州所在地分公司（分支机构）出具的针对本协议项目的唯一授权书，总公司（总机构）须承诺对温州所在地分公司（分支机构）在协议期内的服务行为予以认可，且对分公司（分支机构）的民事行为承担责任；</w:t>
      </w:r>
      <w:r>
        <w:rPr>
          <w:rFonts w:hint="default" w:ascii="Calibri" w:hAnsi="Calibri" w:cs="Calibri"/>
          <w:color w:val="000000" w:themeColor="text1"/>
          <w:highlight w:val="none"/>
          <w:lang w:val="en-US" w:eastAsia="zh-CN"/>
          <w14:textFill>
            <w14:solidFill>
              <w14:schemeClr w14:val="tx1"/>
            </w14:solidFill>
          </w14:textFill>
        </w:rPr>
        <w:t>②</w:t>
      </w:r>
      <w:r>
        <w:rPr>
          <w:rFonts w:hint="eastAsia" w:ascii="Calibri" w:cs="Calibri"/>
          <w:color w:val="000000" w:themeColor="text1"/>
          <w:highlight w:val="none"/>
          <w:lang w:val="en-US" w:eastAsia="zh-CN"/>
          <w14:textFill>
            <w14:solidFill>
              <w14:schemeClr w14:val="tx1"/>
            </w14:solidFill>
          </w14:textFill>
        </w:rPr>
        <w:t>温州</w:t>
      </w:r>
      <w:r>
        <w:rPr>
          <w:rFonts w:hint="eastAsia"/>
          <w:color w:val="000000" w:themeColor="text1"/>
          <w:highlight w:val="none"/>
          <w:lang w:val="en-US" w:eastAsia="zh-CN"/>
          <w14:textFill>
            <w14:solidFill>
              <w14:schemeClr w14:val="tx1"/>
            </w14:solidFill>
          </w14:textFill>
        </w:rPr>
        <w:t>所在地分公司（分支机构）的会计师事务所执业证书（扫描件加盖公章）。未按要求提供材料的，申请不予接受和通过。</w:t>
      </w:r>
    </w:p>
    <w:p>
      <w:pPr>
        <w:pStyle w:val="5"/>
        <w:ind w:left="0" w:leftChars="0" w:firstLine="0" w:firstLineChars="0"/>
        <w:jc w:val="left"/>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33.入围供应商清退规则</w:t>
      </w:r>
    </w:p>
    <w:p>
      <w:pPr>
        <w:pStyle w:val="5"/>
        <w:ind w:left="0" w:leftChars="0" w:firstLine="48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33.1 入围供应商有下列情形之一，尚未签订框架协议的，取消其入围资格；已经签订框架协议的，解除与其签订的框架协议： </w:t>
      </w:r>
    </w:p>
    <w:p>
      <w:pPr>
        <w:pStyle w:val="5"/>
        <w:ind w:left="0" w:leftChars="0" w:firstLine="960" w:firstLineChars="4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33.1.1恶意串通谋取入围或者合同成交的； </w:t>
      </w:r>
    </w:p>
    <w:p>
      <w:pPr>
        <w:pStyle w:val="5"/>
        <w:ind w:left="0" w:leftChars="0" w:firstLine="960" w:firstLineChars="4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33.1.2提供虚假材料谋取入围或者合同成交的； </w:t>
      </w:r>
    </w:p>
    <w:p>
      <w:pPr>
        <w:pStyle w:val="5"/>
        <w:ind w:left="0" w:leftChars="0" w:firstLine="960" w:firstLineChars="4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33.1.3无正当理由拒不接受合同授予的； </w:t>
      </w:r>
    </w:p>
    <w:p>
      <w:pPr>
        <w:pStyle w:val="5"/>
        <w:ind w:left="0" w:leftChars="0" w:firstLine="960" w:firstLineChars="4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33.1.4不履行合同义务或者履行合同义务不符合约定，经采购人请求履行后仍不履行或者仍未按约定履行的； </w:t>
      </w:r>
    </w:p>
    <w:p>
      <w:pPr>
        <w:pStyle w:val="5"/>
        <w:ind w:left="0" w:leftChars="0" w:firstLine="960" w:firstLineChars="4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33.1.5框架协议有效期内，因违法行为被禁止或限制参加政府采购活动的；</w:t>
      </w:r>
    </w:p>
    <w:p>
      <w:pPr>
        <w:pStyle w:val="5"/>
        <w:ind w:left="0" w:leftChars="0" w:firstLine="960" w:firstLineChars="4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33.1.6框架协议有效期内，未按要求提供服务费明细清单或未按承诺折扣率计费，被提醒三次后；</w:t>
      </w:r>
    </w:p>
    <w:p>
      <w:pPr>
        <w:pStyle w:val="5"/>
        <w:ind w:left="0" w:leftChars="0" w:firstLine="960" w:firstLineChars="4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33.1.7框架协议约定的其他情形。 </w:t>
      </w:r>
    </w:p>
    <w:p>
      <w:pPr>
        <w:pStyle w:val="5"/>
        <w:ind w:left="0" w:leftChars="0" w:firstLine="480" w:firstLineChars="20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33.2入围供应商无正当理由拒不与征集人签订框架协议的，取消其入围资格。</w:t>
      </w:r>
    </w:p>
    <w:p>
      <w:pPr>
        <w:pStyle w:val="5"/>
        <w:ind w:left="0" w:leftChars="0" w:firstLine="48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33.3 入围供应商如发生实质性变动（营业执照注销、不再符合本项目资格条件等）的，尚未签订框架协议的，取消其入围资格；已经签订框架协议的，解除与其签订的框架协议。</w:t>
      </w:r>
    </w:p>
    <w:p>
      <w:pPr>
        <w:pStyle w:val="5"/>
        <w:ind w:left="0" w:leftChars="0" w:firstLine="480" w:firstLineChars="20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33.4被取消入围资格或者被解除框架协议的供应商不得参加本封闭式框架协议补充征集。  </w:t>
      </w:r>
    </w:p>
    <w:p>
      <w:pPr>
        <w:pStyle w:val="5"/>
        <w:ind w:left="0" w:leftChars="0" w:firstLine="0" w:firstLineChars="0"/>
        <w:jc w:val="left"/>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34.入围供应商补充规则</w:t>
      </w:r>
    </w:p>
    <w:p>
      <w:pPr>
        <w:pStyle w:val="5"/>
        <w:ind w:left="0" w:leftChars="0" w:firstLine="48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4"/>
        <w:rPr>
          <w:rFonts w:hint="eastAsia"/>
          <w:color w:val="000000" w:themeColor="text1"/>
          <w:highlight w:val="none"/>
          <w:lang w:val="en-US" w:eastAsia="zh-CN"/>
          <w14:textFill>
            <w14:solidFill>
              <w14:schemeClr w14:val="tx1"/>
            </w14:solidFill>
          </w14:textFill>
        </w:rPr>
      </w:pPr>
    </w:p>
    <w:p>
      <w:pPr>
        <w:pStyle w:val="5"/>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4"/>
        <w:rPr>
          <w:rFonts w:hint="eastAsia"/>
          <w:color w:val="000000" w:themeColor="text1"/>
          <w:highlight w:val="none"/>
          <w:lang w:val="en-US" w:eastAsia="zh-CN"/>
          <w14:textFill>
            <w14:solidFill>
              <w14:schemeClr w14:val="tx1"/>
            </w14:solidFill>
          </w14:textFill>
        </w:rPr>
      </w:pPr>
    </w:p>
    <w:p>
      <w:pPr>
        <w:pStyle w:val="5"/>
        <w:rPr>
          <w:rFonts w:hint="eastAsia"/>
          <w:color w:val="000000" w:themeColor="text1"/>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4"/>
        <w:rPr>
          <w:rFonts w:hint="eastAsia"/>
          <w:color w:val="000000" w:themeColor="text1"/>
          <w:highlight w:val="none"/>
          <w:lang w:val="en-US" w:eastAsia="zh-CN"/>
          <w14:textFill>
            <w14:solidFill>
              <w14:schemeClr w14:val="tx1"/>
            </w14:solidFill>
          </w14:textFill>
        </w:rPr>
      </w:pPr>
    </w:p>
    <w:p>
      <w:pPr>
        <w:pStyle w:val="5"/>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4"/>
        <w:rPr>
          <w:rFonts w:hint="eastAsia"/>
          <w:color w:val="000000" w:themeColor="text1"/>
          <w:highlight w:val="none"/>
          <w:lang w:val="en-US" w:eastAsia="zh-CN"/>
          <w14:textFill>
            <w14:solidFill>
              <w14:schemeClr w14:val="tx1"/>
            </w14:solidFill>
          </w14:textFill>
        </w:rPr>
      </w:pPr>
    </w:p>
    <w:p>
      <w:pPr>
        <w:pStyle w:val="5"/>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4"/>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default"/>
          <w:color w:val="000000" w:themeColor="text1"/>
          <w:highlight w:val="none"/>
          <w:lang w:val="en-US" w:eastAsia="zh-CN"/>
          <w14:textFill>
            <w14:solidFill>
              <w14:schemeClr w14:val="tx1"/>
            </w14:solidFill>
          </w14:textFill>
        </w:rPr>
      </w:pPr>
    </w:p>
    <w:p>
      <w:pPr>
        <w:spacing w:line="360" w:lineRule="auto"/>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第三部分   采购需求</w:t>
      </w:r>
      <w:bookmarkEnd w:id="14"/>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注：“▲” 系指实质性要求条款，不满足征集文件的实质性要求的，响应无效。</w:t>
      </w:r>
    </w:p>
    <w:p>
      <w:pPr>
        <w:pStyle w:val="2"/>
        <w:ind w:left="0" w:leftChars="0" w:firstLine="480" w:firstLineChars="20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 w:eastAsia="zh-CN"/>
          <w14:textFill>
            <w14:solidFill>
              <w14:schemeClr w14:val="tx1"/>
            </w14:solidFill>
          </w14:textFill>
        </w:rPr>
        <w:t>2026-2027年度温州市审计服务封闭式框架采购项目</w:t>
      </w:r>
      <w:r>
        <w:rPr>
          <w:rFonts w:hint="eastAsia"/>
          <w:color w:val="000000" w:themeColor="text1"/>
          <w:sz w:val="24"/>
          <w:szCs w:val="24"/>
          <w:highlight w:val="none"/>
          <w:lang w:val="en-US" w:eastAsia="zh-CN"/>
          <w14:textFill>
            <w14:solidFill>
              <w14:schemeClr w14:val="tx1"/>
            </w14:solidFill>
          </w14:textFill>
        </w:rPr>
        <w:t>主要采购审计服务。</w:t>
      </w:r>
    </w:p>
    <w:tbl>
      <w:tblPr>
        <w:tblStyle w:val="62"/>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78" w:type="dxa"/>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jc w:val="center"/>
              <w:textAlignment w:val="auto"/>
              <w:rPr>
                <w:rFonts w:hint="eastAsia" w:ascii="仿宋_GB2312" w:hAnsi="仿宋_GB2312" w:eastAsia="仿宋_GB2312" w:cs="仿宋_GB2312"/>
                <w:b/>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val="0"/>
                <w:color w:val="000000" w:themeColor="text1"/>
                <w:sz w:val="24"/>
                <w:szCs w:val="24"/>
                <w:highlight w:val="none"/>
                <w:lang w:val="en-US" w:eastAsia="zh-CN"/>
                <w14:textFill>
                  <w14:solidFill>
                    <w14:schemeClr w14:val="tx1"/>
                  </w14:solidFill>
                </w14:textFill>
              </w:rPr>
              <w:t>采购</w:t>
            </w:r>
            <w:r>
              <w:rPr>
                <w:rFonts w:hint="eastAsia" w:ascii="仿宋_GB2312" w:hAnsi="仿宋_GB2312" w:eastAsia="仿宋_GB2312" w:cs="仿宋_GB2312"/>
                <w:b/>
                <w:bCs w:val="0"/>
                <w:color w:val="000000" w:themeColor="text1"/>
                <w:sz w:val="24"/>
                <w:szCs w:val="24"/>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78" w:type="dxa"/>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jc w:val="center"/>
              <w:textAlignment w:val="auto"/>
              <w:rPr>
                <w:rFonts w:hint="eastAsia" w:ascii="仿宋_GB2312" w:hAnsi="仿宋_GB2312" w:eastAsia="仿宋_GB2312" w:cs="仿宋_GB2312"/>
                <w:b/>
                <w:bCs w:val="0"/>
                <w:color w:val="000000" w:themeColor="text1"/>
                <w:sz w:val="24"/>
                <w:szCs w:val="24"/>
                <w:highlight w:val="none"/>
                <w14:textFill>
                  <w14:solidFill>
                    <w14:schemeClr w14:val="tx1"/>
                  </w14:solidFill>
                </w14:textFill>
              </w:rPr>
            </w:pPr>
            <w:r>
              <w:rPr>
                <w:rFonts w:hint="eastAsia" w:hAnsi="宋体" w:cs="宋体"/>
                <w:b w:val="0"/>
                <w:bCs/>
                <w:color w:val="000000" w:themeColor="text1"/>
                <w:sz w:val="24"/>
                <w:highlight w:val="none"/>
                <w:lang w:val="en-US" w:eastAsia="zh-CN"/>
                <w14:textFill>
                  <w14:solidFill>
                    <w14:schemeClr w14:val="tx1"/>
                  </w14:solidFill>
                </w14:textFill>
              </w:rPr>
              <w:t>审计服务：指按照公认的会计原则，审查会计账册和其他单据的服务。</w:t>
            </w:r>
          </w:p>
        </w:tc>
      </w:tr>
    </w:tbl>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p>
    <w:p>
      <w:pPr>
        <w:pStyle w:val="4"/>
        <w:ind w:firstLine="482" w:firstLineChars="200"/>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采购方式：</w:t>
      </w:r>
      <w:r>
        <w:rPr>
          <w:rFonts w:hint="eastAsia"/>
          <w:color w:val="000000" w:themeColor="text1"/>
          <w:highlight w:val="none"/>
          <w:lang w:eastAsia="zh-CN"/>
          <w14:textFill>
            <w14:solidFill>
              <w14:schemeClr w14:val="tx1"/>
            </w14:solidFill>
          </w14:textFill>
        </w:rPr>
        <w:t>封闭式框架协议采购</w:t>
      </w:r>
    </w:p>
    <w:p>
      <w:pPr>
        <w:pStyle w:val="4"/>
        <w:ind w:firstLine="482" w:firstLineChars="200"/>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采购人范围：</w:t>
      </w:r>
      <w:r>
        <w:rPr>
          <w:rFonts w:hint="eastAsia"/>
          <w:color w:val="000000" w:themeColor="text1"/>
          <w:highlight w:val="none"/>
          <w:lang w:val="en-US" w:eastAsia="zh-CN"/>
          <w14:textFill>
            <w14:solidFill>
              <w14:schemeClr w14:val="tx1"/>
            </w14:solidFill>
          </w14:textFill>
        </w:rPr>
        <w:t>温州</w:t>
      </w:r>
      <w:r>
        <w:rPr>
          <w:rFonts w:hint="eastAsia"/>
          <w:color w:val="000000" w:themeColor="text1"/>
          <w:highlight w:val="none"/>
          <w:lang w:eastAsia="zh-CN"/>
          <w14:textFill>
            <w14:solidFill>
              <w14:schemeClr w14:val="tx1"/>
            </w14:solidFill>
          </w14:textFill>
        </w:rPr>
        <w:t>市各级行政机关、事业单位、团体组织。</w:t>
      </w:r>
    </w:p>
    <w:p>
      <w:pPr>
        <w:pStyle w:val="4"/>
        <w:ind w:firstLine="482" w:firstLineChars="200"/>
        <w:rPr>
          <w:rFonts w:hint="eastAsia"/>
          <w:color w:val="000000" w:themeColor="text1"/>
          <w:sz w:val="24"/>
          <w:szCs w:val="2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框架协议期限：</w:t>
      </w:r>
      <w:r>
        <w:rPr>
          <w:rFonts w:hint="eastAsia"/>
          <w:color w:val="000000" w:themeColor="text1"/>
          <w:highlight w:val="none"/>
          <w:lang w:eastAsia="zh-CN"/>
          <w14:textFill>
            <w14:solidFill>
              <w14:schemeClr w14:val="tx1"/>
            </w14:solidFill>
          </w14:textFill>
        </w:rPr>
        <w:t>自</w:t>
      </w:r>
      <w:r>
        <w:rPr>
          <w:rFonts w:hint="eastAsia"/>
          <w:color w:val="000000" w:themeColor="text1"/>
          <w:highlight w:val="none"/>
          <w:lang w:val="en-US" w:eastAsia="zh-CN"/>
          <w14:textFill>
            <w14:solidFill>
              <w14:schemeClr w14:val="tx1"/>
            </w14:solidFill>
          </w14:textFill>
        </w:rPr>
        <w:t>2026</w:t>
      </w:r>
      <w:r>
        <w:rPr>
          <w:rFonts w:hint="eastAsia"/>
          <w:color w:val="000000" w:themeColor="text1"/>
          <w:highlight w:val="none"/>
          <w:lang w:eastAsia="zh-CN"/>
          <w14:textFill>
            <w14:solidFill>
              <w14:schemeClr w14:val="tx1"/>
            </w14:solidFill>
          </w14:textFill>
        </w:rPr>
        <w:t>年1月1日起至</w:t>
      </w:r>
      <w:r>
        <w:rPr>
          <w:rFonts w:hint="eastAsia"/>
          <w:color w:val="000000" w:themeColor="text1"/>
          <w:highlight w:val="none"/>
          <w:lang w:val="en-US" w:eastAsia="zh-CN"/>
          <w14:textFill>
            <w14:solidFill>
              <w14:schemeClr w14:val="tx1"/>
            </w14:solidFill>
          </w14:textFill>
        </w:rPr>
        <w:t>2027</w:t>
      </w:r>
      <w:r>
        <w:rPr>
          <w:rFonts w:hint="eastAsia"/>
          <w:color w:val="000000" w:themeColor="text1"/>
          <w:highlight w:val="none"/>
          <w:lang w:eastAsia="zh-CN"/>
          <w14:textFill>
            <w14:solidFill>
              <w14:schemeClr w14:val="tx1"/>
            </w14:solidFill>
          </w14:textFill>
        </w:rPr>
        <w:t>年12月31日止。</w:t>
      </w:r>
      <w:r>
        <w:rPr>
          <w:rFonts w:hint="eastAsia" w:ascii="宋体" w:hAnsi="Arial" w:eastAsia="宋体" w:cs="Arial"/>
          <w:bCs w:val="0"/>
          <w:color w:val="000000" w:themeColor="text1"/>
          <w:sz w:val="24"/>
          <w:szCs w:val="21"/>
          <w:highlight w:val="none"/>
          <w:lang w:eastAsia="zh-CN"/>
          <w14:textFill>
            <w14:solidFill>
              <w14:schemeClr w14:val="tx1"/>
            </w14:solidFill>
          </w14:textFill>
        </w:rPr>
        <w:t>（</w:t>
      </w:r>
      <w:r>
        <w:rPr>
          <w:rFonts w:hint="eastAsia" w:ascii="宋体" w:hAnsi="Arial" w:eastAsia="宋体" w:cs="Arial"/>
          <w:bCs w:val="0"/>
          <w:color w:val="000000" w:themeColor="text1"/>
          <w:sz w:val="24"/>
          <w:szCs w:val="21"/>
          <w:highlight w:val="none"/>
          <w:lang w:val="en-US" w:eastAsia="zh-CN"/>
          <w14:textFill>
            <w14:solidFill>
              <w14:schemeClr w14:val="tx1"/>
            </w14:solidFill>
          </w14:textFill>
        </w:rPr>
        <w:t>协议</w:t>
      </w:r>
      <w:r>
        <w:rPr>
          <w:rFonts w:hint="eastAsia" w:ascii="宋体" w:hAnsi="Arial" w:eastAsia="宋体" w:cs="Arial"/>
          <w:bCs w:val="0"/>
          <w:color w:val="000000" w:themeColor="text1"/>
          <w:sz w:val="24"/>
          <w:szCs w:val="21"/>
          <w:highlight w:val="none"/>
          <w14:textFill>
            <w14:solidFill>
              <w14:schemeClr w14:val="tx1"/>
            </w14:solidFill>
          </w14:textFill>
        </w:rPr>
        <w:t>期满后财政部门可视情况决定是否延期</w:t>
      </w:r>
      <w:r>
        <w:rPr>
          <w:rFonts w:hint="eastAsia" w:ascii="宋体" w:hAnsi="Arial" w:eastAsia="宋体" w:cs="Arial"/>
          <w:bCs w:val="0"/>
          <w:color w:val="000000" w:themeColor="text1"/>
          <w:sz w:val="24"/>
          <w:szCs w:val="21"/>
          <w:highlight w:val="none"/>
          <w:lang w:eastAsia="zh-CN"/>
          <w14:textFill>
            <w14:solidFill>
              <w14:schemeClr w14:val="tx1"/>
            </w14:solidFill>
          </w14:textFill>
        </w:rPr>
        <w:t>，</w:t>
      </w:r>
      <w:r>
        <w:rPr>
          <w:rFonts w:hint="eastAsia" w:cs="Arial"/>
          <w:bCs w:val="0"/>
          <w:color w:val="000000" w:themeColor="text1"/>
          <w:sz w:val="24"/>
          <w:szCs w:val="21"/>
          <w:highlight w:val="none"/>
          <w:lang w:val="en-US" w:eastAsia="zh-CN"/>
          <w14:textFill>
            <w14:solidFill>
              <w14:schemeClr w14:val="tx1"/>
            </w14:solidFill>
          </w14:textFill>
        </w:rPr>
        <w:t>协议</w:t>
      </w:r>
      <w:r>
        <w:rPr>
          <w:rFonts w:hint="eastAsia" w:ascii="宋体" w:hAnsi="Arial" w:eastAsia="宋体" w:cs="Arial"/>
          <w:bCs w:val="0"/>
          <w:color w:val="000000" w:themeColor="text1"/>
          <w:sz w:val="24"/>
          <w:szCs w:val="21"/>
          <w:highlight w:val="none"/>
          <w14:textFill>
            <w14:solidFill>
              <w14:schemeClr w14:val="tx1"/>
            </w14:solidFill>
          </w14:textFill>
        </w:rPr>
        <w:t>期间若遇上级部门重大政策调整等客观因素，可提前终止。</w:t>
      </w:r>
      <w:r>
        <w:rPr>
          <w:rFonts w:hint="eastAsia" w:ascii="宋体" w:hAnsi="Arial" w:eastAsia="宋体" w:cs="Arial"/>
          <w:bCs w:val="0"/>
          <w:color w:val="000000" w:themeColor="text1"/>
          <w:sz w:val="24"/>
          <w:szCs w:val="21"/>
          <w:highlight w:val="none"/>
          <w:lang w:eastAsia="zh-CN"/>
          <w14:textFill>
            <w14:solidFill>
              <w14:schemeClr w14:val="tx1"/>
            </w14:solidFill>
          </w14:textFill>
        </w:rPr>
        <w:t>）</w:t>
      </w:r>
    </w:p>
    <w:p>
      <w:pPr>
        <w:pStyle w:val="2"/>
        <w:ind w:left="0" w:leftChars="0" w:firstLine="480" w:firstLineChars="200"/>
        <w:rPr>
          <w:rFonts w:hint="eastAsia"/>
          <w:b w:val="0"/>
          <w:bCs w:val="0"/>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lang w:eastAsia="zh-CN"/>
          <w14:textFill>
            <w14:solidFill>
              <w14:schemeClr w14:val="tx1"/>
            </w14:solidFill>
          </w14:textFill>
        </w:rPr>
        <w:t>▲供应商响应有效期从提交响应文件的截止之日起，不少于本项目协议采购有效期，在协议期满之前均具有约束力。</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2"/>
        <w:ind w:left="0" w:leftChars="0" w:firstLine="482" w:firstLineChars="20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一、资格要求：</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（一）具备《中华人民共和国政府采购法》第二十二条第一款规定的条件：</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1、具有独立承担民事责任的能力；</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 xml:space="preserve">2、具有良好的商业信誉和健全的财务会计制度； </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3、具有履行合同所必需的设备和专业技术能力；</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4、有依法缴纳税收和社会保障资金的良好记录；</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5、参加政府采购活动前三年内，在经营活动中没有重大违法记录；</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6、具有法律、行政法规规定的其他条件。</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（三）不存在以下情况：单位负责人为同一人或者存在直接控股、管理关系的不同供应商同时参加同一采购包（标项）。</w:t>
      </w:r>
    </w:p>
    <w:p>
      <w:pPr>
        <w:numPr>
          <w:ilvl w:val="0"/>
          <w:numId w:val="1"/>
        </w:numPr>
        <w:spacing w:line="360" w:lineRule="auto"/>
        <w:ind w:firstLine="480" w:firstLineChars="200"/>
        <w:jc w:val="left"/>
        <w:rPr>
          <w:rFonts w:hint="eastAsia"/>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特定资格要求：具有财政部门颁发的现行有效的会计师事务所执业证书</w:t>
      </w:r>
      <w:r>
        <w:rPr>
          <w:rFonts w:hint="eastAsia"/>
          <w:color w:val="000000" w:themeColor="text1"/>
          <w:sz w:val="24"/>
          <w:szCs w:val="24"/>
          <w:highlight w:val="none"/>
          <w:lang w:eastAsia="zh-CN"/>
          <w14:textFill>
            <w14:solidFill>
              <w14:schemeClr w14:val="tx1"/>
            </w14:solidFill>
          </w14:textFill>
        </w:rPr>
        <w:t>。</w:t>
      </w:r>
    </w:p>
    <w:p>
      <w:pPr>
        <w:pStyle w:val="2"/>
        <w:ind w:left="0" w:leftChars="0" w:firstLine="480" w:firstLineChars="20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（五）本项目不接受联合体参与响应；不接受分公司（分支机构）直接参与响应。</w:t>
      </w:r>
    </w:p>
    <w:p>
      <w:pPr>
        <w:pStyle w:val="2"/>
        <w:ind w:left="0" w:leftChars="0" w:firstLine="482" w:firstLineChars="20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二、服务要求：</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（一）供应商需具有完善的</w:t>
      </w:r>
      <w:r>
        <w:rPr>
          <w:rFonts w:hint="eastAsia" w:hAnsi="宋体" w:cs="宋体"/>
          <w:b w:val="0"/>
          <w:bCs/>
          <w:color w:val="000000" w:themeColor="text1"/>
          <w:sz w:val="24"/>
          <w:highlight w:val="none"/>
          <w:lang w:val="en-US" w:eastAsia="zh-CN"/>
          <w14:textFill>
            <w14:solidFill>
              <w14:schemeClr w14:val="tx1"/>
            </w14:solidFill>
          </w14:textFill>
        </w:rPr>
        <w:t>审计</w:t>
      </w:r>
      <w:r>
        <w:rPr>
          <w:rFonts w:hint="eastAsia" w:cs="宋体"/>
          <w:b w:val="0"/>
          <w:bCs/>
          <w:color w:val="000000" w:themeColor="text1"/>
          <w:sz w:val="24"/>
          <w:highlight w:val="none"/>
          <w:lang w:val="en-US" w:eastAsia="zh-CN"/>
          <w14:textFill>
            <w14:solidFill>
              <w14:schemeClr w14:val="tx1"/>
            </w14:solidFill>
          </w14:textFill>
        </w:rPr>
        <w:t>和</w:t>
      </w:r>
      <w:r>
        <w:rPr>
          <w:rFonts w:hint="eastAsia" w:hAnsi="宋体" w:cs="宋体"/>
          <w:b w:val="0"/>
          <w:bCs/>
          <w:color w:val="000000" w:themeColor="text1"/>
          <w:sz w:val="24"/>
          <w:highlight w:val="none"/>
          <w:lang w:val="en-US" w:eastAsia="zh-CN"/>
          <w14:textFill>
            <w14:solidFill>
              <w14:schemeClr w14:val="tx1"/>
            </w14:solidFill>
          </w14:textFill>
        </w:rPr>
        <w:t>会计</w:t>
      </w:r>
      <w:r>
        <w:rPr>
          <w:rFonts w:hint="eastAsia"/>
          <w:color w:val="000000" w:themeColor="text1"/>
          <w:sz w:val="24"/>
          <w:szCs w:val="24"/>
          <w:highlight w:val="none"/>
          <w:lang w:eastAsia="zh-CN"/>
          <w14:textFill>
            <w14:solidFill>
              <w14:schemeClr w14:val="tx1"/>
            </w14:solidFill>
          </w14:textFill>
        </w:rPr>
        <w:t>内部控制制度、人员组织管理制度、</w:t>
      </w:r>
      <w:r>
        <w:rPr>
          <w:rFonts w:hint="eastAsia" w:hAnsi="宋体" w:cs="宋体"/>
          <w:b w:val="0"/>
          <w:bCs/>
          <w:color w:val="000000" w:themeColor="text1"/>
          <w:sz w:val="24"/>
          <w:highlight w:val="none"/>
          <w:lang w:val="en-US" w:eastAsia="zh-CN"/>
          <w14:textFill>
            <w14:solidFill>
              <w14:schemeClr w14:val="tx1"/>
            </w14:solidFill>
          </w14:textFill>
        </w:rPr>
        <w:t>审计</w:t>
      </w:r>
      <w:r>
        <w:rPr>
          <w:rFonts w:hint="eastAsia" w:cs="宋体"/>
          <w:b w:val="0"/>
          <w:bCs/>
          <w:color w:val="000000" w:themeColor="text1"/>
          <w:sz w:val="24"/>
          <w:highlight w:val="none"/>
          <w:lang w:val="en-US" w:eastAsia="zh-CN"/>
          <w14:textFill>
            <w14:solidFill>
              <w14:schemeClr w14:val="tx1"/>
            </w14:solidFill>
          </w14:textFill>
        </w:rPr>
        <w:t>和</w:t>
      </w:r>
      <w:r>
        <w:rPr>
          <w:rFonts w:hint="eastAsia" w:hAnsi="宋体" w:cs="宋体"/>
          <w:b w:val="0"/>
          <w:bCs/>
          <w:color w:val="000000" w:themeColor="text1"/>
          <w:sz w:val="24"/>
          <w:highlight w:val="none"/>
          <w:lang w:val="en-US" w:eastAsia="zh-CN"/>
          <w14:textFill>
            <w14:solidFill>
              <w14:schemeClr w14:val="tx1"/>
            </w14:solidFill>
          </w14:textFill>
        </w:rPr>
        <w:t>会计</w:t>
      </w:r>
      <w:r>
        <w:rPr>
          <w:rFonts w:hint="eastAsia"/>
          <w:color w:val="000000" w:themeColor="text1"/>
          <w:sz w:val="24"/>
          <w:szCs w:val="24"/>
          <w:highlight w:val="none"/>
          <w:lang w:eastAsia="zh-CN"/>
          <w14:textFill>
            <w14:solidFill>
              <w14:schemeClr w14:val="tx1"/>
            </w14:solidFill>
          </w14:textFill>
        </w:rPr>
        <w:t>质量管理制度、保密管理制度、档案管理制度。</w:t>
      </w:r>
    </w:p>
    <w:p>
      <w:pPr>
        <w:pStyle w:val="2"/>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（二）供应商需了解和熟悉行政机关、事业单位、团体组织委托的</w:t>
      </w:r>
      <w:r>
        <w:rPr>
          <w:rFonts w:hint="eastAsia" w:hAnsi="宋体" w:cs="宋体"/>
          <w:b w:val="0"/>
          <w:bCs/>
          <w:color w:val="000000" w:themeColor="text1"/>
          <w:sz w:val="24"/>
          <w:highlight w:val="none"/>
          <w:lang w:val="en-US" w:eastAsia="zh-CN"/>
          <w14:textFill>
            <w14:solidFill>
              <w14:schemeClr w14:val="tx1"/>
            </w14:solidFill>
          </w14:textFill>
        </w:rPr>
        <w:t>审计服务</w:t>
      </w:r>
      <w:r>
        <w:rPr>
          <w:rFonts w:hint="eastAsia" w:cs="宋体"/>
          <w:b w:val="0"/>
          <w:bCs/>
          <w:color w:val="000000" w:themeColor="text1"/>
          <w:sz w:val="24"/>
          <w:highlight w:val="none"/>
          <w:lang w:val="en-US" w:eastAsia="zh-CN"/>
          <w14:textFill>
            <w14:solidFill>
              <w14:schemeClr w14:val="tx1"/>
            </w14:solidFill>
          </w14:textFill>
        </w:rPr>
        <w:t>或</w:t>
      </w:r>
      <w:r>
        <w:rPr>
          <w:rFonts w:hint="eastAsia" w:hAnsi="宋体" w:cs="宋体"/>
          <w:b w:val="0"/>
          <w:bCs/>
          <w:color w:val="000000" w:themeColor="text1"/>
          <w:sz w:val="24"/>
          <w:highlight w:val="none"/>
          <w:lang w:val="en-US" w:eastAsia="zh-CN"/>
          <w14:textFill>
            <w14:solidFill>
              <w14:schemeClr w14:val="tx1"/>
            </w14:solidFill>
          </w14:textFill>
        </w:rPr>
        <w:t>会计</w:t>
      </w:r>
      <w:r>
        <w:rPr>
          <w:rFonts w:hint="eastAsia" w:hAnsi="宋体" w:cs="宋体"/>
          <w:b w:val="0"/>
          <w:bCs/>
          <w:color w:val="000000" w:themeColor="text1"/>
          <w:sz w:val="24"/>
          <w:highlight w:val="none"/>
          <w:lang w:eastAsia="zh-CN"/>
          <w14:textFill>
            <w14:solidFill>
              <w14:schemeClr w14:val="tx1"/>
            </w14:solidFill>
          </w14:textFill>
        </w:rPr>
        <w:t>服务</w:t>
      </w:r>
      <w:r>
        <w:rPr>
          <w:rFonts w:hint="eastAsia"/>
          <w:color w:val="000000" w:themeColor="text1"/>
          <w:sz w:val="24"/>
          <w:szCs w:val="24"/>
          <w:highlight w:val="none"/>
          <w:lang w:eastAsia="zh-CN"/>
          <w14:textFill>
            <w14:solidFill>
              <w14:schemeClr w14:val="tx1"/>
            </w14:solidFill>
          </w14:textFill>
        </w:rPr>
        <w:t>业务需求，有一定的服务和实施经验，有完善的服务计划，能够制定明确、规范的实施方案和工作程序。</w:t>
      </w:r>
    </w:p>
    <w:p>
      <w:pPr>
        <w:ind w:left="0" w:leftChars="0"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（三）供应商需为本项目配备技术能力较强，</w:t>
      </w:r>
      <w:r>
        <w:rPr>
          <w:rFonts w:hint="eastAsia"/>
          <w:color w:val="000000" w:themeColor="text1"/>
          <w:sz w:val="24"/>
          <w:szCs w:val="24"/>
          <w:highlight w:val="none"/>
          <w:lang w:val="en-US" w:eastAsia="zh-CN"/>
          <w14:textFill>
            <w14:solidFill>
              <w14:schemeClr w14:val="tx1"/>
            </w14:solidFill>
          </w14:textFill>
        </w:rPr>
        <w:t>具备</w:t>
      </w:r>
      <w:r>
        <w:rPr>
          <w:rFonts w:hint="eastAsia" w:hAnsi="宋体" w:cs="宋体"/>
          <w:b w:val="0"/>
          <w:bCs/>
          <w:color w:val="000000" w:themeColor="text1"/>
          <w:sz w:val="24"/>
          <w:highlight w:val="none"/>
          <w:lang w:val="en-US" w:eastAsia="zh-CN"/>
          <w14:textFill>
            <w14:solidFill>
              <w14:schemeClr w14:val="tx1"/>
            </w14:solidFill>
          </w14:textFill>
        </w:rPr>
        <w:t>审计服务</w:t>
      </w:r>
      <w:r>
        <w:rPr>
          <w:rFonts w:hint="eastAsia" w:cs="宋体"/>
          <w:b w:val="0"/>
          <w:bCs/>
          <w:color w:val="000000" w:themeColor="text1"/>
          <w:sz w:val="24"/>
          <w:highlight w:val="none"/>
          <w:lang w:val="en-US" w:eastAsia="zh-CN"/>
          <w14:textFill>
            <w14:solidFill>
              <w14:schemeClr w14:val="tx1"/>
            </w14:solidFill>
          </w14:textFill>
        </w:rPr>
        <w:t>和</w:t>
      </w:r>
      <w:r>
        <w:rPr>
          <w:rFonts w:hint="eastAsia" w:hAnsi="宋体" w:cs="宋体"/>
          <w:b w:val="0"/>
          <w:bCs/>
          <w:color w:val="000000" w:themeColor="text1"/>
          <w:sz w:val="24"/>
          <w:highlight w:val="none"/>
          <w:lang w:val="en-US" w:eastAsia="zh-CN"/>
          <w14:textFill>
            <w14:solidFill>
              <w14:schemeClr w14:val="tx1"/>
            </w14:solidFill>
          </w14:textFill>
        </w:rPr>
        <w:t>会计</w:t>
      </w:r>
      <w:r>
        <w:rPr>
          <w:rFonts w:hint="eastAsia" w:hAnsi="宋体" w:cs="宋体"/>
          <w:b w:val="0"/>
          <w:bCs/>
          <w:color w:val="000000" w:themeColor="text1"/>
          <w:sz w:val="24"/>
          <w:highlight w:val="none"/>
          <w:lang w:eastAsia="zh-CN"/>
          <w14:textFill>
            <w14:solidFill>
              <w14:schemeClr w14:val="tx1"/>
            </w14:solidFill>
          </w14:textFill>
        </w:rPr>
        <w:t>服务</w:t>
      </w:r>
      <w:r>
        <w:rPr>
          <w:rFonts w:hint="eastAsia"/>
          <w:color w:val="000000" w:themeColor="text1"/>
          <w:sz w:val="24"/>
          <w:szCs w:val="24"/>
          <w:highlight w:val="none"/>
          <w:lang w:eastAsia="zh-CN"/>
          <w14:textFill>
            <w14:solidFill>
              <w14:schemeClr w14:val="tx1"/>
            </w14:solidFill>
          </w14:textFill>
        </w:rPr>
        <w:t>丰富</w:t>
      </w:r>
      <w:r>
        <w:rPr>
          <w:rFonts w:hint="eastAsia"/>
          <w:color w:val="000000" w:themeColor="text1"/>
          <w:sz w:val="24"/>
          <w:szCs w:val="24"/>
          <w:highlight w:val="none"/>
          <w:lang w:val="en-US" w:eastAsia="zh-CN"/>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经验，</w:t>
      </w:r>
      <w:r>
        <w:rPr>
          <w:rFonts w:hint="eastAsia"/>
          <w:color w:val="000000" w:themeColor="text1"/>
          <w:sz w:val="24"/>
          <w:szCs w:val="24"/>
          <w:highlight w:val="none"/>
          <w:lang w:val="en-US" w:eastAsia="zh-CN"/>
          <w14:textFill>
            <w14:solidFill>
              <w14:schemeClr w14:val="tx1"/>
            </w14:solidFill>
          </w14:textFill>
        </w:rPr>
        <w:t>并</w:t>
      </w:r>
      <w:r>
        <w:rPr>
          <w:rFonts w:hint="eastAsia"/>
          <w:color w:val="000000" w:themeColor="text1"/>
          <w:sz w:val="24"/>
          <w:szCs w:val="24"/>
          <w:highlight w:val="none"/>
          <w:lang w:eastAsia="zh-CN"/>
          <w14:textFill>
            <w14:solidFill>
              <w14:schemeClr w14:val="tx1"/>
            </w14:solidFill>
          </w14:textFill>
        </w:rPr>
        <w:t>有一定的主审经历，人员较为稳定的专业服务团队。</w:t>
      </w:r>
    </w:p>
    <w:p>
      <w:pPr>
        <w:pStyle w:val="2"/>
        <w:ind w:left="0" w:leftChars="0" w:firstLine="480" w:firstLineChars="200"/>
        <w:jc w:val="lef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（四）服务依据：</w:t>
      </w:r>
    </w:p>
    <w:p>
      <w:pPr>
        <w:pStyle w:val="4"/>
        <w:ind w:firstLine="48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《中华人民共和国审计法》、《中华人人民共和国会计法》、《中华人民共和国预算法》、《中华人民共和国审计法实施条例》、《浙江省审计条例》、《中华人民共和国国家审计准则》、</w:t>
      </w:r>
      <w:r>
        <w:rPr>
          <w:rFonts w:hint="eastAsia" w:ascii="宋体" w:hAnsi="宋体" w:cs="宋体"/>
          <w:color w:val="000000" w:themeColor="text1"/>
          <w:sz w:val="24"/>
          <w:highlight w:val="none"/>
          <w:lang w:val="en-US" w:eastAsia="zh-CN"/>
          <w14:textFill>
            <w14:solidFill>
              <w14:schemeClr w14:val="tx1"/>
            </w14:solidFill>
          </w14:textFill>
        </w:rPr>
        <w:t>《政府会计准则》、</w:t>
      </w:r>
      <w:r>
        <w:rPr>
          <w:rFonts w:hint="eastAsia" w:ascii="宋体" w:hAnsi="宋体" w:eastAsia="宋体" w:cs="宋体"/>
          <w:color w:val="000000" w:themeColor="text1"/>
          <w:sz w:val="24"/>
          <w:highlight w:val="none"/>
          <w:lang w:val="en-US" w:eastAsia="zh-CN"/>
          <w14:textFill>
            <w14:solidFill>
              <w14:schemeClr w14:val="tx1"/>
            </w14:solidFill>
          </w14:textFill>
        </w:rPr>
        <w:t>《事业单位会计准则》</w:t>
      </w:r>
      <w:r>
        <w:rPr>
          <w:rFonts w:hint="eastAsia"/>
          <w:color w:val="000000" w:themeColor="text1"/>
          <w:highlight w:val="none"/>
          <w:lang w:eastAsia="zh-CN"/>
          <w14:textFill>
            <w14:solidFill>
              <w14:schemeClr w14:val="tx1"/>
            </w14:solidFill>
          </w14:textFill>
        </w:rPr>
        <w:t>，及其他相关法律、法规、规范性文件，中注协、省注协等行业协会有关执业准则和执业道德规范等；</w:t>
      </w:r>
    </w:p>
    <w:p>
      <w:pPr>
        <w:pStyle w:val="4"/>
        <w:ind w:firstLine="48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2、本项目征集文件各项要求和规定；</w:t>
      </w:r>
    </w:p>
    <w:p>
      <w:pPr>
        <w:pStyle w:val="4"/>
        <w:ind w:firstLine="48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采购人相关委托要求。</w:t>
      </w:r>
    </w:p>
    <w:p>
      <w:pPr>
        <w:pStyle w:val="2"/>
        <w:ind w:left="0" w:leftChars="0"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（五）</w:t>
      </w:r>
      <w:r>
        <w:rPr>
          <w:rFonts w:hint="eastAsia"/>
          <w:color w:val="000000" w:themeColor="text1"/>
          <w:sz w:val="24"/>
          <w:szCs w:val="24"/>
          <w:highlight w:val="none"/>
          <w14:textFill>
            <w14:solidFill>
              <w14:schemeClr w14:val="tx1"/>
            </w14:solidFill>
          </w14:textFill>
        </w:rPr>
        <w:t>服务标准：</w:t>
      </w:r>
    </w:p>
    <w:p>
      <w:pPr>
        <w:pStyle w:val="2"/>
        <w:ind w:left="0" w:leftChars="0"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1、自觉遵守相关法律、法规及有关规定，严格执行审计准则、会计准则，遵守廉政纪律和职业道德，保守采购人、被审计单位、服务对象资料数据的秘密；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2"/>
        <w:ind w:left="0" w:leftChars="0"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2、严格按照采购人的有关规定和要求实施审计服务，按采购人的质量和进度要求及时提供结果、报告以及与服务事项相关的资料，按规定的格式、要求起草有关文书和相关材料；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2"/>
        <w:ind w:left="0" w:leftChars="0"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3、不得将承接的业务对外转包，不得以任何借口违反审计准则、会计准则和质量控制准则，降低执业（工作）质量；</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2"/>
        <w:ind w:left="0" w:leftChars="0"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4、愿意接受相关部门对项目质量的审查考核。</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spacing w:line="360" w:lineRule="auto"/>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三、最高限价及报价</w:t>
      </w:r>
      <w:r>
        <w:rPr>
          <w:rFonts w:hint="eastAsia" w:ascii="宋体" w:hAnsi="宋体" w:cs="宋体"/>
          <w:b/>
          <w:bCs/>
          <w:color w:val="000000" w:themeColor="text1"/>
          <w:sz w:val="24"/>
          <w:highlight w:val="none"/>
          <w:lang w:val="en-US" w:eastAsia="zh-CN"/>
          <w14:textFill>
            <w14:solidFill>
              <w14:schemeClr w14:val="tx1"/>
            </w14:solidFill>
          </w14:textFill>
        </w:rPr>
        <w:t>要求：</w:t>
      </w:r>
    </w:p>
    <w:p>
      <w:pPr>
        <w:spacing w:line="360" w:lineRule="auto"/>
        <w:ind w:firstLine="480" w:firstLineChars="200"/>
        <w:jc w:val="lef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审计服务费计费方式：按工作量计时收费方式。</w:t>
      </w:r>
    </w:p>
    <w:p>
      <w:pPr>
        <w:spacing w:line="360" w:lineRule="auto"/>
        <w:ind w:firstLine="480" w:firstLineChars="200"/>
        <w:jc w:val="lef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供应商应在审计服务费标准最高限价的基础上作出第一阶段响应报价，给予统一优惠率。统一优惠率是唯一的，以百分数表示，所填数值（百分符号前面的数）须为大于0小于100的整数。统一优惠率的数值越</w:t>
      </w:r>
      <w:r>
        <w:rPr>
          <w:rFonts w:hint="eastAsia"/>
          <w:color w:val="000000" w:themeColor="text1"/>
          <w:sz w:val="24"/>
          <w:szCs w:val="24"/>
          <w:highlight w:val="none"/>
          <w:lang w:val="en-US" w:eastAsia="zh-CN"/>
          <w14:textFill>
            <w14:solidFill>
              <w14:schemeClr w14:val="tx1"/>
            </w14:solidFill>
          </w14:textFill>
        </w:rPr>
        <w:t>大</w:t>
      </w:r>
      <w:r>
        <w:rPr>
          <w:rFonts w:hint="eastAsia"/>
          <w:color w:val="000000" w:themeColor="text1"/>
          <w:sz w:val="24"/>
          <w:szCs w:val="24"/>
          <w:highlight w:val="none"/>
          <w:lang w:eastAsia="zh-CN"/>
          <w14:textFill>
            <w14:solidFill>
              <w14:schemeClr w14:val="tx1"/>
            </w14:solidFill>
          </w14:textFill>
        </w:rPr>
        <w:t>，优惠力度越大。</w:t>
      </w:r>
      <w:r>
        <w:rPr>
          <w:rFonts w:hint="eastAsia"/>
          <w:b/>
          <w:bCs/>
          <w:color w:val="000000" w:themeColor="text1"/>
          <w:sz w:val="24"/>
          <w:szCs w:val="24"/>
          <w:highlight w:val="none"/>
          <w:lang w:eastAsia="zh-CN"/>
          <w14:textFill>
            <w14:solidFill>
              <w14:schemeClr w14:val="tx1"/>
            </w14:solidFill>
          </w14:textFill>
        </w:rPr>
        <w:t>除根据采购人要求需赴常驻地以外，城市间交通费、住宿费可另行按政府部门有关规定结算报销，其他所有费用（含税费）均计入报价。</w:t>
      </w:r>
      <w:r>
        <w:rPr>
          <w:rFonts w:hint="eastAsia"/>
          <w:color w:val="000000" w:themeColor="text1"/>
          <w:sz w:val="24"/>
          <w:szCs w:val="24"/>
          <w:highlight w:val="none"/>
          <w:lang w:eastAsia="zh-CN"/>
          <w14:textFill>
            <w14:solidFill>
              <w14:schemeClr w14:val="tx1"/>
            </w14:solidFill>
          </w14:textFill>
        </w:rPr>
        <w:t>（具体要求见征集文件第六部分的▲第一阶段响应报价表）</w:t>
      </w:r>
    </w:p>
    <w:p>
      <w:pPr>
        <w:spacing w:line="360" w:lineRule="auto"/>
        <w:ind w:firstLine="480" w:firstLineChars="200"/>
        <w:jc w:val="lef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▲供应商统一优惠率</w:t>
      </w:r>
      <w:r>
        <w:rPr>
          <w:rFonts w:hint="eastAsia"/>
          <w:color w:val="000000" w:themeColor="text1"/>
          <w:sz w:val="24"/>
          <w:szCs w:val="24"/>
          <w:highlight w:val="none"/>
          <w:lang w:val="en-US" w:eastAsia="zh-CN"/>
          <w14:textFill>
            <w14:solidFill>
              <w14:schemeClr w14:val="tx1"/>
            </w14:solidFill>
          </w14:textFill>
        </w:rPr>
        <w:t>高</w:t>
      </w:r>
      <w:r>
        <w:rPr>
          <w:rFonts w:hint="eastAsia"/>
          <w:color w:val="000000" w:themeColor="text1"/>
          <w:sz w:val="24"/>
          <w:szCs w:val="24"/>
          <w:highlight w:val="none"/>
          <w:lang w:eastAsia="zh-CN"/>
          <w14:textFill>
            <w14:solidFill>
              <w14:schemeClr w14:val="tx1"/>
            </w14:solidFill>
          </w14:textFill>
        </w:rPr>
        <w:t>于50%的，应当在报价要求响应文件中详细阐述不影响诚信履约的具体原因，否则投标无效。</w:t>
      </w:r>
    </w:p>
    <w:p>
      <w:pPr>
        <w:spacing w:line="360" w:lineRule="auto"/>
        <w:ind w:firstLine="480" w:firstLineChars="200"/>
        <w:jc w:val="lef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入围后，第一阶段响应报价（即协议价格）是采购人确定第二阶段成交供应商的最高限价，如采购人在采购服务时还需供应商提供其他服务人员的，服务费也不得超过该最高限价。采购人还可在该最高限价的基础上与供应商进一步议价，以获得更优惠的价格。</w:t>
      </w:r>
    </w:p>
    <w:tbl>
      <w:tblPr>
        <w:tblStyle w:val="63"/>
        <w:tblW w:w="9810"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5"/>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10" w:type="dxa"/>
            <w:gridSpan w:val="2"/>
            <w:shd w:val="clear" w:color="auto" w:fill="F1F1F1" w:themeFill="background1" w:themeFillShade="F2"/>
            <w:vAlign w:val="center"/>
          </w:tcPr>
          <w:p>
            <w:pPr>
              <w:pStyle w:val="5"/>
              <w:keepNext w:val="0"/>
              <w:keepLines w:val="0"/>
              <w:pageBreakBefore w:val="0"/>
              <w:kinsoku/>
              <w:wordWrap/>
              <w:overflowPunct/>
              <w:topLinePunct w:val="0"/>
              <w:bidi w:val="0"/>
              <w:ind w:left="0" w:leftChars="0" w:firstLine="0" w:firstLineChars="0"/>
              <w:jc w:val="center"/>
              <w:textAlignment w:val="auto"/>
              <w:rPr>
                <w:rFonts w:hint="eastAsia" w:hAnsi="宋体" w:eastAsia="宋体" w:cs="宋体"/>
                <w:b/>
                <w:color w:val="000000" w:themeColor="text1"/>
                <w:kern w:val="0"/>
                <w:highlight w:val="none"/>
                <w:lang w:eastAsia="zh-CN"/>
                <w14:textFill>
                  <w14:solidFill>
                    <w14:schemeClr w14:val="tx1"/>
                  </w14:solidFill>
                </w14:textFill>
              </w:rPr>
            </w:pPr>
            <w:r>
              <w:rPr>
                <w:rFonts w:hint="eastAsia" w:hAnsi="宋体" w:cs="宋体"/>
                <w:b/>
                <w:bCs w:val="0"/>
                <w:color w:val="000000" w:themeColor="text1"/>
                <w:kern w:val="0"/>
                <w:sz w:val="32"/>
                <w:szCs w:val="32"/>
                <w:highlight w:val="none"/>
                <w:lang w:val="en-US" w:eastAsia="zh-CN"/>
                <w14:textFill>
                  <w14:solidFill>
                    <w14:schemeClr w14:val="tx1"/>
                  </w14:solidFill>
                </w14:textFill>
              </w:rPr>
              <w:t>审计</w:t>
            </w:r>
            <w:r>
              <w:rPr>
                <w:rFonts w:hint="eastAsia" w:hAnsi="宋体" w:cs="宋体"/>
                <w:b/>
                <w:color w:val="000000" w:themeColor="text1"/>
                <w:kern w:val="0"/>
                <w:sz w:val="32"/>
                <w:szCs w:val="32"/>
                <w:highlight w:val="none"/>
                <w:lang w:eastAsia="zh-CN"/>
                <w14:textFill>
                  <w14:solidFill>
                    <w14:schemeClr w14:val="tx1"/>
                  </w14:solidFill>
                </w14:textFill>
              </w:rPr>
              <w:t>服务费标准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810" w:type="dxa"/>
            <w:gridSpan w:val="2"/>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hAnsi="宋体" w:cs="宋体"/>
                <w:b/>
                <w:bCs w:val="0"/>
                <w:color w:val="000000" w:themeColor="text1"/>
                <w:kern w:val="0"/>
                <w:sz w:val="24"/>
                <w:szCs w:val="24"/>
                <w:highlight w:val="none"/>
                <w14:textFill>
                  <w14:solidFill>
                    <w14:schemeClr w14:val="tx1"/>
                  </w14:solidFill>
                </w14:textFill>
              </w:rPr>
              <w:t>按工作量计时收费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245" w:type="dxa"/>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default" w:hAnsi="宋体" w:cs="宋体"/>
                <w:b w:val="0"/>
                <w:bCs/>
                <w:color w:val="000000" w:themeColor="text1"/>
                <w:kern w:val="0"/>
                <w:sz w:val="24"/>
                <w:szCs w:val="24"/>
                <w:highlight w:val="none"/>
                <w:lang w:val="en-US"/>
                <w14:textFill>
                  <w14:solidFill>
                    <w14:schemeClr w14:val="tx1"/>
                  </w14:solidFill>
                </w14:textFill>
              </w:rPr>
            </w:pPr>
            <w:r>
              <w:rPr>
                <w:rFonts w:hint="eastAsia" w:hAnsi="宋体" w:cs="宋体"/>
                <w:b w:val="0"/>
                <w:bCs/>
                <w:color w:val="000000" w:themeColor="text1"/>
                <w:kern w:val="0"/>
                <w:sz w:val="24"/>
                <w:szCs w:val="24"/>
                <w:highlight w:val="none"/>
                <w14:textFill>
                  <w14:solidFill>
                    <w14:schemeClr w14:val="tx1"/>
                  </w14:solidFill>
                </w14:textFill>
              </w:rPr>
              <w:t>注册会计师</w:t>
            </w:r>
          </w:p>
        </w:tc>
        <w:tc>
          <w:tcPr>
            <w:tcW w:w="3565" w:type="dxa"/>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eastAsia" w:hAnsi="宋体" w:cs="宋体"/>
                <w:b/>
                <w:bCs w:val="0"/>
                <w:color w:val="000000" w:themeColor="text1"/>
                <w:kern w:val="0"/>
                <w:sz w:val="24"/>
                <w:szCs w:val="24"/>
                <w:highlight w:val="none"/>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800</w:t>
            </w:r>
            <w:r>
              <w:rPr>
                <w:rFonts w:hint="eastAsia" w:hAnsi="宋体" w:cs="宋体"/>
                <w:b w:val="0"/>
                <w:bCs/>
                <w:color w:val="000000" w:themeColor="text1"/>
                <w:kern w:val="0"/>
                <w:sz w:val="24"/>
                <w:szCs w:val="24"/>
                <w:highlight w:val="none"/>
                <w14:textFill>
                  <w14:solidFill>
                    <w14:schemeClr w14:val="tx1"/>
                  </w14:solidFill>
                </w14:textFill>
              </w:rPr>
              <w:t>元/</w:t>
            </w:r>
            <w:r>
              <w:rPr>
                <w:rFonts w:hint="eastAsia" w:hAnsi="宋体" w:cs="宋体"/>
                <w:b w:val="0"/>
                <w:bCs/>
                <w:color w:val="000000" w:themeColor="text1"/>
                <w:kern w:val="0"/>
                <w:sz w:val="24"/>
                <w:szCs w:val="24"/>
                <w:highlight w:val="none"/>
                <w:lang w:eastAsia="zh-CN"/>
                <w14:textFill>
                  <w14:solidFill>
                    <w14:schemeClr w14:val="tx1"/>
                  </w14:solidFill>
                </w14:textFill>
              </w:rPr>
              <w:t>半</w:t>
            </w:r>
            <w:r>
              <w:rPr>
                <w:rFonts w:hint="eastAsia" w:hAnsi="宋体" w:cs="宋体"/>
                <w:b w:val="0"/>
                <w:bCs/>
                <w:color w:val="000000" w:themeColor="text1"/>
                <w:kern w:val="0"/>
                <w:sz w:val="24"/>
                <w:szCs w:val="24"/>
                <w:highlight w:val="none"/>
                <w14:textFill>
                  <w14:solidFill>
                    <w14:schemeClr w14:val="tx1"/>
                  </w14:solidFill>
                </w14:textFill>
              </w:rPr>
              <w:t>天•人</w:t>
            </w:r>
            <w:r>
              <w:rPr>
                <w:rFonts w:hint="eastAsia" w:hAnsi="宋体" w:cs="宋体"/>
                <w:b/>
                <w:bCs w:val="0"/>
                <w:color w:val="000000" w:themeColor="text1"/>
                <w:kern w:val="0"/>
                <w:sz w:val="24"/>
                <w:szCs w:val="24"/>
                <w:highlight w:val="none"/>
                <w:lang w:eastAsia="zh-CN"/>
                <w14:textFill>
                  <w14:solidFill>
                    <w14:schemeClr w14:val="tx1"/>
                  </w14:solidFill>
                </w14:textFill>
              </w:rPr>
              <w:t>（</w:t>
            </w:r>
            <w:r>
              <w:rPr>
                <w:rFonts w:hint="eastAsia" w:hAnsi="宋体" w:cs="宋体"/>
                <w:b/>
                <w:bCs w:val="0"/>
                <w:color w:val="000000" w:themeColor="text1"/>
                <w:kern w:val="0"/>
                <w:sz w:val="24"/>
                <w:szCs w:val="24"/>
                <w:highlight w:val="none"/>
                <w14:textFill>
                  <w14:solidFill>
                    <w14:schemeClr w14:val="tx1"/>
                  </w14:solidFill>
                </w14:textFill>
              </w:rPr>
              <w:t>最高限价</w:t>
            </w:r>
            <w:r>
              <w:rPr>
                <w:rFonts w:hint="eastAsia" w:hAnsi="宋体" w:cs="宋体"/>
                <w:b/>
                <w:bCs w:val="0"/>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245" w:type="dxa"/>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default"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助理人员</w:t>
            </w:r>
          </w:p>
        </w:tc>
        <w:tc>
          <w:tcPr>
            <w:tcW w:w="3565" w:type="dxa"/>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default"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500</w:t>
            </w:r>
            <w:r>
              <w:rPr>
                <w:rFonts w:hint="eastAsia" w:hAnsi="宋体" w:cs="宋体"/>
                <w:b w:val="0"/>
                <w:bCs/>
                <w:color w:val="000000" w:themeColor="text1"/>
                <w:kern w:val="0"/>
                <w:sz w:val="24"/>
                <w:szCs w:val="24"/>
                <w:highlight w:val="none"/>
                <w14:textFill>
                  <w14:solidFill>
                    <w14:schemeClr w14:val="tx1"/>
                  </w14:solidFill>
                </w14:textFill>
              </w:rPr>
              <w:t>元/</w:t>
            </w:r>
            <w:r>
              <w:rPr>
                <w:rFonts w:hint="eastAsia" w:hAnsi="宋体" w:cs="宋体"/>
                <w:b w:val="0"/>
                <w:bCs/>
                <w:color w:val="000000" w:themeColor="text1"/>
                <w:kern w:val="0"/>
                <w:sz w:val="24"/>
                <w:szCs w:val="24"/>
                <w:highlight w:val="none"/>
                <w:lang w:eastAsia="zh-CN"/>
                <w14:textFill>
                  <w14:solidFill>
                    <w14:schemeClr w14:val="tx1"/>
                  </w14:solidFill>
                </w14:textFill>
              </w:rPr>
              <w:t>半</w:t>
            </w:r>
            <w:r>
              <w:rPr>
                <w:rFonts w:hint="eastAsia" w:hAnsi="宋体" w:cs="宋体"/>
                <w:b w:val="0"/>
                <w:bCs/>
                <w:color w:val="000000" w:themeColor="text1"/>
                <w:kern w:val="0"/>
                <w:sz w:val="24"/>
                <w:szCs w:val="24"/>
                <w:highlight w:val="none"/>
                <w14:textFill>
                  <w14:solidFill>
                    <w14:schemeClr w14:val="tx1"/>
                  </w14:solidFill>
                </w14:textFill>
              </w:rPr>
              <w:t>天•人</w:t>
            </w:r>
            <w:r>
              <w:rPr>
                <w:rFonts w:hint="eastAsia" w:hAnsi="宋体" w:cs="宋体"/>
                <w:b/>
                <w:bCs w:val="0"/>
                <w:color w:val="000000" w:themeColor="text1"/>
                <w:kern w:val="0"/>
                <w:sz w:val="24"/>
                <w:szCs w:val="24"/>
                <w:highlight w:val="none"/>
                <w:lang w:eastAsia="zh-CN"/>
                <w14:textFill>
                  <w14:solidFill>
                    <w14:schemeClr w14:val="tx1"/>
                  </w14:solidFill>
                </w14:textFill>
              </w:rPr>
              <w:t>（</w:t>
            </w:r>
            <w:r>
              <w:rPr>
                <w:rFonts w:hint="eastAsia" w:hAnsi="宋体" w:cs="宋体"/>
                <w:b/>
                <w:bCs w:val="0"/>
                <w:color w:val="000000" w:themeColor="text1"/>
                <w:kern w:val="0"/>
                <w:sz w:val="24"/>
                <w:szCs w:val="24"/>
                <w:highlight w:val="none"/>
                <w14:textFill>
                  <w14:solidFill>
                    <w14:schemeClr w14:val="tx1"/>
                  </w14:solidFill>
                </w14:textFill>
              </w:rPr>
              <w:t>最高限价</w:t>
            </w:r>
            <w:r>
              <w:rPr>
                <w:rFonts w:hint="eastAsia" w:hAnsi="宋体" w:cs="宋体"/>
                <w:b/>
                <w:bCs w:val="0"/>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810" w:type="dxa"/>
            <w:gridSpan w:val="2"/>
            <w:shd w:val="clear" w:color="auto" w:fill="F1F1F1" w:themeFill="background1" w:themeFillShade="F2"/>
            <w:vAlign w:val="center"/>
          </w:tcPr>
          <w:p>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注：</w:t>
            </w:r>
            <w:r>
              <w:rPr>
                <w:rFonts w:hint="eastAsia"/>
                <w:color w:val="000000" w:themeColor="text1"/>
                <w:highlight w:val="none"/>
                <w14:textFill>
                  <w14:solidFill>
                    <w14:schemeClr w14:val="tx1"/>
                  </w14:solidFill>
                </w14:textFill>
              </w:rPr>
              <w:t>一天工作时间按8小时计算</w:t>
            </w:r>
            <w:r>
              <w:rPr>
                <w:rFonts w:hint="eastAsia"/>
                <w:color w:val="000000" w:themeColor="text1"/>
                <w:highlight w:val="none"/>
                <w:lang w:eastAsia="zh-CN"/>
                <w14:textFill>
                  <w14:solidFill>
                    <w14:schemeClr w14:val="tx1"/>
                  </w14:solidFill>
                </w14:textFill>
              </w:rPr>
              <w:t>。</w:t>
            </w:r>
          </w:p>
        </w:tc>
      </w:tr>
    </w:tbl>
    <w:p>
      <w:pPr>
        <w:pStyle w:val="2"/>
        <w:rPr>
          <w:rFonts w:hint="eastAsia"/>
          <w:color w:val="000000" w:themeColor="text1"/>
          <w:highlight w:val="none"/>
          <w:lang w:eastAsia="zh-CN"/>
          <w14:textFill>
            <w14:solidFill>
              <w14:schemeClr w14:val="tx1"/>
            </w14:solidFill>
          </w14:textFill>
        </w:rPr>
      </w:pPr>
    </w:p>
    <w:p>
      <w:pPr>
        <w:pStyle w:val="2"/>
        <w:ind w:left="0" w:leftChars="0" w:firstLine="482" w:firstLineChars="200"/>
        <w:jc w:val="left"/>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四、</w:t>
      </w:r>
      <w:r>
        <w:rPr>
          <w:rFonts w:hint="eastAsia" w:cs="宋体"/>
          <w:b/>
          <w:bCs/>
          <w:color w:val="000000" w:themeColor="text1"/>
          <w:sz w:val="24"/>
          <w:highlight w:val="none"/>
          <w:lang w:val="en-US" w:eastAsia="zh-CN"/>
          <w14:textFill>
            <w14:solidFill>
              <w14:schemeClr w14:val="tx1"/>
            </w14:solidFill>
          </w14:textFill>
        </w:rPr>
        <w:t>入围规则：</w:t>
      </w:r>
      <w:r>
        <w:rPr>
          <w:rFonts w:hint="eastAsia" w:cs="宋体"/>
          <w:b w:val="0"/>
          <w:bCs w:val="0"/>
          <w:color w:val="000000" w:themeColor="text1"/>
          <w:sz w:val="24"/>
          <w:highlight w:val="none"/>
          <w:lang w:val="en-US" w:eastAsia="zh-CN"/>
          <w14:textFill>
            <w14:solidFill>
              <w14:schemeClr w14:val="tx1"/>
            </w14:solidFill>
          </w14:textFill>
        </w:rPr>
        <w:t>见第四部分“确定第一阶段入围供应商的评审方法”。</w:t>
      </w:r>
    </w:p>
    <w:p>
      <w:pPr>
        <w:pStyle w:val="2"/>
        <w:ind w:left="0" w:leftChars="0" w:firstLine="482" w:firstLineChars="200"/>
        <w:jc w:val="left"/>
        <w:rPr>
          <w:rFonts w:hint="eastAsia" w:cs="宋体"/>
          <w:b w:val="0"/>
          <w:bCs w:val="0"/>
          <w:color w:val="000000" w:themeColor="text1"/>
          <w:sz w:val="24"/>
          <w:highlight w:val="none"/>
          <w:lang w:val="en-US" w:eastAsia="zh-CN"/>
          <w14:textFill>
            <w14:solidFill>
              <w14:schemeClr w14:val="tx1"/>
            </w14:solidFill>
          </w14:textFill>
        </w:rPr>
      </w:pPr>
      <w:r>
        <w:rPr>
          <w:rFonts w:hint="eastAsia" w:cs="宋体"/>
          <w:b/>
          <w:bCs/>
          <w:color w:val="000000" w:themeColor="text1"/>
          <w:sz w:val="24"/>
          <w:highlight w:val="none"/>
          <w:lang w:val="en-US" w:eastAsia="zh-CN"/>
          <w14:textFill>
            <w14:solidFill>
              <w14:schemeClr w14:val="tx1"/>
            </w14:solidFill>
          </w14:textFill>
        </w:rPr>
        <w:t>五、框架协议、采购合同签订要求</w:t>
      </w:r>
      <w:r>
        <w:rPr>
          <w:rFonts w:hint="eastAsia" w:cs="宋体"/>
          <w:b w:val="0"/>
          <w:bCs w:val="0"/>
          <w:color w:val="000000" w:themeColor="text1"/>
          <w:sz w:val="24"/>
          <w:highlight w:val="none"/>
          <w:lang w:val="en-US" w:eastAsia="zh-CN"/>
          <w14:textFill>
            <w14:solidFill>
              <w14:schemeClr w14:val="tx1"/>
            </w14:solidFill>
          </w14:textFill>
        </w:rPr>
        <w:t>：</w:t>
      </w:r>
    </w:p>
    <w:p>
      <w:pPr>
        <w:pStyle w:val="2"/>
        <w:ind w:left="0" w:leftChars="0" w:firstLine="480" w:firstLineChars="200"/>
        <w:jc w:val="left"/>
        <w:rPr>
          <w:rFonts w:hint="eastAsia"/>
          <w:b/>
          <w:bCs/>
          <w:color w:val="000000" w:themeColor="text1"/>
          <w:sz w:val="24"/>
          <w:szCs w:val="24"/>
          <w:highlight w:val="none"/>
          <w:lang w:eastAsia="zh-CN"/>
          <w14:textFill>
            <w14:solidFill>
              <w14:schemeClr w14:val="tx1"/>
            </w14:solidFill>
          </w14:textFill>
        </w:rPr>
      </w:pPr>
      <w:r>
        <w:rPr>
          <w:rFonts w:hint="eastAsia" w:cs="宋体"/>
          <w:b w:val="0"/>
          <w:bCs w:val="0"/>
          <w:color w:val="000000" w:themeColor="text1"/>
          <w:sz w:val="24"/>
          <w:highlight w:val="none"/>
          <w:lang w:val="en-US" w:eastAsia="zh-CN"/>
          <w14:textFill>
            <w14:solidFill>
              <w14:schemeClr w14:val="tx1"/>
            </w14:solidFill>
          </w14:textFill>
        </w:rPr>
        <w:t>（一）</w:t>
      </w:r>
      <w:r>
        <w:rPr>
          <w:rFonts w:hint="eastAsia"/>
          <w:color w:val="000000" w:themeColor="text1"/>
          <w:sz w:val="24"/>
          <w:szCs w:val="24"/>
          <w:highlight w:val="none"/>
          <w14:textFill>
            <w14:solidFill>
              <w14:schemeClr w14:val="tx1"/>
            </w14:solidFill>
          </w14:textFill>
        </w:rPr>
        <w:t>供应商入围后按本项目征集文件</w:t>
      </w:r>
      <w:r>
        <w:rPr>
          <w:rFonts w:hint="eastAsia"/>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14:textFill>
            <w14:solidFill>
              <w14:schemeClr w14:val="tx1"/>
            </w14:solidFill>
          </w14:textFill>
        </w:rPr>
        <w:t>规定</w:t>
      </w:r>
      <w:r>
        <w:rPr>
          <w:rFonts w:hint="eastAsia"/>
          <w:color w:val="000000" w:themeColor="text1"/>
          <w:sz w:val="24"/>
          <w:szCs w:val="24"/>
          <w:highlight w:val="none"/>
          <w:lang w:eastAsia="zh-CN"/>
          <w14:textFill>
            <w14:solidFill>
              <w14:schemeClr w14:val="tx1"/>
            </w14:solidFill>
          </w14:textFill>
        </w:rPr>
        <w:t>和入围通知书的要求</w:t>
      </w:r>
      <w:r>
        <w:rPr>
          <w:rFonts w:hint="eastAsia"/>
          <w:color w:val="000000" w:themeColor="text1"/>
          <w:sz w:val="24"/>
          <w:szCs w:val="24"/>
          <w:highlight w:val="none"/>
          <w14:textFill>
            <w14:solidFill>
              <w14:schemeClr w14:val="tx1"/>
            </w14:solidFill>
          </w14:textFill>
        </w:rPr>
        <w:t>及时与征集人签订框架协议，无正当理由不得主动放弃入围资格或者退出框架协议。</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2"/>
        <w:ind w:left="0" w:leftChars="0"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（二）</w:t>
      </w:r>
      <w:r>
        <w:rPr>
          <w:rFonts w:hint="eastAsia"/>
          <w:color w:val="000000" w:themeColor="text1"/>
          <w:sz w:val="24"/>
          <w:szCs w:val="24"/>
          <w:highlight w:val="none"/>
          <w14:textFill>
            <w14:solidFill>
              <w14:schemeClr w14:val="tx1"/>
            </w14:solidFill>
          </w14:textFill>
        </w:rPr>
        <w:t>入围供应商第一阶段的响应报价（协议价格）是采购人确定第二阶段成交供应商的最高限价。供应商在政采云系统中接到采购人订单（采购人合同授予）后，无正当理由不得拖延、拒绝、取消订单，应按本项目征集文件、框架协议规定及时与采购人签订合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4"/>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（三）按征集文件规定的要求和合同文本格式编制合同。（</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4"/>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（四）</w:t>
      </w:r>
      <w:r>
        <w:rPr>
          <w:rFonts w:hint="eastAsia"/>
          <w:color w:val="000000" w:themeColor="text1"/>
          <w:sz w:val="24"/>
          <w:szCs w:val="24"/>
          <w:highlight w:val="none"/>
          <w14:textFill>
            <w14:solidFill>
              <w14:schemeClr w14:val="tx1"/>
            </w14:solidFill>
          </w14:textFill>
        </w:rPr>
        <w:t>供应商与采购人签订合同后应积极履行合同义务，按约定的时间和要求完成</w:t>
      </w:r>
      <w:r>
        <w:rPr>
          <w:rFonts w:hint="eastAsia"/>
          <w:color w:val="000000" w:themeColor="text1"/>
          <w:sz w:val="24"/>
          <w:szCs w:val="24"/>
          <w:highlight w:val="none"/>
          <w:lang w:eastAsia="zh-CN"/>
          <w14:textFill>
            <w14:solidFill>
              <w14:schemeClr w14:val="tx1"/>
            </w14:solidFill>
          </w14:textFill>
        </w:rPr>
        <w:t>审计服务</w:t>
      </w:r>
      <w:r>
        <w:rPr>
          <w:rFonts w:hint="eastAsia"/>
          <w:color w:val="000000" w:themeColor="text1"/>
          <w:sz w:val="24"/>
          <w:szCs w:val="24"/>
          <w:highlight w:val="none"/>
          <w14:textFill>
            <w14:solidFill>
              <w14:schemeClr w14:val="tx1"/>
            </w14:solidFill>
          </w14:textFill>
        </w:rPr>
        <w:t>、出具报告，并通过采购人验收。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2"/>
        <w:ind w:left="0" w:leftChars="0" w:firstLine="480" w:firstLineChars="200"/>
        <w:jc w:val="left"/>
        <w:rPr>
          <w:rFonts w:hint="eastAsia" w:cs="宋体"/>
          <w:b w:val="0"/>
          <w:bCs w:val="0"/>
          <w:color w:val="000000" w:themeColor="text1"/>
          <w:sz w:val="24"/>
          <w:highlight w:val="none"/>
          <w:lang w:val="en-US" w:eastAsia="zh-CN"/>
          <w14:textFill>
            <w14:solidFill>
              <w14:schemeClr w14:val="tx1"/>
            </w14:solidFill>
          </w14:textFill>
        </w:rPr>
      </w:pPr>
      <w:r>
        <w:rPr>
          <w:rFonts w:hint="eastAsia" w:cs="宋体"/>
          <w:b w:val="0"/>
          <w:bCs w:val="0"/>
          <w:color w:val="000000" w:themeColor="text1"/>
          <w:sz w:val="24"/>
          <w:highlight w:val="none"/>
          <w:lang w:val="en-US" w:eastAsia="zh-CN"/>
          <w14:textFill>
            <w14:solidFill>
              <w14:schemeClr w14:val="tx1"/>
            </w14:solidFill>
          </w14:textFill>
        </w:rPr>
        <w:t>（五）其他要求见第二部分“七、框架协议、采购合同签订”和第五部分“拟签订的框架协议文本和采购合同文本”。</w:t>
      </w:r>
    </w:p>
    <w:p>
      <w:pPr>
        <w:pStyle w:val="5"/>
        <w:ind w:left="0" w:leftChars="0" w:firstLine="482" w:firstLineChars="200"/>
        <w:rPr>
          <w:rFonts w:hint="eastAsia"/>
          <w:b/>
          <w:bCs/>
          <w:color w:val="000000" w:themeColor="text1"/>
          <w:highlight w:val="none"/>
          <w:lang w:val="en-US"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六、</w:t>
      </w:r>
      <w:r>
        <w:rPr>
          <w:rFonts w:hint="eastAsia"/>
          <w:b/>
          <w:bCs/>
          <w:color w:val="000000" w:themeColor="text1"/>
          <w:highlight w:val="none"/>
          <w:lang w:val="en-US" w:eastAsia="zh-CN"/>
          <w14:textFill>
            <w14:solidFill>
              <w14:schemeClr w14:val="tx1"/>
            </w14:solidFill>
          </w14:textFill>
        </w:rPr>
        <w:t>用户反馈和评价机制：</w:t>
      </w:r>
    </w:p>
    <w:p>
      <w:pPr>
        <w:pStyle w:val="2"/>
        <w:ind w:left="0" w:leftChars="0" w:firstLine="480" w:firstLineChars="200"/>
        <w:jc w:val="left"/>
        <w:rPr>
          <w:rFonts w:hint="eastAsia"/>
          <w:b/>
          <w:bCs/>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征集人将依托政采云平台建立用户反馈和评价机制，接受采购人对入围供应商履行框架协议和采购合同情况的反馈与评价，作为采购人第二阶段直接选定成交供应商的参考。</w:t>
      </w:r>
    </w:p>
    <w:p>
      <w:pPr>
        <w:pStyle w:val="4"/>
        <w:ind w:firstLine="482" w:firstLineChars="200"/>
        <w:rPr>
          <w:rFonts w:hint="eastAsia"/>
          <w:b/>
          <w:bCs/>
          <w:color w:val="000000" w:themeColor="text1"/>
          <w:highlight w:val="none"/>
          <w:lang w:val="en-US"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七、确定第二阶段成交供应商的方式：</w:t>
      </w:r>
      <w:r>
        <w:rPr>
          <w:rFonts w:hint="eastAsia"/>
          <w:color w:val="000000" w:themeColor="text1"/>
          <w:sz w:val="24"/>
          <w:szCs w:val="24"/>
          <w:highlight w:val="none"/>
          <w:lang w:eastAsia="zh-CN"/>
          <w14:textFill>
            <w14:solidFill>
              <w14:schemeClr w14:val="tx1"/>
            </w14:solidFill>
          </w14:textFill>
        </w:rPr>
        <w:t>由采购人依据入围产品价格、质量以及服务便利性、用户评价等因素，从第一阶段入围供应商中直接选定。</w:t>
      </w:r>
    </w:p>
    <w:p>
      <w:pPr>
        <w:pStyle w:val="2"/>
        <w:ind w:left="0" w:leftChars="0" w:firstLine="482" w:firstLineChars="200"/>
        <w:jc w:val="left"/>
        <w:rPr>
          <w:rFonts w:hint="eastAsia"/>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八、协议期内日常管理要求：</w:t>
      </w:r>
    </w:p>
    <w:p>
      <w:pPr>
        <w:pStyle w:val="2"/>
        <w:ind w:left="0" w:leftChars="0"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（一）</w:t>
      </w:r>
      <w:r>
        <w:rPr>
          <w:rFonts w:hint="eastAsia"/>
          <w:color w:val="000000" w:themeColor="text1"/>
          <w:sz w:val="24"/>
          <w:szCs w:val="24"/>
          <w:highlight w:val="none"/>
          <w14:textFill>
            <w14:solidFill>
              <w14:schemeClr w14:val="tx1"/>
            </w14:solidFill>
          </w14:textFill>
        </w:rPr>
        <w:t>在协议期内，入围供应商如有信息变更（如变更法定代表人、主要负责人、联系人、联系电话、地址等），应及时在政采云系统中更新相关信息并通知征集人，按征集人要求提供相关资料备案。</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2"/>
        <w:ind w:left="0" w:leftChars="0" w:firstLine="480" w:firstLineChars="200"/>
        <w:jc w:val="left"/>
        <w:rPr>
          <w:rFonts w:hint="eastAsia" w:cs="宋体"/>
          <w:b/>
          <w:bCs/>
          <w:color w:val="000000" w:themeColor="text1"/>
          <w:sz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（二）</w:t>
      </w:r>
      <w:r>
        <w:rPr>
          <w:rFonts w:hint="eastAsia"/>
          <w:color w:val="000000" w:themeColor="text1"/>
          <w:sz w:val="24"/>
          <w:szCs w:val="24"/>
          <w:highlight w:val="none"/>
          <w14:textFill>
            <w14:solidFill>
              <w14:schemeClr w14:val="tx1"/>
            </w14:solidFill>
          </w14:textFill>
        </w:rPr>
        <w:t>在协议期内，供应商应遵守和履行本项目征集文件、框架协议的各项规定，遵守电子系统的操作规定和交易规则，积极配合征集人和采购监管部门的工作。</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▲供应商</w:t>
      </w:r>
      <w:r>
        <w:rPr>
          <w:rFonts w:hint="eastAsia"/>
          <w:color w:val="000000" w:themeColor="text1"/>
          <w:sz w:val="24"/>
          <w:szCs w:val="24"/>
          <w:highlight w:val="none"/>
          <w:lang w:eastAsia="zh-CN"/>
          <w14:textFill>
            <w14:solidFill>
              <w14:schemeClr w14:val="tx1"/>
            </w14:solidFill>
          </w14:textFill>
        </w:rPr>
        <w:t>需在响应文件中承诺）</w:t>
      </w:r>
    </w:p>
    <w:p>
      <w:pPr>
        <w:pStyle w:val="2"/>
        <w:ind w:left="0" w:leftChars="0" w:firstLine="480" w:firstLineChars="200"/>
        <w:jc w:val="left"/>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（三）在协议期内，入围供应商如提供的服务全部由</w:t>
      </w:r>
      <w:r>
        <w:rPr>
          <w:rFonts w:hint="eastAsia"/>
          <w:color w:val="000000" w:themeColor="text1"/>
          <w:sz w:val="24"/>
          <w:szCs w:val="24"/>
          <w:highlight w:val="none"/>
          <w:lang w:val="en-US" w:eastAsia="zh-CN"/>
          <w14:textFill>
            <w14:solidFill>
              <w14:schemeClr w14:val="tx1"/>
            </w14:solidFill>
          </w14:textFill>
        </w:rPr>
        <w:t>温州</w:t>
      </w:r>
      <w:r>
        <w:rPr>
          <w:rFonts w:hint="eastAsia"/>
          <w:color w:val="000000" w:themeColor="text1"/>
          <w:sz w:val="24"/>
          <w:szCs w:val="24"/>
          <w:highlight w:val="none"/>
          <w:lang w:eastAsia="zh-CN"/>
          <w14:textFill>
            <w14:solidFill>
              <w14:schemeClr w14:val="tx1"/>
            </w14:solidFill>
          </w14:textFill>
        </w:rPr>
        <w:t>所在地分公司（分支机构）承担，希望以该分公司（分支机构）名义承接业务、开具发票的，可通过政采云系统向征集人提出分公司（分支机构）开启申请，并向征集人提供①总公司（总机构）对</w:t>
      </w:r>
      <w:r>
        <w:rPr>
          <w:rFonts w:hint="eastAsia"/>
          <w:color w:val="000000" w:themeColor="text1"/>
          <w:sz w:val="24"/>
          <w:szCs w:val="24"/>
          <w:highlight w:val="none"/>
          <w:lang w:val="en-US" w:eastAsia="zh-CN"/>
          <w14:textFill>
            <w14:solidFill>
              <w14:schemeClr w14:val="tx1"/>
            </w14:solidFill>
          </w14:textFill>
        </w:rPr>
        <w:t>温州</w:t>
      </w:r>
      <w:r>
        <w:rPr>
          <w:rFonts w:hint="eastAsia"/>
          <w:color w:val="000000" w:themeColor="text1"/>
          <w:sz w:val="24"/>
          <w:szCs w:val="24"/>
          <w:highlight w:val="none"/>
          <w:lang w:eastAsia="zh-CN"/>
          <w14:textFill>
            <w14:solidFill>
              <w14:schemeClr w14:val="tx1"/>
            </w14:solidFill>
          </w14:textFill>
        </w:rPr>
        <w:t>所在地分公司（分支机构）出具的针对本协议项目的唯一授权书，总公司（总机构）须承诺对</w:t>
      </w:r>
      <w:r>
        <w:rPr>
          <w:rFonts w:hint="eastAsia"/>
          <w:color w:val="000000" w:themeColor="text1"/>
          <w:sz w:val="24"/>
          <w:szCs w:val="24"/>
          <w:highlight w:val="none"/>
          <w:lang w:val="en-US" w:eastAsia="zh-CN"/>
          <w14:textFill>
            <w14:solidFill>
              <w14:schemeClr w14:val="tx1"/>
            </w14:solidFill>
          </w14:textFill>
        </w:rPr>
        <w:t>温州</w:t>
      </w:r>
      <w:r>
        <w:rPr>
          <w:rFonts w:hint="eastAsia"/>
          <w:color w:val="000000" w:themeColor="text1"/>
          <w:sz w:val="24"/>
          <w:szCs w:val="24"/>
          <w:highlight w:val="none"/>
          <w:lang w:eastAsia="zh-CN"/>
          <w14:textFill>
            <w14:solidFill>
              <w14:schemeClr w14:val="tx1"/>
            </w14:solidFill>
          </w14:textFill>
        </w:rPr>
        <w:t>所在地分公司（分支机构）在协议期内的服务行为予以认可，且对分公司（分支机构）的民事行为承担责任；②</w:t>
      </w:r>
      <w:r>
        <w:rPr>
          <w:rFonts w:hint="eastAsia"/>
          <w:color w:val="000000" w:themeColor="text1"/>
          <w:sz w:val="24"/>
          <w:szCs w:val="24"/>
          <w:highlight w:val="none"/>
          <w:lang w:val="en-US" w:eastAsia="zh-CN"/>
          <w14:textFill>
            <w14:solidFill>
              <w14:schemeClr w14:val="tx1"/>
            </w14:solidFill>
          </w14:textFill>
        </w:rPr>
        <w:t>温州</w:t>
      </w:r>
      <w:r>
        <w:rPr>
          <w:rFonts w:hint="eastAsia"/>
          <w:color w:val="000000" w:themeColor="text1"/>
          <w:sz w:val="24"/>
          <w:szCs w:val="24"/>
          <w:highlight w:val="none"/>
          <w:lang w:eastAsia="zh-CN"/>
          <w14:textFill>
            <w14:solidFill>
              <w14:schemeClr w14:val="tx1"/>
            </w14:solidFill>
          </w14:textFill>
        </w:rPr>
        <w:t>所在地分公司（分支机构）的会计师事务所执业证书（扫描件加盖公章）。未按要求提供材料的，申请不予接受和通过。</w:t>
      </w:r>
    </w:p>
    <w:p>
      <w:pPr>
        <w:pStyle w:val="2"/>
        <w:ind w:left="0" w:leftChars="0" w:firstLine="482" w:firstLineChars="200"/>
        <w:jc w:val="left"/>
        <w:rPr>
          <w:rFonts w:hint="default"/>
          <w:b/>
          <w:bCs/>
          <w:color w:val="000000" w:themeColor="text1"/>
          <w:highlight w:val="none"/>
          <w:lang w:val="en-US" w:eastAsia="zh-CN"/>
          <w14:textFill>
            <w14:solidFill>
              <w14:schemeClr w14:val="tx1"/>
            </w14:solidFill>
          </w14:textFill>
        </w:rPr>
      </w:pPr>
      <w:r>
        <w:rPr>
          <w:rFonts w:hint="eastAsia" w:cs="宋体"/>
          <w:b/>
          <w:bCs/>
          <w:color w:val="000000" w:themeColor="text1"/>
          <w:sz w:val="24"/>
          <w:highlight w:val="none"/>
          <w:lang w:val="en-US" w:eastAsia="zh-CN"/>
          <w14:textFill>
            <w14:solidFill>
              <w14:schemeClr w14:val="tx1"/>
            </w14:solidFill>
          </w14:textFill>
        </w:rPr>
        <w:t>九、入围供应商清退规则：</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xml:space="preserve">（一）入围供应商有下列情形之一，尚未签订框架协议的，取消其入围资格；已经签订框架协议的，解除与其签订的框架协议： </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xml:space="preserve">1、恶意串通谋取入围或者合同成交的； </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xml:space="preserve">2、提供虚假材料谋取入围或者合同成交的； </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xml:space="preserve">3、无正当理由拒不接受合同授予的； </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xml:space="preserve">4、不履行合同义务或者履行合同义务不符合约定，经采购人请求履行后仍不履行或者仍未按约定履行的； </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5、框架协议有效期内，因违法行为被禁止或限制参加政府采购活动的；</w:t>
      </w:r>
    </w:p>
    <w:p>
      <w:pPr>
        <w:pStyle w:val="4"/>
        <w:ind w:firstLine="480" w:firstLineChars="200"/>
        <w:rPr>
          <w:rFonts w:hint="eastAsia" w:eastAsia="宋体"/>
          <w:lang w:val="en-US" w:eastAsia="zh-CN"/>
        </w:rPr>
      </w:pPr>
      <w:r>
        <w:rPr>
          <w:rFonts w:hint="eastAsia" w:hAnsi="宋体" w:cs="宋体"/>
          <w:b w:val="0"/>
          <w:bCs w:val="0"/>
          <w:color w:val="000000" w:themeColor="text1"/>
          <w:sz w:val="24"/>
          <w:highlight w:val="none"/>
          <w:lang w:val="en-US" w:eastAsia="zh-CN"/>
          <w14:textFill>
            <w14:solidFill>
              <w14:schemeClr w14:val="tx1"/>
            </w14:solidFill>
          </w14:textFill>
        </w:rPr>
        <w:t>6、框架协议有效期内，未按要求提供服务费明细清单或未按承诺折扣率计费，被提醒三次后；</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cs="宋体"/>
          <w:b w:val="0"/>
          <w:bCs w:val="0"/>
          <w:color w:val="000000" w:themeColor="text1"/>
          <w:sz w:val="24"/>
          <w:highlight w:val="none"/>
          <w:lang w:val="en-US" w:eastAsia="zh-CN"/>
          <w14:textFill>
            <w14:solidFill>
              <w14:schemeClr w14:val="tx1"/>
            </w14:solidFill>
          </w14:textFill>
        </w:rPr>
        <w:t>7</w:t>
      </w:r>
      <w:r>
        <w:rPr>
          <w:rFonts w:hint="eastAsia" w:ascii="宋体" w:hAnsi="宋体" w:cs="宋体"/>
          <w:b w:val="0"/>
          <w:bCs w:val="0"/>
          <w:color w:val="000000" w:themeColor="text1"/>
          <w:sz w:val="24"/>
          <w:highlight w:val="none"/>
          <w14:textFill>
            <w14:solidFill>
              <w14:schemeClr w14:val="tx1"/>
            </w14:solidFill>
          </w14:textFill>
        </w:rPr>
        <w:t xml:space="preserve">、框架协议约定的其他情形。 </w:t>
      </w:r>
    </w:p>
    <w:p>
      <w:pPr>
        <w:pStyle w:val="2"/>
        <w:ind w:left="0" w:leftChars="0" w:firstLine="480" w:firstLineChars="200"/>
        <w:jc w:val="left"/>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（二）入围供应商</w:t>
      </w:r>
      <w:r>
        <w:rPr>
          <w:rFonts w:hint="eastAsia" w:cs="宋体"/>
          <w:b w:val="0"/>
          <w:bCs w:val="0"/>
          <w:color w:val="000000" w:themeColor="text1"/>
          <w:sz w:val="24"/>
          <w:highlight w:val="none"/>
          <w:lang w:eastAsia="zh-CN"/>
          <w14:textFill>
            <w14:solidFill>
              <w14:schemeClr w14:val="tx1"/>
            </w14:solidFill>
          </w14:textFill>
        </w:rPr>
        <w:t>无正当理由拒不与征集人签订框架协议的，</w:t>
      </w:r>
      <w:r>
        <w:rPr>
          <w:rFonts w:hint="eastAsia" w:ascii="宋体" w:hAnsi="宋体" w:cs="宋体"/>
          <w:b w:val="0"/>
          <w:bCs w:val="0"/>
          <w:color w:val="000000" w:themeColor="text1"/>
          <w:sz w:val="24"/>
          <w:highlight w:val="none"/>
          <w14:textFill>
            <w14:solidFill>
              <w14:schemeClr w14:val="tx1"/>
            </w14:solidFill>
          </w14:textFill>
        </w:rPr>
        <w:t>取消其入围资格</w:t>
      </w:r>
      <w:r>
        <w:rPr>
          <w:rFonts w:hint="eastAsia" w:cs="宋体"/>
          <w:b w:val="0"/>
          <w:bCs w:val="0"/>
          <w:color w:val="000000" w:themeColor="text1"/>
          <w:sz w:val="24"/>
          <w:highlight w:val="none"/>
          <w:lang w:eastAsia="zh-CN"/>
          <w14:textFill>
            <w14:solidFill>
              <w14:schemeClr w14:val="tx1"/>
            </w14:solidFill>
          </w14:textFill>
        </w:rPr>
        <w:t>。</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cs="宋体"/>
          <w:b w:val="0"/>
          <w:bCs w:val="0"/>
          <w:color w:val="000000" w:themeColor="text1"/>
          <w:sz w:val="24"/>
          <w:highlight w:val="none"/>
          <w:lang w:eastAsia="zh-CN"/>
          <w14:textFill>
            <w14:solidFill>
              <w14:schemeClr w14:val="tx1"/>
            </w14:solidFill>
          </w14:textFill>
        </w:rPr>
        <w:t>（三）</w:t>
      </w:r>
      <w:r>
        <w:rPr>
          <w:rFonts w:hint="eastAsia" w:ascii="宋体" w:hAnsi="宋体" w:cs="宋体"/>
          <w:b w:val="0"/>
          <w:bCs w:val="0"/>
          <w:color w:val="000000" w:themeColor="text1"/>
          <w:sz w:val="24"/>
          <w:highlight w:val="none"/>
          <w14:textFill>
            <w14:solidFill>
              <w14:schemeClr w14:val="tx1"/>
            </w14:solidFill>
          </w14:textFill>
        </w:rPr>
        <w:t>入围供应商如发生实质性变动（营业执照注销、不再符合本项目资格条件等）的，尚未签订框架协议的，取消其入围资格；已经签订框架协议的，解除与其签订的框架协议。</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w:t>
      </w:r>
      <w:r>
        <w:rPr>
          <w:rFonts w:hint="eastAsia" w:cs="宋体"/>
          <w:b w:val="0"/>
          <w:bCs w:val="0"/>
          <w:color w:val="000000" w:themeColor="text1"/>
          <w:sz w:val="24"/>
          <w:highlight w:val="none"/>
          <w:lang w:eastAsia="zh-CN"/>
          <w14:textFill>
            <w14:solidFill>
              <w14:schemeClr w14:val="tx1"/>
            </w14:solidFill>
          </w14:textFill>
        </w:rPr>
        <w:t>四</w:t>
      </w:r>
      <w:r>
        <w:rPr>
          <w:rFonts w:hint="eastAsia" w:ascii="宋体" w:hAnsi="宋体" w:cs="宋体"/>
          <w:b w:val="0"/>
          <w:bCs w:val="0"/>
          <w:color w:val="000000" w:themeColor="text1"/>
          <w:sz w:val="24"/>
          <w:highlight w:val="none"/>
          <w14:textFill>
            <w14:solidFill>
              <w14:schemeClr w14:val="tx1"/>
            </w14:solidFill>
          </w14:textFill>
        </w:rPr>
        <w:t xml:space="preserve">）被取消入围资格或者被解除框架协议的供应商不得参加本封闭式框架协议补充征集。 </w:t>
      </w:r>
    </w:p>
    <w:p>
      <w:pPr>
        <w:pStyle w:val="2"/>
        <w:ind w:left="0" w:leftChars="0" w:firstLine="482" w:firstLineChars="200"/>
        <w:jc w:val="left"/>
        <w:rPr>
          <w:rFonts w:hint="default"/>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r>
        <w:rPr>
          <w:rFonts w:hint="eastAsia" w:cs="宋体"/>
          <w:b/>
          <w:bCs/>
          <w:color w:val="000000" w:themeColor="text1"/>
          <w:sz w:val="24"/>
          <w:highlight w:val="none"/>
          <w:lang w:eastAsia="zh-CN"/>
          <w14:textFill>
            <w14:solidFill>
              <w14:schemeClr w14:val="tx1"/>
            </w14:solidFill>
          </w14:textFill>
        </w:rPr>
        <w:t>十</w:t>
      </w:r>
      <w:r>
        <w:rPr>
          <w:rFonts w:hint="eastAsia" w:cs="宋体"/>
          <w:b/>
          <w:bCs/>
          <w:color w:val="000000" w:themeColor="text1"/>
          <w:sz w:val="24"/>
          <w:highlight w:val="none"/>
          <w:lang w:val="en-US" w:eastAsia="zh-CN"/>
          <w14:textFill>
            <w14:solidFill>
              <w14:schemeClr w14:val="tx1"/>
            </w14:solidFill>
          </w14:textFill>
        </w:rPr>
        <w:t>、入围供应商补充规则：</w:t>
      </w:r>
    </w:p>
    <w:p>
      <w:pPr>
        <w:pStyle w:val="2"/>
        <w:ind w:left="0" w:leftChars="0" w:firstLine="480" w:firstLineChars="200"/>
        <w:jc w:val="left"/>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pStyle w:val="2"/>
        <w:spacing w:line="360" w:lineRule="auto"/>
        <w:ind w:left="0" w:leftChars="0" w:firstLine="482" w:firstLineChars="200"/>
        <w:jc w:val="left"/>
        <w:rPr>
          <w:rFonts w:hint="eastAsia" w:cs="宋体"/>
          <w:b/>
          <w:bCs/>
          <w:color w:val="000000" w:themeColor="text1"/>
          <w:sz w:val="24"/>
          <w:highlight w:val="none"/>
          <w:lang w:val="en-US" w:eastAsia="zh-CN"/>
          <w14:textFill>
            <w14:solidFill>
              <w14:schemeClr w14:val="tx1"/>
            </w14:solidFill>
          </w14:textFill>
        </w:rPr>
      </w:pPr>
      <w:r>
        <w:rPr>
          <w:rFonts w:hint="eastAsia" w:cs="宋体"/>
          <w:b/>
          <w:bCs/>
          <w:color w:val="000000" w:themeColor="text1"/>
          <w:sz w:val="24"/>
          <w:highlight w:val="none"/>
          <w:lang w:val="en-US" w:eastAsia="zh-CN"/>
          <w14:textFill>
            <w14:solidFill>
              <w14:schemeClr w14:val="tx1"/>
            </w14:solidFill>
          </w14:textFill>
        </w:rPr>
        <w:t>十一、其他规则</w:t>
      </w:r>
    </w:p>
    <w:p>
      <w:pPr>
        <w:pStyle w:val="2"/>
        <w:ind w:left="0" w:leftChars="0" w:firstLine="480"/>
        <w:jc w:val="left"/>
        <w:rPr>
          <w:rFonts w:hint="eastAsia" w:cs="宋体"/>
          <w:color w:val="000000" w:themeColor="text1"/>
          <w:sz w:val="24"/>
          <w:highlight w:val="none"/>
          <w14:textFill>
            <w14:solidFill>
              <w14:schemeClr w14:val="tx1"/>
            </w14:solidFill>
          </w14:textFill>
        </w:rPr>
      </w:pPr>
      <w:r>
        <w:rPr>
          <w:rFonts w:hint="eastAsia" w:cs="宋体"/>
          <w:b w:val="0"/>
          <w:bCs w:val="0"/>
          <w:color w:val="000000" w:themeColor="text1"/>
          <w:sz w:val="24"/>
          <w:highlight w:val="none"/>
          <w:lang w:val="en-US" w:eastAsia="zh-CN"/>
          <w14:textFill>
            <w14:solidFill>
              <w14:schemeClr w14:val="tx1"/>
            </w14:solidFill>
          </w14:textFill>
        </w:rPr>
        <w:t>政府采购</w:t>
      </w:r>
      <w:r>
        <w:rPr>
          <w:rFonts w:hint="eastAsia" w:ascii="宋体" w:hAnsi="宋体" w:cs="宋体"/>
          <w:b w:val="0"/>
          <w:bCs w:val="0"/>
          <w:color w:val="000000" w:themeColor="text1"/>
          <w:sz w:val="24"/>
          <w:highlight w:val="none"/>
          <w14:textFill>
            <w14:solidFill>
              <w14:schemeClr w14:val="tx1"/>
            </w14:solidFill>
          </w14:textFill>
        </w:rPr>
        <w:t>监管部门和征集人有权根据相关政策文件及执行情况调整协议期限、限额标准及交易规则，供应商应无条件遵守。</w:t>
      </w:r>
    </w:p>
    <w:p>
      <w:pPr>
        <w:rPr>
          <w:rFonts w:hint="default" w:ascii="宋体" w:hAnsi="宋体" w:eastAsia="宋体" w:cs="宋体"/>
          <w:snapToGrid w:val="0"/>
          <w:color w:val="000000" w:themeColor="text1"/>
          <w:kern w:val="0"/>
          <w:sz w:val="24"/>
          <w:highlight w:val="none"/>
          <w:lang w:val="en-US" w:eastAsia="zh-CN"/>
          <w14:textFill>
            <w14:solidFill>
              <w14:schemeClr w14:val="tx1"/>
            </w14:solidFill>
          </w14:textFill>
        </w:rPr>
      </w:pPr>
      <w:r>
        <w:rPr>
          <w:rFonts w:hint="eastAsia" w:ascii="宋体" w:hAnsi="宋体" w:cs="宋体"/>
          <w:snapToGrid w:val="0"/>
          <w:color w:val="000000" w:themeColor="text1"/>
          <w:kern w:val="0"/>
          <w:sz w:val="24"/>
          <w:highlight w:val="none"/>
          <w:lang w:val="en-US" w:eastAsia="zh-CN"/>
          <w14:textFill>
            <w14:solidFill>
              <w14:schemeClr w14:val="tx1"/>
            </w14:solidFill>
          </w14:textFill>
        </w:rPr>
        <w:t xml:space="preserve">  </w:t>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bookmarkStart w:id="27" w:name="第四部分"/>
      <w:r>
        <w:rPr>
          <w:rFonts w:hint="eastAsia" w:ascii="宋体" w:hAnsi="宋体" w:cs="宋体"/>
          <w:b/>
          <w:color w:val="000000" w:themeColor="text1"/>
          <w:sz w:val="36"/>
          <w:szCs w:val="36"/>
          <w:highlight w:val="none"/>
          <w14:textFill>
            <w14:solidFill>
              <w14:schemeClr w14:val="tx1"/>
            </w14:solidFill>
          </w14:textFill>
        </w:rPr>
        <w:t xml:space="preserve">第四部分   </w:t>
      </w:r>
      <w:bookmarkEnd w:id="27"/>
      <w:bookmarkStart w:id="28" w:name="_Toc184312131"/>
      <w:bookmarkEnd w:id="28"/>
      <w:bookmarkStart w:id="29" w:name="_Toc184314475"/>
      <w:bookmarkEnd w:id="29"/>
      <w:bookmarkStart w:id="30" w:name="_Toc184308046"/>
      <w:bookmarkEnd w:id="30"/>
      <w:bookmarkStart w:id="31" w:name="_Toc184312118"/>
      <w:bookmarkEnd w:id="31"/>
      <w:bookmarkStart w:id="32" w:name="_Toc184314478"/>
      <w:bookmarkEnd w:id="32"/>
      <w:bookmarkStart w:id="33" w:name="_Toc184314482"/>
      <w:bookmarkEnd w:id="33"/>
      <w:bookmarkStart w:id="34" w:name="_Toc184308069"/>
      <w:bookmarkEnd w:id="34"/>
      <w:bookmarkStart w:id="35" w:name="_Toc184312096"/>
      <w:bookmarkEnd w:id="35"/>
      <w:bookmarkStart w:id="36" w:name="_Toc184312104"/>
      <w:bookmarkEnd w:id="36"/>
      <w:bookmarkStart w:id="37" w:name="_Toc184314418"/>
      <w:bookmarkEnd w:id="37"/>
      <w:bookmarkStart w:id="38" w:name="_Toc184314453"/>
      <w:bookmarkEnd w:id="38"/>
      <w:bookmarkStart w:id="39" w:name="_Toc184312102"/>
      <w:bookmarkEnd w:id="39"/>
      <w:bookmarkStart w:id="40" w:name="_Toc184313246"/>
      <w:bookmarkEnd w:id="40"/>
      <w:bookmarkStart w:id="41" w:name="_Toc184312136"/>
      <w:bookmarkEnd w:id="41"/>
      <w:bookmarkStart w:id="42" w:name="_Toc184314417"/>
      <w:bookmarkEnd w:id="42"/>
      <w:bookmarkStart w:id="43" w:name="_Toc184313276"/>
      <w:bookmarkEnd w:id="43"/>
      <w:bookmarkStart w:id="44" w:name="_Toc184314477"/>
      <w:bookmarkEnd w:id="44"/>
      <w:bookmarkStart w:id="45" w:name="_Toc184308059"/>
      <w:bookmarkEnd w:id="45"/>
      <w:bookmarkStart w:id="46" w:name="_Toc184313290"/>
      <w:bookmarkEnd w:id="46"/>
      <w:bookmarkStart w:id="47" w:name="_Toc184314462"/>
      <w:bookmarkEnd w:id="47"/>
      <w:bookmarkStart w:id="48" w:name="_Toc184308073"/>
      <w:bookmarkEnd w:id="48"/>
      <w:bookmarkStart w:id="49" w:name="_Toc184314419"/>
      <w:bookmarkEnd w:id="49"/>
      <w:bookmarkStart w:id="50" w:name="_Toc184310344"/>
      <w:bookmarkEnd w:id="50"/>
      <w:bookmarkStart w:id="51" w:name="_Toc184314415"/>
      <w:bookmarkEnd w:id="51"/>
      <w:bookmarkStart w:id="52" w:name="_Toc184310305"/>
      <w:bookmarkEnd w:id="52"/>
      <w:bookmarkStart w:id="53" w:name="_Toc184312106"/>
      <w:bookmarkEnd w:id="53"/>
      <w:bookmarkStart w:id="54" w:name="_Toc184310319"/>
      <w:bookmarkEnd w:id="54"/>
      <w:bookmarkStart w:id="55" w:name="_Toc184314413"/>
      <w:bookmarkEnd w:id="55"/>
      <w:bookmarkStart w:id="56" w:name="_Toc184312129"/>
      <w:bookmarkEnd w:id="56"/>
      <w:bookmarkStart w:id="57" w:name="_Toc184308105"/>
      <w:bookmarkEnd w:id="57"/>
      <w:bookmarkStart w:id="58" w:name="_Toc184308104"/>
      <w:bookmarkEnd w:id="58"/>
      <w:bookmarkStart w:id="59" w:name="_Toc184313300"/>
      <w:bookmarkEnd w:id="59"/>
      <w:bookmarkStart w:id="60" w:name="_Toc184310330"/>
      <w:bookmarkEnd w:id="60"/>
      <w:bookmarkStart w:id="61" w:name="_Toc184310326"/>
      <w:bookmarkEnd w:id="61"/>
      <w:bookmarkStart w:id="62" w:name="_Toc184312092"/>
      <w:bookmarkEnd w:id="62"/>
      <w:bookmarkStart w:id="63" w:name="_Toc184310339"/>
      <w:bookmarkEnd w:id="63"/>
      <w:bookmarkStart w:id="64" w:name="_Toc184310289"/>
      <w:bookmarkEnd w:id="64"/>
      <w:bookmarkStart w:id="65" w:name="_Toc184312097"/>
      <w:bookmarkEnd w:id="65"/>
      <w:bookmarkStart w:id="66" w:name="_Toc184310312"/>
      <w:bookmarkEnd w:id="66"/>
      <w:bookmarkStart w:id="67" w:name="_Toc184312068"/>
      <w:bookmarkEnd w:id="67"/>
      <w:bookmarkStart w:id="68" w:name="_Toc184313297"/>
      <w:bookmarkEnd w:id="68"/>
      <w:bookmarkStart w:id="69" w:name="_Toc184308045"/>
      <w:bookmarkEnd w:id="69"/>
      <w:bookmarkStart w:id="70" w:name="_Toc184308106"/>
      <w:bookmarkEnd w:id="70"/>
      <w:bookmarkStart w:id="71" w:name="_Toc184308093"/>
      <w:bookmarkEnd w:id="71"/>
      <w:bookmarkStart w:id="72" w:name="_Toc184312107"/>
      <w:bookmarkEnd w:id="72"/>
      <w:bookmarkStart w:id="73" w:name="_Toc184313277"/>
      <w:bookmarkEnd w:id="73"/>
      <w:bookmarkStart w:id="74" w:name="_Toc184313247"/>
      <w:bookmarkEnd w:id="74"/>
      <w:bookmarkStart w:id="75" w:name="_Toc184313259"/>
      <w:bookmarkEnd w:id="75"/>
      <w:bookmarkStart w:id="76" w:name="_Toc184308060"/>
      <w:bookmarkEnd w:id="76"/>
      <w:bookmarkStart w:id="77" w:name="_Toc184308043"/>
      <w:bookmarkEnd w:id="77"/>
      <w:bookmarkStart w:id="78" w:name="_Toc184308078"/>
      <w:bookmarkEnd w:id="78"/>
      <w:bookmarkStart w:id="79" w:name="_Toc184314436"/>
      <w:bookmarkEnd w:id="79"/>
      <w:bookmarkStart w:id="80" w:name="_Toc184310328"/>
      <w:bookmarkEnd w:id="80"/>
      <w:bookmarkStart w:id="81" w:name="_Toc184312112"/>
      <w:bookmarkEnd w:id="81"/>
      <w:bookmarkStart w:id="82" w:name="_Toc184308096"/>
      <w:bookmarkEnd w:id="82"/>
      <w:bookmarkStart w:id="83" w:name="_Toc184310337"/>
      <w:bookmarkEnd w:id="83"/>
      <w:bookmarkStart w:id="84" w:name="_Toc184312078"/>
      <w:bookmarkEnd w:id="84"/>
      <w:bookmarkStart w:id="85" w:name="_Toc184312132"/>
      <w:bookmarkEnd w:id="85"/>
      <w:bookmarkStart w:id="86" w:name="_Toc184308056"/>
      <w:bookmarkEnd w:id="86"/>
      <w:bookmarkStart w:id="87" w:name="_Toc184312134"/>
      <w:bookmarkEnd w:id="87"/>
      <w:bookmarkStart w:id="88" w:name="_Toc184313268"/>
      <w:bookmarkEnd w:id="88"/>
      <w:bookmarkStart w:id="89" w:name="_Toc184313280"/>
      <w:bookmarkEnd w:id="89"/>
      <w:bookmarkStart w:id="90" w:name="_Toc184312090"/>
      <w:bookmarkEnd w:id="90"/>
      <w:bookmarkStart w:id="91" w:name="_Toc184312085"/>
      <w:bookmarkEnd w:id="91"/>
      <w:bookmarkStart w:id="92" w:name="_Toc184310287"/>
      <w:bookmarkEnd w:id="92"/>
      <w:bookmarkStart w:id="93" w:name="_Toc184313245"/>
      <w:bookmarkEnd w:id="93"/>
      <w:bookmarkStart w:id="94" w:name="_Toc184310292"/>
      <w:bookmarkEnd w:id="94"/>
      <w:bookmarkStart w:id="95" w:name="_Toc184312111"/>
      <w:bookmarkEnd w:id="95"/>
      <w:bookmarkStart w:id="96" w:name="_Toc184312113"/>
      <w:bookmarkEnd w:id="96"/>
      <w:bookmarkStart w:id="97" w:name="_Toc184308099"/>
      <w:bookmarkEnd w:id="97"/>
      <w:bookmarkStart w:id="98" w:name="_Toc184313291"/>
      <w:bookmarkEnd w:id="98"/>
      <w:bookmarkStart w:id="99" w:name="_Toc184310282"/>
      <w:bookmarkEnd w:id="99"/>
      <w:bookmarkStart w:id="100" w:name="_Toc184313265"/>
      <w:bookmarkEnd w:id="100"/>
      <w:bookmarkStart w:id="101" w:name="_Toc184313269"/>
      <w:bookmarkEnd w:id="101"/>
      <w:bookmarkStart w:id="102" w:name="_Toc184312087"/>
      <w:bookmarkEnd w:id="102"/>
      <w:bookmarkStart w:id="103" w:name="_Toc184310309"/>
      <w:bookmarkEnd w:id="103"/>
      <w:bookmarkStart w:id="104" w:name="_Toc184312139"/>
      <w:bookmarkEnd w:id="104"/>
      <w:bookmarkStart w:id="105" w:name="_Toc184314440"/>
      <w:bookmarkEnd w:id="105"/>
      <w:bookmarkStart w:id="106" w:name="_Toc184313272"/>
      <w:bookmarkEnd w:id="106"/>
      <w:bookmarkStart w:id="107" w:name="_Toc184314412"/>
      <w:bookmarkEnd w:id="107"/>
      <w:bookmarkStart w:id="108" w:name="_Toc184308037"/>
      <w:bookmarkEnd w:id="108"/>
      <w:bookmarkStart w:id="109" w:name="_Toc184314433"/>
      <w:bookmarkEnd w:id="109"/>
      <w:bookmarkStart w:id="110" w:name="_Toc184308072"/>
      <w:bookmarkEnd w:id="110"/>
      <w:bookmarkStart w:id="111" w:name="_Toc184308074"/>
      <w:bookmarkEnd w:id="111"/>
      <w:bookmarkStart w:id="112" w:name="_Toc184308080"/>
      <w:bookmarkEnd w:id="112"/>
      <w:bookmarkStart w:id="113" w:name="_Toc184314432"/>
      <w:bookmarkEnd w:id="113"/>
      <w:bookmarkStart w:id="114" w:name="_Toc184312128"/>
      <w:bookmarkEnd w:id="114"/>
      <w:bookmarkStart w:id="115" w:name="_Toc184313281"/>
      <w:bookmarkEnd w:id="115"/>
      <w:bookmarkStart w:id="116" w:name="_Toc184310281"/>
      <w:bookmarkEnd w:id="116"/>
      <w:bookmarkStart w:id="117" w:name="_Toc184314468"/>
      <w:bookmarkEnd w:id="117"/>
      <w:bookmarkStart w:id="118" w:name="_Toc184308108"/>
      <w:bookmarkEnd w:id="118"/>
      <w:bookmarkStart w:id="119" w:name="_Toc184308088"/>
      <w:bookmarkEnd w:id="119"/>
      <w:bookmarkStart w:id="120" w:name="_Toc184314466"/>
      <w:bookmarkEnd w:id="120"/>
      <w:bookmarkStart w:id="121" w:name="_Toc184313262"/>
      <w:bookmarkEnd w:id="121"/>
      <w:bookmarkStart w:id="122" w:name="_Toc184308081"/>
      <w:bookmarkEnd w:id="122"/>
      <w:bookmarkStart w:id="123" w:name="_Toc184312076"/>
      <w:bookmarkEnd w:id="123"/>
      <w:bookmarkStart w:id="124" w:name="_Toc184313253"/>
      <w:bookmarkEnd w:id="124"/>
      <w:bookmarkStart w:id="125" w:name="_Toc184308090"/>
      <w:bookmarkEnd w:id="125"/>
      <w:bookmarkStart w:id="126" w:name="_Toc184313242"/>
      <w:bookmarkEnd w:id="126"/>
      <w:bookmarkStart w:id="127" w:name="_Toc184313248"/>
      <w:bookmarkEnd w:id="127"/>
      <w:bookmarkStart w:id="128" w:name="_Toc184313301"/>
      <w:bookmarkEnd w:id="128"/>
      <w:bookmarkStart w:id="129" w:name="_Toc184313241"/>
      <w:bookmarkEnd w:id="129"/>
      <w:bookmarkStart w:id="130" w:name="_Toc184314465"/>
      <w:bookmarkEnd w:id="130"/>
      <w:bookmarkStart w:id="131" w:name="_Toc184314456"/>
      <w:bookmarkEnd w:id="131"/>
      <w:bookmarkStart w:id="132" w:name="_Toc184310310"/>
      <w:bookmarkEnd w:id="132"/>
      <w:bookmarkStart w:id="133" w:name="_Toc184312099"/>
      <w:bookmarkEnd w:id="133"/>
      <w:bookmarkStart w:id="134" w:name="_Toc184312084"/>
      <w:bookmarkEnd w:id="134"/>
      <w:bookmarkStart w:id="135" w:name="_Toc184310306"/>
      <w:bookmarkEnd w:id="135"/>
      <w:bookmarkStart w:id="136" w:name="_Toc184310342"/>
      <w:bookmarkEnd w:id="136"/>
      <w:bookmarkStart w:id="137" w:name="_Toc184313252"/>
      <w:bookmarkEnd w:id="137"/>
      <w:bookmarkStart w:id="138" w:name="_Toc184308040"/>
      <w:bookmarkEnd w:id="138"/>
      <w:bookmarkStart w:id="139" w:name="_Toc184314444"/>
      <w:bookmarkEnd w:id="139"/>
      <w:bookmarkStart w:id="140" w:name="_Toc184314427"/>
      <w:bookmarkEnd w:id="140"/>
      <w:bookmarkStart w:id="141" w:name="_Toc184314463"/>
      <w:bookmarkEnd w:id="141"/>
      <w:bookmarkStart w:id="142" w:name="_Toc184314429"/>
      <w:bookmarkEnd w:id="142"/>
      <w:bookmarkStart w:id="143" w:name="_Toc184310300"/>
      <w:bookmarkEnd w:id="143"/>
      <w:bookmarkStart w:id="144" w:name="_Toc184314424"/>
      <w:bookmarkEnd w:id="144"/>
      <w:bookmarkStart w:id="145" w:name="_Toc184308067"/>
      <w:bookmarkEnd w:id="145"/>
      <w:bookmarkStart w:id="146" w:name="_Toc184314416"/>
      <w:bookmarkEnd w:id="146"/>
      <w:bookmarkStart w:id="147" w:name="_Toc184312093"/>
      <w:bookmarkEnd w:id="147"/>
      <w:bookmarkStart w:id="148" w:name="_Toc184308061"/>
      <w:bookmarkEnd w:id="148"/>
      <w:bookmarkStart w:id="149" w:name="_Toc184308092"/>
      <w:bookmarkEnd w:id="149"/>
      <w:bookmarkStart w:id="150" w:name="_Toc184313303"/>
      <w:bookmarkEnd w:id="150"/>
      <w:bookmarkStart w:id="151" w:name="_Toc184314435"/>
      <w:bookmarkEnd w:id="151"/>
      <w:bookmarkStart w:id="152" w:name="_Toc184312079"/>
      <w:bookmarkEnd w:id="152"/>
      <w:bookmarkStart w:id="153" w:name="_Toc184312073"/>
      <w:bookmarkEnd w:id="153"/>
      <w:bookmarkStart w:id="154" w:name="_Toc184313251"/>
      <w:bookmarkEnd w:id="154"/>
      <w:bookmarkStart w:id="155" w:name="_Toc184312109"/>
      <w:bookmarkEnd w:id="155"/>
      <w:bookmarkStart w:id="156" w:name="_Toc184314421"/>
      <w:bookmarkEnd w:id="156"/>
      <w:bookmarkStart w:id="157" w:name="_Toc184310335"/>
      <w:bookmarkEnd w:id="157"/>
      <w:bookmarkStart w:id="158" w:name="_Toc184314457"/>
      <w:bookmarkEnd w:id="158"/>
      <w:bookmarkStart w:id="159" w:name="_Toc184308097"/>
      <w:bookmarkEnd w:id="159"/>
      <w:bookmarkStart w:id="160" w:name="_Toc184308058"/>
      <w:bookmarkEnd w:id="160"/>
      <w:bookmarkStart w:id="161" w:name="_Toc184308077"/>
      <w:bookmarkEnd w:id="161"/>
      <w:bookmarkStart w:id="162" w:name="_Toc184308065"/>
      <w:bookmarkEnd w:id="162"/>
      <w:bookmarkStart w:id="163" w:name="_Toc184314423"/>
      <w:bookmarkEnd w:id="163"/>
      <w:bookmarkStart w:id="164" w:name="_Toc184312117"/>
      <w:bookmarkEnd w:id="164"/>
      <w:bookmarkStart w:id="165" w:name="_Toc184310298"/>
      <w:bookmarkEnd w:id="165"/>
      <w:bookmarkStart w:id="166" w:name="_Toc184308052"/>
      <w:bookmarkEnd w:id="166"/>
      <w:bookmarkStart w:id="167" w:name="_Toc184310276"/>
      <w:bookmarkEnd w:id="167"/>
      <w:bookmarkStart w:id="168" w:name="_Toc184313302"/>
      <w:bookmarkEnd w:id="168"/>
      <w:bookmarkStart w:id="169" w:name="_Toc184308089"/>
      <w:bookmarkEnd w:id="169"/>
      <w:bookmarkStart w:id="170" w:name="_Toc184310285"/>
      <w:bookmarkEnd w:id="170"/>
      <w:bookmarkStart w:id="171" w:name="_Toc184314448"/>
      <w:bookmarkEnd w:id="171"/>
      <w:bookmarkStart w:id="172" w:name="_Toc184310296"/>
      <w:bookmarkEnd w:id="172"/>
      <w:bookmarkStart w:id="173" w:name="_Toc184313294"/>
      <w:bookmarkEnd w:id="173"/>
      <w:bookmarkStart w:id="174" w:name="_Toc184310284"/>
      <w:bookmarkEnd w:id="174"/>
      <w:bookmarkStart w:id="175" w:name="_Toc184310327"/>
      <w:bookmarkEnd w:id="175"/>
      <w:bookmarkStart w:id="176" w:name="_Toc184310316"/>
      <w:bookmarkEnd w:id="176"/>
      <w:bookmarkStart w:id="177" w:name="_Toc184310277"/>
      <w:bookmarkEnd w:id="177"/>
      <w:bookmarkStart w:id="178" w:name="_Toc184313283"/>
      <w:bookmarkEnd w:id="178"/>
      <w:bookmarkStart w:id="179" w:name="_Toc184308084"/>
      <w:bookmarkEnd w:id="179"/>
      <w:bookmarkStart w:id="180" w:name="_Toc184313260"/>
      <w:bookmarkEnd w:id="180"/>
      <w:bookmarkStart w:id="181" w:name="_Toc184310320"/>
      <w:bookmarkEnd w:id="181"/>
      <w:bookmarkStart w:id="182" w:name="_Toc184313264"/>
      <w:bookmarkEnd w:id="182"/>
      <w:bookmarkStart w:id="183" w:name="_Toc184314442"/>
      <w:bookmarkEnd w:id="183"/>
      <w:bookmarkStart w:id="184" w:name="_Toc184312103"/>
      <w:bookmarkEnd w:id="184"/>
      <w:bookmarkStart w:id="185" w:name="_Toc184313238"/>
      <w:bookmarkEnd w:id="185"/>
      <w:bookmarkStart w:id="186" w:name="_Toc184310302"/>
      <w:bookmarkEnd w:id="186"/>
      <w:bookmarkStart w:id="187" w:name="_Toc184314451"/>
      <w:bookmarkEnd w:id="187"/>
      <w:bookmarkStart w:id="188" w:name="_Toc184310317"/>
      <w:bookmarkEnd w:id="188"/>
      <w:bookmarkStart w:id="189" w:name="_Toc184314411"/>
      <w:bookmarkEnd w:id="189"/>
      <w:bookmarkStart w:id="190" w:name="_Toc184314428"/>
      <w:bookmarkEnd w:id="190"/>
      <w:bookmarkStart w:id="191" w:name="_Toc184314459"/>
      <w:bookmarkEnd w:id="191"/>
      <w:bookmarkStart w:id="192" w:name="_Toc184313267"/>
      <w:bookmarkEnd w:id="192"/>
      <w:bookmarkStart w:id="193" w:name="_Toc184313266"/>
      <w:bookmarkEnd w:id="193"/>
      <w:bookmarkStart w:id="194" w:name="_Toc184310275"/>
      <w:bookmarkEnd w:id="194"/>
      <w:bookmarkStart w:id="195" w:name="_Toc184308051"/>
      <w:bookmarkEnd w:id="195"/>
      <w:bookmarkStart w:id="196" w:name="_Toc184308095"/>
      <w:bookmarkEnd w:id="196"/>
      <w:bookmarkStart w:id="197" w:name="_Toc184310280"/>
      <w:bookmarkEnd w:id="197"/>
      <w:bookmarkStart w:id="198" w:name="_Toc184313289"/>
      <w:bookmarkEnd w:id="198"/>
      <w:bookmarkStart w:id="199" w:name="_Toc184308041"/>
      <w:bookmarkEnd w:id="199"/>
      <w:bookmarkStart w:id="200" w:name="_Toc184310293"/>
      <w:bookmarkEnd w:id="200"/>
      <w:bookmarkStart w:id="201" w:name="_Toc184312135"/>
      <w:bookmarkEnd w:id="201"/>
      <w:bookmarkStart w:id="202" w:name="_Toc184312122"/>
      <w:bookmarkEnd w:id="202"/>
      <w:bookmarkStart w:id="203" w:name="_Toc184314460"/>
      <w:bookmarkEnd w:id="203"/>
      <w:bookmarkStart w:id="204" w:name="_Toc184310338"/>
      <w:bookmarkEnd w:id="204"/>
      <w:bookmarkStart w:id="205" w:name="_Toc184314430"/>
      <w:bookmarkEnd w:id="205"/>
      <w:bookmarkStart w:id="206" w:name="_Toc184308048"/>
      <w:bookmarkEnd w:id="206"/>
      <w:bookmarkStart w:id="207" w:name="_Toc184312074"/>
      <w:bookmarkEnd w:id="207"/>
      <w:bookmarkStart w:id="208" w:name="_Toc184313254"/>
      <w:bookmarkEnd w:id="208"/>
      <w:bookmarkStart w:id="209" w:name="_Toc184313270"/>
      <w:bookmarkEnd w:id="209"/>
      <w:bookmarkStart w:id="210" w:name="_Toc184310336"/>
      <w:bookmarkEnd w:id="210"/>
      <w:bookmarkStart w:id="211" w:name="_Toc184310343"/>
      <w:bookmarkEnd w:id="211"/>
      <w:bookmarkStart w:id="212" w:name="_Toc184312095"/>
      <w:bookmarkEnd w:id="212"/>
      <w:bookmarkStart w:id="213" w:name="_Toc184314470"/>
      <w:bookmarkEnd w:id="213"/>
      <w:bookmarkStart w:id="214" w:name="_Toc184313258"/>
      <w:bookmarkEnd w:id="214"/>
      <w:bookmarkStart w:id="215" w:name="_Toc184312121"/>
      <w:bookmarkEnd w:id="215"/>
      <w:bookmarkStart w:id="216" w:name="_Toc184312070"/>
      <w:bookmarkEnd w:id="216"/>
      <w:bookmarkStart w:id="217" w:name="_Toc184314471"/>
      <w:bookmarkEnd w:id="217"/>
      <w:bookmarkStart w:id="218" w:name="_Toc184313298"/>
      <w:bookmarkEnd w:id="218"/>
      <w:bookmarkStart w:id="219" w:name="_Toc184314469"/>
      <w:bookmarkEnd w:id="219"/>
      <w:bookmarkStart w:id="220" w:name="_Toc184308070"/>
      <w:bookmarkEnd w:id="220"/>
      <w:bookmarkStart w:id="221" w:name="_Toc184314458"/>
      <w:bookmarkEnd w:id="221"/>
      <w:bookmarkStart w:id="222" w:name="_Toc184310307"/>
      <w:bookmarkEnd w:id="222"/>
      <w:bookmarkStart w:id="223" w:name="_Toc184312119"/>
      <w:bookmarkEnd w:id="223"/>
      <w:bookmarkStart w:id="224" w:name="_Toc184314464"/>
      <w:bookmarkEnd w:id="224"/>
      <w:bookmarkStart w:id="225" w:name="_Toc184314452"/>
      <w:bookmarkEnd w:id="225"/>
      <w:bookmarkStart w:id="226" w:name="_Toc184312114"/>
      <w:bookmarkEnd w:id="226"/>
      <w:bookmarkStart w:id="227" w:name="_Toc184314481"/>
      <w:bookmarkEnd w:id="227"/>
      <w:bookmarkStart w:id="228" w:name="_Toc184314461"/>
      <w:bookmarkEnd w:id="228"/>
      <w:bookmarkStart w:id="229" w:name="_Toc184312137"/>
      <w:bookmarkEnd w:id="229"/>
      <w:bookmarkStart w:id="230" w:name="_Toc184308085"/>
      <w:bookmarkEnd w:id="230"/>
      <w:bookmarkStart w:id="231" w:name="_Toc184308079"/>
      <w:bookmarkEnd w:id="231"/>
      <w:bookmarkStart w:id="232" w:name="_Toc184313240"/>
      <w:bookmarkEnd w:id="232"/>
      <w:bookmarkStart w:id="233" w:name="_Toc184310334"/>
      <w:bookmarkEnd w:id="233"/>
      <w:bookmarkStart w:id="234" w:name="_Toc184308064"/>
      <w:bookmarkEnd w:id="234"/>
      <w:bookmarkStart w:id="235" w:name="_Toc184313282"/>
      <w:bookmarkEnd w:id="235"/>
      <w:bookmarkStart w:id="236" w:name="_Toc184308066"/>
      <w:bookmarkEnd w:id="236"/>
      <w:bookmarkStart w:id="237" w:name="_Toc184312108"/>
      <w:bookmarkEnd w:id="237"/>
      <w:bookmarkStart w:id="238" w:name="_Toc184314434"/>
      <w:bookmarkEnd w:id="238"/>
      <w:bookmarkStart w:id="239" w:name="_Toc184310322"/>
      <w:bookmarkEnd w:id="239"/>
      <w:bookmarkStart w:id="240" w:name="_Toc184312086"/>
      <w:bookmarkEnd w:id="240"/>
      <w:bookmarkStart w:id="241" w:name="_Toc184310290"/>
      <w:bookmarkEnd w:id="241"/>
      <w:bookmarkStart w:id="242" w:name="_Toc184308039"/>
      <w:bookmarkEnd w:id="242"/>
      <w:bookmarkStart w:id="243" w:name="_Toc184310295"/>
      <w:bookmarkEnd w:id="243"/>
      <w:bookmarkStart w:id="244" w:name="_Toc184314472"/>
      <w:bookmarkEnd w:id="244"/>
      <w:bookmarkStart w:id="245" w:name="_Toc184310315"/>
      <w:bookmarkEnd w:id="245"/>
      <w:bookmarkStart w:id="246" w:name="_Toc184313288"/>
      <w:bookmarkEnd w:id="246"/>
      <w:bookmarkStart w:id="247" w:name="_Toc184313256"/>
      <w:bookmarkEnd w:id="247"/>
      <w:bookmarkStart w:id="248" w:name="_Toc184310324"/>
      <w:bookmarkEnd w:id="248"/>
      <w:bookmarkStart w:id="249" w:name="_Toc184310314"/>
      <w:bookmarkEnd w:id="249"/>
      <w:bookmarkStart w:id="250" w:name="_Toc184312088"/>
      <w:bookmarkEnd w:id="250"/>
      <w:bookmarkStart w:id="251" w:name="_Toc184313293"/>
      <w:bookmarkEnd w:id="251"/>
      <w:bookmarkStart w:id="252" w:name="_Toc184314441"/>
      <w:bookmarkEnd w:id="252"/>
      <w:bookmarkStart w:id="253" w:name="_Toc184312101"/>
      <w:bookmarkEnd w:id="253"/>
      <w:bookmarkStart w:id="254" w:name="_Toc184313271"/>
      <w:bookmarkEnd w:id="254"/>
      <w:bookmarkStart w:id="255" w:name="_Toc184308101"/>
      <w:bookmarkEnd w:id="255"/>
      <w:bookmarkStart w:id="256" w:name="_Toc184312098"/>
      <w:bookmarkEnd w:id="256"/>
      <w:bookmarkStart w:id="257" w:name="_Toc184312120"/>
      <w:bookmarkEnd w:id="257"/>
      <w:bookmarkStart w:id="258" w:name="_Toc184308049"/>
      <w:bookmarkEnd w:id="258"/>
      <w:bookmarkStart w:id="259" w:name="_Toc184313305"/>
      <w:bookmarkEnd w:id="259"/>
      <w:bookmarkStart w:id="260" w:name="_Toc184310318"/>
      <w:bookmarkEnd w:id="260"/>
      <w:bookmarkStart w:id="261" w:name="_Toc184313243"/>
      <w:bookmarkEnd w:id="261"/>
      <w:bookmarkStart w:id="262" w:name="_Toc184308054"/>
      <w:bookmarkEnd w:id="262"/>
      <w:bookmarkStart w:id="263" w:name="_Toc184310331"/>
      <w:bookmarkEnd w:id="263"/>
      <w:bookmarkStart w:id="264" w:name="_Toc184308086"/>
      <w:bookmarkEnd w:id="264"/>
      <w:bookmarkStart w:id="265" w:name="_Toc184314439"/>
      <w:bookmarkEnd w:id="265"/>
      <w:bookmarkStart w:id="266" w:name="_Toc184310308"/>
      <w:bookmarkEnd w:id="266"/>
      <w:bookmarkStart w:id="267" w:name="_Toc184314454"/>
      <w:bookmarkEnd w:id="267"/>
      <w:bookmarkStart w:id="268" w:name="_Toc184313244"/>
      <w:bookmarkEnd w:id="268"/>
      <w:bookmarkStart w:id="269" w:name="_Toc184308098"/>
      <w:bookmarkEnd w:id="269"/>
      <w:bookmarkStart w:id="270" w:name="_Toc184314425"/>
      <w:bookmarkEnd w:id="270"/>
      <w:bookmarkStart w:id="271" w:name="_Toc184312130"/>
      <w:bookmarkEnd w:id="271"/>
      <w:bookmarkStart w:id="272" w:name="_Toc184313306"/>
      <w:bookmarkEnd w:id="272"/>
      <w:bookmarkStart w:id="273" w:name="_Toc184310313"/>
      <w:bookmarkEnd w:id="273"/>
      <w:bookmarkStart w:id="274" w:name="_Toc184313296"/>
      <w:bookmarkEnd w:id="274"/>
      <w:bookmarkStart w:id="275" w:name="_Toc184313274"/>
      <w:bookmarkEnd w:id="275"/>
      <w:bookmarkStart w:id="276" w:name="_Toc184313284"/>
      <w:bookmarkEnd w:id="276"/>
      <w:bookmarkStart w:id="277" w:name="_Toc184314420"/>
      <w:bookmarkEnd w:id="277"/>
      <w:bookmarkStart w:id="278" w:name="_Toc184308107"/>
      <w:bookmarkEnd w:id="278"/>
      <w:bookmarkStart w:id="279" w:name="_Toc184310323"/>
      <w:bookmarkEnd w:id="279"/>
      <w:bookmarkStart w:id="280" w:name="_Toc184314414"/>
      <w:bookmarkEnd w:id="280"/>
      <w:bookmarkStart w:id="281" w:name="_Toc184312125"/>
      <w:bookmarkEnd w:id="281"/>
      <w:bookmarkStart w:id="282" w:name="_Toc184313263"/>
      <w:bookmarkEnd w:id="282"/>
      <w:bookmarkStart w:id="283" w:name="_Toc184314437"/>
      <w:bookmarkEnd w:id="283"/>
      <w:bookmarkStart w:id="284" w:name="_Toc184310329"/>
      <w:bookmarkEnd w:id="284"/>
      <w:bookmarkStart w:id="285" w:name="_Toc184308087"/>
      <w:bookmarkEnd w:id="285"/>
      <w:bookmarkStart w:id="286" w:name="_Toc184314450"/>
      <w:bookmarkEnd w:id="286"/>
      <w:bookmarkStart w:id="287" w:name="_Toc184314467"/>
      <w:bookmarkEnd w:id="287"/>
      <w:bookmarkStart w:id="288" w:name="_Toc184313295"/>
      <w:bookmarkEnd w:id="288"/>
      <w:bookmarkStart w:id="289" w:name="_Toc184312069"/>
      <w:bookmarkEnd w:id="289"/>
      <w:bookmarkStart w:id="290" w:name="_Toc184314431"/>
      <w:bookmarkEnd w:id="290"/>
      <w:bookmarkStart w:id="291" w:name="_Toc184312115"/>
      <w:bookmarkEnd w:id="291"/>
      <w:bookmarkStart w:id="292" w:name="_Toc184312075"/>
      <w:bookmarkEnd w:id="292"/>
      <w:bookmarkStart w:id="293" w:name="_Toc184313278"/>
      <w:bookmarkEnd w:id="293"/>
      <w:bookmarkStart w:id="294" w:name="_Toc184312138"/>
      <w:bookmarkEnd w:id="294"/>
      <w:bookmarkStart w:id="295" w:name="_Toc184314410"/>
      <w:bookmarkEnd w:id="295"/>
      <w:bookmarkStart w:id="296" w:name="_Toc184314426"/>
      <w:bookmarkEnd w:id="296"/>
      <w:bookmarkStart w:id="297" w:name="_Toc184308053"/>
      <w:bookmarkEnd w:id="297"/>
      <w:bookmarkStart w:id="298" w:name="_Toc184313310"/>
      <w:bookmarkEnd w:id="298"/>
      <w:bookmarkStart w:id="299" w:name="_Toc184308044"/>
      <w:bookmarkEnd w:id="299"/>
      <w:bookmarkStart w:id="300" w:name="_Toc184308062"/>
      <w:bookmarkEnd w:id="300"/>
      <w:bookmarkStart w:id="301" w:name="_Toc184313257"/>
      <w:bookmarkEnd w:id="301"/>
      <w:bookmarkStart w:id="302" w:name="_Toc184313309"/>
      <w:bookmarkEnd w:id="302"/>
      <w:bookmarkStart w:id="303" w:name="_Toc184312100"/>
      <w:bookmarkEnd w:id="303"/>
      <w:bookmarkStart w:id="304" w:name="_Toc184310283"/>
      <w:bookmarkEnd w:id="304"/>
      <w:bookmarkStart w:id="305" w:name="_Toc184312080"/>
      <w:bookmarkEnd w:id="305"/>
      <w:bookmarkStart w:id="306" w:name="_Toc184310333"/>
      <w:bookmarkEnd w:id="306"/>
      <w:bookmarkStart w:id="307" w:name="_Toc184310311"/>
      <w:bookmarkEnd w:id="307"/>
      <w:bookmarkStart w:id="308" w:name="_Toc184312091"/>
      <w:bookmarkEnd w:id="308"/>
      <w:bookmarkStart w:id="309" w:name="_Toc184308075"/>
      <w:bookmarkEnd w:id="309"/>
      <w:bookmarkStart w:id="310" w:name="_Toc184312094"/>
      <w:bookmarkEnd w:id="310"/>
      <w:bookmarkStart w:id="311" w:name="_Toc184310332"/>
      <w:bookmarkEnd w:id="311"/>
      <w:bookmarkStart w:id="312" w:name="_Toc184313275"/>
      <w:bookmarkEnd w:id="312"/>
      <w:bookmarkStart w:id="313" w:name="_Toc184312133"/>
      <w:bookmarkEnd w:id="313"/>
      <w:bookmarkStart w:id="314" w:name="_Toc184314447"/>
      <w:bookmarkEnd w:id="314"/>
      <w:bookmarkStart w:id="315" w:name="_Toc184308102"/>
      <w:bookmarkEnd w:id="315"/>
      <w:bookmarkStart w:id="316" w:name="_Toc184310278"/>
      <w:bookmarkEnd w:id="316"/>
      <w:bookmarkStart w:id="317" w:name="_Toc184310273"/>
      <w:bookmarkEnd w:id="317"/>
      <w:bookmarkStart w:id="318" w:name="_Toc184314446"/>
      <w:bookmarkEnd w:id="318"/>
      <w:bookmarkStart w:id="319" w:name="_Toc184313299"/>
      <w:bookmarkEnd w:id="319"/>
      <w:bookmarkStart w:id="320" w:name="_Toc184310299"/>
      <w:bookmarkEnd w:id="320"/>
      <w:bookmarkStart w:id="321" w:name="_Toc184313292"/>
      <w:bookmarkEnd w:id="321"/>
      <w:bookmarkStart w:id="322" w:name="_Toc184314480"/>
      <w:bookmarkEnd w:id="322"/>
      <w:bookmarkStart w:id="323" w:name="_Toc184313250"/>
      <w:bookmarkEnd w:id="323"/>
      <w:bookmarkStart w:id="324" w:name="_Toc184308083"/>
      <w:bookmarkEnd w:id="324"/>
      <w:bookmarkStart w:id="325" w:name="_Toc184312077"/>
      <w:bookmarkEnd w:id="325"/>
      <w:bookmarkStart w:id="326" w:name="_Toc184313261"/>
      <w:bookmarkEnd w:id="326"/>
      <w:bookmarkStart w:id="327" w:name="_Toc184314449"/>
      <w:bookmarkEnd w:id="327"/>
      <w:bookmarkStart w:id="328" w:name="_Toc184312123"/>
      <w:bookmarkEnd w:id="328"/>
      <w:bookmarkStart w:id="329" w:name="_Toc184314455"/>
      <w:bookmarkEnd w:id="329"/>
      <w:bookmarkStart w:id="330" w:name="_Toc184312105"/>
      <w:bookmarkEnd w:id="330"/>
      <w:bookmarkStart w:id="331" w:name="_Toc184310297"/>
      <w:bookmarkEnd w:id="331"/>
      <w:bookmarkStart w:id="332" w:name="_Toc184308071"/>
      <w:bookmarkEnd w:id="332"/>
      <w:bookmarkStart w:id="333" w:name="_Toc184312071"/>
      <w:bookmarkEnd w:id="333"/>
      <w:bookmarkStart w:id="334" w:name="_Toc184310291"/>
      <w:bookmarkEnd w:id="334"/>
      <w:bookmarkStart w:id="335" w:name="_Toc184312110"/>
      <w:bookmarkEnd w:id="335"/>
      <w:bookmarkStart w:id="336" w:name="_Toc184308057"/>
      <w:bookmarkEnd w:id="336"/>
      <w:bookmarkStart w:id="337" w:name="_Toc184314445"/>
      <w:bookmarkEnd w:id="337"/>
      <w:bookmarkStart w:id="338" w:name="_Toc184312116"/>
      <w:bookmarkEnd w:id="338"/>
      <w:bookmarkStart w:id="339" w:name="_Toc184310301"/>
      <w:bookmarkEnd w:id="339"/>
      <w:bookmarkStart w:id="340" w:name="_Toc184313239"/>
      <w:bookmarkEnd w:id="340"/>
      <w:bookmarkStart w:id="341" w:name="_Toc184312083"/>
      <w:bookmarkEnd w:id="341"/>
      <w:bookmarkStart w:id="342" w:name="_Toc184314474"/>
      <w:bookmarkEnd w:id="342"/>
      <w:bookmarkStart w:id="343" w:name="_Toc184312127"/>
      <w:bookmarkEnd w:id="343"/>
      <w:bookmarkStart w:id="344" w:name="_Toc184312072"/>
      <w:bookmarkEnd w:id="344"/>
      <w:bookmarkStart w:id="345" w:name="_Toc184308047"/>
      <w:bookmarkEnd w:id="345"/>
      <w:bookmarkStart w:id="346" w:name="_Toc184308055"/>
      <w:bookmarkEnd w:id="346"/>
      <w:bookmarkStart w:id="347" w:name="_Toc184313286"/>
      <w:bookmarkEnd w:id="347"/>
      <w:bookmarkStart w:id="348" w:name="_Toc184312067"/>
      <w:bookmarkEnd w:id="348"/>
      <w:bookmarkStart w:id="349" w:name="_Toc184314479"/>
      <w:bookmarkEnd w:id="349"/>
      <w:bookmarkStart w:id="350" w:name="_Toc184314476"/>
      <w:bookmarkEnd w:id="350"/>
      <w:bookmarkStart w:id="351" w:name="_Toc184308094"/>
      <w:bookmarkEnd w:id="351"/>
      <w:bookmarkStart w:id="352" w:name="_Toc184314422"/>
      <w:bookmarkEnd w:id="352"/>
      <w:bookmarkStart w:id="353" w:name="_Toc184313255"/>
      <w:bookmarkEnd w:id="353"/>
      <w:bookmarkStart w:id="354" w:name="_Toc184310325"/>
      <w:bookmarkEnd w:id="354"/>
      <w:bookmarkStart w:id="355" w:name="_Toc184310341"/>
      <w:bookmarkEnd w:id="355"/>
      <w:bookmarkStart w:id="356" w:name="_Toc184310288"/>
      <w:bookmarkEnd w:id="356"/>
      <w:bookmarkStart w:id="357" w:name="_Toc184313279"/>
      <w:bookmarkEnd w:id="357"/>
      <w:bookmarkStart w:id="358" w:name="_Toc184314473"/>
      <w:bookmarkEnd w:id="358"/>
      <w:bookmarkStart w:id="359" w:name="_Toc184312081"/>
      <w:bookmarkEnd w:id="359"/>
      <w:bookmarkStart w:id="360" w:name="_Toc184313273"/>
      <w:bookmarkEnd w:id="360"/>
      <w:bookmarkStart w:id="361" w:name="_Toc184308036"/>
      <w:bookmarkEnd w:id="361"/>
      <w:bookmarkStart w:id="362" w:name="_Toc184312124"/>
      <w:bookmarkEnd w:id="362"/>
      <w:bookmarkStart w:id="363" w:name="_Toc184308050"/>
      <w:bookmarkEnd w:id="363"/>
      <w:bookmarkStart w:id="364" w:name="_Toc184308100"/>
      <w:bookmarkEnd w:id="364"/>
      <w:bookmarkStart w:id="365" w:name="_Toc184312089"/>
      <w:bookmarkEnd w:id="365"/>
      <w:bookmarkStart w:id="366" w:name="_Toc184310304"/>
      <w:bookmarkEnd w:id="366"/>
      <w:bookmarkStart w:id="367" w:name="_Toc184313304"/>
      <w:bookmarkEnd w:id="367"/>
      <w:bookmarkStart w:id="368" w:name="_Toc184308038"/>
      <w:bookmarkEnd w:id="368"/>
      <w:bookmarkStart w:id="369" w:name="_Toc184313287"/>
      <w:bookmarkEnd w:id="369"/>
      <w:bookmarkStart w:id="370" w:name="_Toc184310272"/>
      <w:bookmarkEnd w:id="370"/>
      <w:bookmarkStart w:id="371" w:name="_Toc184310340"/>
      <w:bookmarkEnd w:id="371"/>
      <w:bookmarkStart w:id="372" w:name="_Toc184308091"/>
      <w:bookmarkEnd w:id="372"/>
      <w:bookmarkStart w:id="373" w:name="_Toc184313307"/>
      <w:bookmarkEnd w:id="373"/>
      <w:bookmarkStart w:id="374" w:name="_Toc184308068"/>
      <w:bookmarkEnd w:id="374"/>
      <w:bookmarkStart w:id="375" w:name="_Toc184314438"/>
      <w:bookmarkEnd w:id="375"/>
      <w:bookmarkStart w:id="376" w:name="_Toc184314443"/>
      <w:bookmarkEnd w:id="376"/>
      <w:bookmarkStart w:id="377" w:name="_Toc184312082"/>
      <w:bookmarkEnd w:id="377"/>
      <w:bookmarkStart w:id="378" w:name="_Toc184310294"/>
      <w:bookmarkEnd w:id="378"/>
      <w:bookmarkStart w:id="379" w:name="_Toc184310274"/>
      <w:bookmarkEnd w:id="379"/>
      <w:bookmarkStart w:id="380" w:name="_Toc184312126"/>
      <w:bookmarkEnd w:id="380"/>
      <w:bookmarkStart w:id="381" w:name="_Toc184313308"/>
      <w:bookmarkEnd w:id="381"/>
      <w:bookmarkStart w:id="382" w:name="_Toc184308042"/>
      <w:bookmarkEnd w:id="382"/>
      <w:bookmarkStart w:id="383" w:name="_Toc184313285"/>
      <w:bookmarkEnd w:id="383"/>
      <w:bookmarkStart w:id="384" w:name="_Toc184310303"/>
      <w:bookmarkEnd w:id="384"/>
      <w:bookmarkStart w:id="385" w:name="_Toc184308063"/>
      <w:bookmarkEnd w:id="385"/>
      <w:bookmarkStart w:id="386" w:name="_Toc184310286"/>
      <w:bookmarkEnd w:id="386"/>
      <w:bookmarkStart w:id="387" w:name="_Toc184308103"/>
      <w:bookmarkEnd w:id="387"/>
      <w:bookmarkStart w:id="388" w:name="_Toc184310321"/>
      <w:bookmarkEnd w:id="388"/>
      <w:bookmarkStart w:id="389" w:name="_Toc184308082"/>
      <w:bookmarkEnd w:id="389"/>
      <w:bookmarkStart w:id="390" w:name="_Toc184308076"/>
      <w:bookmarkEnd w:id="390"/>
      <w:bookmarkStart w:id="391" w:name="_Toc184310279"/>
      <w:bookmarkEnd w:id="391"/>
      <w:bookmarkStart w:id="392" w:name="_Toc184313249"/>
      <w:bookmarkEnd w:id="392"/>
      <w:r>
        <w:rPr>
          <w:rFonts w:hint="eastAsia" w:ascii="宋体" w:hAnsi="宋体" w:cs="宋体"/>
          <w:b/>
          <w:color w:val="000000" w:themeColor="text1"/>
          <w:sz w:val="36"/>
          <w:szCs w:val="36"/>
          <w:highlight w:val="none"/>
          <w14:textFill>
            <w14:solidFill>
              <w14:schemeClr w14:val="tx1"/>
            </w14:solidFill>
          </w14:textFill>
        </w:rPr>
        <w:t>确定第一阶段入围供应商的评审方法</w:t>
      </w:r>
    </w:p>
    <w:p>
      <w:pPr>
        <w:pStyle w:val="2"/>
        <w:keepNext w:val="0"/>
        <w:keepLines w:val="0"/>
        <w:pageBreakBefore w:val="0"/>
        <w:kinsoku/>
        <w:wordWrap/>
        <w:overflowPunct/>
        <w:topLinePunct w:val="0"/>
        <w:bidi w:val="0"/>
        <w:spacing w:line="360" w:lineRule="auto"/>
        <w:ind w:left="0" w:leftChars="0" w:firstLine="64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一、本项目采用</w:t>
      </w:r>
      <w:r>
        <w:rPr>
          <w:rFonts w:hint="eastAsia" w:cs="宋体"/>
          <w:b/>
          <w:bCs/>
          <w:color w:val="000000" w:themeColor="text1"/>
          <w:sz w:val="24"/>
          <w:szCs w:val="24"/>
          <w:highlight w:val="none"/>
          <w:lang w:eastAsia="zh-CN"/>
          <w14:textFill>
            <w14:solidFill>
              <w14:schemeClr w14:val="tx1"/>
            </w14:solidFill>
          </w14:textFill>
        </w:rPr>
        <w:t>价格</w:t>
      </w:r>
      <w:r>
        <w:rPr>
          <w:rFonts w:hint="eastAsia" w:ascii="宋体" w:hAnsi="宋体" w:eastAsia="宋体" w:cs="宋体"/>
          <w:b/>
          <w:bCs/>
          <w:color w:val="000000" w:themeColor="text1"/>
          <w:sz w:val="24"/>
          <w:szCs w:val="24"/>
          <w:highlight w:val="none"/>
          <w:lang w:eastAsia="zh-CN"/>
          <w14:textFill>
            <w14:solidFill>
              <w14:schemeClr w14:val="tx1"/>
            </w14:solidFill>
          </w14:textFill>
        </w:rPr>
        <w:t>优先法。</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本项目提交响应文件和符合资格条件、实质性要求的供应商应当均不少于</w:t>
      </w:r>
      <w:r>
        <w:rPr>
          <w:rFonts w:hint="eastAsia"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家。对满足采购需求且响应报价不超过最高限价的服务，按照响应报价</w:t>
      </w:r>
      <w:r>
        <w:rPr>
          <w:rFonts w:hint="eastAsia" w:cs="宋体"/>
          <w:b w:val="0"/>
          <w:bCs w:val="0"/>
          <w:color w:val="000000" w:themeColor="text1"/>
          <w:sz w:val="24"/>
          <w:szCs w:val="24"/>
          <w:highlight w:val="none"/>
          <w:lang w:eastAsia="zh-CN"/>
          <w14:textFill>
            <w14:solidFill>
              <w14:schemeClr w14:val="tx1"/>
            </w14:solidFill>
          </w14:textFill>
        </w:rPr>
        <w:t>对应的统一</w:t>
      </w:r>
      <w:r>
        <w:rPr>
          <w:rFonts w:hint="eastAsia" w:cs="宋体"/>
          <w:b w:val="0"/>
          <w:bCs w:val="0"/>
          <w:color w:val="000000" w:themeColor="text1"/>
          <w:sz w:val="24"/>
          <w:szCs w:val="24"/>
          <w:highlight w:val="none"/>
          <w:lang w:val="en-US" w:eastAsia="zh-CN"/>
          <w14:textFill>
            <w14:solidFill>
              <w14:schemeClr w14:val="tx1"/>
            </w14:solidFill>
          </w14:textFill>
        </w:rPr>
        <w:t>优惠率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从</w:t>
      </w:r>
      <w:r>
        <w:rPr>
          <w:rFonts w:hint="eastAsia" w:cs="宋体"/>
          <w:b w:val="0"/>
          <w:bCs w:val="0"/>
          <w:color w:val="000000" w:themeColor="text1"/>
          <w:sz w:val="24"/>
          <w:szCs w:val="24"/>
          <w:highlight w:val="none"/>
          <w:lang w:val="en-US" w:eastAsia="zh-CN"/>
          <w14:textFill>
            <w14:solidFill>
              <w14:schemeClr w14:val="tx1"/>
            </w14:solidFill>
          </w14:textFill>
        </w:rPr>
        <w:t>高</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到</w:t>
      </w:r>
      <w:r>
        <w:rPr>
          <w:rFonts w:hint="eastAsia" w:cs="宋体"/>
          <w:b w:val="0"/>
          <w:bCs w:val="0"/>
          <w:color w:val="000000" w:themeColor="text1"/>
          <w:sz w:val="24"/>
          <w:szCs w:val="24"/>
          <w:highlight w:val="none"/>
          <w:lang w:val="en-US" w:eastAsia="zh-CN"/>
          <w14:textFill>
            <w14:solidFill>
              <w14:schemeClr w14:val="tx1"/>
            </w14:solidFill>
          </w14:textFill>
        </w:rPr>
        <w:t>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排序，根据征集文件规定</w:t>
      </w:r>
      <w:r>
        <w:rPr>
          <w:rFonts w:hint="eastAsia" w:cs="宋体"/>
          <w:b w:val="0"/>
          <w:bCs w:val="0"/>
          <w:color w:val="000000" w:themeColor="text1"/>
          <w:sz w:val="24"/>
          <w:szCs w:val="24"/>
          <w:highlight w:val="none"/>
          <w:lang w:eastAsia="zh-CN"/>
          <w14:textFill>
            <w14:solidFill>
              <w14:schemeClr w14:val="tx1"/>
            </w14:solidFill>
          </w14:textFill>
        </w:rPr>
        <w:t>的入围要求</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确定入围供应商。</w:t>
      </w:r>
    </w:p>
    <w:p>
      <w:pPr>
        <w:pStyle w:val="2"/>
        <w:keepNext w:val="0"/>
        <w:keepLines w:val="0"/>
        <w:pageBreakBefore w:val="0"/>
        <w:kinsoku/>
        <w:wordWrap/>
        <w:overflowPunct/>
        <w:topLinePunct w:val="0"/>
        <w:bidi w:val="0"/>
        <w:spacing w:line="360" w:lineRule="auto"/>
        <w:ind w:left="0" w:leftChars="0" w:firstLine="640"/>
        <w:jc w:val="left"/>
        <w:textAlignment w:val="auto"/>
        <w:rPr>
          <w:rFonts w:hint="eastAsia"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cs="宋体"/>
          <w:b/>
          <w:bCs/>
          <w:color w:val="000000" w:themeColor="text1"/>
          <w:sz w:val="24"/>
          <w:szCs w:val="24"/>
          <w:highlight w:val="none"/>
          <w:lang w:eastAsia="zh-CN"/>
          <w14:textFill>
            <w14:solidFill>
              <w14:schemeClr w14:val="tx1"/>
            </w14:solidFill>
          </w14:textFill>
        </w:rPr>
        <w:t>入围要求</w:t>
      </w:r>
    </w:p>
    <w:p>
      <w:pPr>
        <w:pStyle w:val="2"/>
        <w:keepNext w:val="0"/>
        <w:keepLines w:val="0"/>
        <w:pageBreakBefore w:val="0"/>
        <w:kinsoku/>
        <w:wordWrap/>
        <w:overflowPunct/>
        <w:topLinePunct w:val="0"/>
        <w:bidi w:val="0"/>
        <w:spacing w:line="360" w:lineRule="auto"/>
        <w:ind w:left="0" w:leftChars="0" w:firstLine="640"/>
        <w:jc w:val="left"/>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2.1排序</w:t>
      </w:r>
    </w:p>
    <w:p>
      <w:pPr>
        <w:pStyle w:val="2"/>
        <w:keepNext w:val="0"/>
        <w:keepLines w:val="0"/>
        <w:pageBreakBefore w:val="0"/>
        <w:kinsoku/>
        <w:wordWrap/>
        <w:overflowPunct/>
        <w:topLinePunct w:val="0"/>
        <w:bidi w:val="0"/>
        <w:spacing w:line="360" w:lineRule="auto"/>
        <w:ind w:left="0" w:leftChars="0" w:firstLine="640"/>
        <w:jc w:val="left"/>
        <w:textAlignment w:val="auto"/>
        <w:rPr>
          <w:rFonts w:hint="eastAsia"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本项目有效</w:t>
      </w:r>
      <w:r>
        <w:rPr>
          <w:rFonts w:hint="eastAsia" w:cs="宋体"/>
          <w:b w:val="0"/>
          <w:bCs w:val="0"/>
          <w:color w:val="000000" w:themeColor="text1"/>
          <w:sz w:val="24"/>
          <w:szCs w:val="24"/>
          <w:highlight w:val="none"/>
          <w:lang w:val="en-US" w:eastAsia="zh-CN"/>
          <w14:textFill>
            <w14:solidFill>
              <w14:schemeClr w14:val="tx1"/>
            </w14:solidFill>
          </w14:textFill>
        </w:rPr>
        <w:t>响应供应商按以下顺序排序：</w:t>
      </w:r>
    </w:p>
    <w:p>
      <w:pPr>
        <w:pStyle w:val="2"/>
        <w:keepNext w:val="0"/>
        <w:keepLines w:val="0"/>
        <w:pageBreakBefore w:val="0"/>
        <w:kinsoku/>
        <w:wordWrap/>
        <w:overflowPunct/>
        <w:topLinePunct w:val="0"/>
        <w:bidi w:val="0"/>
        <w:spacing w:line="360" w:lineRule="auto"/>
        <w:ind w:left="0" w:leftChars="0" w:firstLine="720" w:firstLineChars="300"/>
        <w:jc w:val="left"/>
        <w:textAlignment w:val="auto"/>
        <w:rPr>
          <w:rFonts w:hint="eastAsia" w:cs="宋体"/>
          <w:b w:val="0"/>
          <w:bCs w:val="0"/>
          <w:color w:val="000000" w:themeColor="text1"/>
          <w:sz w:val="24"/>
          <w:szCs w:val="24"/>
          <w:highlight w:val="none"/>
          <w:lang w:eastAsia="zh-CN"/>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2.1.1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按有效</w:t>
      </w:r>
      <w:r>
        <w:rPr>
          <w:rFonts w:hint="eastAsia" w:cs="宋体"/>
          <w:b w:val="0"/>
          <w:bCs w:val="0"/>
          <w:color w:val="000000" w:themeColor="text1"/>
          <w:sz w:val="24"/>
          <w:szCs w:val="24"/>
          <w:highlight w:val="none"/>
          <w:lang w:eastAsia="zh-CN"/>
          <w14:textFill>
            <w14:solidFill>
              <w14:schemeClr w14:val="tx1"/>
            </w14:solidFill>
          </w14:textFill>
        </w:rPr>
        <w:t>响应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w:t>
      </w:r>
      <w:r>
        <w:rPr>
          <w:rFonts w:hint="eastAsia" w:cs="宋体"/>
          <w:b w:val="0"/>
          <w:bCs w:val="0"/>
          <w:color w:val="000000" w:themeColor="text1"/>
          <w:sz w:val="24"/>
          <w:szCs w:val="24"/>
          <w:highlight w:val="none"/>
          <w:lang w:eastAsia="zh-CN"/>
          <w14:textFill>
            <w14:solidFill>
              <w14:schemeClr w14:val="tx1"/>
            </w14:solidFill>
          </w14:textFill>
        </w:rPr>
        <w:t>的统一优惠率从高到低排序；</w:t>
      </w:r>
    </w:p>
    <w:p>
      <w:pPr>
        <w:pStyle w:val="2"/>
        <w:keepNext w:val="0"/>
        <w:keepLines w:val="0"/>
        <w:pageBreakBefore w:val="0"/>
        <w:kinsoku/>
        <w:wordWrap/>
        <w:overflowPunct/>
        <w:topLinePunct w:val="0"/>
        <w:bidi w:val="0"/>
        <w:spacing w:line="360" w:lineRule="auto"/>
        <w:ind w:left="0" w:leftChars="0" w:firstLine="720" w:firstLineChars="3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2.1.2</w:t>
      </w:r>
      <w:r>
        <w:rPr>
          <w:rFonts w:hint="eastAsia" w:cs="宋体"/>
          <w:b w:val="0"/>
          <w:bCs w:val="0"/>
          <w:color w:val="000000" w:themeColor="text1"/>
          <w:sz w:val="24"/>
          <w:szCs w:val="24"/>
          <w:highlight w:val="none"/>
          <w:lang w:eastAsia="zh-CN"/>
          <w14:textFill>
            <w14:solidFill>
              <w14:schemeClr w14:val="tx1"/>
            </w14:solidFill>
          </w14:textFill>
        </w:rPr>
        <w:t>若统一优惠率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相同</w:t>
      </w:r>
      <w:r>
        <w:rPr>
          <w:rFonts w:hint="eastAsia" w:cs="宋体"/>
          <w:b w:val="0"/>
          <w:bCs w:val="0"/>
          <w:color w:val="000000" w:themeColor="text1"/>
          <w:sz w:val="24"/>
          <w:szCs w:val="24"/>
          <w:highlight w:val="none"/>
          <w:lang w:eastAsia="zh-CN"/>
          <w14:textFill>
            <w14:solidFill>
              <w14:schemeClr w14:val="tx1"/>
            </w14:solidFill>
          </w14:textFill>
        </w:rPr>
        <w:t>的，则由评审小组根据评审要求对供应商提供的类似业绩情况按业绩数量从大到小排序。</w:t>
      </w:r>
    </w:p>
    <w:p>
      <w:pPr>
        <w:pStyle w:val="5"/>
        <w:keepNext w:val="0"/>
        <w:keepLines w:val="0"/>
        <w:pageBreakBefore w:val="0"/>
        <w:kinsoku/>
        <w:wordWrap/>
        <w:overflowPunct/>
        <w:topLinePunct w:val="0"/>
        <w:bidi w:val="0"/>
        <w:spacing w:line="360" w:lineRule="auto"/>
        <w:ind w:left="0" w:leftChars="0" w:firstLine="640"/>
        <w:jc w:val="left"/>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2.2</w:t>
      </w:r>
      <w:r>
        <w:rPr>
          <w:rFonts w:hint="eastAsia"/>
          <w:color w:val="000000" w:themeColor="text1"/>
          <w:highlight w:val="none"/>
          <w:lang w:val="en-US" w:eastAsia="zh-CN"/>
          <w14:textFill>
            <w14:solidFill>
              <w14:schemeClr w14:val="tx1"/>
            </w14:solidFill>
          </w14:textFill>
        </w:rPr>
        <w:t xml:space="preserve"> </w:t>
      </w:r>
      <w:r>
        <w:rPr>
          <w:rFonts w:hint="eastAsia"/>
          <w:b/>
          <w:bCs/>
          <w:color w:val="000000" w:themeColor="text1"/>
          <w:highlight w:val="none"/>
          <w:lang w:val="en-US" w:eastAsia="zh-CN"/>
          <w14:textFill>
            <w14:solidFill>
              <w14:schemeClr w14:val="tx1"/>
            </w14:solidFill>
          </w14:textFill>
        </w:rPr>
        <w:t>类似业绩要求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85" w:type="dxa"/>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评审细项</w:t>
            </w:r>
          </w:p>
        </w:tc>
        <w:tc>
          <w:tcPr>
            <w:tcW w:w="6435" w:type="dxa"/>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auto"/>
                <w:sz w:val="24"/>
                <w:szCs w:val="24"/>
                <w:highlight w:val="none"/>
                <w:lang w:eastAsia="zh-CN"/>
              </w:rPr>
              <w:t>评审</w:t>
            </w:r>
            <w:r>
              <w:rPr>
                <w:rFonts w:hint="eastAsia" w:ascii="宋体" w:hAnsi="宋体" w:cs="宋体"/>
                <w:color w:val="000000" w:themeColor="text1"/>
                <w:sz w:val="24"/>
                <w:szCs w:val="24"/>
                <w:highlight w:val="none"/>
                <w:lang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185" w:type="dxa"/>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承担</w:t>
            </w:r>
            <w:r>
              <w:rPr>
                <w:rFonts w:hint="eastAsia" w:ascii="宋体" w:hAnsi="宋体" w:eastAsia="宋体" w:cs="宋体"/>
                <w:color w:val="000000" w:themeColor="text1"/>
                <w:sz w:val="24"/>
                <w:szCs w:val="24"/>
                <w:highlight w:val="none"/>
                <w:lang w:eastAsia="zh-CN"/>
                <w14:textFill>
                  <w14:solidFill>
                    <w14:schemeClr w14:val="tx1"/>
                  </w14:solidFill>
                </w14:textFill>
              </w:rPr>
              <w:t>类似</w:t>
            </w:r>
            <w:r>
              <w:rPr>
                <w:rFonts w:hint="eastAsia" w:ascii="宋体" w:hAnsi="宋体" w:eastAsia="宋体" w:cs="宋体"/>
                <w:color w:val="000000" w:themeColor="text1"/>
                <w:sz w:val="24"/>
                <w:szCs w:val="24"/>
                <w:highlight w:val="none"/>
                <w14:textFill>
                  <w14:solidFill>
                    <w14:schemeClr w14:val="tx1"/>
                  </w14:solidFill>
                </w14:textFill>
              </w:rPr>
              <w:t>业绩</w:t>
            </w:r>
            <w:r>
              <w:rPr>
                <w:rFonts w:hint="eastAsia" w:ascii="宋体" w:hAnsi="宋体" w:cs="宋体"/>
                <w:color w:val="000000" w:themeColor="text1"/>
                <w:sz w:val="24"/>
                <w:szCs w:val="24"/>
                <w:highlight w:val="none"/>
                <w:lang w:eastAsia="zh-CN"/>
                <w14:textFill>
                  <w14:solidFill>
                    <w14:schemeClr w14:val="tx1"/>
                  </w14:solidFill>
                </w14:textFill>
              </w:rPr>
              <w:t>情况</w:t>
            </w:r>
          </w:p>
        </w:tc>
        <w:tc>
          <w:tcPr>
            <w:tcW w:w="6435" w:type="dxa"/>
            <w:vAlign w:val="center"/>
          </w:tcPr>
          <w:p>
            <w:pPr>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w:t>
            </w:r>
            <w:r>
              <w:rPr>
                <w:rFonts w:hint="eastAsia" w:ascii="宋体" w:hAnsi="宋体" w:cs="宋体"/>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1月</w:t>
            </w:r>
            <w:r>
              <w:rPr>
                <w:rFonts w:hint="eastAsia" w:ascii="宋体" w:hAnsi="宋体" w:cs="宋体"/>
                <w:color w:val="000000" w:themeColor="text1"/>
                <w:sz w:val="24"/>
                <w:szCs w:val="24"/>
                <w:highlight w:val="none"/>
                <w:lang w:val="en-US" w:eastAsia="zh-CN"/>
                <w14:textFill>
                  <w14:solidFill>
                    <w14:schemeClr w14:val="tx1"/>
                  </w14:solidFill>
                </w14:textFill>
              </w:rPr>
              <w:t>1日</w:t>
            </w:r>
            <w:r>
              <w:rPr>
                <w:rFonts w:hint="eastAsia" w:ascii="宋体" w:hAnsi="宋体" w:eastAsia="宋体" w:cs="宋体"/>
                <w:color w:val="000000" w:themeColor="text1"/>
                <w:sz w:val="24"/>
                <w:szCs w:val="24"/>
                <w:highlight w:val="none"/>
                <w14:textFill>
                  <w14:solidFill>
                    <w14:schemeClr w14:val="tx1"/>
                  </w14:solidFill>
                </w14:textFill>
              </w:rPr>
              <w:t>以来（以合同签订日期为准，无签订时间的不予认可）承担过行政机关、事业单位、团体组织的审计服务（如经济责任审计、专项资金审计、财政财务收支审计、政策落实情况审计等）项目的业绩情况，需同时提供有效的合同扫描件和采购单位验收（评价）反馈材料，合同需体现签约双方主体及公章、合同金额、主要服务内容等要素，验收（评价）反馈材料需加盖采购单位或其部门章，不符合评审要求的业绩不予认可。</w:t>
            </w:r>
          </w:p>
        </w:tc>
      </w:tr>
    </w:tbl>
    <w:p>
      <w:pPr>
        <w:pStyle w:val="2"/>
        <w:keepNext w:val="0"/>
        <w:keepLines w:val="0"/>
        <w:pageBreakBefore w:val="0"/>
        <w:kinsoku/>
        <w:wordWrap/>
        <w:overflowPunct/>
        <w:topLinePunct w:val="0"/>
        <w:bidi w:val="0"/>
        <w:spacing w:line="360" w:lineRule="auto"/>
        <w:ind w:left="0" w:leftChars="0" w:firstLine="640"/>
        <w:jc w:val="left"/>
        <w:textAlignment w:val="auto"/>
        <w:rPr>
          <w:rFonts w:hint="eastAsia" w:cs="宋体"/>
          <w:b/>
          <w:bCs/>
          <w:color w:val="000000" w:themeColor="text1"/>
          <w:sz w:val="24"/>
          <w:szCs w:val="24"/>
          <w:highlight w:val="none"/>
          <w:lang w:val="en-US" w:eastAsia="zh-CN"/>
          <w14:textFill>
            <w14:solidFill>
              <w14:schemeClr w14:val="tx1"/>
            </w14:solidFill>
          </w14:textFill>
        </w:rPr>
      </w:pPr>
    </w:p>
    <w:p>
      <w:pPr>
        <w:pStyle w:val="2"/>
        <w:keepNext w:val="0"/>
        <w:keepLines w:val="0"/>
        <w:pageBreakBefore w:val="0"/>
        <w:kinsoku/>
        <w:wordWrap/>
        <w:overflowPunct/>
        <w:topLinePunct w:val="0"/>
        <w:bidi w:val="0"/>
        <w:spacing w:line="360" w:lineRule="auto"/>
        <w:ind w:left="0" w:leftChars="0" w:firstLine="640"/>
        <w:jc w:val="left"/>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2.3价格扣除</w:t>
      </w:r>
    </w:p>
    <w:p>
      <w:pPr>
        <w:pStyle w:val="2"/>
        <w:keepNext w:val="0"/>
        <w:keepLines w:val="0"/>
        <w:pageBreakBefore w:val="0"/>
        <w:kinsoku/>
        <w:wordWrap/>
        <w:overflowPunct/>
        <w:topLinePunct w:val="0"/>
        <w:bidi w:val="0"/>
        <w:spacing w:line="360" w:lineRule="auto"/>
        <w:ind w:left="0" w:leftChars="0" w:firstLine="640"/>
        <w:jc w:val="left"/>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对符合享受政府采购支持政策（提供符合征集文件相应要求的文件）的小型和微型企业、残疾人福利性单位、监狱企业的报价（统一优惠率）给予10%的扣除，用扣除后的价格参与评审和排序。</w:t>
      </w:r>
    </w:p>
    <w:p>
      <w:pPr>
        <w:pStyle w:val="2"/>
        <w:keepNext w:val="0"/>
        <w:keepLines w:val="0"/>
        <w:pageBreakBefore w:val="0"/>
        <w:kinsoku/>
        <w:wordWrap/>
        <w:overflowPunct/>
        <w:topLinePunct w:val="0"/>
        <w:bidi w:val="0"/>
        <w:spacing w:line="360" w:lineRule="auto"/>
        <w:ind w:left="0" w:leftChars="0" w:firstLine="640"/>
        <w:jc w:val="left"/>
        <w:textAlignment w:val="auto"/>
        <w:rPr>
          <w:rFonts w:hint="eastAsia" w:cs="宋体"/>
          <w:b w:val="0"/>
          <w:bCs w:val="0"/>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2.4淘汰率</w:t>
      </w:r>
    </w:p>
    <w:p>
      <w:pPr>
        <w:pStyle w:val="2"/>
        <w:keepNext w:val="0"/>
        <w:keepLines w:val="0"/>
        <w:pageBreakBefore w:val="0"/>
        <w:kinsoku/>
        <w:wordWrap/>
        <w:overflowPunct/>
        <w:topLinePunct w:val="0"/>
        <w:bidi w:val="0"/>
        <w:spacing w:line="360" w:lineRule="auto"/>
        <w:ind w:left="0" w:leftChars="0" w:firstLine="64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本项目淘汰率</w:t>
      </w:r>
      <w:r>
        <w:rPr>
          <w:rFonts w:hint="eastAsia" w:cs="宋体"/>
          <w:b w:val="0"/>
          <w:bCs w:val="0"/>
          <w:color w:val="000000" w:themeColor="text1"/>
          <w:sz w:val="24"/>
          <w:szCs w:val="24"/>
          <w:highlight w:val="none"/>
          <w:lang w:eastAsia="zh-CN"/>
          <w14:textFill>
            <w14:solidFill>
              <w14:schemeClr w14:val="tx1"/>
            </w14:solidFill>
          </w14:textFill>
        </w:rPr>
        <w:t>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为不低于20%，且至少淘汰一家供应商。排序前80%的有效</w:t>
      </w:r>
      <w:r>
        <w:rPr>
          <w:rFonts w:hint="eastAsia" w:cs="宋体"/>
          <w:b w:val="0"/>
          <w:bCs w:val="0"/>
          <w:color w:val="000000" w:themeColor="text1"/>
          <w:sz w:val="24"/>
          <w:szCs w:val="24"/>
          <w:highlight w:val="none"/>
          <w:lang w:eastAsia="zh-CN"/>
          <w14:textFill>
            <w14:solidFill>
              <w14:schemeClr w14:val="tx1"/>
            </w14:solidFill>
          </w14:textFill>
        </w:rPr>
        <w:t>响应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供应商确定为入围供应商（有效供应商数量的80%为非整数时，采用去尾法取整数）</w:t>
      </w:r>
      <w:r>
        <w:rPr>
          <w:rFonts w:hint="eastAsia" w:cs="宋体"/>
          <w:b w:val="0"/>
          <w:bCs w:val="0"/>
          <w:color w:val="000000" w:themeColor="text1"/>
          <w:sz w:val="24"/>
          <w:szCs w:val="24"/>
          <w:highlight w:val="none"/>
          <w:lang w:eastAsia="zh-CN"/>
          <w14:textFill>
            <w14:solidFill>
              <w14:schemeClr w14:val="tx1"/>
            </w14:solidFill>
          </w14:textFill>
        </w:rPr>
        <w:t>。若排序前80%的末位供应商并列，但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同时入围将导致淘汰率不足20%的，</w:t>
      </w:r>
      <w:r>
        <w:rPr>
          <w:rFonts w:hint="eastAsia" w:cs="宋体"/>
          <w:b w:val="0"/>
          <w:bCs w:val="0"/>
          <w:color w:val="000000" w:themeColor="text1"/>
          <w:sz w:val="24"/>
          <w:szCs w:val="24"/>
          <w:highlight w:val="none"/>
          <w:lang w:eastAsia="zh-CN"/>
          <w14:textFill>
            <w14:solidFill>
              <w14:schemeClr w14:val="tx1"/>
            </w14:solidFill>
          </w14:textFill>
        </w:rPr>
        <w:t>则</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该并列供应商均</w:t>
      </w:r>
      <w:r>
        <w:rPr>
          <w:rFonts w:hint="eastAsia" w:cs="宋体"/>
          <w:b w:val="0"/>
          <w:bCs w:val="0"/>
          <w:color w:val="000000" w:themeColor="text1"/>
          <w:sz w:val="24"/>
          <w:szCs w:val="24"/>
          <w:highlight w:val="none"/>
          <w:lang w:eastAsia="zh-CN"/>
          <w14:textFill>
            <w14:solidFill>
              <w14:schemeClr w14:val="tx1"/>
            </w14:solidFill>
          </w14:textFill>
        </w:rPr>
        <w:t>淘汰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pStyle w:val="2"/>
        <w:keepNext w:val="0"/>
        <w:keepLines w:val="0"/>
        <w:pageBreakBefore w:val="0"/>
        <w:kinsoku/>
        <w:wordWrap/>
        <w:overflowPunct/>
        <w:topLinePunct w:val="0"/>
        <w:bidi w:val="0"/>
        <w:spacing w:line="360" w:lineRule="auto"/>
        <w:ind w:left="0" w:leftChars="0" w:firstLine="640"/>
        <w:jc w:val="left"/>
        <w:textAlignment w:val="auto"/>
        <w:rPr>
          <w:rFonts w:hint="eastAsia"/>
          <w:lang w:eastAsia="zh-CN"/>
        </w:rPr>
      </w:pPr>
      <w:r>
        <w:rPr>
          <w:rFonts w:hint="eastAsia" w:cs="宋体"/>
          <w:color w:val="auto"/>
          <w:sz w:val="24"/>
          <w:highlight w:val="none"/>
          <w:lang w:eastAsia="zh-CN"/>
        </w:rPr>
        <w:t>注：采购完成后，如出现因质疑、投诉成立而取消入围供应商的入围资格情况的，不再另行递补入围供应商。</w:t>
      </w:r>
    </w:p>
    <w:p>
      <w:pPr>
        <w:spacing w:line="360" w:lineRule="auto"/>
        <w:ind w:firstLine="482" w:firstLineChars="2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w:t>
      </w:r>
      <w:r>
        <w:rPr>
          <w:rFonts w:hint="eastAsia" w:ascii="宋体" w:hAnsi="宋体" w:cs="宋体"/>
          <w:b/>
          <w:color w:val="000000" w:themeColor="text1"/>
          <w:sz w:val="24"/>
          <w:szCs w:val="24"/>
          <w:highlight w:val="none"/>
          <w:lang w:eastAsia="zh-CN"/>
          <w14:textFill>
            <w14:solidFill>
              <w14:schemeClr w14:val="tx1"/>
            </w14:solidFill>
          </w14:textFill>
        </w:rPr>
        <w:t>评审</w:t>
      </w:r>
      <w:r>
        <w:rPr>
          <w:rFonts w:hint="eastAsia" w:ascii="宋体" w:hAnsi="宋体" w:cs="宋体"/>
          <w:b/>
          <w:color w:val="000000" w:themeColor="text1"/>
          <w:sz w:val="24"/>
          <w:szCs w:val="24"/>
          <w:highlight w:val="none"/>
          <w14:textFill>
            <w14:solidFill>
              <w14:schemeClr w14:val="tx1"/>
            </w14:solidFill>
          </w14:textFill>
        </w:rPr>
        <w:t>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lang w:eastAsia="zh-CN"/>
          <w14:textFill>
            <w14:solidFill>
              <w14:schemeClr w14:val="tx1"/>
            </w14:solidFill>
          </w14:textFill>
        </w:rPr>
        <w:t>评审小组</w:t>
      </w:r>
      <w:r>
        <w:rPr>
          <w:rFonts w:hint="eastAsia" w:ascii="宋体" w:hAnsi="宋体" w:cs="宋体"/>
          <w:color w:val="000000" w:themeColor="text1"/>
          <w:kern w:val="0"/>
          <w:sz w:val="24"/>
          <w:highlight w:val="none"/>
          <w14:textFill>
            <w14:solidFill>
              <w14:schemeClr w14:val="tx1"/>
            </w14:solidFill>
          </w14:textFill>
        </w:rPr>
        <w:t>应当对</w:t>
      </w:r>
      <w:r>
        <w:rPr>
          <w:rFonts w:hint="eastAsia" w:ascii="宋体" w:hAnsi="宋体" w:cs="宋体"/>
          <w:color w:val="000000" w:themeColor="text1"/>
          <w:kern w:val="0"/>
          <w:sz w:val="24"/>
          <w:highlight w:val="none"/>
          <w:lang w:eastAsia="zh-CN"/>
          <w14:textFill>
            <w14:solidFill>
              <w14:schemeClr w14:val="tx1"/>
            </w14:solidFill>
          </w14:textFill>
        </w:rPr>
        <w:t>通过</w:t>
      </w:r>
      <w:r>
        <w:rPr>
          <w:rFonts w:hint="eastAsia" w:ascii="宋体" w:hAnsi="宋体" w:cs="宋体"/>
          <w:color w:val="000000" w:themeColor="text1"/>
          <w:kern w:val="0"/>
          <w:sz w:val="24"/>
          <w:highlight w:val="none"/>
          <w14:textFill>
            <w14:solidFill>
              <w14:schemeClr w14:val="tx1"/>
            </w14:solidFill>
          </w14:textFill>
        </w:rPr>
        <w:t>资格</w:t>
      </w:r>
      <w:r>
        <w:rPr>
          <w:rFonts w:hint="eastAsia" w:ascii="宋体" w:hAnsi="宋体" w:cs="宋体"/>
          <w:color w:val="000000" w:themeColor="text1"/>
          <w:kern w:val="0"/>
          <w:sz w:val="24"/>
          <w:highlight w:val="none"/>
          <w:lang w:eastAsia="zh-CN"/>
          <w14:textFill>
            <w14:solidFill>
              <w14:schemeClr w14:val="tx1"/>
            </w14:solidFill>
          </w14:textFill>
        </w:rPr>
        <w:t>审查</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lang w:eastAsia="zh-CN"/>
          <w14:textFill>
            <w14:solidFill>
              <w14:schemeClr w14:val="tx1"/>
            </w14:solidFill>
          </w14:textFill>
        </w:rPr>
        <w:t>响应文件</w:t>
      </w:r>
      <w:r>
        <w:rPr>
          <w:rFonts w:hint="eastAsia" w:ascii="宋体" w:hAnsi="宋体" w:cs="宋体"/>
          <w:color w:val="000000" w:themeColor="text1"/>
          <w:kern w:val="0"/>
          <w:sz w:val="24"/>
          <w:highlight w:val="none"/>
          <w14:textFill>
            <w14:solidFill>
              <w14:schemeClr w14:val="tx1"/>
            </w14:solidFill>
          </w14:textFill>
        </w:rPr>
        <w:t>进行符合性审查，以确定其是否满足</w:t>
      </w:r>
      <w:r>
        <w:rPr>
          <w:rFonts w:hint="eastAsia" w:ascii="宋体" w:hAnsi="宋体" w:cs="宋体"/>
          <w:color w:val="000000" w:themeColor="text1"/>
          <w:kern w:val="0"/>
          <w:sz w:val="24"/>
          <w:highlight w:val="none"/>
          <w:lang w:eastAsia="zh-CN"/>
          <w14:textFill>
            <w14:solidFill>
              <w14:schemeClr w14:val="tx1"/>
            </w14:solidFill>
          </w14:textFill>
        </w:rPr>
        <w:t>征集文件</w:t>
      </w:r>
      <w:r>
        <w:rPr>
          <w:rFonts w:hint="eastAsia" w:ascii="宋体" w:hAnsi="宋体" w:cs="宋体"/>
          <w:color w:val="000000" w:themeColor="text1"/>
          <w:kern w:val="0"/>
          <w:sz w:val="24"/>
          <w:highlight w:val="none"/>
          <w14:textFill>
            <w14:solidFill>
              <w14:schemeClr w14:val="tx1"/>
            </w14:solidFill>
          </w14:textFill>
        </w:rPr>
        <w:t>的实质性要求。不满足</w:t>
      </w:r>
      <w:r>
        <w:rPr>
          <w:rFonts w:hint="eastAsia" w:ascii="宋体" w:hAnsi="宋体" w:cs="宋体"/>
          <w:color w:val="000000" w:themeColor="text1"/>
          <w:kern w:val="0"/>
          <w:sz w:val="24"/>
          <w:highlight w:val="none"/>
          <w:lang w:eastAsia="zh-CN"/>
          <w14:textFill>
            <w14:solidFill>
              <w14:schemeClr w14:val="tx1"/>
            </w14:solidFill>
          </w14:textFill>
        </w:rPr>
        <w:t>征集文件</w:t>
      </w:r>
      <w:r>
        <w:rPr>
          <w:rFonts w:hint="eastAsia" w:ascii="宋体" w:hAnsi="宋体" w:cs="宋体"/>
          <w:color w:val="000000" w:themeColor="text1"/>
          <w:kern w:val="0"/>
          <w:sz w:val="24"/>
          <w:highlight w:val="none"/>
          <w14:textFill>
            <w14:solidFill>
              <w14:schemeClr w14:val="tx1"/>
            </w14:solidFill>
          </w14:textFill>
        </w:rPr>
        <w:t>的实质性要求的，</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无效。</w:t>
      </w:r>
    </w:p>
    <w:p>
      <w:pPr>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3.2</w:t>
      </w:r>
      <w:r>
        <w:rPr>
          <w:rFonts w:hint="eastAsia" w:ascii="宋体" w:hAnsi="宋体" w:cs="宋体"/>
          <w:b/>
          <w:color w:val="000000" w:themeColor="text1"/>
          <w:kern w:val="0"/>
          <w:sz w:val="24"/>
          <w:highlight w:val="none"/>
          <w:lang w:eastAsia="zh-CN"/>
          <w14:textFill>
            <w14:solidFill>
              <w14:schemeClr w14:val="tx1"/>
            </w14:solidFill>
          </w14:textFill>
        </w:rPr>
        <w:t>响应报价评审。</w:t>
      </w:r>
    </w:p>
    <w:p>
      <w:pPr>
        <w:spacing w:line="360" w:lineRule="auto"/>
        <w:ind w:firstLine="480" w:firstLineChars="200"/>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3.</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.1</w:t>
      </w:r>
      <w:r>
        <w:rPr>
          <w:rFonts w:hint="eastAsia" w:ascii="宋体" w:hAnsi="宋体" w:cs="宋体"/>
          <w:b w:val="0"/>
          <w:bCs/>
          <w:color w:val="000000" w:themeColor="text1"/>
          <w:kern w:val="0"/>
          <w:sz w:val="24"/>
          <w:highlight w:val="none"/>
          <w:lang w:eastAsia="zh-CN"/>
          <w14:textFill>
            <w14:solidFill>
              <w14:schemeClr w14:val="tx1"/>
            </w14:solidFill>
          </w14:textFill>
        </w:rPr>
        <w:t>响应</w:t>
      </w:r>
      <w:r>
        <w:rPr>
          <w:rFonts w:hint="eastAsia" w:ascii="宋体" w:hAnsi="宋体" w:cs="宋体"/>
          <w:b w:val="0"/>
          <w:bCs/>
          <w:color w:val="000000" w:themeColor="text1"/>
          <w:kern w:val="0"/>
          <w:sz w:val="24"/>
          <w:highlight w:val="none"/>
          <w14:textFill>
            <w14:solidFill>
              <w14:schemeClr w14:val="tx1"/>
            </w14:solidFill>
          </w14:textFill>
        </w:rPr>
        <w:t>文件报价出现前后不一致的，按照下列规定修正：</w:t>
      </w:r>
    </w:p>
    <w:p>
      <w:pPr>
        <w:spacing w:line="360" w:lineRule="auto"/>
        <w:ind w:firstLine="960" w:firstLineChars="400"/>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3.</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.1.1</w:t>
      </w:r>
      <w:r>
        <w:rPr>
          <w:rFonts w:hint="eastAsia" w:ascii="宋体" w:hAnsi="宋体" w:cs="宋体"/>
          <w:b w:val="0"/>
          <w:bCs/>
          <w:color w:val="000000" w:themeColor="text1"/>
          <w:kern w:val="0"/>
          <w:sz w:val="24"/>
          <w:highlight w:val="none"/>
          <w:lang w:eastAsia="zh-CN"/>
          <w14:textFill>
            <w14:solidFill>
              <w14:schemeClr w14:val="tx1"/>
            </w14:solidFill>
          </w14:textFill>
        </w:rPr>
        <w:t>响应</w:t>
      </w:r>
      <w:r>
        <w:rPr>
          <w:rFonts w:hint="eastAsia" w:ascii="宋体" w:hAnsi="宋体" w:cs="宋体"/>
          <w:b w:val="0"/>
          <w:bCs/>
          <w:color w:val="000000" w:themeColor="text1"/>
          <w:kern w:val="0"/>
          <w:sz w:val="24"/>
          <w:highlight w:val="none"/>
          <w14:textFill>
            <w14:solidFill>
              <w14:schemeClr w14:val="tx1"/>
            </w14:solidFill>
          </w14:textFill>
        </w:rPr>
        <w:t>文件中第一阶段响应报价表内容与</w:t>
      </w:r>
      <w:r>
        <w:rPr>
          <w:rFonts w:hint="eastAsia" w:ascii="宋体" w:hAnsi="宋体" w:cs="宋体"/>
          <w:b w:val="0"/>
          <w:bCs/>
          <w:color w:val="000000" w:themeColor="text1"/>
          <w:kern w:val="0"/>
          <w:sz w:val="24"/>
          <w:highlight w:val="none"/>
          <w:lang w:eastAsia="zh-CN"/>
          <w14:textFill>
            <w14:solidFill>
              <w14:schemeClr w14:val="tx1"/>
            </w14:solidFill>
          </w14:textFill>
        </w:rPr>
        <w:t>响应</w:t>
      </w:r>
      <w:r>
        <w:rPr>
          <w:rFonts w:hint="eastAsia" w:ascii="宋体" w:hAnsi="宋体" w:cs="宋体"/>
          <w:b w:val="0"/>
          <w:bCs/>
          <w:color w:val="000000" w:themeColor="text1"/>
          <w:kern w:val="0"/>
          <w:sz w:val="24"/>
          <w:highlight w:val="none"/>
          <w14:textFill>
            <w14:solidFill>
              <w14:schemeClr w14:val="tx1"/>
            </w14:solidFill>
          </w14:textFill>
        </w:rPr>
        <w:t>文件中相应内容不一致的，以第一阶段响应报价表为准</w:t>
      </w:r>
      <w:r>
        <w:rPr>
          <w:rFonts w:hint="eastAsia" w:ascii="宋体" w:hAnsi="宋体" w:cs="宋体"/>
          <w:b w:val="0"/>
          <w:bCs/>
          <w:color w:val="000000" w:themeColor="text1"/>
          <w:kern w:val="0"/>
          <w:sz w:val="24"/>
          <w:highlight w:val="none"/>
          <w:lang w:eastAsia="zh-CN"/>
          <w14:textFill>
            <w14:solidFill>
              <w14:schemeClr w14:val="tx1"/>
            </w14:solidFill>
          </w14:textFill>
        </w:rPr>
        <w:t>；</w:t>
      </w:r>
    </w:p>
    <w:p>
      <w:pPr>
        <w:spacing w:line="360" w:lineRule="auto"/>
        <w:ind w:firstLine="960" w:firstLineChars="400"/>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3.</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.1.2大写金额和小写金额不一致的，以大写金额为准</w:t>
      </w:r>
      <w:r>
        <w:rPr>
          <w:rFonts w:hint="eastAsia" w:ascii="宋体" w:hAnsi="宋体" w:cs="宋体"/>
          <w:b w:val="0"/>
          <w:bCs/>
          <w:color w:val="000000" w:themeColor="text1"/>
          <w:kern w:val="0"/>
          <w:sz w:val="24"/>
          <w:highlight w:val="none"/>
          <w:lang w:eastAsia="zh-CN"/>
          <w14:textFill>
            <w14:solidFill>
              <w14:schemeClr w14:val="tx1"/>
            </w14:solidFill>
          </w14:textFill>
        </w:rPr>
        <w:t>；</w:t>
      </w:r>
    </w:p>
    <w:p>
      <w:pPr>
        <w:spacing w:line="360" w:lineRule="auto"/>
        <w:ind w:firstLine="960" w:firstLineChars="400"/>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3.</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.1.3单价金额小数点或者百分比有明显错位的，以第一阶段响应报价表的总价为准，并修改单价</w:t>
      </w:r>
      <w:r>
        <w:rPr>
          <w:rFonts w:hint="eastAsia" w:ascii="宋体" w:hAnsi="宋体" w:cs="宋体"/>
          <w:b w:val="0"/>
          <w:bCs/>
          <w:color w:val="000000" w:themeColor="text1"/>
          <w:kern w:val="0"/>
          <w:sz w:val="24"/>
          <w:highlight w:val="none"/>
          <w:lang w:eastAsia="zh-CN"/>
          <w14:textFill>
            <w14:solidFill>
              <w14:schemeClr w14:val="tx1"/>
            </w14:solidFill>
          </w14:textFill>
        </w:rPr>
        <w:t>；</w:t>
      </w:r>
    </w:p>
    <w:p>
      <w:pPr>
        <w:spacing w:line="360" w:lineRule="auto"/>
        <w:ind w:firstLine="960" w:firstLineChars="400"/>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3.</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.1.4总价金额与按单价汇总金额不一致的，以单价金额计算结果为准。</w:t>
      </w:r>
    </w:p>
    <w:p>
      <w:pPr>
        <w:spacing w:line="360" w:lineRule="auto"/>
        <w:ind w:firstLine="960" w:firstLineChars="400"/>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3.</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.1.5同时出现两种以上不一致的，按照3.</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.1规定的顺序修正。修正后的报价</w:t>
      </w:r>
      <w:r>
        <w:rPr>
          <w:rFonts w:hint="eastAsia" w:ascii="宋体" w:hAnsi="宋体" w:cs="宋体"/>
          <w:b w:val="0"/>
          <w:bCs/>
          <w:color w:val="000000" w:themeColor="text1"/>
          <w:kern w:val="0"/>
          <w:sz w:val="24"/>
          <w:highlight w:val="none"/>
          <w:lang w:eastAsia="zh-CN"/>
          <w14:textFill>
            <w14:solidFill>
              <w14:schemeClr w14:val="tx1"/>
            </w14:solidFill>
          </w14:textFill>
        </w:rPr>
        <w:t>按“供应商澄清、说明或者补正”</w:t>
      </w:r>
      <w:r>
        <w:rPr>
          <w:rFonts w:hint="eastAsia" w:ascii="宋体" w:hAnsi="宋体" w:cs="宋体"/>
          <w:b w:val="0"/>
          <w:bCs/>
          <w:color w:val="000000" w:themeColor="text1"/>
          <w:kern w:val="0"/>
          <w:sz w:val="24"/>
          <w:highlight w:val="none"/>
          <w:lang w:val="en-US" w:eastAsia="zh-CN"/>
          <w14:textFill>
            <w14:solidFill>
              <w14:schemeClr w14:val="tx1"/>
            </w14:solidFill>
          </w14:textFill>
        </w:rPr>
        <w:t>4.1.1的规定</w:t>
      </w:r>
      <w:r>
        <w:rPr>
          <w:rFonts w:hint="eastAsia" w:ascii="宋体" w:hAnsi="宋体" w:cs="宋体"/>
          <w:b w:val="0"/>
          <w:bCs/>
          <w:color w:val="000000" w:themeColor="text1"/>
          <w:kern w:val="0"/>
          <w:sz w:val="24"/>
          <w:highlight w:val="none"/>
          <w14:textFill>
            <w14:solidFill>
              <w14:schemeClr w14:val="tx1"/>
            </w14:solidFill>
          </w14:textFill>
        </w:rPr>
        <w:t>经</w:t>
      </w:r>
      <w:r>
        <w:rPr>
          <w:rFonts w:hint="eastAsia" w:ascii="宋体" w:hAnsi="宋体" w:cs="宋体"/>
          <w:b w:val="0"/>
          <w:bCs/>
          <w:color w:val="000000" w:themeColor="text1"/>
          <w:kern w:val="0"/>
          <w:sz w:val="24"/>
          <w:highlight w:val="none"/>
          <w:lang w:eastAsia="zh-CN"/>
          <w14:textFill>
            <w14:solidFill>
              <w14:schemeClr w14:val="tx1"/>
            </w14:solidFill>
          </w14:textFill>
        </w:rPr>
        <w:t>响应供应商</w:t>
      </w:r>
      <w:r>
        <w:rPr>
          <w:rFonts w:hint="eastAsia" w:ascii="宋体" w:hAnsi="宋体" w:cs="宋体"/>
          <w:b w:val="0"/>
          <w:bCs/>
          <w:color w:val="000000" w:themeColor="text1"/>
          <w:kern w:val="0"/>
          <w:sz w:val="24"/>
          <w:highlight w:val="none"/>
          <w14:textFill>
            <w14:solidFill>
              <w14:schemeClr w14:val="tx1"/>
            </w14:solidFill>
          </w14:textFill>
        </w:rPr>
        <w:t>确认后产生约束力。</w:t>
      </w:r>
    </w:p>
    <w:p>
      <w:pPr>
        <w:spacing w:line="360" w:lineRule="auto"/>
        <w:ind w:firstLine="480" w:firstLineChars="200"/>
        <w:rPr>
          <w:rFonts w:hint="eastAsia" w:ascii="宋体" w:hAnsi="宋体" w:cs="宋体"/>
          <w:b w:val="0"/>
          <w:bCs/>
          <w:color w:val="000000" w:themeColor="text1"/>
          <w:kern w:val="0"/>
          <w:sz w:val="24"/>
          <w:highlight w:val="none"/>
          <w14:textFill>
            <w14:solidFill>
              <w14:schemeClr w14:val="tx1"/>
            </w14:solidFill>
          </w14:textFill>
        </w:rPr>
      </w:pPr>
      <w:r>
        <w:rPr>
          <w:rFonts w:hint="eastAsia" w:ascii="宋体" w:hAnsi="宋体" w:cs="宋体"/>
          <w:b w:val="0"/>
          <w:bCs/>
          <w:color w:val="000000" w:themeColor="text1"/>
          <w:kern w:val="0"/>
          <w:sz w:val="24"/>
          <w:highlight w:val="none"/>
          <w14:textFill>
            <w14:solidFill>
              <w14:schemeClr w14:val="tx1"/>
            </w14:solidFill>
          </w14:textFill>
        </w:rPr>
        <w:t>3.</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14:textFill>
            <w14:solidFill>
              <w14:schemeClr w14:val="tx1"/>
            </w14:solidFill>
          </w14:textFill>
        </w:rPr>
        <w:t>.</w:t>
      </w:r>
      <w:r>
        <w:rPr>
          <w:rFonts w:hint="eastAsia" w:ascii="宋体" w:hAnsi="宋体" w:cs="宋体"/>
          <w:b w:val="0"/>
          <w:bCs/>
          <w:color w:val="000000" w:themeColor="text1"/>
          <w:kern w:val="0"/>
          <w:sz w:val="24"/>
          <w:highlight w:val="none"/>
          <w:lang w:val="en-US" w:eastAsia="zh-CN"/>
          <w14:textFill>
            <w14:solidFill>
              <w14:schemeClr w14:val="tx1"/>
            </w14:solidFill>
          </w14:textFill>
        </w:rPr>
        <w:t>2</w:t>
      </w:r>
      <w:r>
        <w:rPr>
          <w:rFonts w:hint="eastAsia" w:ascii="宋体" w:hAnsi="宋体" w:cs="宋体"/>
          <w:b w:val="0"/>
          <w:bCs/>
          <w:color w:val="000000" w:themeColor="text1"/>
          <w:kern w:val="0"/>
          <w:sz w:val="24"/>
          <w:highlight w:val="none"/>
          <w:lang w:eastAsia="zh-CN"/>
          <w14:textFill>
            <w14:solidFill>
              <w14:schemeClr w14:val="tx1"/>
            </w14:solidFill>
          </w14:textFill>
        </w:rPr>
        <w:t>评审小组</w:t>
      </w:r>
      <w:r>
        <w:rPr>
          <w:rFonts w:hint="eastAsia" w:ascii="宋体" w:hAnsi="宋体" w:cs="宋体"/>
          <w:b w:val="0"/>
          <w:bCs/>
          <w:color w:val="000000" w:themeColor="text1"/>
          <w:kern w:val="0"/>
          <w:sz w:val="24"/>
          <w:highlight w:val="none"/>
          <w14:textFill>
            <w14:solidFill>
              <w14:schemeClr w14:val="tx1"/>
            </w14:solidFill>
          </w14:textFill>
        </w:rPr>
        <w:t>认为</w:t>
      </w:r>
      <w:r>
        <w:rPr>
          <w:rFonts w:hint="eastAsia" w:ascii="宋体" w:hAnsi="宋体" w:cs="宋体"/>
          <w:b w:val="0"/>
          <w:bCs/>
          <w:color w:val="000000" w:themeColor="text1"/>
          <w:kern w:val="0"/>
          <w:sz w:val="24"/>
          <w:highlight w:val="none"/>
          <w:lang w:eastAsia="zh-CN"/>
          <w14:textFill>
            <w14:solidFill>
              <w14:schemeClr w14:val="tx1"/>
            </w14:solidFill>
          </w14:textFill>
        </w:rPr>
        <w:t>响应供应商</w:t>
      </w:r>
      <w:r>
        <w:rPr>
          <w:rFonts w:hint="eastAsia" w:ascii="宋体" w:hAnsi="宋体" w:cs="宋体"/>
          <w:b w:val="0"/>
          <w:bCs/>
          <w:color w:val="000000" w:themeColor="text1"/>
          <w:kern w:val="0"/>
          <w:sz w:val="24"/>
          <w:highlight w:val="none"/>
          <w14:textFill>
            <w14:solidFill>
              <w14:schemeClr w14:val="tx1"/>
            </w14:solidFill>
          </w14:textFill>
        </w:rPr>
        <w:t>的报价明显低于其他通过符合性审查</w:t>
      </w:r>
      <w:r>
        <w:rPr>
          <w:rFonts w:hint="eastAsia" w:ascii="宋体" w:hAnsi="宋体" w:cs="宋体"/>
          <w:b w:val="0"/>
          <w:bCs/>
          <w:color w:val="000000" w:themeColor="text1"/>
          <w:kern w:val="0"/>
          <w:sz w:val="24"/>
          <w:highlight w:val="none"/>
          <w:lang w:eastAsia="zh-CN"/>
          <w14:textFill>
            <w14:solidFill>
              <w14:schemeClr w14:val="tx1"/>
            </w14:solidFill>
          </w14:textFill>
        </w:rPr>
        <w:t>响应供应商</w:t>
      </w:r>
      <w:r>
        <w:rPr>
          <w:rFonts w:hint="eastAsia" w:ascii="宋体" w:hAnsi="宋体" w:cs="宋体"/>
          <w:b w:val="0"/>
          <w:bCs/>
          <w:color w:val="000000" w:themeColor="text1"/>
          <w:kern w:val="0"/>
          <w:sz w:val="24"/>
          <w:highlight w:val="none"/>
          <w14:textFill>
            <w14:solidFill>
              <w14:schemeClr w14:val="tx1"/>
            </w14:solidFill>
          </w14:textFill>
        </w:rPr>
        <w:t>的报价，有可能不能诚信履约的，应当要求其在合理的时间内提供书面说明，必要时提交相关证明材料</w:t>
      </w:r>
      <w:r>
        <w:rPr>
          <w:rFonts w:hint="eastAsia" w:ascii="宋体" w:hAnsi="宋体" w:cs="宋体"/>
          <w:b w:val="0"/>
          <w:bCs/>
          <w:color w:val="000000" w:themeColor="text1"/>
          <w:kern w:val="0"/>
          <w:sz w:val="24"/>
          <w:highlight w:val="none"/>
          <w:lang w:eastAsia="zh-CN"/>
          <w14:textFill>
            <w14:solidFill>
              <w14:schemeClr w14:val="tx1"/>
            </w14:solidFill>
          </w14:textFill>
        </w:rPr>
        <w:t>；响应供应商</w:t>
      </w:r>
      <w:r>
        <w:rPr>
          <w:rFonts w:hint="eastAsia" w:ascii="宋体" w:hAnsi="宋体" w:cs="宋体"/>
          <w:b w:val="0"/>
          <w:bCs/>
          <w:color w:val="000000" w:themeColor="text1"/>
          <w:kern w:val="0"/>
          <w:sz w:val="24"/>
          <w:highlight w:val="none"/>
          <w14:textFill>
            <w14:solidFill>
              <w14:schemeClr w14:val="tx1"/>
            </w14:solidFill>
          </w14:textFill>
        </w:rPr>
        <w:t>不能证明其报价合理性的，</w:t>
      </w:r>
      <w:r>
        <w:rPr>
          <w:rFonts w:hint="eastAsia" w:ascii="宋体" w:hAnsi="宋体" w:cs="宋体"/>
          <w:b w:val="0"/>
          <w:bCs/>
          <w:color w:val="000000" w:themeColor="text1"/>
          <w:kern w:val="0"/>
          <w:sz w:val="24"/>
          <w:highlight w:val="none"/>
          <w:lang w:eastAsia="zh-CN"/>
          <w14:textFill>
            <w14:solidFill>
              <w14:schemeClr w14:val="tx1"/>
            </w14:solidFill>
          </w14:textFill>
        </w:rPr>
        <w:t>评审小组</w:t>
      </w:r>
      <w:r>
        <w:rPr>
          <w:rFonts w:hint="eastAsia" w:ascii="宋体" w:hAnsi="宋体" w:cs="宋体"/>
          <w:b w:val="0"/>
          <w:bCs/>
          <w:color w:val="000000" w:themeColor="text1"/>
          <w:kern w:val="0"/>
          <w:sz w:val="24"/>
          <w:highlight w:val="none"/>
          <w14:textFill>
            <w14:solidFill>
              <w14:schemeClr w14:val="tx1"/>
            </w14:solidFill>
          </w14:textFill>
        </w:rPr>
        <w:t>应当将其作为无效</w:t>
      </w:r>
      <w:r>
        <w:rPr>
          <w:rFonts w:hint="eastAsia" w:ascii="宋体" w:hAnsi="宋体" w:cs="宋体"/>
          <w:b w:val="0"/>
          <w:bCs/>
          <w:color w:val="000000" w:themeColor="text1"/>
          <w:kern w:val="0"/>
          <w:sz w:val="24"/>
          <w:highlight w:val="none"/>
          <w:lang w:eastAsia="zh-CN"/>
          <w14:textFill>
            <w14:solidFill>
              <w14:schemeClr w14:val="tx1"/>
            </w14:solidFill>
          </w14:textFill>
        </w:rPr>
        <w:t>响应</w:t>
      </w:r>
      <w:r>
        <w:rPr>
          <w:rFonts w:hint="eastAsia" w:ascii="宋体" w:hAnsi="宋体" w:cs="宋体"/>
          <w:b w:val="0"/>
          <w:bCs/>
          <w:color w:val="000000" w:themeColor="text1"/>
          <w:kern w:val="0"/>
          <w:sz w:val="24"/>
          <w:highlight w:val="none"/>
          <w14:textFill>
            <w14:solidFill>
              <w14:schemeClr w14:val="tx1"/>
            </w14:solidFill>
          </w14:textFill>
        </w:rPr>
        <w:t>处理。</w:t>
      </w:r>
    </w:p>
    <w:p>
      <w:pPr>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3.3排序</w:t>
      </w:r>
      <w:r>
        <w:rPr>
          <w:rFonts w:hint="eastAsia" w:ascii="宋体" w:hAnsi="宋体" w:cs="宋体"/>
          <w:b/>
          <w:color w:val="000000" w:themeColor="text1"/>
          <w:kern w:val="0"/>
          <w:sz w:val="24"/>
          <w:highlight w:val="none"/>
          <w:lang w:eastAsia="zh-CN"/>
          <w14:textFill>
            <w14:solidFill>
              <w14:schemeClr w14:val="tx1"/>
            </w14:solidFill>
          </w14:textFill>
        </w:rPr>
        <w:t>和</w:t>
      </w:r>
      <w:r>
        <w:rPr>
          <w:rFonts w:hint="eastAsia" w:ascii="宋体" w:hAnsi="宋体" w:cs="宋体"/>
          <w:b/>
          <w:color w:val="000000" w:themeColor="text1"/>
          <w:kern w:val="0"/>
          <w:sz w:val="24"/>
          <w:highlight w:val="none"/>
          <w14:textFill>
            <w14:solidFill>
              <w14:schemeClr w14:val="tx1"/>
            </w14:solidFill>
          </w14:textFill>
        </w:rPr>
        <w:t>确定入围供应商。</w:t>
      </w:r>
      <w:r>
        <w:rPr>
          <w:rFonts w:hint="eastAsia" w:ascii="宋体" w:hAnsi="宋体" w:cs="宋体"/>
          <w:b w:val="0"/>
          <w:bCs/>
          <w:color w:val="000000" w:themeColor="text1"/>
          <w:kern w:val="0"/>
          <w:sz w:val="24"/>
          <w:highlight w:val="none"/>
          <w:lang w:eastAsia="zh-CN"/>
          <w14:textFill>
            <w14:solidFill>
              <w14:schemeClr w14:val="tx1"/>
            </w14:solidFill>
          </w14:textFill>
        </w:rPr>
        <w:t>评审小组按照入围要求对有效响应供应商进行排序并确定入围供应商。</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w:t>
      </w:r>
      <w:r>
        <w:rPr>
          <w:rFonts w:hint="eastAsia" w:ascii="宋体" w:hAnsi="宋体" w:cs="宋体"/>
          <w:b/>
          <w:color w:val="000000" w:themeColor="text1"/>
          <w:kern w:val="0"/>
          <w:sz w:val="24"/>
          <w:highlight w:val="none"/>
          <w:lang w:val="en-US" w:eastAsia="zh-CN"/>
          <w14:textFill>
            <w14:solidFill>
              <w14:schemeClr w14:val="tx1"/>
            </w14:solidFill>
          </w14:textFill>
        </w:rPr>
        <w:t>4</w:t>
      </w:r>
      <w:r>
        <w:rPr>
          <w:rFonts w:hint="eastAsia" w:ascii="宋体" w:hAnsi="宋体" w:cs="宋体"/>
          <w:b/>
          <w:color w:val="000000" w:themeColor="text1"/>
          <w:kern w:val="0"/>
          <w:sz w:val="24"/>
          <w:highlight w:val="none"/>
          <w14:textFill>
            <w14:solidFill>
              <w14:schemeClr w14:val="tx1"/>
            </w14:solidFill>
          </w14:textFill>
        </w:rPr>
        <w:t>编写</w:t>
      </w:r>
      <w:r>
        <w:rPr>
          <w:rFonts w:hint="eastAsia" w:ascii="宋体" w:hAnsi="宋体" w:cs="宋体"/>
          <w:b/>
          <w:color w:val="000000" w:themeColor="text1"/>
          <w:kern w:val="0"/>
          <w:sz w:val="24"/>
          <w:highlight w:val="none"/>
          <w:lang w:eastAsia="zh-CN"/>
          <w14:textFill>
            <w14:solidFill>
              <w14:schemeClr w14:val="tx1"/>
            </w14:solidFill>
          </w14:textFill>
        </w:rPr>
        <w:t>评审</w:t>
      </w:r>
      <w:r>
        <w:rPr>
          <w:rFonts w:hint="eastAsia" w:ascii="宋体" w:hAnsi="宋体" w:cs="宋体"/>
          <w:b/>
          <w:color w:val="000000" w:themeColor="text1"/>
          <w:kern w:val="0"/>
          <w:sz w:val="24"/>
          <w:highlight w:val="none"/>
          <w14:textFill>
            <w14:solidFill>
              <w14:schemeClr w14:val="tx1"/>
            </w14:solidFill>
          </w14:textFill>
        </w:rPr>
        <w:t>报告。</w:t>
      </w:r>
      <w:r>
        <w:rPr>
          <w:rFonts w:hint="eastAsia" w:ascii="宋体" w:hAnsi="宋体" w:cs="宋体"/>
          <w:color w:val="000000" w:themeColor="text1"/>
          <w:kern w:val="0"/>
          <w:sz w:val="24"/>
          <w:highlight w:val="none"/>
          <w:lang w:eastAsia="zh-CN"/>
          <w14:textFill>
            <w14:solidFill>
              <w14:schemeClr w14:val="tx1"/>
            </w14:solidFill>
          </w14:textFill>
        </w:rPr>
        <w:t>评审小组</w:t>
      </w:r>
      <w:r>
        <w:rPr>
          <w:rFonts w:hint="eastAsia" w:ascii="宋体" w:hAnsi="宋体" w:cs="宋体"/>
          <w:color w:val="000000" w:themeColor="text1"/>
          <w:kern w:val="0"/>
          <w:sz w:val="24"/>
          <w:highlight w:val="none"/>
          <w14:textFill>
            <w14:solidFill>
              <w14:schemeClr w14:val="tx1"/>
            </w14:solidFill>
          </w14:textFill>
        </w:rPr>
        <w:t>根据全体</w:t>
      </w:r>
      <w:r>
        <w:rPr>
          <w:rFonts w:hint="eastAsia" w:ascii="宋体" w:hAnsi="宋体" w:cs="宋体"/>
          <w:color w:val="000000" w:themeColor="text1"/>
          <w:kern w:val="0"/>
          <w:sz w:val="24"/>
          <w:highlight w:val="none"/>
          <w:lang w:eastAsia="zh-CN"/>
          <w14:textFill>
            <w14:solidFill>
              <w14:schemeClr w14:val="tx1"/>
            </w14:solidFill>
          </w14:textFill>
        </w:rPr>
        <w:t>评审</w:t>
      </w:r>
      <w:r>
        <w:rPr>
          <w:rFonts w:hint="eastAsia" w:ascii="宋体" w:hAnsi="宋体" w:cs="宋体"/>
          <w:color w:val="000000" w:themeColor="text1"/>
          <w:kern w:val="0"/>
          <w:sz w:val="24"/>
          <w:highlight w:val="none"/>
          <w14:textFill>
            <w14:solidFill>
              <w14:schemeClr w14:val="tx1"/>
            </w14:solidFill>
          </w14:textFill>
        </w:rPr>
        <w:t>成员签字的</w:t>
      </w:r>
      <w:r>
        <w:rPr>
          <w:rFonts w:hint="eastAsia" w:ascii="宋体" w:hAnsi="宋体" w:cs="宋体"/>
          <w:color w:val="000000" w:themeColor="text1"/>
          <w:kern w:val="0"/>
          <w:sz w:val="24"/>
          <w:highlight w:val="none"/>
          <w:lang w:eastAsia="zh-CN"/>
          <w14:textFill>
            <w14:solidFill>
              <w14:schemeClr w14:val="tx1"/>
            </w14:solidFill>
          </w14:textFill>
        </w:rPr>
        <w:t>评审</w:t>
      </w:r>
      <w:r>
        <w:rPr>
          <w:rFonts w:hint="eastAsia" w:ascii="宋体" w:hAnsi="宋体" w:cs="宋体"/>
          <w:color w:val="000000" w:themeColor="text1"/>
          <w:kern w:val="0"/>
          <w:sz w:val="24"/>
          <w:highlight w:val="none"/>
          <w14:textFill>
            <w14:solidFill>
              <w14:schemeClr w14:val="tx1"/>
            </w14:solidFill>
          </w14:textFill>
        </w:rPr>
        <w:t>记录和</w:t>
      </w:r>
      <w:r>
        <w:rPr>
          <w:rFonts w:hint="eastAsia" w:ascii="宋体" w:hAnsi="宋体" w:cs="宋体"/>
          <w:color w:val="000000" w:themeColor="text1"/>
          <w:kern w:val="0"/>
          <w:sz w:val="24"/>
          <w:highlight w:val="none"/>
          <w:lang w:eastAsia="zh-CN"/>
          <w14:textFill>
            <w14:solidFill>
              <w14:schemeClr w14:val="tx1"/>
            </w14:solidFill>
          </w14:textFill>
        </w:rPr>
        <w:t>评审</w:t>
      </w:r>
      <w:r>
        <w:rPr>
          <w:rFonts w:hint="eastAsia" w:ascii="宋体" w:hAnsi="宋体" w:cs="宋体"/>
          <w:color w:val="000000" w:themeColor="text1"/>
          <w:kern w:val="0"/>
          <w:sz w:val="24"/>
          <w:highlight w:val="none"/>
          <w14:textFill>
            <w14:solidFill>
              <w14:schemeClr w14:val="tx1"/>
            </w14:solidFill>
          </w14:textFill>
        </w:rPr>
        <w:t>结果编写</w:t>
      </w:r>
      <w:r>
        <w:rPr>
          <w:rFonts w:hint="eastAsia" w:ascii="宋体" w:hAnsi="宋体" w:cs="宋体"/>
          <w:color w:val="000000" w:themeColor="text1"/>
          <w:kern w:val="0"/>
          <w:sz w:val="24"/>
          <w:highlight w:val="none"/>
          <w:lang w:eastAsia="zh-CN"/>
          <w14:textFill>
            <w14:solidFill>
              <w14:schemeClr w14:val="tx1"/>
            </w14:solidFill>
          </w14:textFill>
        </w:rPr>
        <w:t>评审</w:t>
      </w:r>
      <w:r>
        <w:rPr>
          <w:rFonts w:hint="eastAsia" w:ascii="宋体" w:hAnsi="宋体" w:cs="宋体"/>
          <w:color w:val="000000" w:themeColor="text1"/>
          <w:kern w:val="0"/>
          <w:sz w:val="24"/>
          <w:highlight w:val="none"/>
          <w14:textFill>
            <w14:solidFill>
              <w14:schemeClr w14:val="tx1"/>
            </w14:solidFill>
          </w14:textFill>
        </w:rPr>
        <w:t>报告。</w:t>
      </w:r>
      <w:r>
        <w:rPr>
          <w:rFonts w:hint="eastAsia" w:ascii="宋体" w:hAnsi="宋体" w:cs="宋体"/>
          <w:color w:val="000000" w:themeColor="text1"/>
          <w:kern w:val="0"/>
          <w:sz w:val="24"/>
          <w:highlight w:val="none"/>
          <w:lang w:eastAsia="zh-CN"/>
          <w14:textFill>
            <w14:solidFill>
              <w14:schemeClr w14:val="tx1"/>
            </w14:solidFill>
          </w14:textFill>
        </w:rPr>
        <w:t>评审小组</w:t>
      </w:r>
      <w:r>
        <w:rPr>
          <w:rFonts w:hint="eastAsia" w:ascii="宋体" w:hAnsi="宋体" w:cs="宋体"/>
          <w:color w:val="000000" w:themeColor="text1"/>
          <w:kern w:val="0"/>
          <w:sz w:val="24"/>
          <w:highlight w:val="none"/>
          <w14:textFill>
            <w14:solidFill>
              <w14:schemeClr w14:val="tx1"/>
            </w14:solidFill>
          </w14:textFill>
        </w:rPr>
        <w:t>成员对需要共同认定的事项存在争议的，应当按照少数服从多数的原则作出结论。持不同意见的</w:t>
      </w:r>
      <w:r>
        <w:rPr>
          <w:rFonts w:hint="eastAsia" w:ascii="宋体" w:hAnsi="宋体" w:cs="宋体"/>
          <w:color w:val="000000" w:themeColor="text1"/>
          <w:kern w:val="0"/>
          <w:sz w:val="24"/>
          <w:highlight w:val="none"/>
          <w:lang w:eastAsia="zh-CN"/>
          <w14:textFill>
            <w14:solidFill>
              <w14:schemeClr w14:val="tx1"/>
            </w14:solidFill>
          </w14:textFill>
        </w:rPr>
        <w:t>评审小组</w:t>
      </w:r>
      <w:r>
        <w:rPr>
          <w:rFonts w:hint="eastAsia" w:ascii="宋体" w:hAnsi="宋体" w:cs="宋体"/>
          <w:color w:val="000000" w:themeColor="text1"/>
          <w:kern w:val="0"/>
          <w:sz w:val="24"/>
          <w:highlight w:val="none"/>
          <w14:textFill>
            <w14:solidFill>
              <w14:schemeClr w14:val="tx1"/>
            </w14:solidFill>
          </w14:textFill>
        </w:rPr>
        <w:t>成员应当在</w:t>
      </w:r>
      <w:r>
        <w:rPr>
          <w:rFonts w:hint="eastAsia" w:ascii="宋体" w:hAnsi="宋体" w:cs="宋体"/>
          <w:color w:val="000000" w:themeColor="text1"/>
          <w:kern w:val="0"/>
          <w:sz w:val="24"/>
          <w:highlight w:val="none"/>
          <w:lang w:eastAsia="zh-CN"/>
          <w14:textFill>
            <w14:solidFill>
              <w14:schemeClr w14:val="tx1"/>
            </w14:solidFill>
          </w14:textFill>
        </w:rPr>
        <w:t>评审</w:t>
      </w:r>
      <w:r>
        <w:rPr>
          <w:rFonts w:hint="eastAsia" w:ascii="宋体" w:hAnsi="宋体" w:cs="宋体"/>
          <w:color w:val="000000" w:themeColor="text1"/>
          <w:kern w:val="0"/>
          <w:sz w:val="24"/>
          <w:highlight w:val="none"/>
          <w14:textFill>
            <w14:solidFill>
              <w14:schemeClr w14:val="tx1"/>
            </w14:solidFill>
          </w14:textFill>
        </w:rPr>
        <w:t>报告上签署不同意见及理由，否则视为同意</w:t>
      </w:r>
      <w:r>
        <w:rPr>
          <w:rFonts w:hint="eastAsia" w:ascii="宋体" w:hAnsi="宋体" w:cs="宋体"/>
          <w:color w:val="000000" w:themeColor="text1"/>
          <w:kern w:val="0"/>
          <w:sz w:val="24"/>
          <w:highlight w:val="none"/>
          <w:lang w:eastAsia="zh-CN"/>
          <w14:textFill>
            <w14:solidFill>
              <w14:schemeClr w14:val="tx1"/>
            </w14:solidFill>
          </w14:textFill>
        </w:rPr>
        <w:t>评审</w:t>
      </w:r>
      <w:r>
        <w:rPr>
          <w:rFonts w:hint="eastAsia" w:ascii="宋体" w:hAnsi="宋体" w:cs="宋体"/>
          <w:color w:val="000000" w:themeColor="text1"/>
          <w:kern w:val="0"/>
          <w:sz w:val="24"/>
          <w:highlight w:val="none"/>
          <w14:textFill>
            <w14:solidFill>
              <w14:schemeClr w14:val="tx1"/>
            </w14:solidFill>
          </w14:textFill>
        </w:rPr>
        <w:t>报告。</w:t>
      </w:r>
    </w:p>
    <w:p>
      <w:pPr>
        <w:widowControl/>
        <w:shd w:val="clear" w:color="auto" w:fill="FFFFFF"/>
        <w:adjustRightInd/>
        <w:spacing w:after="225" w:line="315" w:lineRule="atLeast"/>
        <w:ind w:firstLine="482" w:firstLineChars="2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四、</w:t>
      </w:r>
      <w:r>
        <w:rPr>
          <w:rFonts w:hint="eastAsia" w:ascii="宋体" w:hAnsi="宋体" w:cs="宋体"/>
          <w:b/>
          <w:color w:val="000000" w:themeColor="text1"/>
          <w:sz w:val="24"/>
          <w:szCs w:val="24"/>
          <w:highlight w:val="none"/>
          <w:lang w:eastAsia="zh-CN"/>
          <w14:textFill>
            <w14:solidFill>
              <w14:schemeClr w14:val="tx1"/>
            </w14:solidFill>
          </w14:textFill>
        </w:rPr>
        <w:t>评审</w:t>
      </w:r>
      <w:r>
        <w:rPr>
          <w:rFonts w:hint="eastAsia" w:ascii="宋体" w:hAnsi="宋体" w:cs="宋体"/>
          <w:b/>
          <w:color w:val="000000" w:themeColor="text1"/>
          <w:sz w:val="24"/>
          <w:szCs w:val="24"/>
          <w:highlight w:val="none"/>
          <w14:textFill>
            <w14:solidFill>
              <w14:schemeClr w14:val="tx1"/>
            </w14:solidFill>
          </w14:textFill>
        </w:rPr>
        <w:t>中的其他事项</w:t>
      </w:r>
    </w:p>
    <w:p>
      <w:pPr>
        <w:pStyle w:val="128"/>
        <w:spacing w:before="0"/>
        <w:ind w:firstLine="472" w:firstLineChars="196"/>
        <w:rPr>
          <w:rFonts w:hint="eastAsia" w:ascii="宋体" w:hAnsi="宋体" w:cs="宋体"/>
          <w:b/>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w:t>
      </w:r>
      <w:r>
        <w:rPr>
          <w:rFonts w:hint="eastAsia" w:ascii="宋体" w:hAnsi="宋体" w:cs="宋体"/>
          <w:b/>
          <w:color w:val="000000" w:themeColor="text1"/>
          <w:kern w:val="0"/>
          <w:szCs w:val="24"/>
          <w:highlight w:val="none"/>
          <w:lang w:eastAsia="zh-CN"/>
          <w14:textFill>
            <w14:solidFill>
              <w14:schemeClr w14:val="tx1"/>
            </w14:solidFill>
          </w14:textFill>
        </w:rPr>
        <w:t>供应商</w:t>
      </w:r>
      <w:r>
        <w:rPr>
          <w:rFonts w:hint="eastAsia" w:ascii="宋体" w:hAnsi="宋体" w:cs="宋体"/>
          <w:b/>
          <w:color w:val="000000" w:themeColor="text1"/>
          <w:kern w:val="0"/>
          <w:szCs w:val="24"/>
          <w:highlight w:val="none"/>
          <w14:textFill>
            <w14:solidFill>
              <w14:schemeClr w14:val="tx1"/>
            </w14:solidFill>
          </w14:textFill>
        </w:rPr>
        <w:t>澄清、说明或者补正。</w:t>
      </w:r>
    </w:p>
    <w:p>
      <w:pPr>
        <w:pStyle w:val="128"/>
        <w:spacing w:before="0"/>
        <w:ind w:firstLine="710" w:firstLineChars="2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val="0"/>
          <w:bCs/>
          <w:color w:val="000000" w:themeColor="text1"/>
          <w:kern w:val="0"/>
          <w:szCs w:val="24"/>
          <w:highlight w:val="none"/>
          <w:lang w:val="en-US" w:eastAsia="zh-CN"/>
          <w14:textFill>
            <w14:solidFill>
              <w14:schemeClr w14:val="tx1"/>
            </w14:solidFill>
          </w14:textFill>
        </w:rPr>
        <w:t>4.1.1</w:t>
      </w:r>
      <w:r>
        <w:rPr>
          <w:rFonts w:hint="eastAsia" w:ascii="宋体" w:hAnsi="宋体" w:cs="宋体"/>
          <w:color w:val="000000" w:themeColor="text1"/>
          <w:kern w:val="0"/>
          <w:szCs w:val="24"/>
          <w:highlight w:val="none"/>
          <w14:textFill>
            <w14:solidFill>
              <w14:schemeClr w14:val="tx1"/>
            </w14:solidFill>
          </w14:textFill>
        </w:rPr>
        <w:t>对于</w:t>
      </w:r>
      <w:r>
        <w:rPr>
          <w:rFonts w:hint="eastAsia" w:ascii="宋体" w:hAnsi="宋体" w:cs="宋体"/>
          <w:color w:val="000000" w:themeColor="text1"/>
          <w:kern w:val="0"/>
          <w:szCs w:val="24"/>
          <w:highlight w:val="none"/>
          <w:lang w:eastAsia="zh-CN"/>
          <w14:textFill>
            <w14:solidFill>
              <w14:schemeClr w14:val="tx1"/>
            </w14:solidFill>
          </w14:textFill>
        </w:rPr>
        <w:t>响应文件</w:t>
      </w:r>
      <w:r>
        <w:rPr>
          <w:rFonts w:hint="eastAsia" w:ascii="宋体" w:hAnsi="宋体" w:cs="宋体"/>
          <w:color w:val="000000" w:themeColor="text1"/>
          <w:kern w:val="0"/>
          <w:szCs w:val="24"/>
          <w:highlight w:val="none"/>
          <w14:textFill>
            <w14:solidFill>
              <w14:schemeClr w14:val="tx1"/>
            </w14:solidFill>
          </w14:textFill>
        </w:rPr>
        <w:t>中含义不明确、同类问题表述不一致或者有明显文字和计算错误的内容</w:t>
      </w:r>
      <w:r>
        <w:rPr>
          <w:rFonts w:hint="eastAsia" w:ascii="宋体" w:hAnsi="宋体" w:cs="宋体"/>
          <w:color w:val="000000" w:themeColor="text1"/>
          <w:kern w:val="0"/>
          <w:szCs w:val="24"/>
          <w:highlight w:val="none"/>
          <w:lang w:eastAsia="zh-CN"/>
          <w14:textFill>
            <w14:solidFill>
              <w14:schemeClr w14:val="tx1"/>
            </w14:solidFill>
          </w14:textFill>
        </w:rPr>
        <w:t>，评审小组应当要求响应供应商作出必要的澄清、说明或者补正。评审小组</w:t>
      </w:r>
      <w:r>
        <w:rPr>
          <w:rFonts w:hint="eastAsia" w:ascii="宋体" w:hAnsi="宋体" w:cs="宋体"/>
          <w:color w:val="000000" w:themeColor="text1"/>
          <w:kern w:val="0"/>
          <w:szCs w:val="24"/>
          <w:highlight w:val="none"/>
          <w14:textFill>
            <w14:solidFill>
              <w14:schemeClr w14:val="tx1"/>
            </w14:solidFill>
          </w14:textFill>
        </w:rPr>
        <w:t>和</w:t>
      </w:r>
      <w:r>
        <w:rPr>
          <w:rFonts w:hint="eastAsia" w:ascii="宋体" w:hAnsi="宋体" w:cs="宋体"/>
          <w:color w:val="000000" w:themeColor="text1"/>
          <w:kern w:val="0"/>
          <w:szCs w:val="24"/>
          <w:highlight w:val="none"/>
          <w:lang w:eastAsia="zh-CN"/>
          <w14:textFill>
            <w14:solidFill>
              <w14:schemeClr w14:val="tx1"/>
            </w14:solidFill>
          </w14:textFill>
        </w:rPr>
        <w:t>响应供应商</w:t>
      </w:r>
      <w:r>
        <w:rPr>
          <w:rFonts w:hint="eastAsia" w:ascii="宋体" w:hAnsi="宋体" w:cs="宋体"/>
          <w:color w:val="000000" w:themeColor="text1"/>
          <w:kern w:val="0"/>
          <w:szCs w:val="24"/>
          <w:highlight w:val="none"/>
          <w14:textFill>
            <w14:solidFill>
              <w14:schemeClr w14:val="tx1"/>
            </w14:solidFill>
          </w14:textFill>
        </w:rPr>
        <w:t>通过电子交易平台交换数据电文，</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w:t>
      </w:r>
      <w:r>
        <w:rPr>
          <w:rFonts w:hint="eastAsia" w:ascii="宋体" w:hAnsi="宋体" w:cs="宋体"/>
          <w:color w:val="000000" w:themeColor="text1"/>
          <w:kern w:val="0"/>
          <w:szCs w:val="24"/>
          <w:highlight w:val="none"/>
          <w:lang w:eastAsia="zh-CN"/>
          <w14:textFill>
            <w14:solidFill>
              <w14:schemeClr w14:val="tx1"/>
            </w14:solidFill>
          </w14:textFill>
        </w:rPr>
        <w:t>的</w:t>
      </w:r>
      <w:r>
        <w:rPr>
          <w:rFonts w:hint="eastAsia" w:ascii="宋体" w:hAnsi="宋体" w:cs="宋体"/>
          <w:color w:val="000000" w:themeColor="text1"/>
          <w:kern w:val="0"/>
          <w:szCs w:val="24"/>
          <w:highlight w:val="none"/>
          <w14:textFill>
            <w14:solidFill>
              <w14:schemeClr w14:val="tx1"/>
            </w14:solidFill>
          </w14:textFill>
        </w:rPr>
        <w:t>澄清、说明或补正</w:t>
      </w:r>
      <w:r>
        <w:rPr>
          <w:rFonts w:hint="eastAsia" w:ascii="宋体" w:hAnsi="宋体" w:cs="宋体"/>
          <w:color w:val="000000" w:themeColor="text1"/>
          <w:kern w:val="0"/>
          <w:szCs w:val="24"/>
          <w:highlight w:val="none"/>
          <w:lang w:eastAsia="zh-CN"/>
          <w14:textFill>
            <w14:solidFill>
              <w14:schemeClr w14:val="tx1"/>
            </w14:solidFill>
          </w14:textFill>
        </w:rPr>
        <w:t>以</w:t>
      </w:r>
      <w:r>
        <w:rPr>
          <w:rFonts w:hint="eastAsia" w:ascii="宋体" w:hAnsi="宋体" w:cs="宋体"/>
          <w:color w:val="000000" w:themeColor="text1"/>
          <w:kern w:val="0"/>
          <w:szCs w:val="24"/>
          <w:highlight w:val="none"/>
          <w14:textFill>
            <w14:solidFill>
              <w14:schemeClr w14:val="tx1"/>
            </w14:solidFill>
          </w14:textFill>
        </w:rPr>
        <w:t>使用电子签名的相关数据电文或通过平台上传加盖公章的扫描件</w:t>
      </w:r>
      <w:r>
        <w:rPr>
          <w:rFonts w:hint="eastAsia" w:ascii="宋体" w:hAnsi="宋体" w:cs="宋体"/>
          <w:color w:val="000000" w:themeColor="text1"/>
          <w:kern w:val="0"/>
          <w:szCs w:val="24"/>
          <w:highlight w:val="none"/>
          <w:lang w:eastAsia="zh-CN"/>
          <w14:textFill>
            <w14:solidFill>
              <w14:schemeClr w14:val="tx1"/>
            </w14:solidFill>
          </w14:textFill>
        </w:rPr>
        <w:t>为准</w:t>
      </w:r>
      <w:r>
        <w:rPr>
          <w:rFonts w:hint="eastAsia" w:ascii="宋体" w:hAnsi="宋体" w:cs="宋体"/>
          <w:color w:val="000000" w:themeColor="text1"/>
          <w:kern w:val="0"/>
          <w:szCs w:val="24"/>
          <w:highlight w:val="none"/>
          <w14:textFill>
            <w14:solidFill>
              <w14:schemeClr w14:val="tx1"/>
            </w14:solidFill>
          </w14:textFill>
        </w:rPr>
        <w:t>。给予</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已经明确表示澄清</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说明或补正完毕的除外。</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的澄清、说明或者补正不得超出</w:t>
      </w:r>
      <w:r>
        <w:rPr>
          <w:rFonts w:hint="eastAsia" w:ascii="宋体" w:hAnsi="宋体" w:cs="宋体"/>
          <w:color w:val="000000" w:themeColor="text1"/>
          <w:kern w:val="0"/>
          <w:szCs w:val="24"/>
          <w:highlight w:val="none"/>
          <w:lang w:eastAsia="zh-CN"/>
          <w14:textFill>
            <w14:solidFill>
              <w14:schemeClr w14:val="tx1"/>
            </w14:solidFill>
          </w14:textFill>
        </w:rPr>
        <w:t>响应文件</w:t>
      </w:r>
      <w:r>
        <w:rPr>
          <w:rFonts w:hint="eastAsia" w:ascii="宋体" w:hAnsi="宋体" w:cs="宋体"/>
          <w:color w:val="000000" w:themeColor="text1"/>
          <w:kern w:val="0"/>
          <w:szCs w:val="24"/>
          <w:highlight w:val="none"/>
          <w14:textFill>
            <w14:solidFill>
              <w14:schemeClr w14:val="tx1"/>
            </w14:solidFill>
          </w14:textFill>
        </w:rPr>
        <w:t>的范围或者改变</w:t>
      </w:r>
      <w:r>
        <w:rPr>
          <w:rFonts w:hint="eastAsia" w:ascii="宋体" w:hAnsi="宋体" w:cs="宋体"/>
          <w:color w:val="000000" w:themeColor="text1"/>
          <w:kern w:val="0"/>
          <w:szCs w:val="24"/>
          <w:highlight w:val="none"/>
          <w:lang w:eastAsia="zh-CN"/>
          <w14:textFill>
            <w14:solidFill>
              <w14:schemeClr w14:val="tx1"/>
            </w14:solidFill>
          </w14:textFill>
        </w:rPr>
        <w:t>响应文件</w:t>
      </w:r>
      <w:r>
        <w:rPr>
          <w:rFonts w:hint="eastAsia" w:ascii="宋体" w:hAnsi="宋体" w:cs="宋体"/>
          <w:color w:val="000000" w:themeColor="text1"/>
          <w:kern w:val="0"/>
          <w:szCs w:val="24"/>
          <w:highlight w:val="none"/>
          <w14:textFill>
            <w14:solidFill>
              <w14:schemeClr w14:val="tx1"/>
            </w14:solidFill>
          </w14:textFill>
        </w:rPr>
        <w:t>的实质性内容。</w:t>
      </w:r>
    </w:p>
    <w:p>
      <w:pPr>
        <w:pStyle w:val="128"/>
        <w:spacing w:before="0" w:line="360" w:lineRule="auto"/>
        <w:ind w:left="0" w:leftChars="0" w:firstLine="720" w:firstLineChars="300"/>
        <w:jc w:val="left"/>
        <w:rPr>
          <w:rFonts w:hint="eastAsia" w:ascii="宋体" w:hAnsi="宋体" w:cs="宋体"/>
          <w:b/>
          <w:bCs/>
          <w:color w:val="000000" w:themeColor="text1"/>
          <w:kern w:val="0"/>
          <w:szCs w:val="24"/>
          <w:highlight w:val="none"/>
          <w14:textFill>
            <w14:solidFill>
              <w14:schemeClr w14:val="tx1"/>
            </w14:solidFill>
          </w14:textFill>
        </w:rPr>
      </w:pPr>
      <w:r>
        <w:rPr>
          <w:rFonts w:hint="eastAsia" w:ascii="宋体" w:hAnsi="宋体" w:cs="宋体"/>
          <w:b w:val="0"/>
          <w:bCs w:val="0"/>
          <w:color w:val="000000" w:themeColor="text1"/>
          <w:kern w:val="0"/>
          <w:szCs w:val="24"/>
          <w:highlight w:val="none"/>
          <w:lang w:val="en-US" w:eastAsia="zh-CN"/>
          <w14:textFill>
            <w14:solidFill>
              <w14:schemeClr w14:val="tx1"/>
            </w14:solidFill>
          </w14:textFill>
        </w:rPr>
        <w:t>4.1.2 供应商在政采云系统中填报的响应内容与上传的加盖电子签名的响应文件内容有不一致或者矛盾的，以加盖电子签名的响应文件内容为准，并对政采云系统填报的响应内容进行修正。</w:t>
      </w:r>
    </w:p>
    <w:p>
      <w:pPr>
        <w:pStyle w:val="3"/>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w:t>
      </w:r>
      <w:r>
        <w:rPr>
          <w:rFonts w:hint="eastAsia" w:cs="宋体"/>
          <w:b/>
          <w:color w:val="000000" w:themeColor="text1"/>
          <w:kern w:val="0"/>
          <w:highlight w:val="none"/>
          <w:lang w:eastAsia="zh-CN"/>
          <w14:textFill>
            <w14:solidFill>
              <w14:schemeClr w14:val="tx1"/>
            </w14:solidFill>
          </w14:textFill>
        </w:rPr>
        <w:t>响应</w:t>
      </w:r>
      <w:r>
        <w:rPr>
          <w:rFonts w:hint="eastAsia" w:cs="宋体"/>
          <w:b/>
          <w:color w:val="000000" w:themeColor="text1"/>
          <w:kern w:val="0"/>
          <w:highlight w:val="none"/>
          <w14:textFill>
            <w14:solidFill>
              <w14:schemeClr w14:val="tx1"/>
            </w14:solidFill>
          </w14:textFill>
        </w:rPr>
        <w:t>无效。</w:t>
      </w:r>
      <w:r>
        <w:rPr>
          <w:rFonts w:hint="eastAsia" w:cs="宋体"/>
          <w:color w:val="000000" w:themeColor="text1"/>
          <w:szCs w:val="21"/>
          <w:highlight w:val="none"/>
          <w14:textFill>
            <w14:solidFill>
              <w14:schemeClr w14:val="tx1"/>
            </w14:solidFill>
          </w14:textFill>
        </w:rPr>
        <w:t>有下列情形之一的，</w:t>
      </w:r>
      <w:r>
        <w:rPr>
          <w:rFonts w:hint="eastAsia" w:cs="宋体"/>
          <w:color w:val="000000" w:themeColor="text1"/>
          <w:szCs w:val="21"/>
          <w:highlight w:val="none"/>
          <w:lang w:eastAsia="zh-CN"/>
          <w14:textFill>
            <w14:solidFill>
              <w14:schemeClr w14:val="tx1"/>
            </w14:solidFill>
          </w14:textFill>
        </w:rPr>
        <w:t>响应</w:t>
      </w:r>
      <w:r>
        <w:rPr>
          <w:rFonts w:hint="eastAsia" w:cs="宋体"/>
          <w:color w:val="000000" w:themeColor="text1"/>
          <w:szCs w:val="21"/>
          <w:highlight w:val="none"/>
          <w14:textFill>
            <w14:solidFill>
              <w14:schemeClr w14:val="tx1"/>
            </w14:solidFill>
          </w14:textFill>
        </w:rPr>
        <w:t>无效：</w:t>
      </w:r>
    </w:p>
    <w:p>
      <w:pPr>
        <w:spacing w:line="360" w:lineRule="auto"/>
        <w:ind w:firstLine="720" w:firstLineChars="3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不具备</w:t>
      </w:r>
      <w:r>
        <w:rPr>
          <w:rFonts w:hint="eastAsia" w:ascii="宋体" w:hAnsi="宋体" w:cs="宋体"/>
          <w:color w:val="000000" w:themeColor="text1"/>
          <w:kern w:val="0"/>
          <w:sz w:val="24"/>
          <w:highlight w:val="none"/>
          <w:lang w:eastAsia="zh-CN"/>
          <w14:textFill>
            <w14:solidFill>
              <w14:schemeClr w14:val="tx1"/>
            </w14:solidFill>
          </w14:textFill>
        </w:rPr>
        <w:t>征集文件</w:t>
      </w:r>
      <w:r>
        <w:rPr>
          <w:rFonts w:hint="eastAsia" w:ascii="宋体" w:hAnsi="宋体" w:cs="宋体"/>
          <w:color w:val="000000" w:themeColor="text1"/>
          <w:kern w:val="0"/>
          <w:sz w:val="24"/>
          <w:highlight w:val="none"/>
          <w14:textFill>
            <w14:solidFill>
              <w14:schemeClr w14:val="tx1"/>
            </w14:solidFill>
          </w14:textFill>
        </w:rPr>
        <w:t>中规定的资格要求的（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未提供有效的资格</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文件的，视为</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不具备</w:t>
      </w:r>
      <w:r>
        <w:rPr>
          <w:rFonts w:hint="eastAsia" w:ascii="宋体" w:hAnsi="宋体" w:cs="宋体"/>
          <w:color w:val="000000" w:themeColor="text1"/>
          <w:kern w:val="0"/>
          <w:sz w:val="24"/>
          <w:highlight w:val="none"/>
          <w:lang w:eastAsia="zh-CN"/>
          <w14:textFill>
            <w14:solidFill>
              <w14:schemeClr w14:val="tx1"/>
            </w14:solidFill>
          </w14:textFill>
        </w:rPr>
        <w:t>征集文件</w:t>
      </w:r>
      <w:r>
        <w:rPr>
          <w:rFonts w:hint="eastAsia" w:ascii="宋体" w:hAnsi="宋体" w:cs="宋体"/>
          <w:color w:val="000000" w:themeColor="text1"/>
          <w:kern w:val="0"/>
          <w:sz w:val="24"/>
          <w:highlight w:val="none"/>
          <w14:textFill>
            <w14:solidFill>
              <w14:schemeClr w14:val="tx1"/>
            </w14:solidFill>
          </w14:textFill>
        </w:rPr>
        <w:t>中规定的资格要求）；</w:t>
      </w:r>
    </w:p>
    <w:p>
      <w:pPr>
        <w:spacing w:line="360" w:lineRule="auto"/>
        <w:ind w:firstLine="720" w:firstLineChars="3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w:t>
      </w:r>
      <w:r>
        <w:rPr>
          <w:rFonts w:hint="eastAsia" w:ascii="宋体" w:hAnsi="宋体" w:cs="宋体"/>
          <w:color w:val="000000" w:themeColor="text1"/>
          <w:kern w:val="0"/>
          <w:sz w:val="24"/>
          <w:highlight w:val="none"/>
          <w:lang w:eastAsia="zh-CN"/>
          <w14:textFill>
            <w14:solidFill>
              <w14:schemeClr w14:val="tx1"/>
            </w14:solidFill>
          </w14:textFill>
        </w:rPr>
        <w:t>响应文件</w:t>
      </w:r>
      <w:r>
        <w:rPr>
          <w:rFonts w:hint="eastAsia" w:ascii="宋体" w:hAnsi="宋体" w:cs="宋体"/>
          <w:color w:val="000000" w:themeColor="text1"/>
          <w:kern w:val="0"/>
          <w:sz w:val="24"/>
          <w:highlight w:val="none"/>
          <w14:textFill>
            <w14:solidFill>
              <w14:schemeClr w14:val="tx1"/>
            </w14:solidFill>
          </w14:textFill>
        </w:rPr>
        <w:t>未按照</w:t>
      </w:r>
      <w:r>
        <w:rPr>
          <w:rFonts w:hint="eastAsia" w:ascii="宋体" w:hAnsi="宋体" w:cs="宋体"/>
          <w:color w:val="000000" w:themeColor="text1"/>
          <w:kern w:val="0"/>
          <w:sz w:val="24"/>
          <w:highlight w:val="none"/>
          <w:lang w:eastAsia="zh-CN"/>
          <w14:textFill>
            <w14:solidFill>
              <w14:schemeClr w14:val="tx1"/>
            </w14:solidFill>
          </w14:textFill>
        </w:rPr>
        <w:t>征集文件</w:t>
      </w:r>
      <w:r>
        <w:rPr>
          <w:rFonts w:hint="eastAsia" w:ascii="宋体" w:hAnsi="宋体" w:cs="宋体"/>
          <w:color w:val="000000" w:themeColor="text1"/>
          <w:kern w:val="0"/>
          <w:sz w:val="24"/>
          <w:highlight w:val="none"/>
          <w14:textFill>
            <w14:solidFill>
              <w14:schemeClr w14:val="tx1"/>
            </w14:solidFill>
          </w14:textFill>
        </w:rPr>
        <w:t>要求签署、盖章的；</w:t>
      </w:r>
    </w:p>
    <w:p>
      <w:pPr>
        <w:spacing w:line="360" w:lineRule="auto"/>
        <w:ind w:firstLine="720" w:firstLineChars="3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eastAsia="zh-CN"/>
          <w14:textFill>
            <w14:solidFill>
              <w14:schemeClr w14:val="tx1"/>
            </w14:solidFill>
          </w14:textFill>
        </w:rPr>
        <w:t>响应文件</w:t>
      </w:r>
      <w:r>
        <w:rPr>
          <w:rFonts w:hint="eastAsia" w:ascii="宋体" w:hAnsi="宋体" w:cs="宋体"/>
          <w:color w:val="000000" w:themeColor="text1"/>
          <w:kern w:val="0"/>
          <w:sz w:val="24"/>
          <w:highlight w:val="none"/>
          <w14:textFill>
            <w14:solidFill>
              <w14:schemeClr w14:val="tx1"/>
            </w14:solidFill>
          </w14:textFill>
        </w:rPr>
        <w:t>含有</w:t>
      </w:r>
      <w:r>
        <w:rPr>
          <w:rFonts w:hint="eastAsia" w:ascii="宋体" w:hAnsi="宋体" w:cs="宋体"/>
          <w:color w:val="000000" w:themeColor="text1"/>
          <w:kern w:val="0"/>
          <w:sz w:val="24"/>
          <w:highlight w:val="none"/>
          <w:lang w:eastAsia="zh-CN"/>
          <w14:textFill>
            <w14:solidFill>
              <w14:schemeClr w14:val="tx1"/>
            </w14:solidFill>
          </w14:textFill>
        </w:rPr>
        <w:t>征集人</w:t>
      </w:r>
      <w:r>
        <w:rPr>
          <w:rFonts w:hint="eastAsia" w:ascii="宋体" w:hAnsi="宋体" w:cs="宋体"/>
          <w:color w:val="000000" w:themeColor="text1"/>
          <w:kern w:val="0"/>
          <w:sz w:val="24"/>
          <w:highlight w:val="none"/>
          <w14:textFill>
            <w14:solidFill>
              <w14:schemeClr w14:val="tx1"/>
            </w14:solidFill>
          </w14:textFill>
        </w:rPr>
        <w:t>不能接受的附加条件的；</w:t>
      </w:r>
    </w:p>
    <w:p>
      <w:pPr>
        <w:spacing w:line="360" w:lineRule="auto"/>
        <w:ind w:firstLine="720" w:firstLineChars="3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lang w:eastAsia="zh-CN"/>
          <w14:textFill>
            <w14:solidFill>
              <w14:schemeClr w14:val="tx1"/>
            </w14:solidFill>
          </w14:textFill>
        </w:rPr>
        <w:t>响应文件</w:t>
      </w:r>
      <w:r>
        <w:rPr>
          <w:rFonts w:hint="eastAsia" w:ascii="宋体" w:hAnsi="宋体" w:cs="宋体"/>
          <w:color w:val="000000" w:themeColor="text1"/>
          <w:kern w:val="0"/>
          <w:sz w:val="24"/>
          <w:highlight w:val="none"/>
          <w14:textFill>
            <w14:solidFill>
              <w14:schemeClr w14:val="tx1"/>
            </w14:solidFill>
          </w14:textFill>
        </w:rPr>
        <w:t>中承诺的</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有效期少于</w:t>
      </w:r>
      <w:r>
        <w:rPr>
          <w:rFonts w:hint="eastAsia" w:ascii="宋体" w:hAnsi="宋体" w:cs="宋体"/>
          <w:color w:val="000000" w:themeColor="text1"/>
          <w:kern w:val="0"/>
          <w:sz w:val="24"/>
          <w:highlight w:val="none"/>
          <w:lang w:eastAsia="zh-CN"/>
          <w14:textFill>
            <w14:solidFill>
              <w14:schemeClr w14:val="tx1"/>
            </w14:solidFill>
          </w14:textFill>
        </w:rPr>
        <w:t>征集文件</w:t>
      </w:r>
      <w:r>
        <w:rPr>
          <w:rFonts w:hint="eastAsia" w:ascii="宋体" w:hAnsi="宋体" w:cs="宋体"/>
          <w:color w:val="000000" w:themeColor="text1"/>
          <w:kern w:val="0"/>
          <w:sz w:val="24"/>
          <w:highlight w:val="none"/>
          <w14:textFill>
            <w14:solidFill>
              <w14:schemeClr w14:val="tx1"/>
            </w14:solidFill>
          </w14:textFill>
        </w:rPr>
        <w:t>中载明的</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有效期的；</w:t>
      </w:r>
    </w:p>
    <w:p>
      <w:pPr>
        <w:snapToGrid w:val="0"/>
        <w:spacing w:line="360" w:lineRule="auto"/>
        <w:ind w:firstLine="120" w:firstLineChars="5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4.2.5</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文件出现不是唯一的、有选择性</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报价的</w:t>
      </w:r>
      <w:r>
        <w:rPr>
          <w:rFonts w:hint="eastAsia" w:ascii="宋体" w:hAnsi="宋体" w:cs="宋体"/>
          <w:color w:val="000000" w:themeColor="text1"/>
          <w:kern w:val="0"/>
          <w:sz w:val="24"/>
          <w:highlight w:val="none"/>
          <w:lang w:eastAsia="zh-CN"/>
          <w14:textFill>
            <w14:solidFill>
              <w14:schemeClr w14:val="tx1"/>
            </w14:solidFill>
          </w14:textFill>
        </w:rPr>
        <w:t>；</w:t>
      </w:r>
    </w:p>
    <w:p>
      <w:pPr>
        <w:snapToGrid w:val="0"/>
        <w:spacing w:line="360" w:lineRule="auto"/>
        <w:ind w:firstLine="720" w:firstLineChars="300"/>
        <w:jc w:val="lef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4.2.6</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报价超过</w:t>
      </w:r>
      <w:r>
        <w:rPr>
          <w:rFonts w:hint="eastAsia" w:ascii="宋体" w:hAnsi="宋体" w:cs="宋体"/>
          <w:color w:val="000000" w:themeColor="text1"/>
          <w:kern w:val="0"/>
          <w:sz w:val="24"/>
          <w:highlight w:val="none"/>
          <w:lang w:eastAsia="zh-CN"/>
          <w14:textFill>
            <w14:solidFill>
              <w14:schemeClr w14:val="tx1"/>
            </w14:solidFill>
          </w14:textFill>
        </w:rPr>
        <w:t>征集</w:t>
      </w:r>
      <w:r>
        <w:rPr>
          <w:rFonts w:hint="eastAsia" w:ascii="宋体" w:hAnsi="宋体" w:cs="宋体"/>
          <w:color w:val="000000" w:themeColor="text1"/>
          <w:kern w:val="0"/>
          <w:sz w:val="24"/>
          <w:highlight w:val="none"/>
          <w14:textFill>
            <w14:solidFill>
              <w14:schemeClr w14:val="tx1"/>
            </w14:solidFill>
          </w14:textFill>
        </w:rPr>
        <w:t>文件中规定的最高限价的</w:t>
      </w:r>
      <w:r>
        <w:rPr>
          <w:rFonts w:hint="eastAsia" w:ascii="宋体" w:hAnsi="宋体" w:cs="宋体"/>
          <w:color w:val="000000" w:themeColor="text1"/>
          <w:kern w:val="0"/>
          <w:sz w:val="24"/>
          <w:highlight w:val="none"/>
          <w:lang w:eastAsia="zh-CN"/>
          <w14:textFill>
            <w14:solidFill>
              <w14:schemeClr w14:val="tx1"/>
            </w14:solidFill>
          </w14:textFill>
        </w:rPr>
        <w:t>；</w:t>
      </w:r>
    </w:p>
    <w:p>
      <w:pPr>
        <w:snapToGrid w:val="0"/>
        <w:spacing w:line="360" w:lineRule="auto"/>
        <w:ind w:firstLine="720" w:firstLineChars="3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4.2.7</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报价低于</w:t>
      </w:r>
      <w:r>
        <w:rPr>
          <w:rFonts w:hint="eastAsia" w:ascii="宋体" w:hAnsi="宋体" w:cs="宋体"/>
          <w:color w:val="000000" w:themeColor="text1"/>
          <w:kern w:val="0"/>
          <w:sz w:val="24"/>
          <w:highlight w:val="none"/>
          <w:lang w:eastAsia="zh-CN"/>
          <w14:textFill>
            <w14:solidFill>
              <w14:schemeClr w14:val="tx1"/>
            </w14:solidFill>
          </w14:textFill>
        </w:rPr>
        <w:t>最高限价</w:t>
      </w:r>
      <w:r>
        <w:rPr>
          <w:rFonts w:hint="eastAsia" w:ascii="宋体" w:hAnsi="宋体" w:cs="宋体"/>
          <w:color w:val="000000" w:themeColor="text1"/>
          <w:kern w:val="0"/>
          <w:sz w:val="24"/>
          <w:highlight w:val="none"/>
          <w14:textFill>
            <w14:solidFill>
              <w14:schemeClr w14:val="tx1"/>
            </w14:solidFill>
          </w14:textFill>
        </w:rPr>
        <w:t>50%，未在报价</w:t>
      </w:r>
      <w:r>
        <w:rPr>
          <w:rFonts w:hint="eastAsia" w:ascii="宋体" w:hAnsi="宋体" w:cs="宋体"/>
          <w:color w:val="000000" w:themeColor="text1"/>
          <w:kern w:val="0"/>
          <w:sz w:val="24"/>
          <w:highlight w:val="none"/>
          <w:lang w:eastAsia="zh-CN"/>
          <w14:textFill>
            <w14:solidFill>
              <w14:schemeClr w14:val="tx1"/>
            </w14:solidFill>
          </w14:textFill>
        </w:rPr>
        <w:t>要求响应</w:t>
      </w:r>
      <w:r>
        <w:rPr>
          <w:rFonts w:hint="eastAsia" w:ascii="宋体" w:hAnsi="宋体" w:cs="宋体"/>
          <w:color w:val="000000" w:themeColor="text1"/>
          <w:kern w:val="0"/>
          <w:sz w:val="24"/>
          <w:highlight w:val="none"/>
          <w14:textFill>
            <w14:solidFill>
              <w14:schemeClr w14:val="tx1"/>
            </w14:solidFill>
          </w14:textFill>
        </w:rPr>
        <w:t>文件中详细阐述不影响诚信履约的具体原因的；</w:t>
      </w:r>
    </w:p>
    <w:p>
      <w:pPr>
        <w:snapToGrid w:val="0"/>
        <w:spacing w:line="360" w:lineRule="auto"/>
        <w:ind w:firstLine="720" w:firstLineChars="3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4.2.8</w:t>
      </w:r>
      <w:r>
        <w:rPr>
          <w:rFonts w:hint="eastAsia" w:ascii="宋体" w:hAnsi="宋体" w:cs="宋体"/>
          <w:color w:val="000000" w:themeColor="text1"/>
          <w:kern w:val="0"/>
          <w:sz w:val="24"/>
          <w:highlight w:val="none"/>
          <w14:textFill>
            <w14:solidFill>
              <w14:schemeClr w14:val="tx1"/>
            </w14:solidFill>
          </w14:textFill>
        </w:rPr>
        <w:t>报价明显低于其他通过符合性审查</w:t>
      </w:r>
      <w:r>
        <w:rPr>
          <w:rFonts w:hint="eastAsia" w:ascii="宋体" w:hAnsi="宋体" w:cs="宋体"/>
          <w:color w:val="000000" w:themeColor="text1"/>
          <w:kern w:val="0"/>
          <w:sz w:val="24"/>
          <w:highlight w:val="none"/>
          <w:lang w:eastAsia="zh-CN"/>
          <w14:textFill>
            <w14:solidFill>
              <w14:schemeClr w14:val="tx1"/>
            </w14:solidFill>
          </w14:textFill>
        </w:rPr>
        <w:t>响应供应商</w:t>
      </w:r>
      <w:r>
        <w:rPr>
          <w:rFonts w:hint="eastAsia" w:ascii="宋体" w:hAnsi="宋体" w:cs="宋体"/>
          <w:color w:val="000000" w:themeColor="text1"/>
          <w:kern w:val="0"/>
          <w:sz w:val="24"/>
          <w:highlight w:val="none"/>
          <w14:textFill>
            <w14:solidFill>
              <w14:schemeClr w14:val="tx1"/>
            </w14:solidFill>
          </w14:textFill>
        </w:rPr>
        <w:t>的报价，有可能不能诚信履约的，未能按要求提供书面说明或者提交相关证明材料，不能证明其报价合理性的</w:t>
      </w:r>
      <w:r>
        <w:rPr>
          <w:rFonts w:hint="eastAsia" w:ascii="宋体" w:hAnsi="宋体" w:cs="宋体"/>
          <w:color w:val="000000" w:themeColor="text1"/>
          <w:kern w:val="0"/>
          <w:sz w:val="24"/>
          <w:highlight w:val="none"/>
          <w:lang w:eastAsia="zh-CN"/>
          <w14:textFill>
            <w14:solidFill>
              <w14:schemeClr w14:val="tx1"/>
            </w14:solidFill>
          </w14:textFill>
        </w:rPr>
        <w:t>；</w:t>
      </w:r>
    </w:p>
    <w:p>
      <w:pPr>
        <w:snapToGrid w:val="0"/>
        <w:spacing w:line="360" w:lineRule="auto"/>
        <w:ind w:firstLine="720" w:firstLineChars="3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提供虚假材料</w:t>
      </w:r>
      <w:r>
        <w:rPr>
          <w:rFonts w:hint="eastAsia" w:ascii="宋体" w:hAnsi="宋体" w:cs="宋体"/>
          <w:color w:val="000000" w:themeColor="text1"/>
          <w:kern w:val="0"/>
          <w:sz w:val="24"/>
          <w:highlight w:val="none"/>
          <w:lang w:eastAsia="zh-CN"/>
          <w14:textFill>
            <w14:solidFill>
              <w14:schemeClr w14:val="tx1"/>
            </w14:solidFill>
          </w14:textFill>
        </w:rPr>
        <w:t>响应</w:t>
      </w:r>
      <w:r>
        <w:rPr>
          <w:rFonts w:hint="eastAsia" w:ascii="宋体" w:hAnsi="宋体" w:cs="宋体"/>
          <w:color w:val="000000" w:themeColor="text1"/>
          <w:kern w:val="0"/>
          <w:sz w:val="24"/>
          <w:highlight w:val="none"/>
          <w14:textFill>
            <w14:solidFill>
              <w14:schemeClr w14:val="tx1"/>
            </w14:solidFill>
          </w14:textFill>
        </w:rPr>
        <w:t>的；</w:t>
      </w:r>
    </w:p>
    <w:p>
      <w:pPr>
        <w:snapToGrid w:val="0"/>
        <w:spacing w:line="360" w:lineRule="auto"/>
        <w:ind w:firstLine="720" w:firstLineChars="3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有恶意串通、妨碍其他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的竞争行为</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损害</w:t>
      </w:r>
      <w:r>
        <w:rPr>
          <w:rFonts w:hint="eastAsia" w:ascii="宋体" w:hAnsi="宋体" w:cs="宋体"/>
          <w:color w:val="000000" w:themeColor="text1"/>
          <w:kern w:val="0"/>
          <w:sz w:val="24"/>
          <w:highlight w:val="none"/>
          <w:lang w:eastAsia="zh-CN"/>
          <w14:textFill>
            <w14:solidFill>
              <w14:schemeClr w14:val="tx1"/>
            </w14:solidFill>
          </w14:textFill>
        </w:rPr>
        <w:t>征集人、采购人</w:t>
      </w:r>
      <w:r>
        <w:rPr>
          <w:rFonts w:hint="eastAsia" w:ascii="宋体" w:hAnsi="宋体" w:cs="宋体"/>
          <w:color w:val="000000" w:themeColor="text1"/>
          <w:kern w:val="0"/>
          <w:sz w:val="24"/>
          <w:highlight w:val="none"/>
          <w14:textFill>
            <w14:solidFill>
              <w14:schemeClr w14:val="tx1"/>
            </w14:solidFill>
          </w14:textFill>
        </w:rPr>
        <w:t>或者其他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的合法权益情形的；</w:t>
      </w:r>
    </w:p>
    <w:p>
      <w:pPr>
        <w:spacing w:line="360" w:lineRule="auto"/>
        <w:ind w:firstLine="720" w:firstLineChars="3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仅提交备份</w:t>
      </w:r>
      <w:r>
        <w:rPr>
          <w:rFonts w:hint="eastAsia" w:ascii="宋体" w:hAnsi="宋体" w:cs="宋体"/>
          <w:color w:val="000000" w:themeColor="text1"/>
          <w:kern w:val="0"/>
          <w:sz w:val="24"/>
          <w:highlight w:val="none"/>
          <w:lang w:eastAsia="zh-CN"/>
          <w14:textFill>
            <w14:solidFill>
              <w14:schemeClr w14:val="tx1"/>
            </w14:solidFill>
          </w14:textFill>
        </w:rPr>
        <w:t>响应文件</w:t>
      </w:r>
      <w:r>
        <w:rPr>
          <w:rFonts w:hint="eastAsia" w:ascii="宋体" w:hAnsi="宋体" w:cs="宋体"/>
          <w:color w:val="000000" w:themeColor="text1"/>
          <w:kern w:val="0"/>
          <w:sz w:val="24"/>
          <w:highlight w:val="none"/>
          <w14:textFill>
            <w14:solidFill>
              <w14:schemeClr w14:val="tx1"/>
            </w14:solidFill>
          </w14:textFill>
        </w:rPr>
        <w:t>，未在电子交易平台传输递交</w:t>
      </w:r>
      <w:r>
        <w:rPr>
          <w:rFonts w:hint="eastAsia" w:ascii="宋体" w:hAnsi="宋体" w:cs="宋体"/>
          <w:color w:val="000000" w:themeColor="text1"/>
          <w:kern w:val="0"/>
          <w:sz w:val="24"/>
          <w:highlight w:val="none"/>
          <w:lang w:eastAsia="zh-CN"/>
          <w14:textFill>
            <w14:solidFill>
              <w14:schemeClr w14:val="tx1"/>
            </w14:solidFill>
          </w14:textFill>
        </w:rPr>
        <w:t>响应文件</w:t>
      </w:r>
      <w:r>
        <w:rPr>
          <w:rFonts w:hint="eastAsia" w:ascii="宋体" w:hAnsi="宋体" w:cs="宋体"/>
          <w:color w:val="000000" w:themeColor="text1"/>
          <w:kern w:val="0"/>
          <w:sz w:val="24"/>
          <w:highlight w:val="none"/>
          <w14:textFill>
            <w14:solidFill>
              <w14:schemeClr w14:val="tx1"/>
            </w14:solidFill>
          </w14:textFill>
        </w:rPr>
        <w:t>的；</w:t>
      </w:r>
    </w:p>
    <w:p>
      <w:pPr>
        <w:spacing w:line="360" w:lineRule="auto"/>
        <w:ind w:firstLine="720" w:firstLineChars="300"/>
        <w:jc w:val="left"/>
        <w:rPr>
          <w:rFonts w:hint="eastAsia"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4.2.12响应文件</w:t>
      </w:r>
      <w:r>
        <w:rPr>
          <w:rFonts w:hint="eastAsia" w:ascii="宋体" w:hAnsi="宋体" w:cs="宋体"/>
          <w:color w:val="000000" w:themeColor="text1"/>
          <w:kern w:val="0"/>
          <w:sz w:val="24"/>
          <w:highlight w:val="none"/>
          <w:lang w:val="en-US"/>
          <w14:textFill>
            <w14:solidFill>
              <w14:schemeClr w14:val="tx1"/>
            </w14:solidFill>
          </w14:textFill>
        </w:rPr>
        <w:t>不满足</w:t>
      </w:r>
      <w:r>
        <w:rPr>
          <w:rFonts w:hint="eastAsia" w:ascii="宋体" w:hAnsi="宋体" w:cs="宋体"/>
          <w:color w:val="000000" w:themeColor="text1"/>
          <w:kern w:val="0"/>
          <w:sz w:val="24"/>
          <w:highlight w:val="none"/>
          <w:lang w:val="en-US" w:eastAsia="zh-CN"/>
          <w14:textFill>
            <w14:solidFill>
              <w14:schemeClr w14:val="tx1"/>
            </w14:solidFill>
          </w14:textFill>
        </w:rPr>
        <w:t>征集文件</w:t>
      </w:r>
      <w:r>
        <w:rPr>
          <w:rFonts w:hint="eastAsia" w:ascii="宋体" w:hAnsi="宋体" w:cs="宋体"/>
          <w:color w:val="000000" w:themeColor="text1"/>
          <w:kern w:val="0"/>
          <w:sz w:val="24"/>
          <w:highlight w:val="none"/>
          <w:lang w:val="en-US"/>
          <w14:textFill>
            <w14:solidFill>
              <w14:schemeClr w14:val="tx1"/>
            </w14:solidFill>
          </w14:textFill>
        </w:rPr>
        <w:t>的实质性要求的；</w:t>
      </w:r>
    </w:p>
    <w:p>
      <w:pPr>
        <w:spacing w:line="360" w:lineRule="auto"/>
        <w:ind w:firstLine="720" w:firstLineChars="3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13</w:t>
      </w:r>
      <w:r>
        <w:rPr>
          <w:rFonts w:hint="eastAsia" w:ascii="宋体" w:hAnsi="宋体" w:cs="宋体"/>
          <w:color w:val="000000" w:themeColor="text1"/>
          <w:kern w:val="0"/>
          <w:sz w:val="24"/>
          <w:highlight w:val="none"/>
          <w14:textFill>
            <w14:solidFill>
              <w14:schemeClr w14:val="tx1"/>
            </w14:solidFill>
          </w14:textFill>
        </w:rPr>
        <w:t>法律、法规、规章及省级以上规范性文件（适用本省级、本市</w:t>
      </w:r>
      <w:r>
        <w:rPr>
          <w:rFonts w:hint="eastAsia" w:ascii="宋体" w:hAnsi="宋体" w:cs="宋体"/>
          <w:color w:val="000000" w:themeColor="text1"/>
          <w:kern w:val="0"/>
          <w:sz w:val="24"/>
          <w:highlight w:val="none"/>
          <w:lang w:eastAsia="zh-CN"/>
          <w14:textFill>
            <w14:solidFill>
              <w14:schemeClr w14:val="tx1"/>
            </w14:solidFill>
          </w14:textFill>
        </w:rPr>
        <w:t>的</w:t>
      </w:r>
      <w:r>
        <w:rPr>
          <w:rFonts w:hint="eastAsia" w:ascii="宋体" w:hAnsi="宋体" w:cs="宋体"/>
          <w:color w:val="000000" w:themeColor="text1"/>
          <w:kern w:val="0"/>
          <w:sz w:val="24"/>
          <w:highlight w:val="none"/>
          <w14:textFill>
            <w14:solidFill>
              <w14:schemeClr w14:val="tx1"/>
            </w14:solidFill>
          </w14:textFill>
        </w:rPr>
        <w:t>）规定的其他无效情形。</w:t>
      </w:r>
    </w:p>
    <w:p>
      <w:pPr>
        <w:pStyle w:val="3"/>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4.3</w:t>
      </w:r>
      <w:r>
        <w:rPr>
          <w:rFonts w:hint="eastAsia" w:cs="宋体"/>
          <w:b/>
          <w:color w:val="000000" w:themeColor="text1"/>
          <w:highlight w:val="none"/>
          <w:lang w:eastAsia="zh-CN"/>
          <w14:textFill>
            <w14:solidFill>
              <w14:schemeClr w14:val="tx1"/>
            </w14:solidFill>
          </w14:textFill>
        </w:rPr>
        <w:t>征集失败</w:t>
      </w:r>
      <w:r>
        <w:rPr>
          <w:rFonts w:hint="eastAsia" w:cs="宋体"/>
          <w:b/>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出现下列情形之一的，</w:t>
      </w:r>
      <w:r>
        <w:rPr>
          <w:rFonts w:hint="eastAsia" w:cs="宋体"/>
          <w:color w:val="000000" w:themeColor="text1"/>
          <w:highlight w:val="none"/>
          <w:lang w:eastAsia="zh-CN"/>
          <w14:textFill>
            <w14:solidFill>
              <w14:schemeClr w14:val="tx1"/>
            </w14:solidFill>
          </w14:textFill>
        </w:rPr>
        <w:t>征集失败</w:t>
      </w:r>
      <w:r>
        <w:rPr>
          <w:rFonts w:hint="eastAsia" w:cs="宋体"/>
          <w:color w:val="000000" w:themeColor="text1"/>
          <w:highlight w:val="none"/>
          <w14:textFill>
            <w14:solidFill>
              <w14:schemeClr w14:val="tx1"/>
            </w14:solidFill>
          </w14:textFill>
        </w:rPr>
        <w:t>：</w:t>
      </w:r>
    </w:p>
    <w:p>
      <w:pPr>
        <w:pStyle w:val="3"/>
        <w:snapToGrid w:val="0"/>
        <w:spacing w:line="360" w:lineRule="auto"/>
        <w:ind w:firstLine="720" w:firstLineChars="300"/>
        <w:rPr>
          <w:rFonts w:cs="宋体"/>
          <w:color w:val="000000" w:themeColor="text1"/>
          <w:highlight w:val="none"/>
          <w14:textFill>
            <w14:solidFill>
              <w14:schemeClr w14:val="tx1"/>
            </w14:solidFill>
          </w14:textFill>
        </w:rPr>
      </w:pPr>
      <w:r>
        <w:rPr>
          <w:rFonts w:hint="eastAsia" w:cs="宋体"/>
          <w:b w:val="0"/>
          <w:bCs/>
          <w:color w:val="000000" w:themeColor="text1"/>
          <w:highlight w:val="none"/>
          <w:lang w:val="en-US" w:eastAsia="zh-CN"/>
          <w14:textFill>
            <w14:solidFill>
              <w14:schemeClr w14:val="tx1"/>
            </w14:solidFill>
          </w14:textFill>
        </w:rPr>
        <w:t>4.3</w:t>
      </w:r>
      <w:r>
        <w:rPr>
          <w:rFonts w:hint="eastAsia" w:cs="宋体"/>
          <w:b w:val="0"/>
          <w:bCs/>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1提交响应文件</w:t>
      </w:r>
      <w:r>
        <w:rPr>
          <w:rFonts w:hint="eastAsia" w:cs="宋体"/>
          <w:color w:val="000000" w:themeColor="text1"/>
          <w:highlight w:val="none"/>
          <w:lang w:eastAsia="zh-CN"/>
          <w14:textFill>
            <w14:solidFill>
              <w14:schemeClr w14:val="tx1"/>
            </w14:solidFill>
          </w14:textFill>
        </w:rPr>
        <w:t>或</w:t>
      </w:r>
      <w:r>
        <w:rPr>
          <w:rFonts w:hint="eastAsia" w:cs="宋体"/>
          <w:color w:val="000000" w:themeColor="text1"/>
          <w:highlight w:val="none"/>
          <w14:textFill>
            <w14:solidFill>
              <w14:schemeClr w14:val="tx1"/>
            </w14:solidFill>
          </w14:textFill>
        </w:rPr>
        <w:t>符合资格条件、实质性要求的供应商</w:t>
      </w:r>
      <w:r>
        <w:rPr>
          <w:rFonts w:hint="eastAsia" w:cs="宋体"/>
          <w:color w:val="000000" w:themeColor="text1"/>
          <w:highlight w:val="none"/>
          <w:lang w:eastAsia="zh-CN"/>
          <w14:textFill>
            <w14:solidFill>
              <w14:schemeClr w14:val="tx1"/>
            </w14:solidFill>
          </w14:textFill>
        </w:rPr>
        <w:t>不足</w:t>
      </w:r>
      <w:r>
        <w:rPr>
          <w:rFonts w:hint="eastAsia" w:cs="宋体"/>
          <w:color w:val="000000" w:themeColor="text1"/>
          <w:highlight w:val="none"/>
          <w14:textFill>
            <w14:solidFill>
              <w14:schemeClr w14:val="tx1"/>
            </w14:solidFill>
          </w14:textFill>
        </w:rPr>
        <w:t>2家</w:t>
      </w:r>
      <w:r>
        <w:rPr>
          <w:rFonts w:hint="eastAsia" w:cs="宋体"/>
          <w:color w:val="000000" w:themeColor="text1"/>
          <w:highlight w:val="none"/>
          <w:lang w:eastAsia="zh-CN"/>
          <w14:textFill>
            <w14:solidFill>
              <w14:schemeClr w14:val="tx1"/>
            </w14:solidFill>
          </w14:textFill>
        </w:rPr>
        <w:t>的</w:t>
      </w:r>
      <w:r>
        <w:rPr>
          <w:rFonts w:hint="eastAsia" w:cs="宋体"/>
          <w:color w:val="000000" w:themeColor="text1"/>
          <w:highlight w:val="none"/>
          <w14:textFill>
            <w14:solidFill>
              <w14:schemeClr w14:val="tx1"/>
            </w14:solidFill>
          </w14:textFill>
        </w:rPr>
        <w:t>；</w:t>
      </w:r>
    </w:p>
    <w:p>
      <w:pPr>
        <w:pStyle w:val="3"/>
        <w:snapToGrid w:val="0"/>
        <w:spacing w:line="360" w:lineRule="auto"/>
        <w:ind w:firstLine="720" w:firstLineChars="300"/>
        <w:rPr>
          <w:rFonts w:cs="宋体"/>
          <w:color w:val="000000" w:themeColor="text1"/>
          <w:highlight w:val="none"/>
          <w14:textFill>
            <w14:solidFill>
              <w14:schemeClr w14:val="tx1"/>
            </w14:solidFill>
          </w14:textFill>
        </w:rPr>
      </w:pPr>
      <w:r>
        <w:rPr>
          <w:rFonts w:hint="eastAsia" w:cs="宋体"/>
          <w:b w:val="0"/>
          <w:bCs/>
          <w:color w:val="000000" w:themeColor="text1"/>
          <w:highlight w:val="none"/>
          <w:lang w:val="en-US" w:eastAsia="zh-CN"/>
          <w14:textFill>
            <w14:solidFill>
              <w14:schemeClr w14:val="tx1"/>
            </w14:solidFill>
          </w14:textFill>
        </w:rPr>
        <w:t>4.3</w:t>
      </w:r>
      <w:r>
        <w:rPr>
          <w:rFonts w:hint="eastAsia" w:cs="宋体"/>
          <w:color w:val="000000" w:themeColor="text1"/>
          <w:highlight w:val="none"/>
          <w14:textFill>
            <w14:solidFill>
              <w14:schemeClr w14:val="tx1"/>
            </w14:solidFill>
          </w14:textFill>
        </w:rPr>
        <w:t>.2出现影响采购公正的违法、违规行为的；</w:t>
      </w:r>
    </w:p>
    <w:p>
      <w:pPr>
        <w:pStyle w:val="3"/>
        <w:snapToGrid w:val="0"/>
        <w:spacing w:line="360" w:lineRule="auto"/>
        <w:ind w:firstLine="720" w:firstLineChars="300"/>
        <w:rPr>
          <w:rFonts w:hint="eastAsia" w:cs="宋体"/>
          <w:color w:val="000000" w:themeColor="text1"/>
          <w:highlight w:val="none"/>
          <w:lang w:eastAsia="zh-CN"/>
          <w14:textFill>
            <w14:solidFill>
              <w14:schemeClr w14:val="tx1"/>
            </w14:solidFill>
          </w14:textFill>
        </w:rPr>
      </w:pPr>
      <w:r>
        <w:rPr>
          <w:rFonts w:hint="eastAsia" w:cs="宋体"/>
          <w:b w:val="0"/>
          <w:bCs/>
          <w:color w:val="000000" w:themeColor="text1"/>
          <w:highlight w:val="none"/>
          <w:lang w:val="en-US" w:eastAsia="zh-CN"/>
          <w14:textFill>
            <w14:solidFill>
              <w14:schemeClr w14:val="tx1"/>
            </w14:solidFill>
          </w14:textFill>
        </w:rPr>
        <w:t>4.3</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3</w:t>
      </w:r>
      <w:r>
        <w:rPr>
          <w:rFonts w:hint="eastAsia" w:cs="宋体"/>
          <w:color w:val="000000" w:themeColor="text1"/>
          <w:highlight w:val="none"/>
          <w14:textFill>
            <w14:solidFill>
              <w14:schemeClr w14:val="tx1"/>
            </w14:solidFill>
          </w14:textFill>
        </w:rPr>
        <w:t>因重大变故，采购任务取消的</w:t>
      </w:r>
      <w:r>
        <w:rPr>
          <w:rFonts w:hint="eastAsia" w:cs="宋体"/>
          <w:color w:val="000000" w:themeColor="text1"/>
          <w:highlight w:val="none"/>
          <w:lang w:eastAsia="zh-CN"/>
          <w14:textFill>
            <w14:solidFill>
              <w14:schemeClr w14:val="tx1"/>
            </w14:solidFill>
          </w14:textFill>
        </w:rPr>
        <w:t>；</w:t>
      </w:r>
    </w:p>
    <w:p>
      <w:pPr>
        <w:pStyle w:val="3"/>
        <w:snapToGrid w:val="0"/>
        <w:spacing w:line="360" w:lineRule="auto"/>
        <w:ind w:firstLine="720" w:firstLineChars="300"/>
        <w:rPr>
          <w:rFonts w:hint="default" w:cs="宋体"/>
          <w:color w:val="000000" w:themeColor="text1"/>
          <w:highlight w:val="none"/>
          <w:lang w:val="en-US" w:eastAsia="zh-CN"/>
          <w14:textFill>
            <w14:solidFill>
              <w14:schemeClr w14:val="tx1"/>
            </w14:solidFill>
          </w14:textFill>
        </w:rPr>
      </w:pPr>
      <w:r>
        <w:rPr>
          <w:rFonts w:hint="eastAsia" w:cs="宋体"/>
          <w:b w:val="0"/>
          <w:bCs/>
          <w:color w:val="000000" w:themeColor="text1"/>
          <w:highlight w:val="none"/>
          <w:lang w:val="en-US" w:eastAsia="zh-CN"/>
          <w14:textFill>
            <w14:solidFill>
              <w14:schemeClr w14:val="tx1"/>
            </w14:solidFill>
          </w14:textFill>
        </w:rPr>
        <w:t>4.3</w:t>
      </w:r>
      <w:r>
        <w:rPr>
          <w:rFonts w:hint="eastAsia" w:cs="宋体"/>
          <w:color w:val="000000" w:themeColor="text1"/>
          <w:highlight w:val="none"/>
          <w:lang w:val="en-US" w:eastAsia="zh-CN"/>
          <w14:textFill>
            <w14:solidFill>
              <w14:schemeClr w14:val="tx1"/>
            </w14:solidFill>
          </w14:textFill>
        </w:rPr>
        <w:t>.4法律、法规、规章及省级以上规范性文件（适用本省级、本市的）规定的其他</w:t>
      </w:r>
      <w:r>
        <w:rPr>
          <w:rFonts w:hint="eastAsia" w:cs="宋体"/>
          <w:color w:val="000000" w:themeColor="text1"/>
          <w:highlight w:val="none"/>
          <w14:textFill>
            <w14:solidFill>
              <w14:schemeClr w14:val="tx1"/>
            </w14:solidFill>
          </w14:textFill>
        </w:rPr>
        <w:t>情形</w:t>
      </w:r>
      <w:r>
        <w:rPr>
          <w:rFonts w:hint="eastAsia" w:cs="宋体"/>
          <w:color w:val="000000" w:themeColor="text1"/>
          <w:highlight w:val="none"/>
          <w:lang w:val="en-US" w:eastAsia="zh-CN"/>
          <w14:textFill>
            <w14:solidFill>
              <w14:schemeClr w14:val="tx1"/>
            </w14:solidFill>
          </w14:textFill>
        </w:rPr>
        <w:t>。</w:t>
      </w:r>
    </w:p>
    <w:p>
      <w:pPr>
        <w:pStyle w:val="3"/>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征集失败</w:t>
      </w:r>
      <w:r>
        <w:rPr>
          <w:rFonts w:hint="eastAsia" w:cs="宋体"/>
          <w:color w:val="000000" w:themeColor="text1"/>
          <w:highlight w:val="none"/>
          <w14:textFill>
            <w14:solidFill>
              <w14:schemeClr w14:val="tx1"/>
            </w14:solidFill>
          </w14:textFill>
        </w:rPr>
        <w:t>后，</w:t>
      </w:r>
      <w:r>
        <w:rPr>
          <w:rFonts w:hint="eastAsia" w:cs="宋体"/>
          <w:color w:val="000000" w:themeColor="text1"/>
          <w:highlight w:val="none"/>
          <w:lang w:eastAsia="zh-CN"/>
          <w14:textFill>
            <w14:solidFill>
              <w14:schemeClr w14:val="tx1"/>
            </w14:solidFill>
          </w14:textFill>
        </w:rPr>
        <w:t>征集人</w:t>
      </w:r>
      <w:r>
        <w:rPr>
          <w:rFonts w:hint="eastAsia" w:cs="宋体"/>
          <w:color w:val="000000" w:themeColor="text1"/>
          <w:highlight w:val="none"/>
          <w14:textFill>
            <w14:solidFill>
              <w14:schemeClr w14:val="tx1"/>
            </w14:solidFill>
          </w14:textFill>
        </w:rPr>
        <w:t>应当将</w:t>
      </w:r>
      <w:r>
        <w:rPr>
          <w:rFonts w:hint="eastAsia" w:cs="宋体"/>
          <w:color w:val="000000" w:themeColor="text1"/>
          <w:highlight w:val="none"/>
          <w:lang w:eastAsia="zh-CN"/>
          <w14:textFill>
            <w14:solidFill>
              <w14:schemeClr w14:val="tx1"/>
            </w14:solidFill>
          </w14:textFill>
        </w:rPr>
        <w:t>失败</w:t>
      </w:r>
      <w:r>
        <w:rPr>
          <w:rFonts w:hint="eastAsia" w:cs="宋体"/>
          <w:color w:val="000000" w:themeColor="text1"/>
          <w:highlight w:val="none"/>
          <w14:textFill>
            <w14:solidFill>
              <w14:schemeClr w14:val="tx1"/>
            </w14:solidFill>
          </w14:textFill>
        </w:rPr>
        <w:t>理由通知所有</w:t>
      </w:r>
      <w:r>
        <w:rPr>
          <w:rFonts w:hint="eastAsia" w:cs="宋体"/>
          <w:color w:val="000000" w:themeColor="text1"/>
          <w:highlight w:val="none"/>
          <w:lang w:eastAsia="zh-CN"/>
          <w14:textFill>
            <w14:solidFill>
              <w14:schemeClr w14:val="tx1"/>
            </w14:solidFill>
          </w14:textFill>
        </w:rPr>
        <w:t>响应供应商</w:t>
      </w:r>
      <w:r>
        <w:rPr>
          <w:rFonts w:hint="eastAsia" w:cs="宋体"/>
          <w:color w:val="000000" w:themeColor="text1"/>
          <w:highlight w:val="none"/>
          <w14:textFill>
            <w14:solidFill>
              <w14:schemeClr w14:val="tx1"/>
            </w14:solidFill>
          </w14:textFill>
        </w:rPr>
        <w:t>。</w:t>
      </w:r>
    </w:p>
    <w:p>
      <w:pPr>
        <w:pStyle w:val="3"/>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4.4</w:t>
      </w:r>
      <w:r>
        <w:rPr>
          <w:rFonts w:hint="eastAsia" w:cs="宋体"/>
          <w:b/>
          <w:color w:val="000000" w:themeColor="text1"/>
          <w:highlight w:val="none"/>
          <w14:textFill>
            <w14:solidFill>
              <w14:schemeClr w14:val="tx1"/>
            </w14:solidFill>
          </w14:textFill>
        </w:rPr>
        <w:t>重新组织采购活动。</w:t>
      </w:r>
      <w:r>
        <w:rPr>
          <w:rFonts w:hint="eastAsia" w:cs="宋体"/>
          <w:color w:val="000000" w:themeColor="text1"/>
          <w:highlight w:val="none"/>
          <w:lang w:eastAsia="zh-CN"/>
          <w14:textFill>
            <w14:solidFill>
              <w14:schemeClr w14:val="tx1"/>
            </w14:solidFill>
          </w14:textFill>
        </w:rPr>
        <w:t>评审小组</w:t>
      </w:r>
      <w:r>
        <w:rPr>
          <w:rFonts w:hint="eastAsia" w:cs="宋体"/>
          <w:color w:val="000000" w:themeColor="text1"/>
          <w:highlight w:val="none"/>
          <w14:textFill>
            <w14:solidFill>
              <w14:schemeClr w14:val="tx1"/>
            </w14:solidFill>
          </w14:textFill>
        </w:rPr>
        <w:t>发现</w:t>
      </w:r>
      <w:r>
        <w:rPr>
          <w:rFonts w:hint="eastAsia" w:cs="宋体"/>
          <w:color w:val="000000" w:themeColor="text1"/>
          <w:highlight w:val="none"/>
          <w:lang w:eastAsia="zh-CN"/>
          <w14:textFill>
            <w14:solidFill>
              <w14:schemeClr w14:val="tx1"/>
            </w14:solidFill>
          </w14:textFill>
        </w:rPr>
        <w:t>征集文件</w:t>
      </w:r>
      <w:r>
        <w:rPr>
          <w:rFonts w:hint="eastAsia" w:cs="宋体"/>
          <w:color w:val="000000" w:themeColor="text1"/>
          <w:highlight w:val="none"/>
          <w14:textFill>
            <w14:solidFill>
              <w14:schemeClr w14:val="tx1"/>
            </w14:solidFill>
          </w14:textFill>
        </w:rPr>
        <w:t>存在歧义、重大缺陷导致</w:t>
      </w:r>
      <w:r>
        <w:rPr>
          <w:rFonts w:hint="eastAsia" w:cs="宋体"/>
          <w:color w:val="000000" w:themeColor="text1"/>
          <w:highlight w:val="none"/>
          <w:lang w:eastAsia="zh-CN"/>
          <w14:textFill>
            <w14:solidFill>
              <w14:schemeClr w14:val="tx1"/>
            </w14:solidFill>
          </w14:textFill>
        </w:rPr>
        <w:t>评审</w:t>
      </w:r>
      <w:r>
        <w:rPr>
          <w:rFonts w:hint="eastAsia" w:cs="宋体"/>
          <w:color w:val="000000" w:themeColor="text1"/>
          <w:highlight w:val="none"/>
          <w14:textFill>
            <w14:solidFill>
              <w14:schemeClr w14:val="tx1"/>
            </w14:solidFill>
          </w14:textFill>
        </w:rPr>
        <w:t>工作无法进行，或者</w:t>
      </w:r>
      <w:r>
        <w:rPr>
          <w:rFonts w:hint="eastAsia" w:cs="宋体"/>
          <w:color w:val="000000" w:themeColor="text1"/>
          <w:highlight w:val="none"/>
          <w:lang w:eastAsia="zh-CN"/>
          <w14:textFill>
            <w14:solidFill>
              <w14:schemeClr w14:val="tx1"/>
            </w14:solidFill>
          </w14:textFill>
        </w:rPr>
        <w:t>征集文件</w:t>
      </w:r>
      <w:r>
        <w:rPr>
          <w:rFonts w:hint="eastAsia" w:cs="宋体"/>
          <w:color w:val="000000" w:themeColor="text1"/>
          <w:highlight w:val="none"/>
          <w14:textFill>
            <w14:solidFill>
              <w14:schemeClr w14:val="tx1"/>
            </w14:solidFill>
          </w14:textFill>
        </w:rPr>
        <w:t>内容违反国家有关强制性规定的，将停止</w:t>
      </w:r>
      <w:r>
        <w:rPr>
          <w:rFonts w:hint="eastAsia" w:cs="宋体"/>
          <w:color w:val="000000" w:themeColor="text1"/>
          <w:highlight w:val="none"/>
          <w:lang w:eastAsia="zh-CN"/>
          <w14:textFill>
            <w14:solidFill>
              <w14:schemeClr w14:val="tx1"/>
            </w14:solidFill>
          </w14:textFill>
        </w:rPr>
        <w:t>评审</w:t>
      </w:r>
      <w:r>
        <w:rPr>
          <w:rFonts w:hint="eastAsia" w:cs="宋体"/>
          <w:color w:val="000000" w:themeColor="text1"/>
          <w:highlight w:val="none"/>
          <w14:textFill>
            <w14:solidFill>
              <w14:schemeClr w14:val="tx1"/>
            </w14:solidFill>
          </w14:textFill>
        </w:rPr>
        <w:t>工作，与采购机构</w:t>
      </w:r>
      <w:r>
        <w:rPr>
          <w:rFonts w:hint="eastAsia" w:cs="宋体"/>
          <w:color w:val="000000" w:themeColor="text1"/>
          <w:highlight w:val="none"/>
          <w:lang w:eastAsia="zh-CN"/>
          <w14:textFill>
            <w14:solidFill>
              <w14:schemeClr w14:val="tx1"/>
            </w14:solidFill>
          </w14:textFill>
        </w:rPr>
        <w:t>（征集人）</w:t>
      </w:r>
      <w:r>
        <w:rPr>
          <w:rFonts w:hint="eastAsia" w:cs="宋体"/>
          <w:color w:val="000000" w:themeColor="text1"/>
          <w:highlight w:val="none"/>
          <w14:textFill>
            <w14:solidFill>
              <w14:schemeClr w14:val="tx1"/>
            </w14:solidFill>
          </w14:textFill>
        </w:rPr>
        <w:t>沟通并作书面记录。采购机构</w:t>
      </w:r>
      <w:r>
        <w:rPr>
          <w:rFonts w:hint="eastAsia" w:cs="宋体"/>
          <w:color w:val="000000" w:themeColor="text1"/>
          <w:highlight w:val="none"/>
          <w:lang w:eastAsia="zh-CN"/>
          <w14:textFill>
            <w14:solidFill>
              <w14:schemeClr w14:val="tx1"/>
            </w14:solidFill>
          </w14:textFill>
        </w:rPr>
        <w:t>（征集人）</w:t>
      </w:r>
      <w:r>
        <w:rPr>
          <w:rFonts w:hint="eastAsia" w:cs="宋体"/>
          <w:color w:val="000000" w:themeColor="text1"/>
          <w:highlight w:val="none"/>
          <w14:textFill>
            <w14:solidFill>
              <w14:schemeClr w14:val="tx1"/>
            </w14:solidFill>
          </w14:textFill>
        </w:rPr>
        <w:t>确认后，将修改</w:t>
      </w:r>
      <w:r>
        <w:rPr>
          <w:rFonts w:hint="eastAsia" w:cs="宋体"/>
          <w:color w:val="000000" w:themeColor="text1"/>
          <w:highlight w:val="none"/>
          <w:lang w:eastAsia="zh-CN"/>
          <w14:textFill>
            <w14:solidFill>
              <w14:schemeClr w14:val="tx1"/>
            </w14:solidFill>
          </w14:textFill>
        </w:rPr>
        <w:t>征集文件</w:t>
      </w:r>
      <w:r>
        <w:rPr>
          <w:rFonts w:hint="eastAsia" w:cs="宋体"/>
          <w:color w:val="000000" w:themeColor="text1"/>
          <w:highlight w:val="none"/>
          <w14:textFill>
            <w14:solidFill>
              <w14:schemeClr w14:val="tx1"/>
            </w14:solidFill>
          </w14:textFill>
        </w:rPr>
        <w:t>，重新组织采购活动。</w:t>
      </w: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widowControl/>
        <w:adjustRightInd/>
        <w:spacing w:line="360" w:lineRule="auto"/>
        <w:ind w:left="720" w:leftChars="343" w:firstLine="1084" w:firstLineChars="300"/>
        <w:jc w:val="left"/>
        <w:outlineLvl w:val="0"/>
        <w:rPr>
          <w:rFonts w:ascii="宋体" w:hAnsi="宋体" w:cs="宋体"/>
          <w:b/>
          <w:color w:val="000000" w:themeColor="text1"/>
          <w:sz w:val="36"/>
          <w:szCs w:val="36"/>
          <w:highlight w:val="none"/>
          <w14:textFill>
            <w14:solidFill>
              <w14:schemeClr w14:val="tx1"/>
            </w14:solidFill>
          </w14:textFill>
        </w:rPr>
      </w:pPr>
      <w:bookmarkStart w:id="393" w:name="_Toc86217003"/>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94" w:name="第五部分"/>
      <w:r>
        <w:rPr>
          <w:rFonts w:hint="eastAsia" w:ascii="宋体" w:hAnsi="宋体" w:cs="宋体"/>
          <w:b/>
          <w:color w:val="000000" w:themeColor="text1"/>
          <w:sz w:val="36"/>
          <w:szCs w:val="36"/>
          <w:highlight w:val="none"/>
          <w14:textFill>
            <w14:solidFill>
              <w14:schemeClr w14:val="tx1"/>
            </w14:solidFill>
          </w14:textFill>
        </w:rPr>
        <w:t xml:space="preserve">第五部分 </w:t>
      </w:r>
      <w:bookmarkEnd w:id="394"/>
      <w:r>
        <w:rPr>
          <w:rFonts w:hint="eastAsia" w:ascii="宋体" w:hAnsi="宋体" w:cs="宋体"/>
          <w:b/>
          <w:color w:val="000000" w:themeColor="text1"/>
          <w:sz w:val="36"/>
          <w:szCs w:val="36"/>
          <w:highlight w:val="none"/>
          <w14:textFill>
            <w14:solidFill>
              <w14:schemeClr w14:val="tx1"/>
            </w14:solidFill>
          </w14:textFill>
        </w:rPr>
        <w:t>拟签订的框架协议文本和采购合同文本</w:t>
      </w:r>
    </w:p>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cs="宋体"/>
          <w:b/>
          <w:color w:val="000000" w:themeColor="text1"/>
          <w:sz w:val="32"/>
          <w:szCs w:val="32"/>
          <w:highlight w:val="none"/>
          <w:lang w:val="en" w:eastAsia="zh-CN"/>
          <w14:textFill>
            <w14:solidFill>
              <w14:schemeClr w14:val="tx1"/>
            </w14:solidFill>
          </w14:textFill>
        </w:rPr>
        <w:t>2026-2027</w:t>
      </w:r>
      <w:r>
        <w:rPr>
          <w:rFonts w:hint="eastAsia" w:ascii="宋体" w:hAnsi="宋体" w:eastAsia="宋体" w:cs="宋体"/>
          <w:b/>
          <w:color w:val="000000" w:themeColor="text1"/>
          <w:sz w:val="32"/>
          <w:szCs w:val="32"/>
          <w:highlight w:val="none"/>
          <w:lang w:eastAsia="zh-CN"/>
          <w14:textFill>
            <w14:solidFill>
              <w14:schemeClr w14:val="tx1"/>
            </w14:solidFill>
          </w14:textFill>
        </w:rPr>
        <w:t>年度</w:t>
      </w:r>
      <w:r>
        <w:rPr>
          <w:rFonts w:hint="eastAsia" w:ascii="宋体" w:hAnsi="宋体" w:cs="宋体"/>
          <w:b/>
          <w:color w:val="000000" w:themeColor="text1"/>
          <w:sz w:val="32"/>
          <w:szCs w:val="32"/>
          <w:highlight w:val="none"/>
          <w:lang w:val="en-US" w:eastAsia="zh-CN"/>
          <w14:textFill>
            <w14:solidFill>
              <w14:schemeClr w14:val="tx1"/>
            </w14:solidFill>
          </w14:textFill>
        </w:rPr>
        <w:t>温州</w:t>
      </w:r>
      <w:r>
        <w:rPr>
          <w:rFonts w:hint="eastAsia" w:ascii="宋体" w:hAnsi="宋体" w:eastAsia="宋体" w:cs="宋体"/>
          <w:b/>
          <w:color w:val="000000" w:themeColor="text1"/>
          <w:sz w:val="32"/>
          <w:szCs w:val="32"/>
          <w:highlight w:val="none"/>
          <w:lang w:eastAsia="zh-CN"/>
          <w14:textFill>
            <w14:solidFill>
              <w14:schemeClr w14:val="tx1"/>
            </w14:solidFill>
          </w14:textFill>
        </w:rPr>
        <w:t>市</w:t>
      </w:r>
      <w:r>
        <w:rPr>
          <w:rFonts w:hint="eastAsia" w:ascii="宋体" w:hAnsi="宋体" w:cs="宋体"/>
          <w:b/>
          <w:color w:val="000000" w:themeColor="text1"/>
          <w:sz w:val="32"/>
          <w:szCs w:val="32"/>
          <w:highlight w:val="none"/>
          <w:lang w:eastAsia="zh-CN"/>
          <w14:textFill>
            <w14:solidFill>
              <w14:schemeClr w14:val="tx1"/>
            </w14:solidFill>
          </w14:textFill>
        </w:rPr>
        <w:t>审计服务</w:t>
      </w:r>
      <w:r>
        <w:rPr>
          <w:rFonts w:hint="eastAsia" w:ascii="宋体" w:hAnsi="宋体" w:eastAsia="宋体" w:cs="宋体"/>
          <w:b/>
          <w:color w:val="000000" w:themeColor="text1"/>
          <w:sz w:val="32"/>
          <w:szCs w:val="32"/>
          <w:highlight w:val="none"/>
          <w:lang w:eastAsia="zh-CN"/>
          <w14:textFill>
            <w14:solidFill>
              <w14:schemeClr w14:val="tx1"/>
            </w14:solidFill>
          </w14:textFill>
        </w:rPr>
        <w:t>封闭式框架协议</w:t>
      </w:r>
    </w:p>
    <w:p>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44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征集人</w:t>
      </w:r>
      <w:r>
        <w:rPr>
          <w:rFonts w:hint="eastAsia" w:ascii="宋体" w:hAnsi="宋体" w:eastAsia="宋体" w:cs="宋体"/>
          <w:b/>
          <w:bCs/>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p>
    <w:p>
      <w:pPr>
        <w:spacing w:line="440" w:lineRule="exact"/>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入围</w:t>
      </w:r>
      <w:r>
        <w:rPr>
          <w:rFonts w:hint="eastAsia" w:ascii="宋体" w:hAnsi="宋体" w:eastAsia="宋体" w:cs="宋体"/>
          <w:b/>
          <w:bCs/>
          <w:color w:val="000000" w:themeColor="text1"/>
          <w:sz w:val="24"/>
          <w:highlight w:val="none"/>
          <w14:textFill>
            <w14:solidFill>
              <w14:schemeClr w14:val="tx1"/>
            </w14:solidFill>
          </w14:textFill>
        </w:rPr>
        <w:t>供应商（乙方）：</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 xml:space="preserve">                                             </w:t>
      </w:r>
    </w:p>
    <w:p>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根据</w:t>
      </w:r>
      <w:r>
        <w:rPr>
          <w:rFonts w:hint="default" w:ascii="宋体" w:hAnsi="宋体" w:cs="宋体"/>
          <w:color w:val="000000" w:themeColor="text1"/>
          <w:sz w:val="24"/>
          <w:highlight w:val="none"/>
          <w:lang w:val="en" w:eastAsia="zh-CN"/>
          <w14:textFill>
            <w14:solidFill>
              <w14:schemeClr w14:val="tx1"/>
            </w14:solidFill>
          </w14:textFill>
        </w:rPr>
        <w:t>2026-2027</w:t>
      </w:r>
      <w:r>
        <w:rPr>
          <w:rFonts w:hint="eastAsia" w:ascii="宋体" w:hAnsi="宋体" w:cs="宋体"/>
          <w:color w:val="000000" w:themeColor="text1"/>
          <w:sz w:val="24"/>
          <w:highlight w:val="none"/>
          <w:lang w:eastAsia="zh-CN"/>
          <w14:textFill>
            <w14:solidFill>
              <w14:schemeClr w14:val="tx1"/>
            </w14:solidFill>
          </w14:textFill>
        </w:rPr>
        <w:t>年度温州市</w:t>
      </w:r>
      <w:r>
        <w:rPr>
          <w:rFonts w:hint="eastAsia" w:ascii="宋体" w:hAnsi="宋体" w:cs="宋体"/>
          <w:color w:val="000000" w:themeColor="text1"/>
          <w:sz w:val="24"/>
          <w:highlight w:val="none"/>
          <w:lang w:val="en-US" w:eastAsia="zh-CN"/>
          <w14:textFill>
            <w14:solidFill>
              <w14:schemeClr w14:val="tx1"/>
            </w14:solidFill>
          </w14:textFill>
        </w:rPr>
        <w:t>审计服务</w:t>
      </w:r>
      <w:r>
        <w:rPr>
          <w:rFonts w:hint="eastAsia" w:ascii="宋体" w:hAnsi="宋体" w:cs="宋体"/>
          <w:color w:val="000000" w:themeColor="text1"/>
          <w:sz w:val="24"/>
          <w:highlight w:val="none"/>
          <w:lang w:eastAsia="zh-CN"/>
          <w14:textFill>
            <w14:solidFill>
              <w14:schemeClr w14:val="tx1"/>
            </w14:solidFill>
          </w14:textFill>
        </w:rPr>
        <w:t>封闭式框架采购项目</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val="en" w:eastAsia="zh-CN"/>
          <w14:textFill>
            <w14:solidFill>
              <w14:schemeClr w14:val="tx1"/>
            </w14:solidFill>
          </w14:textFill>
        </w:rPr>
        <w:t>WZSJFB-2025YXJ</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公开征集文件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入围</w:t>
      </w:r>
      <w:r>
        <w:rPr>
          <w:rFonts w:hint="eastAsia" w:ascii="宋体" w:hAnsi="宋体" w:eastAsia="宋体" w:cs="宋体"/>
          <w:color w:val="000000" w:themeColor="text1"/>
          <w:sz w:val="24"/>
          <w:highlight w:val="none"/>
          <w14:textFill>
            <w14:solidFill>
              <w14:schemeClr w14:val="tx1"/>
            </w14:solidFill>
          </w14:textFill>
        </w:rPr>
        <w:t>结果和《中华人民共和国政府采购法》</w:t>
      </w:r>
      <w:r>
        <w:rPr>
          <w:rFonts w:hint="eastAsia" w:ascii="宋体" w:hAnsi="宋体" w:eastAsia="宋体" w:cs="宋体"/>
          <w:color w:val="000000" w:themeColor="text1"/>
          <w:sz w:val="24"/>
          <w:highlight w:val="none"/>
          <w:lang w:eastAsia="zh-CN"/>
          <w14:textFill>
            <w14:solidFill>
              <w14:schemeClr w14:val="tx1"/>
            </w14:solidFill>
          </w14:textFill>
        </w:rPr>
        <w:t>、《中华人民共和国政府采购法实施条例》、《政府采购框架协议采购方式管理暂行办法》</w:t>
      </w:r>
      <w:r>
        <w:rPr>
          <w:rFonts w:hint="eastAsia" w:ascii="宋体" w:hAnsi="宋体" w:eastAsia="宋体" w:cs="宋体"/>
          <w:color w:val="000000" w:themeColor="text1"/>
          <w:sz w:val="24"/>
          <w:highlight w:val="none"/>
          <w14:textFill>
            <w14:solidFill>
              <w14:schemeClr w14:val="tx1"/>
            </w14:solidFill>
          </w14:textFill>
        </w:rPr>
        <w:t>等相关法律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法规</w:t>
      </w:r>
      <w:r>
        <w:rPr>
          <w:rFonts w:hint="eastAsia" w:ascii="宋体" w:hAnsi="宋体" w:eastAsia="宋体" w:cs="宋体"/>
          <w:color w:val="000000" w:themeColor="text1"/>
          <w:sz w:val="24"/>
          <w:highlight w:val="none"/>
          <w:lang w:eastAsia="zh-CN"/>
          <w14:textFill>
            <w14:solidFill>
              <w14:schemeClr w14:val="tx1"/>
            </w14:solidFill>
          </w14:textFill>
        </w:rPr>
        <w:t>、规章</w:t>
      </w:r>
      <w:r>
        <w:rPr>
          <w:rFonts w:hint="eastAsia" w:ascii="宋体" w:hAnsi="宋体" w:eastAsia="宋体" w:cs="宋体"/>
          <w:color w:val="000000" w:themeColor="text1"/>
          <w:sz w:val="24"/>
          <w:highlight w:val="none"/>
          <w14:textFill>
            <w14:solidFill>
              <w14:schemeClr w14:val="tx1"/>
            </w14:solidFill>
          </w14:textFill>
        </w:rPr>
        <w:t xml:space="preserve">要求，双方经协商，达成以下条款： </w:t>
      </w:r>
    </w:p>
    <w:p>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第一条</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协议</w:t>
      </w:r>
      <w:r>
        <w:rPr>
          <w:rFonts w:hint="eastAsia" w:ascii="宋体" w:hAnsi="宋体" w:eastAsia="宋体" w:cs="宋体"/>
          <w:color w:val="000000" w:themeColor="text1"/>
          <w:sz w:val="24"/>
          <w:highlight w:val="none"/>
          <w14:textFill>
            <w14:solidFill>
              <w14:schemeClr w14:val="tx1"/>
            </w14:solidFill>
          </w14:textFill>
        </w:rPr>
        <w:t>有效期为自</w:t>
      </w:r>
      <w:r>
        <w:rPr>
          <w:rFonts w:hint="eastAsia" w:ascii="宋体" w:hAnsi="宋体" w:cs="宋体"/>
          <w:color w:val="000000" w:themeColor="text1"/>
          <w:sz w:val="24"/>
          <w:highlight w:val="none"/>
          <w:lang w:val="en-US" w:eastAsia="zh-CN"/>
          <w14:textFill>
            <w14:solidFill>
              <w14:schemeClr w14:val="tx1"/>
            </w14:solidFill>
          </w14:textFill>
        </w:rPr>
        <w:t>2026</w:t>
      </w:r>
      <w:r>
        <w:rPr>
          <w:rFonts w:hint="eastAsia" w:ascii="宋体" w:hAnsi="宋体" w:eastAsia="宋体" w:cs="宋体"/>
          <w:color w:val="000000" w:themeColor="text1"/>
          <w:sz w:val="24"/>
          <w:highlight w:val="none"/>
          <w14:textFill>
            <w14:solidFill>
              <w14:schemeClr w14:val="tx1"/>
            </w14:solidFill>
          </w14:textFill>
        </w:rPr>
        <w:t>年1月1日起至</w:t>
      </w:r>
      <w:r>
        <w:rPr>
          <w:rFonts w:hint="eastAsia" w:ascii="宋体" w:hAnsi="宋体" w:cs="宋体"/>
          <w:color w:val="000000" w:themeColor="text1"/>
          <w:sz w:val="24"/>
          <w:highlight w:val="none"/>
          <w:lang w:val="en-US" w:eastAsia="zh-CN"/>
          <w14:textFill>
            <w14:solidFill>
              <w14:schemeClr w14:val="tx1"/>
            </w14:solidFill>
          </w14:textFill>
        </w:rPr>
        <w:t>2027</w:t>
      </w:r>
      <w:r>
        <w:rPr>
          <w:rFonts w:hint="eastAsia" w:ascii="宋体" w:hAnsi="宋体" w:eastAsia="宋体" w:cs="宋体"/>
          <w:color w:val="000000" w:themeColor="text1"/>
          <w:sz w:val="24"/>
          <w:highlight w:val="none"/>
          <w14:textFill>
            <w14:solidFill>
              <w14:schemeClr w14:val="tx1"/>
            </w14:solidFill>
          </w14:textFill>
        </w:rPr>
        <w:t>年12月31日止。</w:t>
      </w:r>
      <w:r>
        <w:rPr>
          <w:rFonts w:hint="eastAsia" w:ascii="宋体" w:hAnsi="宋体" w:eastAsia="宋体" w:cs="宋体"/>
          <w:bCs w:val="0"/>
          <w:color w:val="000000" w:themeColor="text1"/>
          <w:sz w:val="24"/>
          <w:szCs w:val="24"/>
          <w:highlight w:val="none"/>
          <w:lang w:eastAsia="zh-CN"/>
          <w14:textFill>
            <w14:solidFill>
              <w14:schemeClr w14:val="tx1"/>
            </w14:solidFill>
          </w14:textFill>
        </w:rPr>
        <w:t>（</w:t>
      </w:r>
      <w:r>
        <w:rPr>
          <w:rFonts w:hint="eastAsia" w:ascii="宋体" w:hAnsi="宋体" w:cs="宋体"/>
          <w:bCs w:val="0"/>
          <w:color w:val="000000" w:themeColor="text1"/>
          <w:sz w:val="24"/>
          <w:szCs w:val="24"/>
          <w:highlight w:val="none"/>
          <w:lang w:val="en-US" w:eastAsia="zh-CN"/>
          <w14:textFill>
            <w14:solidFill>
              <w14:schemeClr w14:val="tx1"/>
            </w14:solidFill>
          </w14:textFill>
        </w:rPr>
        <w:t>协议</w:t>
      </w:r>
      <w:r>
        <w:rPr>
          <w:rFonts w:hint="eastAsia" w:ascii="宋体" w:hAnsi="宋体" w:eastAsia="宋体" w:cs="宋体"/>
          <w:bCs w:val="0"/>
          <w:color w:val="000000" w:themeColor="text1"/>
          <w:sz w:val="24"/>
          <w:szCs w:val="24"/>
          <w:highlight w:val="none"/>
          <w14:textFill>
            <w14:solidFill>
              <w14:schemeClr w14:val="tx1"/>
            </w14:solidFill>
          </w14:textFill>
        </w:rPr>
        <w:t>期满后财政部门可视情况决定是否延期</w:t>
      </w:r>
      <w:r>
        <w:rPr>
          <w:rFonts w:hint="eastAsia" w:ascii="宋体" w:hAnsi="宋体" w:eastAsia="宋体" w:cs="宋体"/>
          <w:bCs w:val="0"/>
          <w:color w:val="000000" w:themeColor="text1"/>
          <w:sz w:val="24"/>
          <w:szCs w:val="24"/>
          <w:highlight w:val="none"/>
          <w:lang w:eastAsia="zh-CN"/>
          <w14:textFill>
            <w14:solidFill>
              <w14:schemeClr w14:val="tx1"/>
            </w14:solidFill>
          </w14:textFill>
        </w:rPr>
        <w:t>，</w:t>
      </w:r>
      <w:r>
        <w:rPr>
          <w:rFonts w:hint="eastAsia" w:ascii="宋体" w:hAnsi="宋体" w:cs="宋体"/>
          <w:bCs w:val="0"/>
          <w:color w:val="000000" w:themeColor="text1"/>
          <w:sz w:val="24"/>
          <w:szCs w:val="24"/>
          <w:highlight w:val="none"/>
          <w:lang w:val="en-US" w:eastAsia="zh-CN"/>
          <w14:textFill>
            <w14:solidFill>
              <w14:schemeClr w14:val="tx1"/>
            </w14:solidFill>
          </w14:textFill>
        </w:rPr>
        <w:t>协议</w:t>
      </w:r>
      <w:r>
        <w:rPr>
          <w:rFonts w:hint="eastAsia" w:ascii="宋体" w:hAnsi="宋体" w:eastAsia="宋体" w:cs="宋体"/>
          <w:bCs w:val="0"/>
          <w:color w:val="000000" w:themeColor="text1"/>
          <w:sz w:val="24"/>
          <w:szCs w:val="24"/>
          <w:highlight w:val="none"/>
          <w14:textFill>
            <w14:solidFill>
              <w14:schemeClr w14:val="tx1"/>
            </w14:solidFill>
          </w14:textFill>
        </w:rPr>
        <w:t>期间若遇上级部门重大政策调整等客观因素，可提前终止。</w:t>
      </w:r>
      <w:r>
        <w:rPr>
          <w:rFonts w:hint="eastAsia" w:ascii="宋体" w:hAnsi="宋体" w:eastAsia="宋体" w:cs="宋体"/>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协议期内，</w:t>
      </w:r>
      <w:r>
        <w:rPr>
          <w:rFonts w:hint="eastAsia" w:ascii="宋体" w:hAnsi="宋体" w:eastAsia="宋体" w:cs="宋体"/>
          <w:color w:val="000000" w:themeColor="text1"/>
          <w:sz w:val="24"/>
          <w:highlight w:val="none"/>
          <w14:textFill>
            <w14:solidFill>
              <w14:schemeClr w14:val="tx1"/>
            </w14:solidFill>
          </w14:textFill>
        </w:rPr>
        <w:t>乙方应</w:t>
      </w:r>
      <w:r>
        <w:rPr>
          <w:rFonts w:hint="eastAsia" w:ascii="宋体" w:hAnsi="宋体" w:eastAsia="宋体" w:cs="宋体"/>
          <w:color w:val="000000" w:themeColor="text1"/>
          <w:sz w:val="24"/>
          <w:highlight w:val="none"/>
          <w:lang w:eastAsia="zh-CN"/>
          <w14:textFill>
            <w14:solidFill>
              <w14:schemeClr w14:val="tx1"/>
            </w14:solidFill>
          </w14:textFill>
        </w:rPr>
        <w:t>遵守本项目征集文件</w:t>
      </w:r>
      <w:r>
        <w:rPr>
          <w:rFonts w:hint="eastAsia" w:ascii="宋体" w:hAnsi="宋体" w:eastAsia="宋体" w:cs="宋体"/>
          <w:color w:val="000000" w:themeColor="text1"/>
          <w:sz w:val="24"/>
          <w:highlight w:val="none"/>
          <w14:textFill>
            <w14:solidFill>
              <w14:schemeClr w14:val="tx1"/>
            </w14:solidFill>
          </w14:textFill>
        </w:rPr>
        <w:t>的要求</w:t>
      </w:r>
      <w:r>
        <w:rPr>
          <w:rFonts w:hint="eastAsia" w:ascii="宋体" w:hAnsi="宋体" w:eastAsia="宋体" w:cs="宋体"/>
          <w:color w:val="000000" w:themeColor="text1"/>
          <w:sz w:val="24"/>
          <w:highlight w:val="none"/>
          <w:lang w:eastAsia="zh-CN"/>
          <w14:textFill>
            <w14:solidFill>
              <w14:schemeClr w14:val="tx1"/>
            </w14:solidFill>
          </w14:textFill>
        </w:rPr>
        <w:t>，履行响应文件</w:t>
      </w:r>
      <w:r>
        <w:rPr>
          <w:rFonts w:hint="eastAsia" w:ascii="宋体" w:hAnsi="宋体" w:eastAsia="宋体" w:cs="宋体"/>
          <w:color w:val="000000" w:themeColor="text1"/>
          <w:sz w:val="24"/>
          <w:highlight w:val="none"/>
          <w14:textFill>
            <w14:solidFill>
              <w14:schemeClr w14:val="tx1"/>
            </w14:solidFill>
          </w14:textFill>
        </w:rPr>
        <w:t>的承诺，及时向采购人提供</w:t>
      </w:r>
      <w:r>
        <w:rPr>
          <w:rFonts w:hint="eastAsia" w:ascii="宋体" w:hAnsi="宋体" w:eastAsia="宋体" w:cs="宋体"/>
          <w:color w:val="000000" w:themeColor="text1"/>
          <w:sz w:val="24"/>
          <w:highlight w:val="none"/>
          <w:lang w:eastAsia="zh-CN"/>
          <w14:textFill>
            <w14:solidFill>
              <w14:schemeClr w14:val="tx1"/>
            </w14:solidFill>
          </w14:textFill>
        </w:rPr>
        <w:t>优质</w:t>
      </w:r>
      <w:r>
        <w:rPr>
          <w:rFonts w:hint="eastAsia" w:ascii="宋体" w:hAnsi="宋体" w:eastAsia="宋体" w:cs="宋体"/>
          <w:color w:val="000000" w:themeColor="text1"/>
          <w:sz w:val="24"/>
          <w:highlight w:val="none"/>
          <w14:textFill>
            <w14:solidFill>
              <w14:schemeClr w14:val="tx1"/>
            </w14:solidFill>
          </w14:textFill>
        </w:rPr>
        <w:t xml:space="preserve">服务，不得提出本协议书内容之外的任何不利于采购人的附加条件。 </w:t>
      </w:r>
    </w:p>
    <w:p>
      <w:pPr>
        <w:autoSpaceDE/>
        <w:autoSpaceDN/>
        <w:adjustRightInd/>
        <w:spacing w:line="440" w:lineRule="exact"/>
        <w:ind w:firstLine="472" w:firstLineChars="196"/>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第二条</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eastAsia="zh-CN"/>
          <w14:textFill>
            <w14:solidFill>
              <w14:schemeClr w14:val="tx1"/>
            </w14:solidFill>
          </w14:textFill>
        </w:rPr>
        <w:t>采购人范围：</w:t>
      </w:r>
      <w:r>
        <w:rPr>
          <w:rFonts w:hint="eastAsia" w:ascii="宋体" w:hAnsi="宋体" w:cs="宋体"/>
          <w:b w:val="0"/>
          <w:bCs w:val="0"/>
          <w:color w:val="000000" w:themeColor="text1"/>
          <w:sz w:val="24"/>
          <w:highlight w:val="none"/>
          <w:lang w:val="en-US" w:eastAsia="zh-CN"/>
          <w14:textFill>
            <w14:solidFill>
              <w14:schemeClr w14:val="tx1"/>
            </w14:solidFill>
          </w14:textFill>
        </w:rPr>
        <w:t>温州</w:t>
      </w:r>
      <w:r>
        <w:rPr>
          <w:rFonts w:hint="eastAsia" w:ascii="宋体" w:hAnsi="宋体" w:eastAsia="宋体" w:cs="宋体"/>
          <w:b w:val="0"/>
          <w:bCs w:val="0"/>
          <w:color w:val="000000" w:themeColor="text1"/>
          <w:sz w:val="24"/>
          <w:highlight w:val="none"/>
          <w:lang w:eastAsia="zh-CN"/>
          <w14:textFill>
            <w14:solidFill>
              <w14:schemeClr w14:val="tx1"/>
            </w14:solidFill>
          </w14:textFill>
        </w:rPr>
        <w:t>市</w:t>
      </w:r>
      <w:r>
        <w:rPr>
          <w:rFonts w:hint="eastAsia" w:ascii="宋体" w:hAnsi="宋体" w:cs="宋体"/>
          <w:b w:val="0"/>
          <w:bCs w:val="0"/>
          <w:color w:val="000000" w:themeColor="text1"/>
          <w:sz w:val="24"/>
          <w:highlight w:val="none"/>
          <w:lang w:eastAsia="zh-CN"/>
          <w14:textFill>
            <w14:solidFill>
              <w14:schemeClr w14:val="tx1"/>
            </w14:solidFill>
          </w14:textFill>
        </w:rPr>
        <w:t>各级</w:t>
      </w:r>
      <w:r>
        <w:rPr>
          <w:rFonts w:hint="eastAsia" w:ascii="宋体" w:hAnsi="宋体" w:eastAsia="宋体" w:cs="宋体"/>
          <w:b w:val="0"/>
          <w:bCs w:val="0"/>
          <w:color w:val="000000" w:themeColor="text1"/>
          <w:sz w:val="24"/>
          <w:highlight w:val="none"/>
          <w:lang w:eastAsia="zh-CN"/>
          <w14:textFill>
            <w14:solidFill>
              <w14:schemeClr w14:val="tx1"/>
            </w14:solidFill>
          </w14:textFill>
        </w:rPr>
        <w:t>行政机关、事业单位、团体组织。</w:t>
      </w:r>
    </w:p>
    <w:p>
      <w:pPr>
        <w:spacing w:line="440" w:lineRule="exact"/>
        <w:ind w:firstLine="472" w:firstLineChars="196"/>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第三条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确定第二阶段成交供应商的方式：由采购人依据入围产品价格、质量以及服务便利性、用户评价等因素，从第一阶段入围供应商中直接选定。</w:t>
      </w:r>
    </w:p>
    <w:p>
      <w:pPr>
        <w:spacing w:line="440" w:lineRule="exact"/>
        <w:ind w:firstLine="472" w:firstLineChars="196"/>
        <w:rPr>
          <w:rFonts w:hint="default"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第四条</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 服务内容：乙方为采购人提供</w:t>
      </w:r>
      <w:r>
        <w:rPr>
          <w:rFonts w:hint="eastAsia" w:ascii="宋体" w:hAnsi="宋体" w:cs="宋体"/>
          <w:b w:val="0"/>
          <w:bCs w:val="0"/>
          <w:color w:val="000000" w:themeColor="text1"/>
          <w:sz w:val="24"/>
          <w:highlight w:val="none"/>
          <w:lang w:val="en-US" w:eastAsia="zh-CN"/>
          <w14:textFill>
            <w14:solidFill>
              <w14:schemeClr w14:val="tx1"/>
            </w14:solidFill>
          </w14:textFill>
        </w:rPr>
        <w:t>审计服务</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，即按照公认的会计原则，审查会计账册和其他单据的服务。</w:t>
      </w:r>
    </w:p>
    <w:p>
      <w:pPr>
        <w:spacing w:line="440" w:lineRule="exact"/>
        <w:ind w:firstLine="472" w:firstLineChars="19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第五条</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服务依据：</w:t>
      </w:r>
    </w:p>
    <w:p>
      <w:pPr>
        <w:autoSpaceDE/>
        <w:autoSpaceDN/>
        <w:adjustRightInd/>
        <w:spacing w:line="440" w:lineRule="exact"/>
        <w:ind w:firstLine="470" w:firstLineChars="19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1、《中华人民共和国审计法》、《中华人人民共和国会计法》、《中华人民共和国预算法》、《中华人民共和国审计法实施条例》、《浙江省审计条例》、《中华人民共和国国家审计准则》</w:t>
      </w:r>
      <w:r>
        <w:rPr>
          <w:rFonts w:hint="eastAsia" w:ascii="宋体" w:hAnsi="宋体" w:cs="宋体"/>
          <w:color w:val="000000" w:themeColor="text1"/>
          <w:sz w:val="24"/>
          <w:highlight w:val="none"/>
          <w:lang w:val="en-US" w:eastAsia="zh-CN"/>
          <w14:textFill>
            <w14:solidFill>
              <w14:schemeClr w14:val="tx1"/>
            </w14:solidFill>
          </w14:textFill>
        </w:rPr>
        <w:t>、《政府会计准则》、</w:t>
      </w:r>
      <w:r>
        <w:rPr>
          <w:rFonts w:hint="eastAsia" w:ascii="宋体" w:hAnsi="宋体" w:eastAsia="宋体" w:cs="宋体"/>
          <w:color w:val="000000" w:themeColor="text1"/>
          <w:sz w:val="24"/>
          <w:highlight w:val="none"/>
          <w:lang w:val="en-US" w:eastAsia="zh-CN"/>
          <w14:textFill>
            <w14:solidFill>
              <w14:schemeClr w14:val="tx1"/>
            </w14:solidFill>
          </w14:textFill>
        </w:rPr>
        <w:t>《事业单位会计准则》，及其他相关法律、法规、规范性文件，中注协、省注协等行业协会有关执业准则和执业道德规范等；</w:t>
      </w:r>
    </w:p>
    <w:p>
      <w:pPr>
        <w:autoSpaceDE/>
        <w:autoSpaceDN/>
        <w:adjustRightInd/>
        <w:spacing w:line="440" w:lineRule="exact"/>
        <w:ind w:firstLine="470" w:firstLineChars="19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2、本项目征集文件各项要求和规定；</w:t>
      </w:r>
    </w:p>
    <w:p>
      <w:pPr>
        <w:autoSpaceDE/>
        <w:autoSpaceDN/>
        <w:adjustRightInd/>
        <w:spacing w:line="440" w:lineRule="exact"/>
        <w:ind w:firstLine="470" w:firstLineChars="196"/>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3、采购人相关委托要求。</w:t>
      </w:r>
    </w:p>
    <w:p>
      <w:pPr>
        <w:autoSpaceDE w:val="0"/>
        <w:autoSpaceDN w:val="0"/>
        <w:adjustRightInd w:val="0"/>
        <w:spacing w:line="44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六</w:t>
      </w:r>
      <w:r>
        <w:rPr>
          <w:rFonts w:hint="eastAsia" w:ascii="宋体" w:hAnsi="宋体" w:eastAsia="宋体" w:cs="宋体"/>
          <w:b/>
          <w:bCs/>
          <w:color w:val="000000" w:themeColor="text1"/>
          <w:sz w:val="24"/>
          <w:highlight w:val="none"/>
          <w14:textFill>
            <w14:solidFill>
              <w14:schemeClr w14:val="tx1"/>
            </w14:solidFill>
          </w14:textFill>
        </w:rPr>
        <w:t>条</w:t>
      </w:r>
      <w:r>
        <w:rPr>
          <w:rFonts w:hint="eastAsia" w:ascii="宋体" w:hAnsi="宋体" w:eastAsia="宋体" w:cs="宋体"/>
          <w:color w:val="000000" w:themeColor="text1"/>
          <w:sz w:val="24"/>
          <w:highlight w:val="none"/>
          <w14:textFill>
            <w14:solidFill>
              <w14:schemeClr w14:val="tx1"/>
            </w14:solidFill>
          </w14:textFill>
        </w:rPr>
        <w:t xml:space="preserve"> 乙方应遵守以下服务标准：</w:t>
      </w: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1、自觉遵守相关法律、法规及有关规定，严格执行</w:t>
      </w:r>
      <w:r>
        <w:rPr>
          <w:rFonts w:hint="eastAsia" w:ascii="宋体" w:hAnsi="宋体" w:cs="宋体"/>
          <w:color w:val="000000" w:themeColor="text1"/>
          <w:sz w:val="24"/>
          <w:highlight w:val="none"/>
          <w:lang w:val="en-US" w:eastAsia="zh-CN"/>
          <w14:textFill>
            <w14:solidFill>
              <w14:schemeClr w14:val="tx1"/>
            </w14:solidFill>
          </w14:textFill>
        </w:rPr>
        <w:t>审计</w:t>
      </w:r>
      <w:r>
        <w:rPr>
          <w:rFonts w:hint="eastAsia" w:ascii="宋体" w:hAnsi="宋体" w:eastAsia="宋体" w:cs="宋体"/>
          <w:color w:val="000000" w:themeColor="text1"/>
          <w:sz w:val="24"/>
          <w:highlight w:val="none"/>
          <w14:textFill>
            <w14:solidFill>
              <w14:schemeClr w14:val="tx1"/>
            </w14:solidFill>
          </w14:textFill>
        </w:rPr>
        <w:t>准则</w:t>
      </w:r>
      <w:r>
        <w:rPr>
          <w:rFonts w:hint="eastAsia" w:ascii="宋体" w:hAnsi="宋体" w:cs="宋体"/>
          <w:color w:val="000000" w:themeColor="text1"/>
          <w:sz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会计准则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，遵守廉政纪律和职业道德，保守采购人、被审计单位、服务对象资料数据的秘密；</w:t>
      </w: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2、严格按照采购人的有关规定和要求实施</w:t>
      </w:r>
      <w:r>
        <w:rPr>
          <w:rFonts w:hint="eastAsia" w:ascii="宋体" w:hAnsi="宋体" w:cs="宋体"/>
          <w:color w:val="000000" w:themeColor="text1"/>
          <w:sz w:val="24"/>
          <w:highlight w:val="none"/>
          <w:lang w:eastAsia="zh-CN"/>
          <w14:textFill>
            <w14:solidFill>
              <w14:schemeClr w14:val="tx1"/>
            </w14:solidFill>
          </w14:textFill>
        </w:rPr>
        <w:t>审计服务</w:t>
      </w:r>
      <w:r>
        <w:rPr>
          <w:rFonts w:hint="eastAsia" w:ascii="宋体" w:hAnsi="宋体" w:eastAsia="宋体" w:cs="宋体"/>
          <w:color w:val="000000" w:themeColor="text1"/>
          <w:sz w:val="24"/>
          <w:highlight w:val="none"/>
          <w14:textFill>
            <w14:solidFill>
              <w14:schemeClr w14:val="tx1"/>
            </w14:solidFill>
          </w14:textFill>
        </w:rPr>
        <w:t>，按采购人的质量和进度要求及时提供结果、报告以及与服务事项相关的资料，按规定的格式、要求起草有关文书和相关材料；</w:t>
      </w: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3、不得将承接的业务对外转包，不得以任何借口违反</w:t>
      </w:r>
      <w:r>
        <w:rPr>
          <w:rFonts w:hint="eastAsia"/>
          <w:color w:val="000000" w:themeColor="text1"/>
          <w:sz w:val="24"/>
          <w:szCs w:val="24"/>
          <w:highlight w:val="none"/>
          <w:lang w:val="en-US" w:eastAsia="zh-CN"/>
          <w14:textFill>
            <w14:solidFill>
              <w14:schemeClr w14:val="tx1"/>
            </w14:solidFill>
          </w14:textFill>
        </w:rPr>
        <w:t>审计准则（会计</w:t>
      </w:r>
      <w:r>
        <w:rPr>
          <w:rFonts w:hint="eastAsia" w:ascii="宋体" w:hAnsi="宋体" w:eastAsia="宋体" w:cs="宋体"/>
          <w:color w:val="000000" w:themeColor="text1"/>
          <w:sz w:val="24"/>
          <w:highlight w:val="none"/>
          <w14:textFill>
            <w14:solidFill>
              <w14:schemeClr w14:val="tx1"/>
            </w14:solidFill>
          </w14:textFill>
        </w:rPr>
        <w:t>准则</w:t>
      </w:r>
      <w:r>
        <w:rPr>
          <w:rFonts w:hint="eastAsia"/>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和质量控制准则，降低执业（工作）质量；</w:t>
      </w:r>
    </w:p>
    <w:p>
      <w:pPr>
        <w:spacing w:line="44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4、愿意接受相关部门对项目质量的审查考核。</w:t>
      </w:r>
    </w:p>
    <w:p>
      <w:pPr>
        <w:spacing w:line="440" w:lineRule="exact"/>
        <w:ind w:firstLine="472"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七</w:t>
      </w:r>
      <w:r>
        <w:rPr>
          <w:rFonts w:hint="eastAsia" w:ascii="宋体" w:hAnsi="宋体" w:eastAsia="宋体" w:cs="宋体"/>
          <w:b/>
          <w:bCs/>
          <w:color w:val="000000" w:themeColor="text1"/>
          <w:sz w:val="24"/>
          <w:highlight w:val="none"/>
          <w14:textFill>
            <w14:solidFill>
              <w14:schemeClr w14:val="tx1"/>
            </w14:solidFill>
          </w14:textFill>
        </w:rPr>
        <w:t>条</w:t>
      </w:r>
      <w:r>
        <w:rPr>
          <w:rFonts w:hint="eastAsia" w:ascii="宋体" w:hAnsi="宋体" w:eastAsia="宋体" w:cs="宋体"/>
          <w:b w:val="0"/>
          <w:bCs w:val="0"/>
          <w:color w:val="000000" w:themeColor="text1"/>
          <w:sz w:val="24"/>
          <w:highlight w:val="none"/>
          <w14:textFill>
            <w14:solidFill>
              <w14:schemeClr w14:val="tx1"/>
            </w14:solidFill>
          </w14:textFill>
        </w:rPr>
        <w:t xml:space="preserve"> 最高限价及</w:t>
      </w:r>
      <w:r>
        <w:rPr>
          <w:rFonts w:hint="eastAsia" w:ascii="宋体" w:hAnsi="宋体" w:cs="宋体"/>
          <w:b w:val="0"/>
          <w:bCs w:val="0"/>
          <w:color w:val="000000" w:themeColor="text1"/>
          <w:sz w:val="24"/>
          <w:highlight w:val="none"/>
          <w:lang w:eastAsia="zh-CN"/>
          <w14:textFill>
            <w14:solidFill>
              <w14:schemeClr w14:val="tx1"/>
            </w14:solidFill>
          </w14:textFill>
        </w:rPr>
        <w:t>审计服务费</w:t>
      </w:r>
      <w:r>
        <w:rPr>
          <w:rFonts w:hint="eastAsia" w:ascii="宋体" w:hAnsi="宋体" w:eastAsia="宋体" w:cs="宋体"/>
          <w:b w:val="0"/>
          <w:bCs w:val="0"/>
          <w:color w:val="000000" w:themeColor="text1"/>
          <w:sz w:val="24"/>
          <w:highlight w:val="none"/>
          <w14:textFill>
            <w14:solidFill>
              <w14:schemeClr w14:val="tx1"/>
            </w14:solidFill>
          </w14:textFill>
        </w:rPr>
        <w:t>计费要求</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p>
      <w:pPr>
        <w:spacing w:line="440" w:lineRule="exact"/>
        <w:ind w:firstLine="470" w:firstLineChars="196"/>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审计服务费</w:t>
      </w:r>
      <w:r>
        <w:rPr>
          <w:rFonts w:hint="eastAsia" w:ascii="宋体" w:hAnsi="宋体" w:eastAsia="宋体" w:cs="宋体"/>
          <w:color w:val="000000" w:themeColor="text1"/>
          <w:sz w:val="24"/>
          <w:szCs w:val="24"/>
          <w:highlight w:val="none"/>
          <w:lang w:eastAsia="zh-CN"/>
          <w14:textFill>
            <w14:solidFill>
              <w14:schemeClr w14:val="tx1"/>
            </w14:solidFill>
          </w14:textFill>
        </w:rPr>
        <w:t>计费方式：按工作量计时收费方式。</w:t>
      </w:r>
    </w:p>
    <w:p>
      <w:pPr>
        <w:spacing w:line="440" w:lineRule="exact"/>
        <w:ind w:firstLine="470" w:firstLineChars="196"/>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入围供应商</w:t>
      </w:r>
      <w:r>
        <w:rPr>
          <w:rFonts w:hint="eastAsia" w:ascii="宋体" w:hAnsi="宋体" w:eastAsia="宋体" w:cs="宋体"/>
          <w:color w:val="000000" w:themeColor="text1"/>
          <w:sz w:val="24"/>
          <w:szCs w:val="24"/>
          <w:highlight w:val="none"/>
          <w:lang w:eastAsia="zh-CN"/>
          <w14:textFill>
            <w14:solidFill>
              <w14:schemeClr w14:val="tx1"/>
            </w14:solidFill>
          </w14:textFill>
        </w:rPr>
        <w:t>第一阶段响应报价（即协议价格）是采购人确定第二阶段成交供应商的最高限价，除根据采购人要求需赴常驻地以外，城市间交通费、</w:t>
      </w:r>
      <w:r>
        <w:rPr>
          <w:rFonts w:hint="eastAsia" w:ascii="宋体" w:hAnsi="宋体" w:cs="宋体"/>
          <w:color w:val="000000" w:themeColor="text1"/>
          <w:sz w:val="24"/>
          <w:szCs w:val="24"/>
          <w:highlight w:val="none"/>
          <w:lang w:eastAsia="zh-CN"/>
          <w14:textFill>
            <w14:solidFill>
              <w14:schemeClr w14:val="tx1"/>
            </w14:solidFill>
          </w14:textFill>
        </w:rPr>
        <w:t>住宿费</w:t>
      </w:r>
      <w:r>
        <w:rPr>
          <w:rFonts w:hint="eastAsia" w:ascii="宋体" w:hAnsi="宋体" w:eastAsia="宋体" w:cs="宋体"/>
          <w:color w:val="000000" w:themeColor="text1"/>
          <w:sz w:val="24"/>
          <w:szCs w:val="24"/>
          <w:highlight w:val="none"/>
          <w:lang w:eastAsia="zh-CN"/>
          <w14:textFill>
            <w14:solidFill>
              <w14:schemeClr w14:val="tx1"/>
            </w14:solidFill>
          </w14:textFill>
        </w:rPr>
        <w:t>可另行按政府部门有关规定结算报销，其他所有费用（含税费）均计入</w:t>
      </w:r>
      <w:r>
        <w:rPr>
          <w:rFonts w:hint="eastAsia" w:ascii="宋体" w:hAnsi="宋体" w:cs="宋体"/>
          <w:color w:val="000000" w:themeColor="text1"/>
          <w:sz w:val="24"/>
          <w:szCs w:val="24"/>
          <w:highlight w:val="none"/>
          <w:lang w:eastAsia="zh-CN"/>
          <w14:textFill>
            <w14:solidFill>
              <w14:schemeClr w14:val="tx1"/>
            </w14:solidFill>
          </w14:textFill>
        </w:rPr>
        <w:t>审计服务费</w:t>
      </w:r>
      <w:r>
        <w:rPr>
          <w:rFonts w:hint="eastAsia" w:ascii="宋体" w:hAnsi="宋体" w:eastAsia="宋体" w:cs="宋体"/>
          <w:color w:val="000000" w:themeColor="text1"/>
          <w:sz w:val="24"/>
          <w:szCs w:val="24"/>
          <w:highlight w:val="none"/>
          <w:lang w:eastAsia="zh-CN"/>
          <w14:textFill>
            <w14:solidFill>
              <w14:schemeClr w14:val="tx1"/>
            </w14:solidFill>
          </w14:textFill>
        </w:rPr>
        <w:t>。如采购人在采购服务时还需</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提供其他服务人员的，服务费也不得超过该最高限价。采购人还可在该最高限价的基础上与</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eastAsia="zh-CN"/>
          <w14:textFill>
            <w14:solidFill>
              <w14:schemeClr w14:val="tx1"/>
            </w14:solidFill>
          </w14:textFill>
        </w:rPr>
        <w:t>进一步议价，以获得更优惠的价格。</w:t>
      </w:r>
    </w:p>
    <w:tbl>
      <w:tblPr>
        <w:tblStyle w:val="63"/>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9"/>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864" w:type="dxa"/>
            <w:gridSpan w:val="2"/>
            <w:shd w:val="clear" w:color="auto" w:fill="F1F1F1" w:themeFill="background1" w:themeFillShade="F2"/>
            <w:vAlign w:val="center"/>
          </w:tcPr>
          <w:p>
            <w:pPr>
              <w:pStyle w:val="5"/>
              <w:keepNext w:val="0"/>
              <w:keepLines w:val="0"/>
              <w:pageBreakBefore w:val="0"/>
              <w:kinsoku/>
              <w:wordWrap/>
              <w:overflowPunct/>
              <w:topLinePunct w:val="0"/>
              <w:bidi w:val="0"/>
              <w:ind w:left="0" w:leftChars="0" w:firstLine="0" w:firstLineChars="0"/>
              <w:jc w:val="center"/>
              <w:textAlignment w:val="auto"/>
              <w:rPr>
                <w:rFonts w:hint="eastAsia" w:hAnsi="宋体" w:eastAsia="宋体" w:cs="宋体"/>
                <w:b/>
                <w:color w:val="000000" w:themeColor="text1"/>
                <w:kern w:val="0"/>
                <w:highlight w:val="none"/>
                <w:lang w:eastAsia="zh-CN"/>
                <w14:textFill>
                  <w14:solidFill>
                    <w14:schemeClr w14:val="tx1"/>
                  </w14:solidFill>
                </w14:textFill>
              </w:rPr>
            </w:pPr>
            <w:r>
              <w:rPr>
                <w:rFonts w:hint="eastAsia" w:hAnsi="宋体" w:cs="宋体"/>
                <w:b/>
                <w:color w:val="000000" w:themeColor="text1"/>
                <w:kern w:val="0"/>
                <w:sz w:val="32"/>
                <w:szCs w:val="32"/>
                <w:highlight w:val="none"/>
                <w:lang w:eastAsia="zh-CN"/>
                <w14:textFill>
                  <w14:solidFill>
                    <w14:schemeClr w14:val="tx1"/>
                  </w14:solidFill>
                </w14:textFill>
              </w:rPr>
              <w:t>一、审计服务费</w:t>
            </w:r>
            <w:r>
              <w:rPr>
                <w:rFonts w:hint="eastAsia" w:hAnsi="宋体" w:cs="宋体"/>
                <w:b/>
                <w:color w:val="000000" w:themeColor="text1"/>
                <w:kern w:val="0"/>
                <w:sz w:val="32"/>
                <w:szCs w:val="32"/>
                <w:highlight w:val="none"/>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864" w:type="dxa"/>
            <w:gridSpan w:val="2"/>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hAnsi="宋体" w:cs="宋体"/>
                <w:b/>
                <w:bCs w:val="0"/>
                <w:color w:val="000000" w:themeColor="text1"/>
                <w:kern w:val="0"/>
                <w:sz w:val="24"/>
                <w:szCs w:val="24"/>
                <w:highlight w:val="none"/>
                <w14:textFill>
                  <w14:solidFill>
                    <w14:schemeClr w14:val="tx1"/>
                  </w14:solidFill>
                </w14:textFill>
              </w:rPr>
              <w:t>按工作量计时收费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279" w:type="dxa"/>
            <w:shd w:val="clear" w:color="auto" w:fill="F1F1F1" w:themeFill="background1" w:themeFillShade="F2"/>
            <w:vAlign w:val="center"/>
          </w:tcPr>
          <w:p>
            <w:pPr>
              <w:pStyle w:val="5"/>
              <w:keepNext w:val="0"/>
              <w:keepLines w:val="0"/>
              <w:pageBreakBefore w:val="0"/>
              <w:kinsoku/>
              <w:wordWrap/>
              <w:overflowPunct/>
              <w:topLinePunct w:val="0"/>
              <w:bidi w:val="0"/>
              <w:ind w:firstLine="0" w:firstLineChars="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hAnsi="宋体" w:cs="宋体"/>
                <w:b w:val="0"/>
                <w:bCs/>
                <w:color w:val="000000" w:themeColor="text1"/>
                <w:kern w:val="0"/>
                <w:sz w:val="24"/>
                <w:szCs w:val="24"/>
                <w:highlight w:val="none"/>
                <w:lang w:eastAsia="zh-CN"/>
                <w14:textFill>
                  <w14:solidFill>
                    <w14:schemeClr w14:val="tx1"/>
                  </w14:solidFill>
                </w14:textFill>
              </w:rPr>
              <w:t>注册会计师</w:t>
            </w:r>
          </w:p>
        </w:tc>
        <w:tc>
          <w:tcPr>
            <w:tcW w:w="3585" w:type="dxa"/>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eastAsia" w:hAnsi="宋体" w:cs="宋体"/>
                <w:b/>
                <w:bCs w:val="0"/>
                <w:color w:val="000000" w:themeColor="text1"/>
                <w:kern w:val="0"/>
                <w:sz w:val="24"/>
                <w:szCs w:val="24"/>
                <w:highlight w:val="none"/>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800</w:t>
            </w:r>
            <w:r>
              <w:rPr>
                <w:rFonts w:hint="eastAsia" w:hAnsi="宋体" w:cs="宋体"/>
                <w:b w:val="0"/>
                <w:bCs/>
                <w:color w:val="000000" w:themeColor="text1"/>
                <w:kern w:val="0"/>
                <w:sz w:val="24"/>
                <w:szCs w:val="24"/>
                <w:highlight w:val="none"/>
                <w14:textFill>
                  <w14:solidFill>
                    <w14:schemeClr w14:val="tx1"/>
                  </w14:solidFill>
                </w14:textFill>
              </w:rPr>
              <w:t>元/</w:t>
            </w:r>
            <w:r>
              <w:rPr>
                <w:rFonts w:hint="eastAsia" w:hAnsi="宋体" w:cs="宋体"/>
                <w:b w:val="0"/>
                <w:bCs/>
                <w:color w:val="000000" w:themeColor="text1"/>
                <w:kern w:val="0"/>
                <w:sz w:val="24"/>
                <w:szCs w:val="24"/>
                <w:highlight w:val="none"/>
                <w:lang w:eastAsia="zh-CN"/>
                <w14:textFill>
                  <w14:solidFill>
                    <w14:schemeClr w14:val="tx1"/>
                  </w14:solidFill>
                </w14:textFill>
              </w:rPr>
              <w:t>半</w:t>
            </w:r>
            <w:r>
              <w:rPr>
                <w:rFonts w:hint="eastAsia" w:hAnsi="宋体" w:cs="宋体"/>
                <w:b w:val="0"/>
                <w:bCs/>
                <w:color w:val="000000" w:themeColor="text1"/>
                <w:kern w:val="0"/>
                <w:sz w:val="24"/>
                <w:szCs w:val="24"/>
                <w:highlight w:val="none"/>
                <w14:textFill>
                  <w14:solidFill>
                    <w14:schemeClr w14:val="tx1"/>
                  </w14:solidFill>
                </w14:textFill>
              </w:rPr>
              <w:t>天•人</w:t>
            </w:r>
            <w:r>
              <w:rPr>
                <w:rFonts w:hint="eastAsia" w:hAnsi="宋体" w:cs="宋体"/>
                <w:b/>
                <w:bCs w:val="0"/>
                <w:color w:val="000000" w:themeColor="text1"/>
                <w:kern w:val="0"/>
                <w:sz w:val="24"/>
                <w:szCs w:val="24"/>
                <w:highlight w:val="none"/>
                <w:lang w:eastAsia="zh-CN"/>
                <w14:textFill>
                  <w14:solidFill>
                    <w14:schemeClr w14:val="tx1"/>
                  </w14:solidFill>
                </w14:textFill>
              </w:rPr>
              <w:t>（</w:t>
            </w:r>
            <w:r>
              <w:rPr>
                <w:rFonts w:hint="eastAsia" w:hAnsi="宋体" w:cs="宋体"/>
                <w:b/>
                <w:bCs w:val="0"/>
                <w:color w:val="000000" w:themeColor="text1"/>
                <w:kern w:val="0"/>
                <w:sz w:val="24"/>
                <w:szCs w:val="24"/>
                <w:highlight w:val="none"/>
                <w14:textFill>
                  <w14:solidFill>
                    <w14:schemeClr w14:val="tx1"/>
                  </w14:solidFill>
                </w14:textFill>
              </w:rPr>
              <w:t>最高限价</w:t>
            </w:r>
            <w:r>
              <w:rPr>
                <w:rFonts w:hint="eastAsia" w:hAnsi="宋体" w:cs="宋体"/>
                <w:b/>
                <w:bCs w:val="0"/>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279" w:type="dxa"/>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助理人员</w:t>
            </w:r>
          </w:p>
        </w:tc>
        <w:tc>
          <w:tcPr>
            <w:tcW w:w="3585" w:type="dxa"/>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default"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500</w:t>
            </w:r>
            <w:r>
              <w:rPr>
                <w:rFonts w:hint="eastAsia" w:hAnsi="宋体" w:cs="宋体"/>
                <w:b w:val="0"/>
                <w:bCs/>
                <w:color w:val="000000" w:themeColor="text1"/>
                <w:kern w:val="0"/>
                <w:sz w:val="24"/>
                <w:szCs w:val="24"/>
                <w:highlight w:val="none"/>
                <w14:textFill>
                  <w14:solidFill>
                    <w14:schemeClr w14:val="tx1"/>
                  </w14:solidFill>
                </w14:textFill>
              </w:rPr>
              <w:t>元/</w:t>
            </w:r>
            <w:r>
              <w:rPr>
                <w:rFonts w:hint="eastAsia" w:hAnsi="宋体" w:cs="宋体"/>
                <w:b w:val="0"/>
                <w:bCs/>
                <w:color w:val="000000" w:themeColor="text1"/>
                <w:kern w:val="0"/>
                <w:sz w:val="24"/>
                <w:szCs w:val="24"/>
                <w:highlight w:val="none"/>
                <w:lang w:eastAsia="zh-CN"/>
                <w14:textFill>
                  <w14:solidFill>
                    <w14:schemeClr w14:val="tx1"/>
                  </w14:solidFill>
                </w14:textFill>
              </w:rPr>
              <w:t>半</w:t>
            </w:r>
            <w:r>
              <w:rPr>
                <w:rFonts w:hint="eastAsia" w:hAnsi="宋体" w:cs="宋体"/>
                <w:b w:val="0"/>
                <w:bCs/>
                <w:color w:val="000000" w:themeColor="text1"/>
                <w:kern w:val="0"/>
                <w:sz w:val="24"/>
                <w:szCs w:val="24"/>
                <w:highlight w:val="none"/>
                <w14:textFill>
                  <w14:solidFill>
                    <w14:schemeClr w14:val="tx1"/>
                  </w14:solidFill>
                </w14:textFill>
              </w:rPr>
              <w:t>天•人</w:t>
            </w:r>
            <w:r>
              <w:rPr>
                <w:rFonts w:hint="eastAsia" w:hAnsi="宋体" w:cs="宋体"/>
                <w:b/>
                <w:bCs w:val="0"/>
                <w:color w:val="000000" w:themeColor="text1"/>
                <w:kern w:val="0"/>
                <w:sz w:val="24"/>
                <w:szCs w:val="24"/>
                <w:highlight w:val="none"/>
                <w:lang w:eastAsia="zh-CN"/>
                <w14:textFill>
                  <w14:solidFill>
                    <w14:schemeClr w14:val="tx1"/>
                  </w14:solidFill>
                </w14:textFill>
              </w:rPr>
              <w:t>（</w:t>
            </w:r>
            <w:r>
              <w:rPr>
                <w:rFonts w:hint="eastAsia" w:hAnsi="宋体" w:cs="宋体"/>
                <w:b/>
                <w:bCs w:val="0"/>
                <w:color w:val="000000" w:themeColor="text1"/>
                <w:kern w:val="0"/>
                <w:sz w:val="24"/>
                <w:szCs w:val="24"/>
                <w:highlight w:val="none"/>
                <w14:textFill>
                  <w14:solidFill>
                    <w14:schemeClr w14:val="tx1"/>
                  </w14:solidFill>
                </w14:textFill>
              </w:rPr>
              <w:t>最高限价</w:t>
            </w:r>
            <w:r>
              <w:rPr>
                <w:rFonts w:hint="eastAsia" w:hAnsi="宋体" w:cs="宋体"/>
                <w:b/>
                <w:bCs w:val="0"/>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864" w:type="dxa"/>
            <w:gridSpan w:val="2"/>
            <w:shd w:val="clear" w:color="auto" w:fill="F1F1F1" w:themeFill="background1" w:themeFillShade="F2"/>
            <w:vAlign w:val="center"/>
          </w:tcPr>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注：</w:t>
            </w:r>
            <w:r>
              <w:rPr>
                <w:rFonts w:hint="eastAsia"/>
                <w:color w:val="000000" w:themeColor="text1"/>
                <w:highlight w:val="none"/>
                <w14:textFill>
                  <w14:solidFill>
                    <w14:schemeClr w14:val="tx1"/>
                  </w14:solidFill>
                </w14:textFill>
              </w:rPr>
              <w:t>一天工作时间按8小时计算</w:t>
            </w: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864" w:type="dxa"/>
            <w:gridSpan w:val="2"/>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eastAsia" w:hAnsi="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32"/>
                <w:szCs w:val="32"/>
                <w:highlight w:val="none"/>
                <w:lang w:val="zh-CN"/>
                <w14:textFill>
                  <w14:solidFill>
                    <w14:schemeClr w14:val="tx1"/>
                  </w14:solidFill>
                </w14:textFill>
              </w:rPr>
              <w:t>二、</w:t>
            </w:r>
            <w:r>
              <w:rPr>
                <w:rFonts w:hint="eastAsia" w:hAnsi="宋体" w:cs="宋体"/>
                <w:b/>
                <w:bCs w:val="0"/>
                <w:color w:val="000000" w:themeColor="text1"/>
                <w:kern w:val="0"/>
                <w:sz w:val="32"/>
                <w:szCs w:val="32"/>
                <w:highlight w:val="none"/>
                <w:lang w:val="zh-CN"/>
                <w14:textFill>
                  <w14:solidFill>
                    <w14:schemeClr w14:val="tx1"/>
                  </w14:solidFill>
                </w14:textFill>
              </w:rPr>
              <w:t>乙方</w:t>
            </w:r>
            <w:r>
              <w:rPr>
                <w:rFonts w:hint="eastAsia" w:ascii="宋体" w:hAnsi="宋体" w:cs="宋体"/>
                <w:b/>
                <w:color w:val="000000" w:themeColor="text1"/>
                <w:kern w:val="0"/>
                <w:sz w:val="32"/>
                <w:szCs w:val="32"/>
                <w:highlight w:val="none"/>
                <w:lang w:val="zh-CN"/>
                <w14:textFill>
                  <w14:solidFill>
                    <w14:schemeClr w14:val="tx1"/>
                  </w14:solidFill>
                </w14:textFill>
              </w:rPr>
              <w:t>第一阶段响应报价</w:t>
            </w:r>
            <w:r>
              <w:rPr>
                <w:rFonts w:hint="eastAsia" w:hAnsi="宋体" w:cs="宋体"/>
                <w:b/>
                <w:color w:val="000000" w:themeColor="text1"/>
                <w:kern w:val="0"/>
                <w:sz w:val="32"/>
                <w:szCs w:val="32"/>
                <w:highlight w:val="none"/>
                <w:lang w:val="zh-CN"/>
                <w14:textFill>
                  <w14:solidFill>
                    <w14:schemeClr w14:val="tx1"/>
                  </w14:solidFill>
                </w14:textFill>
              </w:rPr>
              <w:t>（</w:t>
            </w:r>
            <w:r>
              <w:rPr>
                <w:rFonts w:hint="eastAsia" w:hAnsi="宋体" w:cs="宋体"/>
                <w:b/>
                <w:color w:val="000000" w:themeColor="text1"/>
                <w:kern w:val="0"/>
                <w:sz w:val="32"/>
                <w:szCs w:val="32"/>
                <w:highlight w:val="none"/>
                <w14:textFill>
                  <w14:solidFill>
                    <w14:schemeClr w14:val="tx1"/>
                  </w14:solidFill>
                </w14:textFill>
              </w:rPr>
              <w:t>即</w:t>
            </w:r>
            <w:r>
              <w:rPr>
                <w:rFonts w:hint="eastAsia" w:hAnsi="宋体" w:cs="宋体"/>
                <w:b/>
                <w:color w:val="000000" w:themeColor="text1"/>
                <w:kern w:val="0"/>
                <w:sz w:val="32"/>
                <w:szCs w:val="32"/>
                <w:highlight w:val="none"/>
                <w:lang w:val="zh-CN"/>
                <w14:textFill>
                  <w14:solidFill>
                    <w14:schemeClr w14:val="tx1"/>
                  </w14:solidFill>
                </w14:textFill>
              </w:rPr>
              <w:t>协议价格）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279"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hint="eastAsia" w:ascii="Times New Roman" w:hAnsi="Times New Roman" w:eastAsia="宋体" w:cs="Times New Roman"/>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val="0"/>
                <w:color w:val="000000" w:themeColor="text1"/>
                <w:kern w:val="0"/>
                <w:sz w:val="32"/>
                <w:szCs w:val="32"/>
                <w:highlight w:val="none"/>
                <w:lang w:val="zh-CN"/>
                <w14:textFill>
                  <w14:solidFill>
                    <w14:schemeClr w14:val="tx1"/>
                  </w14:solidFill>
                </w14:textFill>
              </w:rPr>
              <w:t>统一优惠率</w:t>
            </w:r>
          </w:p>
        </w:tc>
        <w:tc>
          <w:tcPr>
            <w:tcW w:w="3585" w:type="dxa"/>
            <w:shd w:val="clear" w:color="auto" w:fill="auto"/>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hint="eastAsia" w:ascii="仿宋_GB2312" w:hAnsi="宋体" w:eastAsia="仿宋_GB2312" w:cs="宋体"/>
                <w:color w:val="000000" w:themeColor="text1"/>
                <w:kern w:val="0"/>
                <w:sz w:val="32"/>
                <w:szCs w:val="32"/>
                <w:highlight w:val="none"/>
                <w:lang w:val="en-US" w:eastAsia="zh-CN" w:bidi="ar-SA"/>
                <w14:textFill>
                  <w14:solidFill>
                    <w14:schemeClr w14:val="tx1"/>
                  </w14:solidFill>
                </w14:textFill>
              </w:rPr>
            </w:pPr>
            <w:r>
              <w:rPr>
                <w:rFonts w:hint="eastAsia" w:hAnsi="宋体" w:cs="宋体"/>
                <w:bCs/>
                <w:color w:val="000000" w:themeColor="text1"/>
                <w:kern w:val="0"/>
                <w:sz w:val="32"/>
                <w:szCs w:val="32"/>
                <w:highlight w:val="none"/>
                <w:u w:val="single"/>
                <w14:textFill>
                  <w14:solidFill>
                    <w14:schemeClr w14:val="tx1"/>
                  </w14:solidFill>
                </w14:textFill>
              </w:rPr>
              <w:t xml:space="preserve">       </w:t>
            </w:r>
            <w:r>
              <w:rPr>
                <w:rFonts w:hint="eastAsia" w:hAnsi="宋体" w:cs="宋体"/>
                <w:bCs/>
                <w:color w:val="000000" w:themeColor="text1"/>
                <w:kern w:val="0"/>
                <w:sz w:val="32"/>
                <w:szCs w:val="32"/>
                <w:highlight w:val="none"/>
                <w14:textFill>
                  <w14:solidFill>
                    <w14:schemeClr w14:val="tx1"/>
                  </w14:solidFill>
                </w14:textFill>
              </w:rPr>
              <w:t>%</w:t>
            </w:r>
          </w:p>
        </w:tc>
      </w:tr>
    </w:tbl>
    <w:p>
      <w:pPr>
        <w:numPr>
          <w:ilvl w:val="0"/>
          <w:numId w:val="0"/>
        </w:numPr>
        <w:spacing w:line="440" w:lineRule="exact"/>
        <w:ind w:firstLine="482" w:firstLineChars="200"/>
        <w:jc w:val="left"/>
        <w:rPr>
          <w:rFonts w:hint="eastAsia" w:ascii="宋体" w:hAnsi="宋体" w:eastAsia="宋体" w:cs="宋体"/>
          <w:b/>
          <w:bCs/>
          <w:color w:val="000000" w:themeColor="text1"/>
          <w:sz w:val="24"/>
          <w:highlight w:val="none"/>
          <w:lang w:val="en-US" w:eastAsia="zh-CN"/>
          <w14:textFill>
            <w14:solidFill>
              <w14:schemeClr w14:val="tx1"/>
            </w14:solidFill>
          </w14:textFill>
        </w:rPr>
      </w:pPr>
    </w:p>
    <w:p>
      <w:pPr>
        <w:numPr>
          <w:ilvl w:val="0"/>
          <w:numId w:val="0"/>
        </w:numPr>
        <w:spacing w:line="440" w:lineRule="exact"/>
        <w:ind w:firstLine="482" w:firstLineChars="200"/>
        <w:jc w:val="left"/>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第八条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合同签订及服务费</w:t>
      </w:r>
      <w:r>
        <w:rPr>
          <w:rFonts w:hint="eastAsia" w:ascii="宋体" w:hAnsi="宋体" w:cs="宋体"/>
          <w:b w:val="0"/>
          <w:bCs w:val="0"/>
          <w:color w:val="000000" w:themeColor="text1"/>
          <w:sz w:val="24"/>
          <w:highlight w:val="none"/>
          <w:lang w:val="en-US" w:eastAsia="zh-CN"/>
          <w14:textFill>
            <w14:solidFill>
              <w14:schemeClr w14:val="tx1"/>
            </w14:solidFill>
          </w14:textFill>
        </w:rPr>
        <w:t>支付</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要求：</w:t>
      </w:r>
    </w:p>
    <w:p>
      <w:p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1、乙方在政采云系统中接到采购人订单（采购人合同授予）后，无正当理由不得拖延、拒绝、取消订单，应按本项目征集文件、框架协议规定及时与采购人签订合同；</w:t>
      </w:r>
    </w:p>
    <w:p>
      <w:p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highlight w:val="none"/>
          <w:lang w:eastAsia="zh-CN"/>
          <w14:textFill>
            <w14:solidFill>
              <w14:schemeClr w14:val="tx1"/>
            </w14:solidFill>
          </w14:textFill>
        </w:rPr>
        <w:t>乙方与采购人</w:t>
      </w:r>
      <w:r>
        <w:rPr>
          <w:rFonts w:hint="eastAsia" w:ascii="宋体" w:hAnsi="宋体" w:eastAsia="宋体" w:cs="宋体"/>
          <w:color w:val="000000" w:themeColor="text1"/>
          <w:sz w:val="24"/>
          <w:highlight w:val="none"/>
          <w14:textFill>
            <w14:solidFill>
              <w14:schemeClr w14:val="tx1"/>
            </w14:solidFill>
          </w14:textFill>
        </w:rPr>
        <w:t>按征集文件规定的要求和合同文本格式编制合同</w:t>
      </w:r>
      <w:r>
        <w:rPr>
          <w:rFonts w:hint="eastAsia" w:ascii="宋体" w:hAnsi="宋体" w:eastAsia="宋体" w:cs="宋体"/>
          <w:color w:val="000000" w:themeColor="text1"/>
          <w:sz w:val="24"/>
          <w:highlight w:val="none"/>
          <w:lang w:val="en-US" w:eastAsia="zh-CN"/>
          <w14:textFill>
            <w14:solidFill>
              <w14:schemeClr w14:val="tx1"/>
            </w14:solidFill>
          </w14:textFill>
        </w:rPr>
        <w:t>，不得擅自改变框架协议约定的合同实质性条款；</w:t>
      </w:r>
    </w:p>
    <w:p>
      <w:pPr>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lang w:eastAsia="zh-CN"/>
          <w14:textFill>
            <w14:solidFill>
              <w14:schemeClr w14:val="tx1"/>
            </w14:solidFill>
          </w14:textFill>
        </w:rPr>
        <w:t>乙方与采购人</w:t>
      </w:r>
      <w:r>
        <w:rPr>
          <w:rFonts w:hint="eastAsia" w:ascii="宋体" w:hAnsi="宋体" w:eastAsia="宋体" w:cs="宋体"/>
          <w:color w:val="000000" w:themeColor="text1"/>
          <w:sz w:val="24"/>
          <w:highlight w:val="none"/>
          <w:lang w:val="en-US" w:eastAsia="zh-CN"/>
          <w14:textFill>
            <w14:solidFill>
              <w14:schemeClr w14:val="tx1"/>
            </w14:solidFill>
          </w14:textFill>
        </w:rPr>
        <w:t>应当订立固定价格合同。根据实际采购数量和协议价格确定合同总价的，合同中应当列明实际采购数量或者计量方式，包括服务项目用于计算合同价的工日数、服务工作量等详细工作量清单。乙方应当提供能证明其按照合同约定数量或者工作量清单履约的相关记录或者凭证，作为验收资料一并存档；</w:t>
      </w:r>
    </w:p>
    <w:p>
      <w:pPr>
        <w:numPr>
          <w:ilvl w:val="0"/>
          <w:numId w:val="0"/>
        </w:numPr>
        <w:spacing w:line="440" w:lineRule="exact"/>
        <w:ind w:firstLine="480" w:firstLineChars="200"/>
        <w:jc w:val="left"/>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乙方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pPr>
        <w:numPr>
          <w:ilvl w:val="0"/>
          <w:numId w:val="0"/>
        </w:numPr>
        <w:spacing w:line="440" w:lineRule="exact"/>
        <w:ind w:firstLine="480" w:firstLineChars="200"/>
        <w:jc w:val="left"/>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5、乙方和采购人应当在合同中约定资金支付的方式、时间和条件，明确逾期支付资金的违约责任；</w:t>
      </w:r>
    </w:p>
    <w:p>
      <w:pPr>
        <w:numPr>
          <w:ilvl w:val="0"/>
          <w:numId w:val="0"/>
        </w:numPr>
        <w:spacing w:line="440" w:lineRule="exact"/>
        <w:ind w:firstLine="480" w:firstLineChars="200"/>
        <w:jc w:val="left"/>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乙方与采购人签订合同后应积极履行合同义务，按约定的时间和要求完成</w:t>
      </w:r>
      <w:r>
        <w:rPr>
          <w:rFonts w:hint="eastAsia" w:ascii="宋体" w:hAnsi="宋体" w:cs="宋体"/>
          <w:color w:val="000000" w:themeColor="text1"/>
          <w:sz w:val="24"/>
          <w:highlight w:val="none"/>
          <w:lang w:val="en-US" w:eastAsia="zh-CN"/>
          <w14:textFill>
            <w14:solidFill>
              <w14:schemeClr w14:val="tx1"/>
            </w14:solidFill>
          </w14:textFill>
        </w:rPr>
        <w:t>审计服务</w:t>
      </w:r>
      <w:r>
        <w:rPr>
          <w:rFonts w:hint="eastAsia" w:ascii="宋体" w:hAnsi="宋体" w:eastAsia="宋体" w:cs="宋体"/>
          <w:color w:val="000000" w:themeColor="text1"/>
          <w:sz w:val="24"/>
          <w:highlight w:val="none"/>
          <w:lang w:val="en-US" w:eastAsia="zh-CN"/>
          <w14:textFill>
            <w14:solidFill>
              <w14:schemeClr w14:val="tx1"/>
            </w14:solidFill>
          </w14:textFill>
        </w:rPr>
        <w:t>、出具报告，并通过采购人验收。</w:t>
      </w:r>
    </w:p>
    <w:p>
      <w:pPr>
        <w:numPr>
          <w:ilvl w:val="0"/>
          <w:numId w:val="0"/>
        </w:numPr>
        <w:spacing w:line="440" w:lineRule="exact"/>
        <w:ind w:firstLine="482" w:firstLineChars="200"/>
        <w:jc w:val="lef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第九条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eastAsia="zh-CN"/>
          <w14:textFill>
            <w14:solidFill>
              <w14:schemeClr w14:val="tx1"/>
            </w14:solidFill>
          </w14:textFill>
        </w:rPr>
        <w:t>协议期内日常管理要求：</w:t>
      </w:r>
    </w:p>
    <w:p>
      <w:pPr>
        <w:numPr>
          <w:ilvl w:val="0"/>
          <w:numId w:val="0"/>
        </w:numPr>
        <w:spacing w:line="440" w:lineRule="exact"/>
        <w:ind w:firstLine="480" w:firstLineChars="200"/>
        <w:jc w:val="left"/>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lang w:eastAsia="zh-CN"/>
          <w14:textFill>
            <w14:solidFill>
              <w14:schemeClr w14:val="tx1"/>
            </w14:solidFill>
          </w14:textFill>
        </w:rPr>
        <w:t>在协议期内，乙方如有信息变更（如变更法定代表人、主要负责人、联系人、联系电话、地址等），应及时在政采云系统中更新相关信息并通知甲方，按甲方要求提供相关资料备案。</w:t>
      </w:r>
    </w:p>
    <w:p>
      <w:pPr>
        <w:numPr>
          <w:ilvl w:val="0"/>
          <w:numId w:val="0"/>
        </w:numPr>
        <w:spacing w:line="440" w:lineRule="exact"/>
        <w:ind w:firstLine="480" w:firstLineChars="200"/>
        <w:jc w:val="left"/>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highlight w:val="none"/>
          <w:lang w:eastAsia="zh-CN"/>
          <w14:textFill>
            <w14:solidFill>
              <w14:schemeClr w14:val="tx1"/>
            </w14:solidFill>
          </w14:textFill>
        </w:rPr>
        <w:t>在协议期内，乙方应遵守和履行本项目征集文件、框架协议的各项规定，遵守电子系统的操作规定和交易规则，积极配合甲方和采购监管部门的工作</w:t>
      </w:r>
      <w:r>
        <w:rPr>
          <w:rFonts w:hint="eastAsia" w:ascii="宋体" w:hAnsi="宋体" w:cs="宋体"/>
          <w:b w:val="0"/>
          <w:bCs w:val="0"/>
          <w:color w:val="000000" w:themeColor="text1"/>
          <w:sz w:val="24"/>
          <w:highlight w:val="none"/>
          <w:lang w:eastAsia="zh-CN"/>
          <w14:textFill>
            <w14:solidFill>
              <w14:schemeClr w14:val="tx1"/>
            </w14:solidFill>
          </w14:textFill>
        </w:rPr>
        <w:t>。</w:t>
      </w:r>
    </w:p>
    <w:p>
      <w:pPr>
        <w:numPr>
          <w:ilvl w:val="0"/>
          <w:numId w:val="0"/>
        </w:numPr>
        <w:spacing w:line="440" w:lineRule="exact"/>
        <w:ind w:firstLine="480" w:firstLineChars="200"/>
        <w:jc w:val="left"/>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、在协议期内，</w:t>
      </w:r>
      <w:r>
        <w:rPr>
          <w:rFonts w:hint="eastAsia" w:ascii="宋体" w:hAnsi="宋体" w:cs="宋体"/>
          <w:b w:val="0"/>
          <w:bCs w:val="0"/>
          <w:color w:val="000000" w:themeColor="text1"/>
          <w:sz w:val="24"/>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如提供的服务全部由</w:t>
      </w:r>
      <w:r>
        <w:rPr>
          <w:rFonts w:hint="eastAsia" w:ascii="宋体" w:hAnsi="宋体" w:cs="宋体"/>
          <w:b w:val="0"/>
          <w:bCs w:val="0"/>
          <w:color w:val="000000" w:themeColor="text1"/>
          <w:sz w:val="24"/>
          <w:highlight w:val="none"/>
          <w:lang w:val="en-US" w:eastAsia="zh-CN"/>
          <w14:textFill>
            <w14:solidFill>
              <w14:schemeClr w14:val="tx1"/>
            </w14:solidFill>
          </w14:textFill>
        </w:rPr>
        <w:t>温州</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所在地分公司（分支机构）承担，希望以该分公司（分支机构）名义承接业务、开具发票的，可通过政采云系统向</w:t>
      </w:r>
      <w:r>
        <w:rPr>
          <w:rFonts w:hint="eastAsia" w:ascii="宋体" w:hAnsi="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提出分公司（分支机构）开启申请，并向</w:t>
      </w:r>
      <w:r>
        <w:rPr>
          <w:rFonts w:hint="eastAsia" w:ascii="宋体" w:hAnsi="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提供①总公司（总机构）对</w:t>
      </w:r>
      <w:r>
        <w:rPr>
          <w:rFonts w:hint="eastAsia" w:ascii="宋体" w:hAnsi="宋体" w:cs="宋体"/>
          <w:b w:val="0"/>
          <w:bCs w:val="0"/>
          <w:color w:val="000000" w:themeColor="text1"/>
          <w:sz w:val="24"/>
          <w:highlight w:val="none"/>
          <w:lang w:val="en-US" w:eastAsia="zh-CN"/>
          <w14:textFill>
            <w14:solidFill>
              <w14:schemeClr w14:val="tx1"/>
            </w14:solidFill>
          </w14:textFill>
        </w:rPr>
        <w:t>温州</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所在地分公司（分支机构）出具的针对本协议项目的唯一授权书，总公司（总机构）须承诺对</w:t>
      </w:r>
      <w:r>
        <w:rPr>
          <w:rFonts w:hint="eastAsia" w:ascii="宋体" w:hAnsi="宋体" w:cs="宋体"/>
          <w:b w:val="0"/>
          <w:bCs w:val="0"/>
          <w:color w:val="000000" w:themeColor="text1"/>
          <w:sz w:val="24"/>
          <w:highlight w:val="none"/>
          <w:lang w:val="en-US" w:eastAsia="zh-CN"/>
          <w14:textFill>
            <w14:solidFill>
              <w14:schemeClr w14:val="tx1"/>
            </w14:solidFill>
          </w14:textFill>
        </w:rPr>
        <w:t>温州</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所在地分公司（分支机构）在协议期内的服务行为予以认可，且对分公司（分支机构）的民事行为承担责任；②</w:t>
      </w:r>
      <w:r>
        <w:rPr>
          <w:rFonts w:hint="eastAsia" w:ascii="宋体" w:hAnsi="宋体" w:cs="宋体"/>
          <w:b w:val="0"/>
          <w:bCs w:val="0"/>
          <w:color w:val="000000" w:themeColor="text1"/>
          <w:sz w:val="24"/>
          <w:highlight w:val="none"/>
          <w:lang w:val="en-US" w:eastAsia="zh-CN"/>
          <w14:textFill>
            <w14:solidFill>
              <w14:schemeClr w14:val="tx1"/>
            </w14:solidFill>
          </w14:textFill>
        </w:rPr>
        <w:t>温州</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所在地分公司（分支机构）的会计师事务所执业证书（</w:t>
      </w:r>
      <w:r>
        <w:rPr>
          <w:rFonts w:hint="eastAsia" w:ascii="宋体" w:hAnsi="宋体" w:cs="宋体"/>
          <w:b w:val="0"/>
          <w:bCs w:val="0"/>
          <w:color w:val="000000" w:themeColor="text1"/>
          <w:sz w:val="24"/>
          <w:highlight w:val="none"/>
          <w:lang w:val="en-US" w:eastAsia="zh-CN"/>
          <w14:textFill>
            <w14:solidFill>
              <w14:schemeClr w14:val="tx1"/>
            </w14:solidFill>
          </w14:textFill>
        </w:rPr>
        <w:t>扫描件</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加盖公章）。未按要求提供材料的，申请不予接受和通过。</w:t>
      </w:r>
    </w:p>
    <w:p>
      <w:pPr>
        <w:numPr>
          <w:ilvl w:val="0"/>
          <w:numId w:val="0"/>
        </w:numPr>
        <w:spacing w:line="440" w:lineRule="exact"/>
        <w:ind w:firstLine="482"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第十条</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甲方协议期内职责：</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甲方应当根据框架协议约定，组织落实框架协议的履行，并履行下列职责：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1、为第二阶段合同授予提供工作便利；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2、对第二阶段最高限价和需求标准执行情况进行管理；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3、对第二阶段确定成交供应商情况进行管理；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4、依托政采云平台建立用户反馈和评价机制，接受采购人对入围供应商履行框架协议和采购合同情况的反馈与评价，并将用户反馈和评价情况向采购人公开，作为第二阶段直接选定成交供应商的参考；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5、公开封闭式框架协议的第二阶段成交结果； </w:t>
      </w:r>
    </w:p>
    <w:p>
      <w:pPr>
        <w:numPr>
          <w:ilvl w:val="0"/>
          <w:numId w:val="0"/>
        </w:numPr>
        <w:spacing w:line="440" w:lineRule="exact"/>
        <w:ind w:firstLine="480" w:firstLineChars="200"/>
        <w:jc w:val="lef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6、办理入围供应商清退和补充相关事宜。</w:t>
      </w:r>
    </w:p>
    <w:p>
      <w:pPr>
        <w:numPr>
          <w:ilvl w:val="0"/>
          <w:numId w:val="0"/>
        </w:numPr>
        <w:spacing w:line="440" w:lineRule="exact"/>
        <w:ind w:firstLine="482" w:firstLineChars="200"/>
        <w:jc w:val="left"/>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第十一条</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highlight w:val="none"/>
          <w:lang w:val="en-US" w:eastAsia="zh-CN"/>
          <w14:textFill>
            <w14:solidFill>
              <w14:schemeClr w14:val="tx1"/>
            </w14:solidFill>
          </w14:textFill>
        </w:rPr>
        <w:t>乙方无正当理由不得主动放弃入围资格或者退出框架协议。</w:t>
      </w:r>
    </w:p>
    <w:p>
      <w:pPr>
        <w:numPr>
          <w:ilvl w:val="0"/>
          <w:numId w:val="0"/>
        </w:numPr>
        <w:spacing w:line="440" w:lineRule="exact"/>
        <w:ind w:firstLine="482" w:firstLineChars="200"/>
        <w:jc w:val="left"/>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cs="宋体"/>
          <w:b/>
          <w:bCs/>
          <w:color w:val="000000" w:themeColor="text1"/>
          <w:sz w:val="24"/>
          <w:highlight w:val="none"/>
          <w:lang w:eastAsia="zh-CN"/>
          <w14:textFill>
            <w14:solidFill>
              <w14:schemeClr w14:val="tx1"/>
            </w14:solidFill>
          </w14:textFill>
        </w:rPr>
        <w:t>二</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eastAsia="zh-CN"/>
          <w14:textFill>
            <w14:solidFill>
              <w14:schemeClr w14:val="tx1"/>
            </w14:solidFill>
          </w14:textFill>
        </w:rPr>
        <w:t>入围供应商清退规则：</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（一）入围供应商有下列情形之一，尚未签订框架协议的，取消其入围资格；已经签订框架协议的，解除与其签订的框架协议：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1、恶意串通谋取入围或者合同成交的；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2、提供虚假材料谋取入围或者合同成交的；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3、无正当理由拒不接受合同授予的；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4、不履行合同义务或者履行合同义务不符合约定，经采购人请求履行后仍不履行或者仍未按约定履行的；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5、框架协议有效期内，因违法行为被禁止或限制参加政府采购活动的；</w:t>
      </w:r>
    </w:p>
    <w:p>
      <w:pPr>
        <w:numPr>
          <w:ilvl w:val="0"/>
          <w:numId w:val="0"/>
        </w:numPr>
        <w:spacing w:line="440" w:lineRule="exact"/>
        <w:ind w:firstLine="480" w:firstLineChars="200"/>
        <w:jc w:val="left"/>
        <w:rPr>
          <w:rFonts w:hint="eastAsia"/>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6、框架协议有效期内，未按要求提供服务费明细清单或未按承诺折扣率计费，被提醒三次后；</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、框架协议约定的其他情形。 </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（二）入围供应商无正当理由拒不与征集人签订框架协议的，取消其入围资格。</w:t>
      </w:r>
    </w:p>
    <w:p>
      <w:pPr>
        <w:numPr>
          <w:ilvl w:val="0"/>
          <w:numId w:val="0"/>
        </w:numPr>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（三）入围供应商如发生实质性变动（营业执照注销、不再符合本项目资格条件等）的，尚未签订框架协议的，取消其入围资格；已经签订框架协议的，解除与其签订的框架协议。</w:t>
      </w:r>
    </w:p>
    <w:p>
      <w:pPr>
        <w:numPr>
          <w:ilvl w:val="0"/>
          <w:numId w:val="0"/>
        </w:numPr>
        <w:spacing w:line="440" w:lineRule="exact"/>
        <w:ind w:firstLine="480" w:firstLineChars="200"/>
        <w:jc w:val="lef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（四）被取消入围资格或者被解除框架协议的供应商不得参加本封闭式框架协议补充征集。 </w:t>
      </w:r>
    </w:p>
    <w:p>
      <w:pPr>
        <w:spacing w:line="440" w:lineRule="exact"/>
        <w:ind w:firstLine="525" w:firstLineChars="218"/>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cs="宋体"/>
          <w:b/>
          <w:bCs/>
          <w:color w:val="000000" w:themeColor="text1"/>
          <w:sz w:val="24"/>
          <w:highlight w:val="none"/>
          <w:lang w:eastAsia="zh-CN"/>
          <w14:textFill>
            <w14:solidFill>
              <w14:schemeClr w14:val="tx1"/>
            </w14:solidFill>
          </w14:textFill>
        </w:rPr>
        <w:t>三</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入围供应商补充规则：</w:t>
      </w:r>
    </w:p>
    <w:p>
      <w:pPr>
        <w:spacing w:line="440" w:lineRule="exact"/>
        <w:ind w:firstLine="523" w:firstLineChars="218"/>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spacing w:line="440" w:lineRule="exact"/>
        <w:ind w:firstLine="525" w:firstLineChars="218"/>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cs="宋体"/>
          <w:b/>
          <w:bCs/>
          <w:color w:val="000000" w:themeColor="text1"/>
          <w:sz w:val="24"/>
          <w:highlight w:val="none"/>
          <w:lang w:eastAsia="zh-CN"/>
          <w14:textFill>
            <w14:solidFill>
              <w14:schemeClr w14:val="tx1"/>
            </w14:solidFill>
          </w14:textFill>
        </w:rPr>
        <w:t>四</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color w:val="000000" w:themeColor="text1"/>
          <w:sz w:val="24"/>
          <w:highlight w:val="none"/>
          <w14:textFill>
            <w14:solidFill>
              <w14:schemeClr w14:val="tx1"/>
            </w14:solidFill>
          </w14:textFill>
        </w:rPr>
        <w:t xml:space="preserve"> 乙方</w:t>
      </w:r>
      <w:r>
        <w:rPr>
          <w:rFonts w:hint="eastAsia" w:ascii="宋体" w:hAnsi="宋体" w:eastAsia="宋体" w:cs="宋体"/>
          <w:color w:val="000000" w:themeColor="text1"/>
          <w:sz w:val="24"/>
          <w:highlight w:val="none"/>
          <w:lang w:eastAsia="zh-CN"/>
          <w14:textFill>
            <w14:solidFill>
              <w14:schemeClr w14:val="tx1"/>
            </w14:solidFill>
          </w14:textFill>
        </w:rPr>
        <w:t>和采购人</w:t>
      </w:r>
      <w:r>
        <w:rPr>
          <w:rFonts w:hint="eastAsia" w:ascii="宋体" w:hAnsi="宋体" w:eastAsia="宋体" w:cs="宋体"/>
          <w:color w:val="000000" w:themeColor="text1"/>
          <w:sz w:val="24"/>
          <w:highlight w:val="none"/>
          <w14:textFill>
            <w14:solidFill>
              <w14:schemeClr w14:val="tx1"/>
            </w14:solidFill>
          </w14:textFill>
        </w:rPr>
        <w:t>发生争议的</w:t>
      </w:r>
      <w:r>
        <w:rPr>
          <w:rFonts w:hint="eastAsia" w:ascii="宋体" w:hAnsi="宋体" w:eastAsia="宋体" w:cs="宋体"/>
          <w:color w:val="000000" w:themeColor="text1"/>
          <w:sz w:val="24"/>
          <w:highlight w:val="none"/>
          <w:lang w:eastAsia="zh-CN"/>
          <w14:textFill>
            <w14:solidFill>
              <w14:schemeClr w14:val="tx1"/>
            </w14:solidFill>
          </w14:textFill>
        </w:rPr>
        <w:t>处理：</w:t>
      </w:r>
    </w:p>
    <w:p>
      <w:pPr>
        <w:spacing w:line="440" w:lineRule="exact"/>
        <w:ind w:firstLine="523" w:firstLineChars="218"/>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双方如</w:t>
      </w:r>
      <w:r>
        <w:rPr>
          <w:rFonts w:hint="eastAsia" w:ascii="宋体" w:hAnsi="宋体" w:eastAsia="宋体" w:cs="宋体"/>
          <w:color w:val="000000" w:themeColor="text1"/>
          <w:sz w:val="24"/>
          <w:highlight w:val="none"/>
          <w14:textFill>
            <w14:solidFill>
              <w14:schemeClr w14:val="tx1"/>
            </w14:solidFill>
          </w14:textFill>
        </w:rPr>
        <w:t>发生</w:t>
      </w:r>
      <w:r>
        <w:rPr>
          <w:rFonts w:hint="eastAsia" w:ascii="宋体" w:hAnsi="宋体" w:eastAsia="宋体" w:cs="宋体"/>
          <w:color w:val="000000" w:themeColor="text1"/>
          <w:sz w:val="24"/>
          <w:highlight w:val="none"/>
          <w:lang w:eastAsia="zh-CN"/>
          <w14:textFill>
            <w14:solidFill>
              <w14:schemeClr w14:val="tx1"/>
            </w14:solidFill>
          </w14:textFill>
        </w:rPr>
        <w:t>合同</w:t>
      </w:r>
      <w:r>
        <w:rPr>
          <w:rFonts w:hint="eastAsia" w:ascii="宋体" w:hAnsi="宋体" w:eastAsia="宋体" w:cs="宋体"/>
          <w:color w:val="000000" w:themeColor="text1"/>
          <w:sz w:val="24"/>
          <w:highlight w:val="none"/>
          <w14:textFill>
            <w14:solidFill>
              <w14:schemeClr w14:val="tx1"/>
            </w14:solidFill>
          </w14:textFill>
        </w:rPr>
        <w:t>纠纷，应当</w:t>
      </w:r>
      <w:r>
        <w:rPr>
          <w:rFonts w:hint="eastAsia" w:ascii="宋体" w:hAnsi="宋体" w:eastAsia="宋体" w:cs="宋体"/>
          <w:color w:val="000000" w:themeColor="text1"/>
          <w:sz w:val="24"/>
          <w:highlight w:val="none"/>
          <w:lang w:eastAsia="zh-CN"/>
          <w14:textFill>
            <w14:solidFill>
              <w14:schemeClr w14:val="tx1"/>
            </w14:solidFill>
          </w14:textFill>
        </w:rPr>
        <w:t>友好</w:t>
      </w:r>
      <w:r>
        <w:rPr>
          <w:rFonts w:hint="eastAsia" w:ascii="宋体" w:hAnsi="宋体" w:eastAsia="宋体" w:cs="宋体"/>
          <w:color w:val="000000" w:themeColor="text1"/>
          <w:sz w:val="24"/>
          <w:highlight w:val="none"/>
          <w14:textFill>
            <w14:solidFill>
              <w14:schemeClr w14:val="tx1"/>
            </w14:solidFill>
          </w14:textFill>
        </w:rPr>
        <w:t>协商，并按《中华人民共和国民法典》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《中华人民共和国政府采购法》、《中华人民共和国政府采购法实施条例》、《政府采购框架协议采购方式管理暂行办法》</w:t>
      </w:r>
      <w:r>
        <w:rPr>
          <w:rFonts w:hint="eastAsia" w:ascii="宋体" w:hAnsi="宋体" w:eastAsia="宋体" w:cs="宋体"/>
          <w:color w:val="000000" w:themeColor="text1"/>
          <w:sz w:val="24"/>
          <w:highlight w:val="none"/>
          <w:lang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相关法律、法规、规章的规定</w:t>
      </w:r>
      <w:r>
        <w:rPr>
          <w:rFonts w:hint="eastAsia" w:ascii="宋体" w:hAnsi="宋体" w:eastAsia="宋体" w:cs="宋体"/>
          <w:color w:val="000000" w:themeColor="text1"/>
          <w:sz w:val="24"/>
          <w:highlight w:val="none"/>
          <w:lang w:eastAsia="zh-CN"/>
          <w14:textFill>
            <w14:solidFill>
              <w14:schemeClr w14:val="tx1"/>
            </w14:solidFill>
          </w14:textFill>
        </w:rPr>
        <w:t>及本项目征集文件的要求</w:t>
      </w:r>
      <w:r>
        <w:rPr>
          <w:rFonts w:hint="eastAsia" w:ascii="宋体" w:hAnsi="宋体" w:eastAsia="宋体" w:cs="宋体"/>
          <w:color w:val="000000" w:themeColor="text1"/>
          <w:sz w:val="24"/>
          <w:highlight w:val="none"/>
          <w14:textFill>
            <w14:solidFill>
              <w14:schemeClr w14:val="tx1"/>
            </w14:solidFill>
          </w14:textFill>
        </w:rPr>
        <w:t>处理。</w:t>
      </w:r>
    </w:p>
    <w:p>
      <w:pPr>
        <w:spacing w:line="440" w:lineRule="exact"/>
        <w:ind w:firstLine="482"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cs="宋体"/>
          <w:b/>
          <w:bCs/>
          <w:color w:val="000000" w:themeColor="text1"/>
          <w:sz w:val="24"/>
          <w:highlight w:val="none"/>
          <w:lang w:eastAsia="zh-CN"/>
          <w14:textFill>
            <w14:solidFill>
              <w14:schemeClr w14:val="tx1"/>
            </w14:solidFill>
          </w14:textFill>
        </w:rPr>
        <w:t>五</w:t>
      </w:r>
      <w:r>
        <w:rPr>
          <w:rFonts w:hint="eastAsia" w:ascii="宋体" w:hAnsi="宋体" w:eastAsia="宋体" w:cs="宋体"/>
          <w:b/>
          <w:bCs/>
          <w:color w:val="000000" w:themeColor="text1"/>
          <w:sz w:val="24"/>
          <w:highlight w:val="none"/>
          <w14:textFill>
            <w14:solidFill>
              <w14:schemeClr w14:val="tx1"/>
            </w14:solidFill>
          </w14:textFill>
        </w:rPr>
        <w:t>条</w:t>
      </w:r>
      <w:r>
        <w:rPr>
          <w:rFonts w:hint="eastAsia" w:ascii="宋体" w:hAnsi="宋体" w:eastAsia="宋体" w:cs="宋体"/>
          <w:color w:val="000000" w:themeColor="text1"/>
          <w:sz w:val="24"/>
          <w:highlight w:val="none"/>
          <w14:textFill>
            <w14:solidFill>
              <w14:schemeClr w14:val="tx1"/>
            </w14:solidFill>
          </w14:textFill>
        </w:rPr>
        <w:t xml:space="preserve"> 本协议</w:t>
      </w:r>
      <w:r>
        <w:rPr>
          <w:rFonts w:hint="eastAsia" w:ascii="宋体" w:hAnsi="宋体" w:eastAsia="宋体" w:cs="宋体"/>
          <w:color w:val="000000" w:themeColor="text1"/>
          <w:sz w:val="24"/>
          <w:highlight w:val="none"/>
          <w:lang w:eastAsia="zh-CN"/>
          <w14:textFill>
            <w14:solidFill>
              <w14:schemeClr w14:val="tx1"/>
            </w14:solidFill>
          </w14:textFill>
        </w:rPr>
        <w:t>发生</w:t>
      </w:r>
      <w:r>
        <w:rPr>
          <w:rFonts w:hint="eastAsia" w:ascii="宋体" w:hAnsi="宋体" w:eastAsia="宋体" w:cs="宋体"/>
          <w:color w:val="000000" w:themeColor="text1"/>
          <w:sz w:val="24"/>
          <w:highlight w:val="none"/>
          <w14:textFill>
            <w14:solidFill>
              <w14:schemeClr w14:val="tx1"/>
            </w14:solidFill>
          </w14:textFill>
        </w:rPr>
        <w:t>争议的</w:t>
      </w:r>
      <w:r>
        <w:rPr>
          <w:rFonts w:hint="eastAsia" w:ascii="宋体" w:hAnsi="宋体" w:eastAsia="宋体" w:cs="宋体"/>
          <w:color w:val="000000" w:themeColor="text1"/>
          <w:sz w:val="24"/>
          <w:highlight w:val="none"/>
          <w:lang w:eastAsia="zh-CN"/>
          <w14:textFill>
            <w14:solidFill>
              <w14:schemeClr w14:val="tx1"/>
            </w14:solidFill>
          </w14:textFill>
        </w:rPr>
        <w:t>处理：</w:t>
      </w:r>
    </w:p>
    <w:p>
      <w:pPr>
        <w:spacing w:line="44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甲乙双方如</w:t>
      </w:r>
      <w:r>
        <w:rPr>
          <w:rFonts w:hint="eastAsia" w:ascii="宋体" w:hAnsi="宋体" w:eastAsia="宋体" w:cs="宋体"/>
          <w:color w:val="000000" w:themeColor="text1"/>
          <w:sz w:val="24"/>
          <w:highlight w:val="none"/>
          <w14:textFill>
            <w14:solidFill>
              <w14:schemeClr w14:val="tx1"/>
            </w14:solidFill>
          </w14:textFill>
        </w:rPr>
        <w:t>发生</w:t>
      </w:r>
      <w:r>
        <w:rPr>
          <w:rFonts w:hint="eastAsia" w:ascii="宋体" w:hAnsi="宋体" w:eastAsia="宋体" w:cs="宋体"/>
          <w:color w:val="000000" w:themeColor="text1"/>
          <w:sz w:val="24"/>
          <w:highlight w:val="none"/>
          <w:lang w:eastAsia="zh-CN"/>
          <w14:textFill>
            <w14:solidFill>
              <w14:schemeClr w14:val="tx1"/>
            </w14:solidFill>
          </w14:textFill>
        </w:rPr>
        <w:t>协议</w:t>
      </w:r>
      <w:r>
        <w:rPr>
          <w:rFonts w:hint="eastAsia" w:ascii="宋体" w:hAnsi="宋体" w:eastAsia="宋体" w:cs="宋体"/>
          <w:color w:val="000000" w:themeColor="text1"/>
          <w:sz w:val="24"/>
          <w:highlight w:val="none"/>
          <w14:textFill>
            <w14:solidFill>
              <w14:schemeClr w14:val="tx1"/>
            </w14:solidFill>
          </w14:textFill>
        </w:rPr>
        <w:t>纠纷，应当</w:t>
      </w:r>
      <w:r>
        <w:rPr>
          <w:rFonts w:hint="eastAsia" w:ascii="宋体" w:hAnsi="宋体" w:eastAsia="宋体" w:cs="宋体"/>
          <w:color w:val="000000" w:themeColor="text1"/>
          <w:sz w:val="24"/>
          <w:highlight w:val="none"/>
          <w:lang w:eastAsia="zh-CN"/>
          <w14:textFill>
            <w14:solidFill>
              <w14:schemeClr w14:val="tx1"/>
            </w14:solidFill>
          </w14:textFill>
        </w:rPr>
        <w:t>友好</w:t>
      </w:r>
      <w:r>
        <w:rPr>
          <w:rFonts w:hint="eastAsia" w:ascii="宋体" w:hAnsi="宋体" w:eastAsia="宋体" w:cs="宋体"/>
          <w:color w:val="000000" w:themeColor="text1"/>
          <w:sz w:val="24"/>
          <w:highlight w:val="none"/>
          <w14:textFill>
            <w14:solidFill>
              <w14:schemeClr w14:val="tx1"/>
            </w14:solidFill>
          </w14:textFill>
        </w:rPr>
        <w:t>协商，</w:t>
      </w:r>
      <w:r>
        <w:rPr>
          <w:rFonts w:hint="eastAsia" w:ascii="宋体" w:hAnsi="宋体" w:eastAsia="宋体" w:cs="宋体"/>
          <w:color w:val="000000" w:themeColor="text1"/>
          <w:sz w:val="24"/>
          <w:highlight w:val="none"/>
          <w:lang w:eastAsia="zh-CN"/>
          <w14:textFill>
            <w14:solidFill>
              <w14:schemeClr w14:val="tx1"/>
            </w14:solidFill>
          </w14:textFill>
        </w:rPr>
        <w:t>并</w:t>
      </w:r>
      <w:r>
        <w:rPr>
          <w:rFonts w:hint="eastAsia" w:ascii="宋体" w:hAnsi="宋体" w:eastAsia="宋体" w:cs="宋体"/>
          <w:color w:val="000000" w:themeColor="text1"/>
          <w:sz w:val="24"/>
          <w:highlight w:val="none"/>
          <w14:textFill>
            <w14:solidFill>
              <w14:schemeClr w14:val="tx1"/>
            </w14:solidFill>
          </w14:textFill>
        </w:rPr>
        <w:t>按《中华人民共和国民法典》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《中华人民共和国政府采购法》、《中华人民共和国政府采购法实施条例》、《政府采购框架协议采购方式管理暂行办法》</w:t>
      </w:r>
      <w:r>
        <w:rPr>
          <w:rFonts w:hint="eastAsia" w:ascii="宋体" w:hAnsi="宋体" w:eastAsia="宋体" w:cs="宋体"/>
          <w:color w:val="000000" w:themeColor="text1"/>
          <w:sz w:val="24"/>
          <w:highlight w:val="none"/>
          <w:lang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相关法律、法规、规章的规定</w:t>
      </w:r>
      <w:r>
        <w:rPr>
          <w:rFonts w:hint="eastAsia" w:ascii="宋体" w:hAnsi="宋体" w:eastAsia="宋体" w:cs="宋体"/>
          <w:color w:val="000000" w:themeColor="text1"/>
          <w:sz w:val="24"/>
          <w:highlight w:val="none"/>
          <w:lang w:eastAsia="zh-CN"/>
          <w14:textFill>
            <w14:solidFill>
              <w14:schemeClr w14:val="tx1"/>
            </w14:solidFill>
          </w14:textFill>
        </w:rPr>
        <w:t>及本项目征集文件的要求</w:t>
      </w:r>
      <w:r>
        <w:rPr>
          <w:rFonts w:hint="eastAsia" w:ascii="宋体" w:hAnsi="宋体" w:eastAsia="宋体" w:cs="宋体"/>
          <w:color w:val="000000" w:themeColor="text1"/>
          <w:sz w:val="24"/>
          <w:highlight w:val="none"/>
          <w14:textFill>
            <w14:solidFill>
              <w14:schemeClr w14:val="tx1"/>
            </w14:solidFill>
          </w14:textFill>
        </w:rPr>
        <w:t>处理。</w:t>
      </w:r>
    </w:p>
    <w:p>
      <w:pPr>
        <w:spacing w:line="440" w:lineRule="exact"/>
        <w:ind w:firstLine="525" w:firstLineChars="218"/>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cs="宋体"/>
          <w:b/>
          <w:bCs/>
          <w:color w:val="000000" w:themeColor="text1"/>
          <w:sz w:val="24"/>
          <w:highlight w:val="none"/>
          <w:lang w:eastAsia="zh-CN"/>
          <w14:textFill>
            <w14:solidFill>
              <w14:schemeClr w14:val="tx1"/>
            </w14:solidFill>
          </w14:textFill>
        </w:rPr>
        <w:t>六</w:t>
      </w:r>
      <w:r>
        <w:rPr>
          <w:rFonts w:hint="eastAsia" w:ascii="宋体" w:hAnsi="宋体" w:eastAsia="宋体" w:cs="宋体"/>
          <w:b/>
          <w:bCs/>
          <w:color w:val="000000" w:themeColor="text1"/>
          <w:sz w:val="24"/>
          <w:highlight w:val="none"/>
          <w14:textFill>
            <w14:solidFill>
              <w14:schemeClr w14:val="tx1"/>
            </w14:solidFill>
          </w14:textFill>
        </w:rPr>
        <w:t>条</w:t>
      </w:r>
      <w:r>
        <w:rPr>
          <w:rFonts w:hint="eastAsia" w:ascii="宋体" w:hAnsi="宋体" w:eastAsia="宋体" w:cs="宋体"/>
          <w:color w:val="000000" w:themeColor="text1"/>
          <w:sz w:val="24"/>
          <w:highlight w:val="none"/>
          <w14:textFill>
            <w14:solidFill>
              <w14:schemeClr w14:val="tx1"/>
            </w14:solidFill>
          </w14:textFill>
        </w:rPr>
        <w:t xml:space="preserve"> 违约责任</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440" w:lineRule="exact"/>
        <w:ind w:firstLine="523" w:firstLineChars="218"/>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甲乙</w:t>
      </w:r>
      <w:r>
        <w:rPr>
          <w:rFonts w:hint="eastAsia" w:ascii="宋体" w:hAnsi="宋体" w:eastAsia="宋体" w:cs="宋体"/>
          <w:color w:val="000000" w:themeColor="text1"/>
          <w:sz w:val="24"/>
          <w:highlight w:val="none"/>
          <w14:textFill>
            <w14:solidFill>
              <w14:schemeClr w14:val="tx1"/>
            </w14:solidFill>
          </w14:textFill>
        </w:rPr>
        <w:t>双方要严格按协议书履约；</w:t>
      </w:r>
    </w:p>
    <w:p>
      <w:pPr>
        <w:spacing w:line="440" w:lineRule="exact"/>
        <w:ind w:firstLine="523" w:firstLineChars="218"/>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eastAsia="宋体" w:cs="宋体"/>
          <w:color w:val="000000" w:themeColor="text1"/>
          <w:sz w:val="24"/>
          <w:highlight w:val="none"/>
          <w:lang w:val="en-US" w:eastAsia="zh-CN"/>
          <w14:textFill>
            <w14:solidFill>
              <w14:schemeClr w14:val="tx1"/>
            </w14:solidFill>
          </w14:textFill>
        </w:rPr>
        <w:t>如甲方违反</w:t>
      </w:r>
      <w:r>
        <w:rPr>
          <w:rFonts w:hint="eastAsia" w:ascii="宋体" w:hAnsi="宋体" w:eastAsia="宋体" w:cs="宋体"/>
          <w:color w:val="000000" w:themeColor="text1"/>
          <w:sz w:val="24"/>
          <w:highlight w:val="none"/>
          <w14:textFill>
            <w14:solidFill>
              <w14:schemeClr w14:val="tx1"/>
            </w14:solidFill>
          </w14:textFill>
        </w:rPr>
        <w:t>本项目征集</w:t>
      </w:r>
      <w:r>
        <w:rPr>
          <w:rFonts w:hint="eastAsia" w:ascii="宋体" w:hAnsi="宋体" w:eastAsia="宋体" w:cs="宋体"/>
          <w:color w:val="000000" w:themeColor="text1"/>
          <w:sz w:val="24"/>
          <w:highlight w:val="none"/>
          <w:lang w:eastAsia="zh-CN"/>
          <w14:textFill>
            <w14:solidFill>
              <w14:schemeClr w14:val="tx1"/>
            </w14:solidFill>
          </w14:textFill>
        </w:rPr>
        <w:t>文件</w:t>
      </w:r>
      <w:r>
        <w:rPr>
          <w:rFonts w:hint="eastAsia" w:ascii="宋体" w:hAnsi="宋体" w:eastAsia="宋体" w:cs="宋体"/>
          <w:color w:val="000000" w:themeColor="text1"/>
          <w:sz w:val="24"/>
          <w:highlight w:val="none"/>
          <w14:textFill>
            <w14:solidFill>
              <w14:schemeClr w14:val="tx1"/>
            </w14:solidFill>
          </w14:textFill>
        </w:rPr>
        <w:t>和协议书的有关规定</w:t>
      </w:r>
      <w:r>
        <w:rPr>
          <w:rFonts w:hint="eastAsia" w:ascii="宋体" w:hAnsi="宋体" w:eastAsia="宋体" w:cs="宋体"/>
          <w:color w:val="000000" w:themeColor="text1"/>
          <w:sz w:val="24"/>
          <w:highlight w:val="none"/>
          <w:lang w:eastAsia="zh-CN"/>
          <w14:textFill>
            <w14:solidFill>
              <w14:schemeClr w14:val="tx1"/>
            </w14:solidFill>
          </w14:textFill>
        </w:rPr>
        <w:t>，乙方有权向财政部门反映；</w:t>
      </w:r>
    </w:p>
    <w:p>
      <w:pPr>
        <w:spacing w:line="440" w:lineRule="exact"/>
        <w:ind w:firstLine="523" w:firstLineChars="218"/>
        <w:jc w:val="left"/>
        <w:rPr>
          <w:rFonts w:hint="eastAsia" w:ascii="宋体" w:hAnsi="宋体" w:eastAsia="宋体" w:cs="宋体"/>
          <w:color w:val="000000" w:themeColor="text1"/>
          <w:sz w:val="24"/>
          <w:highlight w:val="none"/>
          <w14:textFill>
            <w14:solidFill>
              <w14:schemeClr w14:val="tx1"/>
            </w14:solidFill>
          </w14:textFill>
        </w:rPr>
      </w:pPr>
      <w:r>
        <w:rPr>
          <w:rFonts w:hint="eastAsia"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如乙方违反本项目征集</w:t>
      </w:r>
      <w:r>
        <w:rPr>
          <w:rFonts w:hint="eastAsia" w:ascii="宋体" w:hAnsi="宋体" w:eastAsia="宋体" w:cs="宋体"/>
          <w:color w:val="000000" w:themeColor="text1"/>
          <w:sz w:val="24"/>
          <w:highlight w:val="none"/>
          <w:lang w:eastAsia="zh-CN"/>
          <w14:textFill>
            <w14:solidFill>
              <w14:schemeClr w14:val="tx1"/>
            </w14:solidFill>
          </w14:textFill>
        </w:rPr>
        <w:t>文件</w:t>
      </w:r>
      <w:r>
        <w:rPr>
          <w:rFonts w:hint="eastAsia" w:ascii="宋体" w:hAnsi="宋体" w:eastAsia="宋体" w:cs="宋体"/>
          <w:color w:val="000000" w:themeColor="text1"/>
          <w:sz w:val="24"/>
          <w:highlight w:val="none"/>
          <w14:textFill>
            <w14:solidFill>
              <w14:schemeClr w14:val="tx1"/>
            </w14:solidFill>
          </w14:textFill>
        </w:rPr>
        <w:t>和协议书的有关规定，甲方有权根据</w:t>
      </w:r>
      <w:r>
        <w:rPr>
          <w:rFonts w:hint="eastAsia" w:ascii="宋体" w:hAnsi="宋体" w:eastAsia="宋体" w:cs="宋体"/>
          <w:color w:val="000000" w:themeColor="text1"/>
          <w:sz w:val="24"/>
          <w:highlight w:val="none"/>
          <w:lang w:eastAsia="zh-CN"/>
          <w14:textFill>
            <w14:solidFill>
              <w14:schemeClr w14:val="tx1"/>
            </w14:solidFill>
          </w14:textFill>
        </w:rPr>
        <w:t>本项目征集文件、协议书的规定</w:t>
      </w:r>
      <w:r>
        <w:rPr>
          <w:rFonts w:hint="eastAsia" w:ascii="宋体" w:hAnsi="宋体" w:eastAsia="宋体" w:cs="宋体"/>
          <w:color w:val="000000" w:themeColor="text1"/>
          <w:sz w:val="24"/>
          <w:highlight w:val="none"/>
          <w14:textFill>
            <w14:solidFill>
              <w14:schemeClr w14:val="tx1"/>
            </w14:solidFill>
          </w14:textFill>
        </w:rPr>
        <w:t>对乙方进行处理，</w:t>
      </w:r>
      <w:r>
        <w:rPr>
          <w:rFonts w:hint="eastAsia" w:ascii="宋体" w:hAnsi="宋体" w:eastAsia="宋体" w:cs="宋体"/>
          <w:color w:val="000000" w:themeColor="text1"/>
          <w:sz w:val="24"/>
          <w:highlight w:val="none"/>
          <w:lang w:eastAsia="zh-CN"/>
          <w14:textFill>
            <w14:solidFill>
              <w14:schemeClr w14:val="tx1"/>
            </w14:solidFill>
          </w14:textFill>
        </w:rPr>
        <w:t>必要时按规定解除</w:t>
      </w:r>
      <w:r>
        <w:rPr>
          <w:rFonts w:hint="eastAsia" w:ascii="宋体" w:hAnsi="宋体" w:eastAsia="宋体" w:cs="宋体"/>
          <w:color w:val="000000" w:themeColor="text1"/>
          <w:sz w:val="24"/>
          <w:highlight w:val="none"/>
          <w14:textFill>
            <w14:solidFill>
              <w14:schemeClr w14:val="tx1"/>
            </w14:solidFill>
          </w14:textFill>
        </w:rPr>
        <w:t>协议</w:t>
      </w:r>
      <w:r>
        <w:rPr>
          <w:rFonts w:hint="eastAsia" w:ascii="宋体" w:hAnsi="宋体" w:eastAsia="宋体" w:cs="宋体"/>
          <w:color w:val="000000" w:themeColor="text1"/>
          <w:sz w:val="24"/>
          <w:highlight w:val="none"/>
          <w:lang w:eastAsia="zh-CN"/>
          <w14:textFill>
            <w14:solidFill>
              <w14:schemeClr w14:val="tx1"/>
            </w14:solidFill>
          </w14:textFill>
        </w:rPr>
        <w:t>。</w:t>
      </w:r>
    </w:p>
    <w:p>
      <w:pPr>
        <w:autoSpaceDE w:val="0"/>
        <w:autoSpaceDN w:val="0"/>
        <w:adjustRightInd w:val="0"/>
        <w:spacing w:line="440" w:lineRule="exact"/>
        <w:ind w:firstLine="482"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cs="宋体"/>
          <w:b/>
          <w:bCs/>
          <w:color w:val="000000" w:themeColor="text1"/>
          <w:sz w:val="24"/>
          <w:highlight w:val="none"/>
          <w:lang w:eastAsia="zh-CN"/>
          <w14:textFill>
            <w14:solidFill>
              <w14:schemeClr w14:val="tx1"/>
            </w14:solidFill>
          </w14:textFill>
        </w:rPr>
        <w:t>七</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color w:val="000000" w:themeColor="text1"/>
          <w:sz w:val="24"/>
          <w:highlight w:val="none"/>
          <w14:textFill>
            <w14:solidFill>
              <w14:schemeClr w14:val="tx1"/>
            </w14:solidFill>
          </w14:textFill>
        </w:rPr>
        <w:t xml:space="preserve"> 协议的生效</w:t>
      </w:r>
      <w:r>
        <w:rPr>
          <w:rFonts w:hint="eastAsia" w:ascii="宋体" w:hAnsi="宋体" w:eastAsia="宋体" w:cs="宋体"/>
          <w:color w:val="000000" w:themeColor="text1"/>
          <w:sz w:val="24"/>
          <w:highlight w:val="none"/>
          <w:lang w:eastAsia="zh-CN"/>
          <w14:textFill>
            <w14:solidFill>
              <w14:schemeClr w14:val="tx1"/>
            </w14:solidFill>
          </w14:textFill>
        </w:rPr>
        <w:t>：</w:t>
      </w:r>
    </w:p>
    <w:p>
      <w:pPr>
        <w:numPr>
          <w:ilvl w:val="-1"/>
          <w:numId w:val="0"/>
        </w:numPr>
        <w:autoSpaceDE w:val="0"/>
        <w:autoSpaceDN w:val="0"/>
        <w:adjustRightInd w:val="0"/>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本协议经甲乙双方</w:t>
      </w:r>
      <w:r>
        <w:rPr>
          <w:rFonts w:hint="eastAsia" w:ascii="宋体" w:hAnsi="宋体" w:cs="宋体"/>
          <w:color w:val="000000" w:themeColor="text1"/>
          <w:sz w:val="24"/>
          <w:highlight w:val="none"/>
          <w:lang w:eastAsia="zh-CN"/>
          <w14:textFill>
            <w14:solidFill>
              <w14:schemeClr w14:val="tx1"/>
            </w14:solidFill>
          </w14:textFill>
        </w:rPr>
        <w:t>加盖公章</w:t>
      </w:r>
      <w:r>
        <w:rPr>
          <w:rFonts w:hint="eastAsia" w:ascii="宋体" w:hAnsi="宋体" w:eastAsia="宋体" w:cs="宋体"/>
          <w:color w:val="000000" w:themeColor="text1"/>
          <w:sz w:val="24"/>
          <w:highlight w:val="none"/>
          <w:lang w:eastAsia="zh-CN"/>
          <w14:textFill>
            <w14:solidFill>
              <w14:schemeClr w14:val="tx1"/>
            </w14:solidFill>
          </w14:textFill>
        </w:rPr>
        <w:t>后生效</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44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如有最新政策规定，甲乙双方按最新政策规定执行，不再签订补充协议</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440" w:lineRule="exact"/>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本项目</w:t>
      </w:r>
      <w:r>
        <w:rPr>
          <w:rFonts w:hint="eastAsia" w:ascii="宋体" w:hAnsi="宋体" w:eastAsia="宋体" w:cs="宋体"/>
          <w:color w:val="000000" w:themeColor="text1"/>
          <w:sz w:val="24"/>
          <w:highlight w:val="none"/>
          <w:lang w:eastAsia="zh-CN"/>
          <w14:textFill>
            <w14:solidFill>
              <w14:schemeClr w14:val="tx1"/>
            </w14:solidFill>
          </w14:textFill>
        </w:rPr>
        <w:t>征集文件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乙方响应文件</w:t>
      </w:r>
      <w:r>
        <w:rPr>
          <w:rFonts w:hint="eastAsia" w:ascii="宋体" w:hAnsi="宋体" w:eastAsia="宋体" w:cs="宋体"/>
          <w:color w:val="000000" w:themeColor="text1"/>
          <w:sz w:val="24"/>
          <w:highlight w:val="none"/>
          <w14:textFill>
            <w14:solidFill>
              <w14:schemeClr w14:val="tx1"/>
            </w14:solidFill>
          </w14:textFill>
        </w:rPr>
        <w:t>均作为本协议的组成部分，具有同等效力</w:t>
      </w:r>
      <w:r>
        <w:rPr>
          <w:rFonts w:hint="eastAsia" w:ascii="宋体" w:hAnsi="宋体" w:eastAsia="宋体" w:cs="宋体"/>
          <w:color w:val="000000" w:themeColor="text1"/>
          <w:sz w:val="24"/>
          <w:highlight w:val="none"/>
          <w:lang w:eastAsia="zh-CN"/>
          <w14:textFill>
            <w14:solidFill>
              <w14:schemeClr w14:val="tx1"/>
            </w14:solidFill>
          </w14:textFill>
        </w:rPr>
        <w:t>。</w:t>
      </w:r>
    </w:p>
    <w:p>
      <w:pPr>
        <w:autoSpaceDE w:val="0"/>
        <w:autoSpaceDN w:val="0"/>
        <w:adjustRightInd w:val="0"/>
        <w:spacing w:line="440" w:lineRule="exact"/>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本协议一式两份，甲乙双方各执一份。</w:t>
      </w:r>
    </w:p>
    <w:p>
      <w:pPr>
        <w:autoSpaceDE w:val="0"/>
        <w:autoSpaceDN w:val="0"/>
        <w:adjustRightInd w:val="0"/>
        <w:spacing w:line="440" w:lineRule="exact"/>
        <w:ind w:firstLine="480"/>
        <w:jc w:val="left"/>
        <w:rPr>
          <w:rFonts w:hint="eastAsia" w:ascii="宋体" w:hAnsi="宋体" w:eastAsia="宋体" w:cs="宋体"/>
          <w:color w:val="000000" w:themeColor="text1"/>
          <w:sz w:val="24"/>
          <w:highlight w:val="none"/>
          <w14:textFill>
            <w14:solidFill>
              <w14:schemeClr w14:val="tx1"/>
            </w14:solidFill>
          </w14:textFill>
        </w:rPr>
      </w:pPr>
    </w:p>
    <w:tbl>
      <w:tblPr>
        <w:tblStyle w:val="62"/>
        <w:tblW w:w="9867" w:type="dxa"/>
        <w:jc w:val="center"/>
        <w:tblLayout w:type="fixed"/>
        <w:tblCellMar>
          <w:top w:w="0" w:type="dxa"/>
          <w:left w:w="108" w:type="dxa"/>
          <w:bottom w:w="0" w:type="dxa"/>
          <w:right w:w="108" w:type="dxa"/>
        </w:tblCellMar>
      </w:tblPr>
      <w:tblGrid>
        <w:gridCol w:w="5452"/>
        <w:gridCol w:w="4415"/>
      </w:tblGrid>
      <w:tr>
        <w:tblPrEx>
          <w:tblCellMar>
            <w:top w:w="0" w:type="dxa"/>
            <w:left w:w="108" w:type="dxa"/>
            <w:bottom w:w="0" w:type="dxa"/>
            <w:right w:w="108" w:type="dxa"/>
          </w:tblCellMar>
        </w:tblPrEx>
        <w:trPr>
          <w:jc w:val="center"/>
        </w:trPr>
        <w:tc>
          <w:tcPr>
            <w:tcW w:w="5452" w:type="dxa"/>
            <w:noWrap w:val="0"/>
            <w:vAlign w:val="top"/>
          </w:tcPr>
          <w:p>
            <w:pPr>
              <w:widowControl/>
              <w:spacing w:line="440" w:lineRule="exact"/>
              <w:ind w:left="1560" w:hanging="1560" w:hangingChars="65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甲方（盖章）：</w:t>
            </w:r>
            <w:r>
              <w:rPr>
                <w:rFonts w:hint="eastAsia" w:ascii="宋体" w:hAnsi="宋体" w:cs="宋体"/>
                <w:color w:val="000000" w:themeColor="text1"/>
                <w:kern w:val="0"/>
                <w:sz w:val="24"/>
                <w:highlight w:val="none"/>
                <w:lang w:eastAsia="zh-CN"/>
                <w14:textFill>
                  <w14:solidFill>
                    <w14:schemeClr w14:val="tx1"/>
                  </w14:solidFill>
                </w14:textFill>
              </w:rPr>
              <w:t>温州市政务服务管理中心（温州市政府采购中心)</w:t>
            </w:r>
          </w:p>
        </w:tc>
        <w:tc>
          <w:tcPr>
            <w:tcW w:w="4415" w:type="dxa"/>
            <w:noWrap w:val="0"/>
            <w:vAlign w:val="top"/>
          </w:tcPr>
          <w:p>
            <w:pPr>
              <w:widowControl/>
              <w:spacing w:line="440" w:lineRule="exact"/>
              <w:ind w:firstLine="1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乙方（盖章）：</w:t>
            </w:r>
          </w:p>
        </w:tc>
      </w:tr>
      <w:tr>
        <w:tblPrEx>
          <w:tblCellMar>
            <w:top w:w="0" w:type="dxa"/>
            <w:left w:w="108" w:type="dxa"/>
            <w:bottom w:w="0" w:type="dxa"/>
            <w:right w:w="108" w:type="dxa"/>
          </w:tblCellMar>
        </w:tblPrEx>
        <w:trPr>
          <w:jc w:val="center"/>
        </w:trPr>
        <w:tc>
          <w:tcPr>
            <w:tcW w:w="5452" w:type="dxa"/>
            <w:noWrap w:val="0"/>
            <w:vAlign w:val="top"/>
          </w:tcPr>
          <w:p>
            <w:pPr>
              <w:widowControl/>
              <w:spacing w:line="360" w:lineRule="auto"/>
              <w:ind w:left="0" w:firstLine="480" w:firstLine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sz w:val="24"/>
                <w:highlight w:val="none"/>
                <w14:textFill>
                  <w14:solidFill>
                    <w14:schemeClr w14:val="tx1"/>
                  </w14:solidFill>
                </w14:textFill>
              </w:rPr>
              <w:t>温州市会展路1268号“温州市民中心”A座41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室 </w:t>
            </w:r>
          </w:p>
        </w:tc>
        <w:tc>
          <w:tcPr>
            <w:tcW w:w="4415" w:type="dxa"/>
            <w:noWrap w:val="0"/>
            <w:vAlign w:val="top"/>
          </w:tcPr>
          <w:p>
            <w:pPr>
              <w:widowControl/>
              <w:spacing w:line="440" w:lineRule="exact"/>
              <w:ind w:firstLine="1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地址： </w:t>
            </w:r>
          </w:p>
        </w:tc>
      </w:tr>
      <w:tr>
        <w:tblPrEx>
          <w:tblCellMar>
            <w:top w:w="0" w:type="dxa"/>
            <w:left w:w="108" w:type="dxa"/>
            <w:bottom w:w="0" w:type="dxa"/>
            <w:right w:w="108" w:type="dxa"/>
          </w:tblCellMar>
        </w:tblPrEx>
        <w:trPr>
          <w:jc w:val="center"/>
        </w:trPr>
        <w:tc>
          <w:tcPr>
            <w:tcW w:w="5452" w:type="dxa"/>
            <w:noWrap w:val="0"/>
            <w:vAlign w:val="top"/>
          </w:tcPr>
          <w:p>
            <w:pPr>
              <w:widowControl/>
              <w:spacing w:line="44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联系人：</w:t>
            </w:r>
          </w:p>
        </w:tc>
        <w:tc>
          <w:tcPr>
            <w:tcW w:w="4415" w:type="dxa"/>
            <w:noWrap w:val="0"/>
            <w:vAlign w:val="top"/>
          </w:tcPr>
          <w:p>
            <w:pPr>
              <w:widowControl/>
              <w:spacing w:line="440" w:lineRule="exact"/>
              <w:ind w:firstLine="1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联系人：</w:t>
            </w:r>
          </w:p>
        </w:tc>
      </w:tr>
      <w:tr>
        <w:tblPrEx>
          <w:tblCellMar>
            <w:top w:w="0" w:type="dxa"/>
            <w:left w:w="108" w:type="dxa"/>
            <w:bottom w:w="0" w:type="dxa"/>
            <w:right w:w="108" w:type="dxa"/>
          </w:tblCellMar>
        </w:tblPrEx>
        <w:trPr>
          <w:jc w:val="center"/>
        </w:trPr>
        <w:tc>
          <w:tcPr>
            <w:tcW w:w="5452" w:type="dxa"/>
            <w:noWrap w:val="0"/>
            <w:vAlign w:val="top"/>
          </w:tcPr>
          <w:p>
            <w:pPr>
              <w:widowControl/>
              <w:spacing w:line="44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联系电话：</w:t>
            </w:r>
          </w:p>
        </w:tc>
        <w:tc>
          <w:tcPr>
            <w:tcW w:w="4415" w:type="dxa"/>
            <w:noWrap w:val="0"/>
            <w:vAlign w:val="top"/>
          </w:tcPr>
          <w:p>
            <w:pPr>
              <w:widowControl/>
              <w:spacing w:line="440" w:lineRule="exact"/>
              <w:ind w:firstLine="1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联系电话：</w:t>
            </w:r>
          </w:p>
        </w:tc>
      </w:tr>
      <w:tr>
        <w:tblPrEx>
          <w:tblCellMar>
            <w:top w:w="0" w:type="dxa"/>
            <w:left w:w="108" w:type="dxa"/>
            <w:bottom w:w="0" w:type="dxa"/>
            <w:right w:w="108" w:type="dxa"/>
          </w:tblCellMar>
        </w:tblPrEx>
        <w:trPr>
          <w:jc w:val="center"/>
        </w:trPr>
        <w:tc>
          <w:tcPr>
            <w:tcW w:w="5452" w:type="dxa"/>
            <w:noWrap w:val="0"/>
            <w:vAlign w:val="top"/>
          </w:tcPr>
          <w:p>
            <w:pPr>
              <w:widowControl/>
              <w:spacing w:line="44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签约日期：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年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月    日</w:t>
            </w:r>
          </w:p>
        </w:tc>
        <w:tc>
          <w:tcPr>
            <w:tcW w:w="4415" w:type="dxa"/>
            <w:noWrap w:val="0"/>
            <w:vAlign w:val="top"/>
          </w:tcPr>
          <w:p>
            <w:pPr>
              <w:widowControl/>
              <w:spacing w:line="440" w:lineRule="exact"/>
              <w:ind w:firstLine="1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签约日期：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年   月    日</w:t>
            </w:r>
          </w:p>
        </w:tc>
      </w:tr>
    </w:tbl>
    <w:p>
      <w:pPr>
        <w:pStyle w:val="2"/>
        <w:rPr>
          <w:rFonts w:hint="eastAsia"/>
          <w:color w:val="000000" w:themeColor="text1"/>
          <w:highlight w:val="none"/>
          <w14:textFill>
            <w14:solidFill>
              <w14:schemeClr w14:val="tx1"/>
            </w14:solidFill>
          </w14:textFill>
        </w:rPr>
      </w:pP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pStyle w:val="2"/>
        <w:ind w:left="0" w:leftChars="0" w:firstLine="0" w:firstLineChars="0"/>
        <w:jc w:val="center"/>
        <w:rPr>
          <w:rFonts w:ascii="宋体" w:hAnsi="宋体" w:cs="宋体"/>
          <w:b/>
          <w:color w:val="000000" w:themeColor="text1"/>
          <w:sz w:val="36"/>
          <w:szCs w:val="20"/>
          <w:highlight w:val="none"/>
          <w14:textFill>
            <w14:solidFill>
              <w14:schemeClr w14:val="tx1"/>
            </w14:solidFill>
          </w14:textFill>
        </w:rPr>
      </w:pPr>
      <w:r>
        <w:rPr>
          <w:rFonts w:hint="eastAsia" w:cs="宋体"/>
          <w:b/>
          <w:color w:val="000000" w:themeColor="text1"/>
          <w:sz w:val="32"/>
          <w:szCs w:val="32"/>
          <w:highlight w:val="none"/>
          <w:lang w:eastAsia="zh-CN"/>
          <w14:textFill>
            <w14:solidFill>
              <w14:schemeClr w14:val="tx1"/>
            </w14:solidFill>
          </w14:textFill>
        </w:rPr>
        <w:t>审计服务</w:t>
      </w:r>
      <w:r>
        <w:rPr>
          <w:rFonts w:hint="eastAsia" w:ascii="宋体" w:hAnsi="宋体" w:eastAsia="宋体" w:cs="宋体"/>
          <w:b/>
          <w:color w:val="000000" w:themeColor="text1"/>
          <w:sz w:val="32"/>
          <w:szCs w:val="32"/>
          <w:highlight w:val="none"/>
          <w:lang w:eastAsia="zh-CN"/>
          <w14:textFill>
            <w14:solidFill>
              <w14:schemeClr w14:val="tx1"/>
            </w14:solidFill>
          </w14:textFill>
        </w:rPr>
        <w:t>采购合同</w:t>
      </w:r>
    </w:p>
    <w:p>
      <w:pPr>
        <w:rPr>
          <w:rFonts w:hint="eastAsia" w:ascii="宋体" w:hAnsi="宋体" w:cs="宋体"/>
          <w:color w:val="000000" w:themeColor="text1"/>
          <w:sz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住所：</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住所：</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ascii="宋体" w:hAnsi="宋体" w:cs="宋体"/>
          <w:color w:val="000000" w:themeColor="text1"/>
          <w:sz w:val="24"/>
          <w:szCs w:val="24"/>
          <w:highlight w:val="none"/>
          <w:lang w:val="en" w:eastAsia="zh-CN"/>
          <w14:textFill>
            <w14:solidFill>
              <w14:schemeClr w14:val="tx1"/>
            </w14:solidFill>
          </w14:textFill>
        </w:rPr>
        <w:t>2026-2027年度温州市审计服务封闭式框架采购项目</w:t>
      </w:r>
      <w:r>
        <w:rPr>
          <w:rFonts w:hint="eastAsia" w:ascii="宋体" w:hAnsi="宋体" w:cs="宋体"/>
          <w:color w:val="000000" w:themeColor="text1"/>
          <w:sz w:val="24"/>
          <w:szCs w:val="24"/>
          <w:highlight w:val="none"/>
          <w:lang w:eastAsia="zh-CN"/>
          <w14:textFill>
            <w14:solidFill>
              <w14:schemeClr w14:val="tx1"/>
            </w14:solidFill>
          </w14:textFill>
        </w:rPr>
        <w:t>（项目编号：</w:t>
      </w:r>
      <w:r>
        <w:rPr>
          <w:rFonts w:hint="eastAsia" w:ascii="宋体" w:hAnsi="宋体" w:cs="宋体"/>
          <w:color w:val="000000" w:themeColor="text1"/>
          <w:sz w:val="24"/>
          <w:szCs w:val="24"/>
          <w:highlight w:val="none"/>
          <w:lang w:val="en" w:eastAsia="zh-CN"/>
          <w14:textFill>
            <w14:solidFill>
              <w14:schemeClr w14:val="tx1"/>
            </w14:solidFill>
          </w14:textFill>
        </w:rPr>
        <w:t>WZSJFB-2025YXJ</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公开征集文件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入围</w:t>
      </w:r>
      <w:r>
        <w:rPr>
          <w:rFonts w:hint="eastAsia" w:ascii="宋体" w:hAnsi="宋体" w:eastAsia="宋体" w:cs="宋体"/>
          <w:color w:val="000000" w:themeColor="text1"/>
          <w:sz w:val="24"/>
          <w:szCs w:val="24"/>
          <w:highlight w:val="none"/>
          <w14:textFill>
            <w14:solidFill>
              <w14:schemeClr w14:val="tx1"/>
            </w14:solidFill>
          </w14:textFill>
        </w:rPr>
        <w:t>结果</w:t>
      </w:r>
      <w:r>
        <w:rPr>
          <w:rFonts w:hint="eastAsia" w:ascii="宋体" w:hAnsi="宋体" w:eastAsia="宋体" w:cs="宋体"/>
          <w:color w:val="000000" w:themeColor="text1"/>
          <w:sz w:val="24"/>
          <w:szCs w:val="24"/>
          <w:highlight w:val="none"/>
          <w:lang w:eastAsia="zh-CN"/>
          <w14:textFill>
            <w14:solidFill>
              <w14:schemeClr w14:val="tx1"/>
            </w14:solidFill>
          </w14:textFill>
        </w:rPr>
        <w:t>、框架协议</w:t>
      </w:r>
      <w:r>
        <w:rPr>
          <w:rFonts w:hint="eastAsia" w:ascii="宋体" w:hAnsi="宋体" w:eastAsia="宋体" w:cs="宋体"/>
          <w:color w:val="000000" w:themeColor="text1"/>
          <w:sz w:val="24"/>
          <w:szCs w:val="24"/>
          <w:highlight w:val="none"/>
          <w14:textFill>
            <w14:solidFill>
              <w14:schemeClr w14:val="tx1"/>
            </w14:solidFill>
          </w14:textFill>
        </w:rPr>
        <w:t>和《中华人民共和国政府采购法》</w:t>
      </w:r>
      <w:r>
        <w:rPr>
          <w:rFonts w:hint="eastAsia" w:ascii="宋体" w:hAnsi="宋体" w:eastAsia="宋体" w:cs="宋体"/>
          <w:color w:val="000000" w:themeColor="text1"/>
          <w:sz w:val="24"/>
          <w:szCs w:val="24"/>
          <w:highlight w:val="none"/>
          <w:lang w:eastAsia="zh-CN"/>
          <w14:textFill>
            <w14:solidFill>
              <w14:schemeClr w14:val="tx1"/>
            </w14:solidFill>
          </w14:textFill>
        </w:rPr>
        <w:t>、《中华人民共和国政府采购法实施条例》、《政府采购框架协议采购方式管理暂行办法》</w:t>
      </w:r>
      <w:r>
        <w:rPr>
          <w:rFonts w:hint="eastAsia" w:ascii="宋体" w:hAnsi="宋体" w:eastAsia="宋体" w:cs="宋体"/>
          <w:color w:val="000000" w:themeColor="text1"/>
          <w:sz w:val="24"/>
          <w:szCs w:val="24"/>
          <w:highlight w:val="none"/>
          <w14:textFill>
            <w14:solidFill>
              <w14:schemeClr w14:val="tx1"/>
            </w14:solidFill>
          </w14:textFill>
        </w:rPr>
        <w:t>等相关法律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法规</w:t>
      </w:r>
      <w:r>
        <w:rPr>
          <w:rFonts w:hint="eastAsia" w:ascii="宋体" w:hAnsi="宋体" w:eastAsia="宋体" w:cs="宋体"/>
          <w:color w:val="000000" w:themeColor="text1"/>
          <w:sz w:val="24"/>
          <w:szCs w:val="24"/>
          <w:highlight w:val="none"/>
          <w:lang w:eastAsia="zh-CN"/>
          <w14:textFill>
            <w14:solidFill>
              <w14:schemeClr w14:val="tx1"/>
            </w14:solidFill>
          </w14:textFill>
        </w:rPr>
        <w:t>、规章</w:t>
      </w:r>
      <w:r>
        <w:rPr>
          <w:rFonts w:hint="eastAsia" w:ascii="宋体" w:hAnsi="宋体" w:eastAsia="宋体" w:cs="宋体"/>
          <w:color w:val="000000" w:themeColor="text1"/>
          <w:sz w:val="24"/>
          <w:szCs w:val="24"/>
          <w:highlight w:val="none"/>
          <w14:textFill>
            <w14:solidFill>
              <w14:schemeClr w14:val="tx1"/>
            </w14:solidFill>
          </w14:textFill>
        </w:rPr>
        <w:t>要求，双方经协商，达成以下条款：</w:t>
      </w:r>
    </w:p>
    <w:p>
      <w:pPr>
        <w:keepNext w:val="0"/>
        <w:keepLines w:val="0"/>
        <w:pageBreakBefore w:val="0"/>
        <w:kinsoku/>
        <w:wordWrap/>
        <w:overflowPunct/>
        <w:topLinePunct w:val="0"/>
        <w:bidi w:val="0"/>
        <w:spacing w:line="360" w:lineRule="auto"/>
        <w:ind w:firstLine="510"/>
        <w:textAlignment w:val="auto"/>
        <w:rPr>
          <w:rFonts w:hint="eastAsia"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一、审计</w:t>
      </w:r>
      <w:r>
        <w:rPr>
          <w:rFonts w:hint="eastAsia" w:ascii="宋体" w:hAnsi="宋体"/>
          <w:b/>
          <w:color w:val="000000" w:themeColor="text1"/>
          <w:sz w:val="24"/>
          <w:szCs w:val="24"/>
          <w:highlight w:val="none"/>
          <w14:textFill>
            <w14:solidFill>
              <w14:schemeClr w14:val="tx1"/>
            </w14:solidFill>
          </w14:textFill>
        </w:rPr>
        <w:t>的范围</w:t>
      </w:r>
      <w:r>
        <w:rPr>
          <w:rFonts w:hint="eastAsia" w:ascii="宋体" w:hAnsi="宋体"/>
          <w:b/>
          <w:color w:val="000000" w:themeColor="text1"/>
          <w:sz w:val="24"/>
          <w:szCs w:val="24"/>
          <w:highlight w:val="none"/>
          <w:lang w:eastAsia="zh-CN"/>
          <w14:textFill>
            <w14:solidFill>
              <w14:schemeClr w14:val="tx1"/>
            </w14:solidFill>
          </w14:textFill>
        </w:rPr>
        <w:t>、目的、对象</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 xml:space="preserve"> 乙方接受甲方委托，对</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进行</w:t>
      </w:r>
      <w:r>
        <w:rPr>
          <w:rFonts w:hint="eastAsia" w:ascii="宋体" w:hAnsi="宋体" w:cs="Arial"/>
          <w:color w:val="000000" w:themeColor="text1"/>
          <w:kern w:val="0"/>
          <w:sz w:val="24"/>
          <w:szCs w:val="24"/>
          <w:highlight w:val="none"/>
          <w:lang w:eastAsia="zh-CN"/>
          <w14:textFill>
            <w14:solidFill>
              <w14:schemeClr w14:val="tx1"/>
            </w14:solidFill>
          </w14:textFill>
        </w:rPr>
        <w:t>审计</w:t>
      </w:r>
      <w:r>
        <w:rPr>
          <w:rFonts w:hint="eastAsia" w:ascii="宋体" w:hAnsi="宋体"/>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 xml:space="preserve"> 乙方通过执行</w:t>
      </w:r>
      <w:r>
        <w:rPr>
          <w:rFonts w:hint="eastAsia"/>
          <w:color w:val="000000" w:themeColor="text1"/>
          <w:sz w:val="24"/>
          <w:szCs w:val="24"/>
          <w:highlight w:val="none"/>
          <w:lang w:eastAsia="zh-CN"/>
          <w14:textFill>
            <w14:solidFill>
              <w14:schemeClr w14:val="tx1"/>
            </w14:solidFill>
          </w14:textFill>
        </w:rPr>
        <w:t>审计</w:t>
      </w:r>
      <w:r>
        <w:rPr>
          <w:rFonts w:hint="eastAsia" w:ascii="宋体" w:hAnsi="宋体"/>
          <w:color w:val="000000" w:themeColor="text1"/>
          <w:sz w:val="24"/>
          <w:szCs w:val="24"/>
          <w:highlight w:val="none"/>
          <w14:textFill>
            <w14:solidFill>
              <w14:schemeClr w14:val="tx1"/>
            </w14:solidFill>
          </w14:textFill>
        </w:rPr>
        <w:t>工作，对</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发表</w:t>
      </w:r>
      <w:r>
        <w:rPr>
          <w:rFonts w:hint="eastAsia" w:cs="Arial"/>
          <w:color w:val="000000" w:themeColor="text1"/>
          <w:kern w:val="0"/>
          <w:sz w:val="24"/>
          <w:szCs w:val="24"/>
          <w:highlight w:val="none"/>
          <w:lang w:eastAsia="zh-CN"/>
          <w14:textFill>
            <w14:solidFill>
              <w14:schemeClr w14:val="tx1"/>
            </w14:solidFill>
          </w14:textFill>
        </w:rPr>
        <w:t>审计</w:t>
      </w:r>
      <w:r>
        <w:rPr>
          <w:rFonts w:hint="eastAsia" w:ascii="宋体" w:hAnsi="宋体"/>
          <w:color w:val="000000" w:themeColor="text1"/>
          <w:sz w:val="24"/>
          <w:szCs w:val="24"/>
          <w:highlight w:val="none"/>
          <w14:textFill>
            <w14:solidFill>
              <w14:schemeClr w14:val="tx1"/>
            </w14:solidFill>
          </w14:textFill>
        </w:rPr>
        <w:t>意见</w:t>
      </w:r>
      <w:r>
        <w:rPr>
          <w:rFonts w:hint="eastAsia" w:ascii="宋体" w:hAnsi="宋体"/>
          <w:color w:val="000000" w:themeColor="text1"/>
          <w:sz w:val="24"/>
          <w:szCs w:val="24"/>
          <w:highlight w:val="none"/>
          <w:lang w:eastAsia="zh-CN"/>
          <w14:textFill>
            <w14:solidFill>
              <w14:schemeClr w14:val="tx1"/>
            </w14:solidFill>
          </w14:textFill>
        </w:rPr>
        <w:t>。</w:t>
      </w:r>
    </w:p>
    <w:p>
      <w:pPr>
        <w:pStyle w:val="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cs="Arial"/>
          <w:color w:val="000000" w:themeColor="text1"/>
          <w:kern w:val="0"/>
          <w:sz w:val="24"/>
          <w:szCs w:val="24"/>
          <w:highlight w:val="none"/>
          <w:lang w:eastAsia="zh-CN"/>
          <w14:textFill>
            <w14:solidFill>
              <w14:schemeClr w14:val="tx1"/>
            </w14:solidFill>
          </w14:textFill>
        </w:rPr>
        <w:t>审计</w:t>
      </w:r>
      <w:r>
        <w:rPr>
          <w:rFonts w:hint="eastAsia" w:ascii="宋体" w:hAnsi="宋体" w:eastAsia="宋体" w:cs="Arial"/>
          <w:color w:val="000000" w:themeColor="text1"/>
          <w:kern w:val="0"/>
          <w:sz w:val="24"/>
          <w:szCs w:val="24"/>
          <w:highlight w:val="none"/>
          <w14:textFill>
            <w14:solidFill>
              <w14:schemeClr w14:val="tx1"/>
            </w14:solidFill>
          </w14:textFill>
        </w:rPr>
        <w:t>对象：</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Arial"/>
          <w:color w:val="000000" w:themeColor="text1"/>
          <w:kern w:val="0"/>
          <w:sz w:val="24"/>
          <w:szCs w:val="24"/>
          <w:highlight w:val="none"/>
          <w:u w:val="none"/>
          <w:lang w:val="en-US"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510"/>
        <w:textAlignment w:val="auto"/>
        <w:rPr>
          <w:rFonts w:hint="eastAsia" w:ascii="宋体" w:hAnsi="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二、委托审计的内容、期间：</w:t>
      </w:r>
    </w:p>
    <w:p>
      <w:pPr>
        <w:keepNext w:val="0"/>
        <w:keepLines w:val="0"/>
        <w:pageBreakBefore w:val="0"/>
        <w:kinsoku/>
        <w:wordWrap/>
        <w:overflowPunct/>
        <w:topLinePunct w:val="0"/>
        <w:bidi w:val="0"/>
        <w:spacing w:line="360" w:lineRule="auto"/>
        <w:ind w:firstLine="510"/>
        <w:textAlignment w:val="auto"/>
        <w:rPr>
          <w:rFonts w:hint="eastAsia" w:ascii="宋体" w:hAnsi="宋体"/>
          <w:b/>
          <w:color w:val="000000" w:themeColor="text1"/>
          <w:sz w:val="24"/>
          <w:szCs w:val="24"/>
          <w:highlight w:val="none"/>
          <w:u w:val="single"/>
          <w:lang w:val="en-US" w:eastAsia="zh-CN"/>
          <w14:textFill>
            <w14:solidFill>
              <w14:schemeClr w14:val="tx1"/>
            </w14:solidFill>
          </w14:textFill>
        </w:rPr>
      </w:pPr>
      <w:r>
        <w:rPr>
          <w:rFonts w:hint="eastAsia" w:ascii="宋体" w:hAnsi="宋体"/>
          <w:b/>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numPr>
          <w:ilvl w:val="0"/>
          <w:numId w:val="2"/>
        </w:numPr>
        <w:kinsoku/>
        <w:wordWrap/>
        <w:overflowPunct/>
        <w:topLinePunct w:val="0"/>
        <w:bidi w:val="0"/>
        <w:spacing w:line="360" w:lineRule="auto"/>
        <w:ind w:firstLine="510"/>
        <w:textAlignment w:val="auto"/>
        <w:rPr>
          <w:rFonts w:hint="eastAsia" w:ascii="宋体" w:hAnsi="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完成时间</w:t>
      </w:r>
    </w:p>
    <w:p>
      <w:pPr>
        <w:keepNext w:val="0"/>
        <w:keepLines w:val="0"/>
        <w:pageBreakBefore w:val="0"/>
        <w:kinsoku/>
        <w:wordWrap/>
        <w:overflowPunct/>
        <w:topLinePunct w:val="0"/>
        <w:bidi w:val="0"/>
        <w:spacing w:line="360" w:lineRule="auto"/>
        <w:ind w:firstLine="480" w:firstLineChars="200"/>
        <w:textAlignment w:val="auto"/>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 xml:space="preserve">、乙方应于本合同签订后的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个工作日内，向甲方递交工作方案。</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b/>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、乙方应在</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日前，向甲方递交</w:t>
      </w:r>
      <w:r>
        <w:rPr>
          <w:rFonts w:hint="eastAsia" w:ascii="宋体" w:hAnsi="宋体"/>
          <w:color w:val="000000" w:themeColor="text1"/>
          <w:sz w:val="24"/>
          <w:szCs w:val="24"/>
          <w:highlight w:val="none"/>
          <w:lang w:eastAsia="zh-CN"/>
          <w14:textFill>
            <w14:solidFill>
              <w14:schemeClr w14:val="tx1"/>
            </w14:solidFill>
          </w14:textFill>
        </w:rPr>
        <w:t>审计报告</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510"/>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四、审计</w:t>
      </w:r>
      <w:r>
        <w:rPr>
          <w:rFonts w:hint="eastAsia" w:ascii="宋体" w:hAnsi="宋体"/>
          <w:b/>
          <w:color w:val="000000" w:themeColor="text1"/>
          <w:sz w:val="24"/>
          <w:szCs w:val="24"/>
          <w:highlight w:val="none"/>
          <w14:textFill>
            <w14:solidFill>
              <w14:schemeClr w14:val="tx1"/>
            </w14:solidFill>
          </w14:textFill>
        </w:rPr>
        <w:t>报告的使用范围和使用责任</w:t>
      </w:r>
    </w:p>
    <w:p>
      <w:pPr>
        <w:keepNext w:val="0"/>
        <w:keepLines w:val="0"/>
        <w:pageBreakBefore w:val="0"/>
        <w:kinsoku/>
        <w:wordWrap/>
        <w:overflowPunct/>
        <w:topLinePunct w:val="0"/>
        <w:bidi w:val="0"/>
        <w:spacing w:line="360" w:lineRule="auto"/>
        <w:ind w:firstLine="510"/>
        <w:textAlignment w:val="auto"/>
        <w:rPr>
          <w:rFonts w:hint="eastAsia" w:ascii="宋体" w:hAnsi="宋体"/>
          <w:b/>
          <w:color w:val="000000" w:themeColor="text1"/>
          <w:sz w:val="24"/>
          <w:szCs w:val="24"/>
          <w:highlight w:val="none"/>
          <w:lang w:eastAsia="zh-CN"/>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乙方向甲方出具</w:t>
      </w:r>
      <w:r>
        <w:rPr>
          <w:rFonts w:hint="eastAsia" w:ascii="宋体" w:hAnsi="宋体"/>
          <w:b w:val="0"/>
          <w:bCs/>
          <w:color w:val="000000" w:themeColor="text1"/>
          <w:sz w:val="24"/>
          <w:szCs w:val="24"/>
          <w:highlight w:val="none"/>
          <w:lang w:eastAsia="zh-CN"/>
          <w14:textFill>
            <w14:solidFill>
              <w14:schemeClr w14:val="tx1"/>
            </w14:solidFill>
          </w14:textFill>
        </w:rPr>
        <w:t>审计报告</w:t>
      </w:r>
      <w:r>
        <w:rPr>
          <w:rFonts w:hint="eastAsia" w:ascii="宋体" w:hAnsi="宋体"/>
          <w:b w:val="0"/>
          <w:bCs/>
          <w:color w:val="000000" w:themeColor="text1"/>
          <w:sz w:val="24"/>
          <w:szCs w:val="24"/>
          <w:highlight w:val="none"/>
          <w:u w:val="single"/>
          <w14:textFill>
            <w14:solidFill>
              <w14:schemeClr w14:val="tx1"/>
            </w14:solidFill>
          </w14:textFill>
        </w:rPr>
        <w:t>一式</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u w:val="single"/>
          <w14:textFill>
            <w14:solidFill>
              <w14:schemeClr w14:val="tx1"/>
            </w14:solidFill>
          </w14:textFill>
        </w:rPr>
        <w:t>份</w:t>
      </w:r>
      <w:r>
        <w:rPr>
          <w:rFonts w:hint="eastAsia" w:ascii="宋体" w:hAnsi="宋体"/>
          <w:b w:val="0"/>
          <w:bCs/>
          <w:color w:val="000000" w:themeColor="text1"/>
          <w:sz w:val="24"/>
          <w:szCs w:val="24"/>
          <w:highlight w:val="none"/>
          <w:u w:val="none"/>
          <w:lang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由甲方分发、使用。恰当使用</w:t>
      </w:r>
      <w:r>
        <w:rPr>
          <w:rFonts w:hint="eastAsia" w:ascii="宋体" w:hAnsi="宋体"/>
          <w:b w:val="0"/>
          <w:bCs/>
          <w:color w:val="000000" w:themeColor="text1"/>
          <w:sz w:val="24"/>
          <w:szCs w:val="24"/>
          <w:highlight w:val="none"/>
          <w:lang w:eastAsia="zh-CN"/>
          <w14:textFill>
            <w14:solidFill>
              <w14:schemeClr w14:val="tx1"/>
            </w14:solidFill>
          </w14:textFill>
        </w:rPr>
        <w:t>审计报告</w:t>
      </w:r>
      <w:r>
        <w:rPr>
          <w:rFonts w:hint="eastAsia" w:ascii="宋体" w:hAnsi="宋体"/>
          <w:b w:val="0"/>
          <w:bCs/>
          <w:color w:val="000000" w:themeColor="text1"/>
          <w:sz w:val="24"/>
          <w:szCs w:val="24"/>
          <w:highlight w:val="none"/>
          <w14:textFill>
            <w14:solidFill>
              <w14:schemeClr w14:val="tx1"/>
            </w14:solidFill>
          </w14:textFill>
        </w:rPr>
        <w:t>是甲方的责任，如出现使用不当的情况与乙方无关。乙方向甲方出具的</w:t>
      </w:r>
      <w:r>
        <w:rPr>
          <w:rFonts w:hint="eastAsia" w:ascii="宋体" w:hAnsi="宋体"/>
          <w:b w:val="0"/>
          <w:bCs/>
          <w:color w:val="000000" w:themeColor="text1"/>
          <w:sz w:val="24"/>
          <w:szCs w:val="24"/>
          <w:highlight w:val="none"/>
          <w:lang w:eastAsia="zh-CN"/>
          <w14:textFill>
            <w14:solidFill>
              <w14:schemeClr w14:val="tx1"/>
            </w14:solidFill>
          </w14:textFill>
        </w:rPr>
        <w:t>审计报告</w:t>
      </w:r>
      <w:r>
        <w:rPr>
          <w:rFonts w:hint="eastAsia" w:ascii="宋体" w:hAnsi="宋体"/>
          <w:b w:val="0"/>
          <w:bCs/>
          <w:color w:val="000000" w:themeColor="text1"/>
          <w:sz w:val="24"/>
          <w:szCs w:val="24"/>
          <w:highlight w:val="none"/>
          <w14:textFill>
            <w14:solidFill>
              <w14:schemeClr w14:val="tx1"/>
            </w14:solidFill>
          </w14:textFill>
        </w:rPr>
        <w:t>的责任，并不能替代、减轻或免除有关单位的责任。</w:t>
      </w:r>
    </w:p>
    <w:p>
      <w:pPr>
        <w:keepNext w:val="0"/>
        <w:keepLines w:val="0"/>
        <w:pageBreakBefore w:val="0"/>
        <w:kinsoku/>
        <w:wordWrap/>
        <w:overflowPunct/>
        <w:topLinePunct w:val="0"/>
        <w:bidi w:val="0"/>
        <w:spacing w:line="360" w:lineRule="auto"/>
        <w:ind w:firstLine="510"/>
        <w:textAlignment w:val="auto"/>
        <w:rPr>
          <w:rFonts w:hint="eastAsia" w:ascii="宋体" w:hAnsi="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五、服务要求</w:t>
      </w:r>
    </w:p>
    <w:p>
      <w:pPr>
        <w:keepNext w:val="0"/>
        <w:keepLines w:val="0"/>
        <w:pageBreakBefore w:val="0"/>
        <w:kinsoku/>
        <w:wordWrap/>
        <w:overflowPunct/>
        <w:topLinePunct w:val="0"/>
        <w:bidi w:val="0"/>
        <w:spacing w:line="360" w:lineRule="auto"/>
        <w:ind w:firstLine="510"/>
        <w:textAlignment w:val="auto"/>
        <w:rPr>
          <w:rFonts w:hint="eastAsia" w:ascii="宋体" w:hAnsi="宋体"/>
          <w:b w:val="0"/>
          <w:bCs/>
          <w:color w:val="000000" w:themeColor="text1"/>
          <w:sz w:val="24"/>
          <w:szCs w:val="24"/>
          <w:highlight w:val="none"/>
          <w:lang w:eastAsia="zh-CN"/>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乙方应遵守以下服务标准：</w:t>
      </w:r>
    </w:p>
    <w:p>
      <w:pPr>
        <w:keepNext w:val="0"/>
        <w:keepLines w:val="0"/>
        <w:pageBreakBefore w:val="0"/>
        <w:kinsoku/>
        <w:wordWrap/>
        <w:overflowPunct/>
        <w:topLinePunct w:val="0"/>
        <w:bidi w:val="0"/>
        <w:spacing w:line="360" w:lineRule="auto"/>
        <w:ind w:firstLine="510"/>
        <w:textAlignment w:val="auto"/>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1、自觉遵守相关法律、法规及有关规定，严格执行审计准则（会计准则），遵守廉政纪律和职业道德，保守甲方、被审计单位、服务对象资料数据的秘密；</w:t>
      </w:r>
    </w:p>
    <w:p>
      <w:pPr>
        <w:keepNext w:val="0"/>
        <w:keepLines w:val="0"/>
        <w:pageBreakBefore w:val="0"/>
        <w:kinsoku/>
        <w:wordWrap/>
        <w:overflowPunct/>
        <w:topLinePunct w:val="0"/>
        <w:bidi w:val="0"/>
        <w:spacing w:line="360" w:lineRule="auto"/>
        <w:ind w:firstLine="510"/>
        <w:textAlignment w:val="auto"/>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2、严格按照甲方的有关规定和要求实施审计服务，按甲方的质量和进度要求及时提供结果、报告以及与服务事项相关的资料，按规定的格式、要求起草有关文书和相关材料；</w:t>
      </w:r>
    </w:p>
    <w:p>
      <w:pPr>
        <w:keepNext w:val="0"/>
        <w:keepLines w:val="0"/>
        <w:pageBreakBefore w:val="0"/>
        <w:kinsoku/>
        <w:wordWrap/>
        <w:overflowPunct/>
        <w:topLinePunct w:val="0"/>
        <w:bidi w:val="0"/>
        <w:spacing w:line="360" w:lineRule="auto"/>
        <w:ind w:firstLine="510"/>
        <w:textAlignment w:val="auto"/>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3、不得将承接的业务对外转包，不得以任何借口违反审计准则和质量控制准则，降低执业（工作）质量；</w:t>
      </w:r>
    </w:p>
    <w:p>
      <w:pPr>
        <w:keepNext w:val="0"/>
        <w:keepLines w:val="0"/>
        <w:pageBreakBefore w:val="0"/>
        <w:kinsoku/>
        <w:wordWrap/>
        <w:overflowPunct/>
        <w:topLinePunct w:val="0"/>
        <w:bidi w:val="0"/>
        <w:spacing w:line="360" w:lineRule="auto"/>
        <w:ind w:firstLine="510"/>
        <w:textAlignment w:val="auto"/>
        <w:rPr>
          <w:rFonts w:hint="eastAsia" w:ascii="宋体" w:hAnsi="宋体"/>
          <w:b w:val="0"/>
          <w:bCs/>
          <w:color w:val="000000" w:themeColor="text1"/>
          <w:sz w:val="24"/>
          <w:szCs w:val="24"/>
          <w:highlight w:val="none"/>
          <w:lang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4、愿意接受相关部门对项目质量的审查考核。</w:t>
      </w:r>
    </w:p>
    <w:p>
      <w:pPr>
        <w:keepNext w:val="0"/>
        <w:keepLines w:val="0"/>
        <w:pageBreakBefore w:val="0"/>
        <w:numPr>
          <w:ilvl w:val="0"/>
          <w:numId w:val="0"/>
        </w:numPr>
        <w:kinsoku/>
        <w:wordWrap/>
        <w:overflowPunct/>
        <w:topLinePunct w:val="0"/>
        <w:bidi w:val="0"/>
        <w:spacing w:line="360" w:lineRule="auto"/>
        <w:ind w:left="510" w:leftChars="0"/>
        <w:textAlignment w:val="auto"/>
        <w:rPr>
          <w:rFonts w:hint="eastAsia" w:ascii="宋体" w:hAnsi="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六、审计服务费结算和支付</w:t>
      </w:r>
    </w:p>
    <w:p>
      <w:pPr>
        <w:keepNext w:val="0"/>
        <w:keepLines w:val="0"/>
        <w:pageBreakBefore w:val="0"/>
        <w:numPr>
          <w:ilvl w:val="0"/>
          <w:numId w:val="0"/>
        </w:numPr>
        <w:kinsoku/>
        <w:wordWrap/>
        <w:overflowPunct/>
        <w:topLinePunct w:val="0"/>
        <w:bidi w:val="0"/>
        <w:spacing w:line="360" w:lineRule="auto"/>
        <w:ind w:left="510" w:leftChars="0"/>
        <w:textAlignment w:val="auto"/>
        <w:rPr>
          <w:rFonts w:hint="eastAsia" w:ascii="宋体" w:hAnsi="宋体"/>
          <w:b w:val="0"/>
          <w:bCs/>
          <w:color w:val="000000" w:themeColor="text1"/>
          <w:sz w:val="24"/>
          <w:szCs w:val="24"/>
          <w:highlight w:val="none"/>
          <w:lang w:eastAsia="zh-CN"/>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（一）收费标准</w:t>
      </w:r>
    </w:p>
    <w:tbl>
      <w:tblPr>
        <w:tblStyle w:val="63"/>
        <w:tblW w:w="986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9"/>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10" w:type="dxa"/>
            <w:gridSpan w:val="2"/>
            <w:shd w:val="clear" w:color="auto" w:fill="F1F1F1" w:themeFill="background1" w:themeFillShade="F2"/>
            <w:vAlign w:val="center"/>
          </w:tcPr>
          <w:p>
            <w:pPr>
              <w:pStyle w:val="5"/>
              <w:keepNext w:val="0"/>
              <w:keepLines w:val="0"/>
              <w:pageBreakBefore w:val="0"/>
              <w:kinsoku/>
              <w:wordWrap/>
              <w:overflowPunct/>
              <w:topLinePunct w:val="0"/>
              <w:bidi w:val="0"/>
              <w:ind w:left="0" w:leftChars="0" w:firstLine="0" w:firstLineChars="0"/>
              <w:jc w:val="center"/>
              <w:textAlignment w:val="auto"/>
              <w:rPr>
                <w:rFonts w:hint="eastAsia" w:hAnsi="宋体" w:eastAsia="宋体" w:cs="宋体"/>
                <w:b/>
                <w:color w:val="000000" w:themeColor="text1"/>
                <w:kern w:val="0"/>
                <w:highlight w:val="none"/>
                <w:lang w:eastAsia="zh-CN"/>
                <w14:textFill>
                  <w14:solidFill>
                    <w14:schemeClr w14:val="tx1"/>
                  </w14:solidFill>
                </w14:textFill>
              </w:rPr>
            </w:pPr>
            <w:r>
              <w:rPr>
                <w:rFonts w:hint="eastAsia" w:hAnsi="宋体" w:cs="宋体"/>
                <w:b/>
                <w:color w:val="000000" w:themeColor="text1"/>
                <w:kern w:val="0"/>
                <w:sz w:val="32"/>
                <w:szCs w:val="32"/>
                <w:highlight w:val="none"/>
                <w:lang w:eastAsia="zh-CN"/>
                <w14:textFill>
                  <w14:solidFill>
                    <w14:schemeClr w14:val="tx1"/>
                  </w14:solidFill>
                </w14:textFill>
              </w:rPr>
              <w:t>一、审计服务费</w:t>
            </w:r>
            <w:r>
              <w:rPr>
                <w:rFonts w:hint="eastAsia" w:hAnsi="宋体" w:cs="宋体"/>
                <w:b/>
                <w:color w:val="000000" w:themeColor="text1"/>
                <w:kern w:val="0"/>
                <w:sz w:val="32"/>
                <w:szCs w:val="32"/>
                <w:highlight w:val="none"/>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810" w:type="dxa"/>
            <w:gridSpan w:val="2"/>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hAnsi="宋体" w:cs="宋体"/>
                <w:b/>
                <w:bCs w:val="0"/>
                <w:color w:val="000000" w:themeColor="text1"/>
                <w:kern w:val="0"/>
                <w:sz w:val="24"/>
                <w:szCs w:val="24"/>
                <w:highlight w:val="none"/>
                <w14:textFill>
                  <w14:solidFill>
                    <w14:schemeClr w14:val="tx1"/>
                  </w14:solidFill>
                </w14:textFill>
              </w:rPr>
              <w:t>按工作量计时收费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245" w:type="dxa"/>
            <w:shd w:val="clear" w:color="auto" w:fill="F1F1F1" w:themeFill="background1" w:themeFillShade="F2"/>
            <w:vAlign w:val="center"/>
          </w:tcPr>
          <w:p>
            <w:pPr>
              <w:pStyle w:val="5"/>
              <w:keepNext w:val="0"/>
              <w:keepLines w:val="0"/>
              <w:pageBreakBefore w:val="0"/>
              <w:kinsoku/>
              <w:wordWrap/>
              <w:overflowPunct/>
              <w:topLinePunct w:val="0"/>
              <w:bidi w:val="0"/>
              <w:ind w:firstLine="0" w:firstLineChars="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 xml:space="preserve">   </w:t>
            </w:r>
            <w:r>
              <w:rPr>
                <w:rFonts w:hint="eastAsia" w:hAnsi="宋体" w:cs="宋体"/>
                <w:b w:val="0"/>
                <w:bCs/>
                <w:color w:val="000000" w:themeColor="text1"/>
                <w:kern w:val="0"/>
                <w:sz w:val="24"/>
                <w:szCs w:val="24"/>
                <w:highlight w:val="none"/>
                <w:lang w:eastAsia="zh-CN"/>
                <w14:textFill>
                  <w14:solidFill>
                    <w14:schemeClr w14:val="tx1"/>
                  </w14:solidFill>
                </w14:textFill>
              </w:rPr>
              <w:t>注册会计师</w:t>
            </w:r>
          </w:p>
        </w:tc>
        <w:tc>
          <w:tcPr>
            <w:tcW w:w="3565" w:type="dxa"/>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eastAsia" w:hAnsi="宋体" w:cs="宋体"/>
                <w:b/>
                <w:bCs w:val="0"/>
                <w:color w:val="000000" w:themeColor="text1"/>
                <w:kern w:val="0"/>
                <w:sz w:val="24"/>
                <w:szCs w:val="24"/>
                <w:highlight w:val="none"/>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800</w:t>
            </w:r>
            <w:r>
              <w:rPr>
                <w:rFonts w:hint="eastAsia" w:hAnsi="宋体" w:cs="宋体"/>
                <w:b w:val="0"/>
                <w:bCs/>
                <w:color w:val="000000" w:themeColor="text1"/>
                <w:kern w:val="0"/>
                <w:sz w:val="24"/>
                <w:szCs w:val="24"/>
                <w:highlight w:val="none"/>
                <w14:textFill>
                  <w14:solidFill>
                    <w14:schemeClr w14:val="tx1"/>
                  </w14:solidFill>
                </w14:textFill>
              </w:rPr>
              <w:t>元/</w:t>
            </w:r>
            <w:r>
              <w:rPr>
                <w:rFonts w:hint="eastAsia" w:hAnsi="宋体" w:cs="宋体"/>
                <w:b w:val="0"/>
                <w:bCs/>
                <w:color w:val="000000" w:themeColor="text1"/>
                <w:kern w:val="0"/>
                <w:sz w:val="24"/>
                <w:szCs w:val="24"/>
                <w:highlight w:val="none"/>
                <w:lang w:eastAsia="zh-CN"/>
                <w14:textFill>
                  <w14:solidFill>
                    <w14:schemeClr w14:val="tx1"/>
                  </w14:solidFill>
                </w14:textFill>
              </w:rPr>
              <w:t>半</w:t>
            </w:r>
            <w:r>
              <w:rPr>
                <w:rFonts w:hint="eastAsia" w:hAnsi="宋体" w:cs="宋体"/>
                <w:b w:val="0"/>
                <w:bCs/>
                <w:color w:val="000000" w:themeColor="text1"/>
                <w:kern w:val="0"/>
                <w:sz w:val="24"/>
                <w:szCs w:val="24"/>
                <w:highlight w:val="none"/>
                <w14:textFill>
                  <w14:solidFill>
                    <w14:schemeClr w14:val="tx1"/>
                  </w14:solidFill>
                </w14:textFill>
              </w:rPr>
              <w:t>天•人</w:t>
            </w:r>
            <w:r>
              <w:rPr>
                <w:rFonts w:hint="eastAsia" w:hAnsi="宋体" w:cs="宋体"/>
                <w:b/>
                <w:bCs w:val="0"/>
                <w:color w:val="000000" w:themeColor="text1"/>
                <w:kern w:val="0"/>
                <w:sz w:val="24"/>
                <w:szCs w:val="24"/>
                <w:highlight w:val="none"/>
                <w:lang w:eastAsia="zh-CN"/>
                <w14:textFill>
                  <w14:solidFill>
                    <w14:schemeClr w14:val="tx1"/>
                  </w14:solidFill>
                </w14:textFill>
              </w:rPr>
              <w:t>（</w:t>
            </w:r>
            <w:r>
              <w:rPr>
                <w:rFonts w:hint="eastAsia" w:hAnsi="宋体" w:cs="宋体"/>
                <w:b/>
                <w:bCs w:val="0"/>
                <w:color w:val="000000" w:themeColor="text1"/>
                <w:kern w:val="0"/>
                <w:sz w:val="24"/>
                <w:szCs w:val="24"/>
                <w:highlight w:val="none"/>
                <w14:textFill>
                  <w14:solidFill>
                    <w14:schemeClr w14:val="tx1"/>
                  </w14:solidFill>
                </w14:textFill>
              </w:rPr>
              <w:t>最高限价</w:t>
            </w:r>
            <w:r>
              <w:rPr>
                <w:rFonts w:hint="eastAsia" w:hAnsi="宋体" w:cs="宋体"/>
                <w:b/>
                <w:bCs w:val="0"/>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245" w:type="dxa"/>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eastAsia" w:hAnsi="宋体" w:eastAsia="宋体" w:cs="宋体"/>
                <w:b w:val="0"/>
                <w:bCs/>
                <w:color w:val="000000" w:themeColor="text1"/>
                <w:kern w:val="0"/>
                <w:sz w:val="24"/>
                <w:szCs w:val="24"/>
                <w:highlight w:val="none"/>
                <w:lang w:val="e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助理人员</w:t>
            </w:r>
          </w:p>
        </w:tc>
        <w:tc>
          <w:tcPr>
            <w:tcW w:w="3565" w:type="dxa"/>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default"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500</w:t>
            </w:r>
            <w:r>
              <w:rPr>
                <w:rFonts w:hint="eastAsia" w:hAnsi="宋体" w:cs="宋体"/>
                <w:b w:val="0"/>
                <w:bCs/>
                <w:color w:val="000000" w:themeColor="text1"/>
                <w:kern w:val="0"/>
                <w:sz w:val="24"/>
                <w:szCs w:val="24"/>
                <w:highlight w:val="none"/>
                <w14:textFill>
                  <w14:solidFill>
                    <w14:schemeClr w14:val="tx1"/>
                  </w14:solidFill>
                </w14:textFill>
              </w:rPr>
              <w:t>元/</w:t>
            </w:r>
            <w:r>
              <w:rPr>
                <w:rFonts w:hint="eastAsia" w:hAnsi="宋体" w:cs="宋体"/>
                <w:b w:val="0"/>
                <w:bCs/>
                <w:color w:val="000000" w:themeColor="text1"/>
                <w:kern w:val="0"/>
                <w:sz w:val="24"/>
                <w:szCs w:val="24"/>
                <w:highlight w:val="none"/>
                <w:lang w:eastAsia="zh-CN"/>
                <w14:textFill>
                  <w14:solidFill>
                    <w14:schemeClr w14:val="tx1"/>
                  </w14:solidFill>
                </w14:textFill>
              </w:rPr>
              <w:t>半</w:t>
            </w:r>
            <w:r>
              <w:rPr>
                <w:rFonts w:hint="eastAsia" w:hAnsi="宋体" w:cs="宋体"/>
                <w:b w:val="0"/>
                <w:bCs/>
                <w:color w:val="000000" w:themeColor="text1"/>
                <w:kern w:val="0"/>
                <w:sz w:val="24"/>
                <w:szCs w:val="24"/>
                <w:highlight w:val="none"/>
                <w14:textFill>
                  <w14:solidFill>
                    <w14:schemeClr w14:val="tx1"/>
                  </w14:solidFill>
                </w14:textFill>
              </w:rPr>
              <w:t>天•人</w:t>
            </w:r>
            <w:r>
              <w:rPr>
                <w:rFonts w:hint="eastAsia" w:hAnsi="宋体" w:cs="宋体"/>
                <w:b/>
                <w:bCs w:val="0"/>
                <w:color w:val="000000" w:themeColor="text1"/>
                <w:kern w:val="0"/>
                <w:sz w:val="24"/>
                <w:szCs w:val="24"/>
                <w:highlight w:val="none"/>
                <w:lang w:eastAsia="zh-CN"/>
                <w14:textFill>
                  <w14:solidFill>
                    <w14:schemeClr w14:val="tx1"/>
                  </w14:solidFill>
                </w14:textFill>
              </w:rPr>
              <w:t>（</w:t>
            </w:r>
            <w:r>
              <w:rPr>
                <w:rFonts w:hint="eastAsia" w:hAnsi="宋体" w:cs="宋体"/>
                <w:b/>
                <w:bCs w:val="0"/>
                <w:color w:val="000000" w:themeColor="text1"/>
                <w:kern w:val="0"/>
                <w:sz w:val="24"/>
                <w:szCs w:val="24"/>
                <w:highlight w:val="none"/>
                <w14:textFill>
                  <w14:solidFill>
                    <w14:schemeClr w14:val="tx1"/>
                  </w14:solidFill>
                </w14:textFill>
              </w:rPr>
              <w:t>最高限价</w:t>
            </w:r>
            <w:r>
              <w:rPr>
                <w:rFonts w:hint="eastAsia" w:hAnsi="宋体" w:cs="宋体"/>
                <w:b/>
                <w:bCs w:val="0"/>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810" w:type="dxa"/>
            <w:gridSpan w:val="2"/>
            <w:shd w:val="clear" w:color="auto" w:fill="F1F1F1" w:themeFill="background1" w:themeFillShade="F2"/>
            <w:vAlign w:val="center"/>
          </w:tcPr>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注：</w:t>
            </w:r>
            <w:r>
              <w:rPr>
                <w:rFonts w:hint="eastAsia"/>
                <w:color w:val="000000" w:themeColor="text1"/>
                <w:highlight w:val="none"/>
                <w14:textFill>
                  <w14:solidFill>
                    <w14:schemeClr w14:val="tx1"/>
                  </w14:solidFill>
                </w14:textFill>
              </w:rPr>
              <w:t>一天工作时间按8小时计算</w:t>
            </w: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810" w:type="dxa"/>
            <w:gridSpan w:val="2"/>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eastAsia" w:hAnsi="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32"/>
                <w:szCs w:val="32"/>
                <w:highlight w:val="none"/>
                <w:lang w:val="zh-CN"/>
                <w14:textFill>
                  <w14:solidFill>
                    <w14:schemeClr w14:val="tx1"/>
                  </w14:solidFill>
                </w14:textFill>
              </w:rPr>
              <w:t>二、</w:t>
            </w:r>
            <w:r>
              <w:rPr>
                <w:rFonts w:hint="eastAsia" w:hAnsi="宋体" w:cs="宋体"/>
                <w:b/>
                <w:bCs w:val="0"/>
                <w:color w:val="000000" w:themeColor="text1"/>
                <w:kern w:val="0"/>
                <w:sz w:val="32"/>
                <w:szCs w:val="32"/>
                <w:highlight w:val="none"/>
                <w:lang w:val="zh-CN"/>
                <w14:textFill>
                  <w14:solidFill>
                    <w14:schemeClr w14:val="tx1"/>
                  </w14:solidFill>
                </w14:textFill>
              </w:rPr>
              <w:t>乙方</w:t>
            </w:r>
            <w:r>
              <w:rPr>
                <w:rFonts w:hint="eastAsia" w:ascii="宋体" w:hAnsi="宋体" w:cs="宋体"/>
                <w:b/>
                <w:color w:val="000000" w:themeColor="text1"/>
                <w:kern w:val="0"/>
                <w:sz w:val="32"/>
                <w:szCs w:val="32"/>
                <w:highlight w:val="none"/>
                <w:lang w:val="zh-CN"/>
                <w14:textFill>
                  <w14:solidFill>
                    <w14:schemeClr w14:val="tx1"/>
                  </w14:solidFill>
                </w14:textFill>
              </w:rPr>
              <w:t>第一阶段响应报价</w:t>
            </w:r>
            <w:r>
              <w:rPr>
                <w:rFonts w:hint="eastAsia" w:hAnsi="宋体" w:cs="宋体"/>
                <w:b/>
                <w:color w:val="000000" w:themeColor="text1"/>
                <w:kern w:val="0"/>
                <w:sz w:val="32"/>
                <w:szCs w:val="32"/>
                <w:highlight w:val="none"/>
                <w:lang w:val="zh-CN"/>
                <w14:textFill>
                  <w14:solidFill>
                    <w14:schemeClr w14:val="tx1"/>
                  </w14:solidFill>
                </w14:textFill>
              </w:rPr>
              <w:t>（</w:t>
            </w:r>
            <w:r>
              <w:rPr>
                <w:rFonts w:hint="eastAsia" w:hAnsi="宋体" w:cs="宋体"/>
                <w:b/>
                <w:color w:val="000000" w:themeColor="text1"/>
                <w:kern w:val="0"/>
                <w:sz w:val="32"/>
                <w:szCs w:val="32"/>
                <w:highlight w:val="none"/>
                <w14:textFill>
                  <w14:solidFill>
                    <w14:schemeClr w14:val="tx1"/>
                  </w14:solidFill>
                </w14:textFill>
              </w:rPr>
              <w:t>即</w:t>
            </w:r>
            <w:r>
              <w:rPr>
                <w:rFonts w:hint="eastAsia" w:hAnsi="宋体" w:cs="宋体"/>
                <w:b/>
                <w:color w:val="000000" w:themeColor="text1"/>
                <w:kern w:val="0"/>
                <w:sz w:val="32"/>
                <w:szCs w:val="32"/>
                <w:highlight w:val="none"/>
                <w:lang w:val="zh-CN"/>
                <w14:textFill>
                  <w14:solidFill>
                    <w14:schemeClr w14:val="tx1"/>
                  </w14:solidFill>
                </w14:textFill>
              </w:rPr>
              <w:t>协议价格）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245"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hint="eastAsia" w:ascii="Times New Roman" w:hAnsi="Times New Roman" w:eastAsia="宋体" w:cs="Times New Roman"/>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val="0"/>
                <w:color w:val="000000" w:themeColor="text1"/>
                <w:kern w:val="0"/>
                <w:sz w:val="32"/>
                <w:szCs w:val="32"/>
                <w:highlight w:val="none"/>
                <w:lang w:val="zh-CN"/>
                <w14:textFill>
                  <w14:solidFill>
                    <w14:schemeClr w14:val="tx1"/>
                  </w14:solidFill>
                </w14:textFill>
              </w:rPr>
              <w:t>统一优惠率</w:t>
            </w:r>
          </w:p>
        </w:tc>
        <w:tc>
          <w:tcPr>
            <w:tcW w:w="3565" w:type="dxa"/>
            <w:shd w:val="clear" w:color="auto" w:fill="auto"/>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hint="eastAsia" w:ascii="仿宋_GB2312" w:hAnsi="宋体" w:eastAsia="仿宋_GB2312" w:cs="宋体"/>
                <w:color w:val="000000" w:themeColor="text1"/>
                <w:kern w:val="0"/>
                <w:sz w:val="32"/>
                <w:szCs w:val="32"/>
                <w:highlight w:val="none"/>
                <w:lang w:val="en-US" w:eastAsia="zh-CN" w:bidi="ar-SA"/>
                <w14:textFill>
                  <w14:solidFill>
                    <w14:schemeClr w14:val="tx1"/>
                  </w14:solidFill>
                </w14:textFill>
              </w:rPr>
            </w:pPr>
            <w:r>
              <w:rPr>
                <w:rFonts w:hint="eastAsia" w:hAnsi="宋体" w:cs="宋体"/>
                <w:bCs/>
                <w:color w:val="000000" w:themeColor="text1"/>
                <w:kern w:val="0"/>
                <w:sz w:val="32"/>
                <w:szCs w:val="32"/>
                <w:highlight w:val="none"/>
                <w:u w:val="single"/>
                <w14:textFill>
                  <w14:solidFill>
                    <w14:schemeClr w14:val="tx1"/>
                  </w14:solidFill>
                </w14:textFill>
              </w:rPr>
              <w:t xml:space="preserve">       </w:t>
            </w:r>
            <w:r>
              <w:rPr>
                <w:rFonts w:hint="eastAsia" w:hAnsi="宋体" w:cs="宋体"/>
                <w:bCs/>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810" w:type="dxa"/>
            <w:gridSpan w:val="2"/>
            <w:shd w:val="clear" w:color="auto" w:fill="F1F1F1" w:themeFill="background1" w:themeFillShade="F2"/>
            <w:vAlign w:val="center"/>
          </w:tcPr>
          <w:p>
            <w:pPr>
              <w:pStyle w:val="4"/>
              <w:ind w:left="0" w:leftChars="0" w:firstLine="0" w:firstLineChars="0"/>
              <w:rPr>
                <w:rFonts w:hint="eastAsia" w:hAnsi="宋体" w:cs="宋体"/>
                <w:b w:val="0"/>
                <w:bCs/>
                <w:color w:val="000000" w:themeColor="text1"/>
                <w:kern w:val="0"/>
                <w:sz w:val="24"/>
                <w:szCs w:val="24"/>
                <w:highlight w:val="none"/>
                <w:lang w:val="en-US" w:eastAsia="zh-CN"/>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注：</w:t>
            </w:r>
          </w:p>
          <w:p>
            <w:pPr>
              <w:pStyle w:val="2"/>
              <w:ind w:left="0" w:leftChars="0" w:firstLine="0" w:firstLineChars="0"/>
              <w:rPr>
                <w:rFonts w:hint="eastAsia" w:hAnsi="宋体" w:cs="宋体"/>
                <w:b w:val="0"/>
                <w:bCs/>
                <w:color w:val="000000" w:themeColor="text1"/>
                <w:kern w:val="0"/>
                <w:sz w:val="24"/>
                <w:szCs w:val="24"/>
                <w:highlight w:val="none"/>
                <w:lang w:val="en-US" w:eastAsia="zh-CN"/>
                <w14:textFill>
                  <w14:solidFill>
                    <w14:schemeClr w14:val="tx1"/>
                  </w14:solidFill>
                </w14:textFill>
              </w:rPr>
            </w:pPr>
            <w:r>
              <w:rPr>
                <w:rFonts w:hint="default" w:ascii="Calibri" w:hAnsi="Calibri" w:cs="Calibri"/>
                <w:b w:val="0"/>
                <w:bCs/>
                <w:color w:val="000000" w:themeColor="text1"/>
                <w:kern w:val="0"/>
                <w:sz w:val="24"/>
                <w:szCs w:val="24"/>
                <w:highlight w:val="none"/>
                <w:lang w:val="en-US" w:eastAsia="zh-CN"/>
                <w14:textFill>
                  <w14:solidFill>
                    <w14:schemeClr w14:val="tx1"/>
                  </w14:solidFill>
                </w14:textFill>
              </w:rPr>
              <w:t>①</w:t>
            </w:r>
            <w:r>
              <w:rPr>
                <w:rFonts w:hint="eastAsia" w:cs="宋体"/>
                <w:b w:val="0"/>
                <w:bCs/>
                <w:color w:val="000000" w:themeColor="text1"/>
                <w:kern w:val="0"/>
                <w:sz w:val="24"/>
                <w:szCs w:val="24"/>
                <w:highlight w:val="none"/>
                <w:lang w:val="en-US" w:eastAsia="zh-CN"/>
                <w14:textFill>
                  <w14:solidFill>
                    <w14:schemeClr w14:val="tx1"/>
                  </w14:solidFill>
                </w14:textFill>
              </w:rPr>
              <w:t>审计服务费</w:t>
            </w:r>
            <w:r>
              <w:rPr>
                <w:rFonts w:hint="eastAsia" w:hAnsi="宋体" w:cs="宋体"/>
                <w:b w:val="0"/>
                <w:bCs/>
                <w:color w:val="000000" w:themeColor="text1"/>
                <w:kern w:val="0"/>
                <w:sz w:val="24"/>
                <w:szCs w:val="24"/>
                <w:highlight w:val="none"/>
                <w:lang w:val="en-US" w:eastAsia="zh-CN"/>
                <w14:textFill>
                  <w14:solidFill>
                    <w14:schemeClr w14:val="tx1"/>
                  </w14:solidFill>
                </w14:textFill>
              </w:rPr>
              <w:t>计费方式：按工作量计时收费方式。</w:t>
            </w:r>
          </w:p>
          <w:p>
            <w:pPr>
              <w:rPr>
                <w:rFonts w:hint="default" w:ascii="Calibri" w:hAnsi="Calibri" w:cs="Calibri"/>
                <w:snapToGrid/>
                <w:color w:val="000000" w:themeColor="text1"/>
                <w:kern w:val="0"/>
                <w:sz w:val="24"/>
                <w:szCs w:val="24"/>
                <w:highlight w:val="none"/>
                <w14:textFill>
                  <w14:solidFill>
                    <w14:schemeClr w14:val="tx1"/>
                  </w14:solidFill>
                </w14:textFill>
              </w:rPr>
            </w:pPr>
            <w:r>
              <w:rPr>
                <w:rFonts w:hint="default" w:ascii="Calibri" w:hAnsi="Calibri" w:cs="Calibri"/>
                <w:color w:val="000000" w:themeColor="text1"/>
                <w:kern w:val="0"/>
                <w:sz w:val="24"/>
                <w:highlight w:val="none"/>
                <w:lang w:val="zh-CN"/>
                <w14:textFill>
                  <w14:solidFill>
                    <w14:schemeClr w14:val="tx1"/>
                  </w14:solidFill>
                </w14:textFill>
              </w:rPr>
              <w:t>②第一阶段响应报价（即协议价格）是采购人确定第二阶段成交供应商的最高限价</w:t>
            </w:r>
            <w:r>
              <w:rPr>
                <w:rFonts w:hint="eastAsia" w:ascii="Calibri" w:hAnsi="Calibri" w:cs="Calibri"/>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除根据采购人要求需赴常驻地以外，城市间交通费、住宿费可另行按政府部门有关规定结算报销，其他所有费用（含税费）均计入审计服务费。如采购人在采购服务时还需供应商提供其他服务人员的，服务费也不得超过该最高限价。采购人还可在该最高限价的基础上与供应商进一步议价，以获得更优惠的价格。</w:t>
            </w:r>
          </w:p>
          <w:p>
            <w:pPr>
              <w:pStyle w:val="4"/>
              <w:ind w:left="0" w:leftChars="0" w:firstLine="0" w:firstLineChars="0"/>
              <w:rPr>
                <w:rFonts w:hint="eastAsia" w:hAnsi="宋体" w:cs="宋体"/>
                <w:b w:val="0"/>
                <w:bCs/>
                <w:color w:val="000000" w:themeColor="text1"/>
                <w:kern w:val="0"/>
                <w:sz w:val="24"/>
                <w:szCs w:val="24"/>
                <w:highlight w:val="none"/>
                <w:lang w:val="en-US" w:eastAsia="zh-CN"/>
                <w14:textFill>
                  <w14:solidFill>
                    <w14:schemeClr w14:val="tx1"/>
                  </w14:solidFill>
                </w14:textFill>
              </w:rPr>
            </w:pPr>
          </w:p>
        </w:tc>
      </w:tr>
    </w:tbl>
    <w:p>
      <w:pPr>
        <w:pStyle w:val="2"/>
        <w:rPr>
          <w:rFonts w:hint="eastAsia" w:ascii="宋体" w:hAnsi="宋体"/>
          <w:b w:val="0"/>
          <w:bCs/>
          <w:color w:val="000000" w:themeColor="text1"/>
          <w:sz w:val="24"/>
          <w:szCs w:val="24"/>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（二）本次审计服务费按工作量计时收费：（具体服务人员的工日数在验收资料里列明）</w:t>
      </w:r>
    </w:p>
    <w:p>
      <w:pPr>
        <w:keepNext w:val="0"/>
        <w:keepLines w:val="0"/>
        <w:pageBreakBefore w:val="0"/>
        <w:kinsoku/>
        <w:wordWrap/>
        <w:overflowPunct/>
        <w:topLinePunct w:val="0"/>
        <w:bidi w:val="0"/>
        <w:spacing w:line="360" w:lineRule="auto"/>
        <w:ind w:firstLine="510"/>
        <w:textAlignment w:val="auto"/>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ascii="宋体" w:hAnsi="宋体"/>
          <w:b w:val="0"/>
          <w:bCs/>
          <w:color w:val="000000" w:themeColor="text1"/>
          <w:sz w:val="24"/>
          <w:szCs w:val="24"/>
          <w:highlight w:val="none"/>
          <w:lang w:val="en-US" w:eastAsia="zh-CN"/>
          <w14:textFill>
            <w14:solidFill>
              <w14:schemeClr w14:val="tx1"/>
            </w14:solidFill>
          </w14:textFill>
        </w:rPr>
        <w:t>注册会计师收费</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元/半天•人，人数</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510"/>
        <w:textAlignment w:val="auto"/>
        <w:rPr>
          <w:rFonts w:hint="eastAsia" w:ascii="宋体" w:hAnsi="宋体"/>
          <w:b/>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助理</w:t>
      </w:r>
      <w:r>
        <w:rPr>
          <w:rFonts w:hint="eastAsia" w:ascii="宋体" w:hAnsi="宋体"/>
          <w:b w:val="0"/>
          <w:bCs/>
          <w:color w:val="000000" w:themeColor="text1"/>
          <w:sz w:val="24"/>
          <w:szCs w:val="24"/>
          <w:highlight w:val="none"/>
          <w:lang w:val="en-US" w:eastAsia="zh-CN"/>
          <w14:textFill>
            <w14:solidFill>
              <w14:schemeClr w14:val="tx1"/>
            </w14:solidFill>
          </w14:textFill>
        </w:rPr>
        <w:t>人员</w:t>
      </w:r>
      <w:r>
        <w:rPr>
          <w:rFonts w:hint="eastAsia" w:ascii="宋体" w:hAnsi="宋体"/>
          <w:b w:val="0"/>
          <w:bCs/>
          <w:i/>
          <w:iCs/>
          <w:color w:val="000000" w:themeColor="text1"/>
          <w:sz w:val="21"/>
          <w:szCs w:val="21"/>
          <w:highlight w:val="none"/>
          <w:lang w:val="en-US" w:eastAsia="zh-CN"/>
          <w14:textFill>
            <w14:solidFill>
              <w14:schemeClr w14:val="tx1"/>
            </w14:solidFill>
          </w14:textFill>
        </w:rPr>
        <w:t>（注：按人员类别再细分列明）</w:t>
      </w:r>
      <w:r>
        <w:rPr>
          <w:rFonts w:hint="eastAsia" w:ascii="宋体" w:hAnsi="宋体"/>
          <w:b w:val="0"/>
          <w:bCs/>
          <w:color w:val="000000" w:themeColor="text1"/>
          <w:sz w:val="24"/>
          <w:szCs w:val="24"/>
          <w:highlight w:val="none"/>
          <w:lang w:val="en-US" w:eastAsia="zh-CN"/>
          <w14:textFill>
            <w14:solidFill>
              <w14:schemeClr w14:val="tx1"/>
            </w14:solidFill>
          </w14:textFill>
        </w:rPr>
        <w:t>收费</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元/半天•人，人数</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w:t>
      </w:r>
    </w:p>
    <w:p>
      <w:pPr>
        <w:pStyle w:val="4"/>
        <w:ind w:firstLine="480" w:firstLineChars="200"/>
        <w:jc w:val="left"/>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（三）合同金额：</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本次审计服务费共计：</w:t>
      </w:r>
      <w:r>
        <w:rPr>
          <w:rFonts w:hint="default" w:ascii="Arial" w:hAnsi="Arial" w:cs="Arial"/>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（大写金额：</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（四）支付方式：</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pStyle w:val="2"/>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cs="宋体"/>
          <w:b/>
          <w:bCs/>
          <w:i/>
          <w:iCs/>
          <w:color w:val="000000" w:themeColor="text1"/>
          <w:sz w:val="24"/>
          <w:szCs w:val="24"/>
          <w:highlight w:val="none"/>
          <w:u w:val="single"/>
          <w:lang w:val="en-US" w:eastAsia="zh-CN"/>
          <w14:textFill>
            <w14:solidFill>
              <w14:schemeClr w14:val="tx1"/>
            </w14:solidFill>
          </w14:textFill>
        </w:rPr>
      </w:pPr>
      <w:r>
        <w:rPr>
          <w:rFonts w:hint="eastAsia" w:cs="宋体"/>
          <w:b w:val="0"/>
          <w:bCs w:val="0"/>
          <w:i/>
          <w:iCs/>
          <w:color w:val="000000" w:themeColor="text1"/>
          <w:sz w:val="21"/>
          <w:szCs w:val="21"/>
          <w:highlight w:val="none"/>
          <w:u w:val="none"/>
          <w:lang w:val="en-US" w:eastAsia="zh-CN"/>
          <w14:textFill>
            <w14:solidFill>
              <w14:schemeClr w14:val="tx1"/>
            </w14:solidFill>
          </w14:textFill>
        </w:rPr>
        <w:t>注：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（五）履约保证金：</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免收履约保证金    </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cs="宋体"/>
          <w:color w:val="000000" w:themeColor="text1"/>
          <w:sz w:val="24"/>
          <w:szCs w:val="24"/>
          <w:highlight w:val="none"/>
          <w:u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甲方向乙方收取合同金额</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的</w:t>
      </w:r>
      <w:r>
        <w:rPr>
          <w:rFonts w:hint="eastAsia" w:cs="宋体"/>
          <w:color w:val="000000" w:themeColor="text1"/>
          <w:sz w:val="24"/>
          <w:szCs w:val="24"/>
          <w:highlight w:val="none"/>
          <w:u w:val="none"/>
          <w:lang w:val="en-US" w:eastAsia="zh-CN"/>
          <w14:textFill>
            <w14:solidFill>
              <w14:schemeClr w14:val="tx1"/>
            </w14:solidFill>
          </w14:textFill>
        </w:rPr>
        <w:t>履约保证金，</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Style w:val="4"/>
        <w:jc w:val="left"/>
        <w:rPr>
          <w:rFonts w:hint="eastAsia"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Style w:val="5"/>
        <w:jc w:val="left"/>
        <w:rPr>
          <w:rFonts w:hint="eastAsia"/>
          <w:color w:val="000000" w:themeColor="text1"/>
          <w:sz w:val="21"/>
          <w:szCs w:val="21"/>
          <w:highlight w:val="none"/>
          <w:u w:val="none"/>
          <w:lang w:val="en-US" w:eastAsia="zh-CN"/>
          <w14:textFill>
            <w14:solidFill>
              <w14:schemeClr w14:val="tx1"/>
            </w14:solidFill>
          </w14:textFill>
        </w:rPr>
      </w:pPr>
      <w:r>
        <w:rPr>
          <w:rFonts w:hint="eastAsia" w:hAnsi="宋体" w:cs="宋体"/>
          <w:i/>
          <w:iCs/>
          <w:color w:val="000000" w:themeColor="text1"/>
          <w:sz w:val="21"/>
          <w:szCs w:val="21"/>
          <w:highlight w:val="none"/>
          <w:u w:val="none"/>
          <w:lang w:val="en-US" w:eastAsia="zh-CN"/>
          <w14:textFill>
            <w14:solidFill>
              <w14:schemeClr w14:val="tx1"/>
            </w14:solidFill>
          </w14:textFill>
        </w:rPr>
        <w:t>注：鼓励采购人免收履约保证金，确需收取履约保证金的，最高比例不超过合同金额的1%，项目验收结束后应及时退还。供应商以银行、保险公司出具保函形式提交履约保证金的，采购人不得拒收。采购人不得收取质量保证金。</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（六）验收要求：</w:t>
      </w:r>
    </w:p>
    <w:p>
      <w:pPr>
        <w:pStyle w:val="4"/>
        <w:jc w:val="left"/>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（七）</w:t>
      </w:r>
      <w:r>
        <w:rPr>
          <w:rFonts w:hint="eastAsia" w:cs="宋体"/>
          <w:color w:val="000000" w:themeColor="text1"/>
          <w:sz w:val="24"/>
          <w:szCs w:val="24"/>
          <w:highlight w:val="none"/>
          <w:u w:val="none"/>
          <w:lang w:val="en-US" w:eastAsia="zh-CN"/>
          <w14:textFill>
            <w14:solidFill>
              <w14:schemeClr w14:val="tx1"/>
            </w14:solidFill>
          </w14:textFill>
        </w:rPr>
        <w:t>支付条件：通过甲方验收后支付，验收资料包括：</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1、服务人员登记表（登记表模板见合同附件1）</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2、签到单</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3、相关票据：</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4、工作质量考核证明材料：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5、工作质量考核评价表（评价表模板见合同附件2）</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6、其他工作量证明材料：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（八）支付时间：甲方自收到发票后</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个工作日内将资金支付到乙方账户。</w:t>
      </w:r>
    </w:p>
    <w:p>
      <w:pPr>
        <w:pStyle w:val="2"/>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cs="宋体"/>
          <w:b/>
          <w:bCs/>
          <w:i/>
          <w:iCs/>
          <w:color w:val="000000" w:themeColor="text1"/>
          <w:sz w:val="24"/>
          <w:szCs w:val="24"/>
          <w:highlight w:val="none"/>
          <w:lang w:eastAsia="zh-CN"/>
          <w14:textFill>
            <w14:solidFill>
              <w14:schemeClr w14:val="tx1"/>
            </w14:solidFill>
          </w14:textFill>
        </w:rPr>
      </w:pPr>
      <w:r>
        <w:rPr>
          <w:rFonts w:hint="eastAsia" w:ascii="宋体" w:hAnsi="宋体" w:eastAsia="宋体" w:cs="宋体"/>
          <w:i/>
          <w:iCs/>
          <w:color w:val="000000" w:themeColor="text1"/>
          <w:sz w:val="21"/>
          <w:szCs w:val="21"/>
          <w:highlight w:val="none"/>
          <w:u w:val="none"/>
          <w:lang w:val="en-US" w:eastAsia="zh-CN"/>
          <w14:textFill>
            <w14:solidFill>
              <w14:schemeClr w14:val="tx1"/>
            </w14:solidFill>
          </w14:textFill>
        </w:rPr>
        <w:t>注：采购人应当及时组织项目验收，不得以政府部门</w:t>
      </w:r>
      <w:r>
        <w:rPr>
          <w:rFonts w:hint="eastAsia" w:ascii="宋体" w:hAnsi="宋体" w:cs="宋体"/>
          <w:i/>
          <w:iCs/>
          <w:color w:val="000000" w:themeColor="text1"/>
          <w:sz w:val="21"/>
          <w:szCs w:val="21"/>
          <w:highlight w:val="none"/>
          <w:u w:val="none"/>
          <w:lang w:val="en-US" w:eastAsia="zh-CN"/>
          <w14:textFill>
            <w14:solidFill>
              <w14:schemeClr w14:val="tx1"/>
            </w14:solidFill>
          </w14:textFill>
        </w:rPr>
        <w:t>审计</w:t>
      </w:r>
      <w:r>
        <w:rPr>
          <w:rFonts w:hint="eastAsia" w:ascii="宋体" w:hAnsi="宋体" w:eastAsia="宋体" w:cs="宋体"/>
          <w:i/>
          <w:iCs/>
          <w:color w:val="000000" w:themeColor="text1"/>
          <w:sz w:val="21"/>
          <w:szCs w:val="21"/>
          <w:highlight w:val="none"/>
          <w:u w:val="none"/>
          <w:lang w:val="en-US" w:eastAsia="zh-CN"/>
          <w14:textFill>
            <w14:solidFill>
              <w14:schemeClr w14:val="tx1"/>
            </w14:solidFill>
          </w14:textFill>
        </w:rPr>
        <w:t>作为支付供应商款项的条件。采购人对于满足合同约定支付条件的，自收到发票后7个工作日内将资金支付到合同约定的供应商账户。采购人不得以机构变动、人员更替、政策调整、单位放假、履行内部付款流程，或者在合同未作约定的情况下以等待竣工验收批复、决算</w:t>
      </w:r>
      <w:r>
        <w:rPr>
          <w:rFonts w:hint="eastAsia" w:ascii="宋体" w:hAnsi="宋体" w:cs="宋体"/>
          <w:i/>
          <w:iCs/>
          <w:color w:val="000000" w:themeColor="text1"/>
          <w:sz w:val="21"/>
          <w:szCs w:val="21"/>
          <w:highlight w:val="none"/>
          <w:u w:val="none"/>
          <w:lang w:val="en-US" w:eastAsia="zh-CN"/>
          <w14:textFill>
            <w14:solidFill>
              <w14:schemeClr w14:val="tx1"/>
            </w14:solidFill>
          </w14:textFill>
        </w:rPr>
        <w:t>审计</w:t>
      </w:r>
      <w:r>
        <w:rPr>
          <w:rFonts w:hint="eastAsia" w:ascii="宋体" w:hAnsi="宋体" w:eastAsia="宋体" w:cs="宋体"/>
          <w:i/>
          <w:iCs/>
          <w:color w:val="000000" w:themeColor="text1"/>
          <w:sz w:val="21"/>
          <w:szCs w:val="21"/>
          <w:highlight w:val="none"/>
          <w:u w:val="none"/>
          <w:lang w:val="en-US" w:eastAsia="zh-CN"/>
          <w14:textFill>
            <w14:solidFill>
              <w14:schemeClr w14:val="tx1"/>
            </w14:solidFill>
          </w14:textFill>
        </w:rPr>
        <w:t>等为由迟延付款。迟延支付中小企业款项的，供应商可要求采购人支付逾期利息。</w:t>
      </w:r>
    </w:p>
    <w:p>
      <w:pPr>
        <w:keepNext w:val="0"/>
        <w:keepLines w:val="0"/>
        <w:pageBreakBefore w:val="0"/>
        <w:numPr>
          <w:ilvl w:val="0"/>
          <w:numId w:val="0"/>
        </w:numPr>
        <w:kinsoku/>
        <w:wordWrap/>
        <w:overflowPunct/>
        <w:topLinePunct w:val="0"/>
        <w:bidi w:val="0"/>
        <w:spacing w:line="360" w:lineRule="auto"/>
        <w:ind w:left="510" w:leftChars="0"/>
        <w:textAlignment w:val="auto"/>
        <w:rPr>
          <w:rFonts w:hint="eastAsia" w:ascii="宋体" w:hAnsi="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七、</w:t>
      </w:r>
      <w:r>
        <w:rPr>
          <w:rFonts w:hint="eastAsia" w:ascii="宋体" w:hAnsi="宋体"/>
          <w:b/>
          <w:color w:val="000000" w:themeColor="text1"/>
          <w:sz w:val="24"/>
          <w:szCs w:val="24"/>
          <w:highlight w:val="none"/>
          <w14:textFill>
            <w14:solidFill>
              <w14:schemeClr w14:val="tx1"/>
            </w14:solidFill>
          </w14:textFill>
        </w:rPr>
        <w:t>甲</w:t>
      </w:r>
      <w:r>
        <w:rPr>
          <w:rFonts w:hint="eastAsia" w:ascii="宋体" w:hAnsi="宋体"/>
          <w:b/>
          <w:color w:val="000000" w:themeColor="text1"/>
          <w:sz w:val="24"/>
          <w:szCs w:val="24"/>
          <w:highlight w:val="none"/>
          <w:lang w:eastAsia="zh-CN"/>
          <w14:textFill>
            <w14:solidFill>
              <w14:schemeClr w14:val="tx1"/>
            </w14:solidFill>
          </w14:textFill>
        </w:rPr>
        <w:t>乙双方</w:t>
      </w:r>
      <w:r>
        <w:rPr>
          <w:rFonts w:hint="eastAsia" w:ascii="宋体" w:hAnsi="宋体"/>
          <w:b/>
          <w:color w:val="000000" w:themeColor="text1"/>
          <w:sz w:val="24"/>
          <w:szCs w:val="24"/>
          <w:highlight w:val="none"/>
          <w14:textFill>
            <w14:solidFill>
              <w14:schemeClr w14:val="tx1"/>
            </w14:solidFill>
          </w14:textFill>
        </w:rPr>
        <w:t>的</w:t>
      </w:r>
      <w:r>
        <w:rPr>
          <w:rFonts w:hint="eastAsia" w:ascii="宋体" w:hAnsi="宋体"/>
          <w:b/>
          <w:color w:val="000000" w:themeColor="text1"/>
          <w:sz w:val="24"/>
          <w:szCs w:val="24"/>
          <w:highlight w:val="none"/>
          <w:lang w:eastAsia="zh-CN"/>
          <w14:textFill>
            <w14:solidFill>
              <w14:schemeClr w14:val="tx1"/>
            </w14:solidFill>
          </w14:textFill>
        </w:rPr>
        <w:t>权利和义务</w:t>
      </w:r>
    </w:p>
    <w:p>
      <w:pPr>
        <w:pStyle w:val="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（一）甲方</w:t>
      </w:r>
      <w:r>
        <w:rPr>
          <w:rFonts w:hint="eastAsia"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的权利和义务</w:t>
      </w:r>
      <w:r>
        <w:rPr>
          <w:rFonts w:hint="eastAsia" w:eastAsia="宋体" w:cs="宋体"/>
          <w:color w:val="000000" w:themeColor="text1"/>
          <w:kern w:val="2"/>
          <w:sz w:val="24"/>
          <w:szCs w:val="24"/>
          <w:highlight w:val="none"/>
          <w:lang w:val="en-US" w:eastAsia="zh-CN" w:bidi="ar-SA"/>
          <w14:textFill>
            <w14:solidFill>
              <w14:schemeClr w14:val="tx1"/>
            </w14:solidFill>
          </w14:textFill>
        </w:rPr>
        <w:t>：</w:t>
      </w:r>
    </w:p>
    <w:p>
      <w:pPr>
        <w:pStyle w:val="4"/>
        <w:keepNext w:val="0"/>
        <w:keepLines w:val="0"/>
        <w:pageBreakBefore w:val="0"/>
        <w:kinsoku/>
        <w:wordWrap/>
        <w:overflowPunct/>
        <w:topLinePunct w:val="0"/>
        <w:bidi w:val="0"/>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pStyle w:val="4"/>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（二）乙方</w:t>
      </w:r>
      <w:r>
        <w:rPr>
          <w:rFonts w:hint="eastAsia"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的权利和义务：</w:t>
      </w:r>
    </w:p>
    <w:p>
      <w:pPr>
        <w:pStyle w:val="4"/>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360" w:lineRule="auto"/>
        <w:ind w:firstLine="482" w:firstLineChars="200"/>
        <w:jc w:val="left"/>
        <w:textAlignment w:val="auto"/>
        <w:outlineLvl w:val="0"/>
        <w:rPr>
          <w:rFonts w:hint="eastAsia"/>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eastAsia="zh-CN"/>
          <w14:textFill>
            <w14:solidFill>
              <w14:schemeClr w14:val="tx1"/>
            </w14:solidFill>
          </w14:textFill>
        </w:rPr>
        <w:t>八、</w:t>
      </w:r>
      <w:r>
        <w:rPr>
          <w:rFonts w:hint="eastAsia" w:ascii="宋体" w:hAnsi="宋体" w:cs="宋体"/>
          <w:b/>
          <w:color w:val="000000" w:themeColor="text1"/>
          <w:kern w:val="0"/>
          <w:sz w:val="24"/>
          <w:szCs w:val="24"/>
          <w:highlight w:val="none"/>
          <w14:textFill>
            <w14:solidFill>
              <w14:schemeClr w14:val="tx1"/>
            </w14:solidFill>
          </w14:textFill>
        </w:rPr>
        <w:t>其他</w:t>
      </w:r>
      <w:r>
        <w:rPr>
          <w:rFonts w:hint="eastAsia" w:ascii="宋体" w:hAnsi="宋体" w:cs="宋体"/>
          <w:b/>
          <w:color w:val="000000" w:themeColor="text1"/>
          <w:kern w:val="0"/>
          <w:sz w:val="24"/>
          <w:szCs w:val="24"/>
          <w:highlight w:val="none"/>
          <w:lang w:eastAsia="zh-CN"/>
          <w14:textFill>
            <w14:solidFill>
              <w14:schemeClr w14:val="tx1"/>
            </w14:solidFill>
          </w14:textFill>
        </w:rPr>
        <w:t>约定事项</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pStyle w:val="4"/>
        <w:keepNext w:val="0"/>
        <w:keepLines w:val="0"/>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hAnsi="宋体" w:cs="宋体"/>
          <w:b/>
          <w:bCs/>
          <w:color w:val="000000" w:themeColor="text1"/>
          <w:kern w:val="2"/>
          <w:sz w:val="24"/>
          <w:szCs w:val="24"/>
          <w:highlight w:val="none"/>
          <w:lang w:val="en-US" w:eastAsia="zh-CN" w:bidi="ar-SA"/>
          <w14:textFill>
            <w14:solidFill>
              <w14:schemeClr w14:val="tx1"/>
            </w14:solidFill>
          </w14:textFill>
        </w:rPr>
        <w:t>九</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、违约责任和争议的解决</w:t>
      </w:r>
    </w:p>
    <w:p>
      <w:pPr>
        <w:pStyle w:val="5"/>
        <w:keepNext w:val="0"/>
        <w:keepLines w:val="0"/>
        <w:pageBreakBefore w:val="0"/>
        <w:kinsoku/>
        <w:wordWrap/>
        <w:overflowPunct/>
        <w:topLinePunct w:val="0"/>
        <w:bidi w:val="0"/>
        <w:snapToGrid/>
        <w:spacing w:line="360" w:lineRule="auto"/>
        <w:ind w:left="0" w:leftChars="0" w:firstLine="0" w:firstLineChars="0"/>
        <w:textAlignment w:val="auto"/>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pStyle w:val="4"/>
        <w:keepNext w:val="0"/>
        <w:keepLines w:val="0"/>
        <w:pageBreakBefore w:val="0"/>
        <w:numPr>
          <w:ilvl w:val="0"/>
          <w:numId w:val="0"/>
        </w:numPr>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hAnsi="宋体" w:cs="宋体"/>
          <w:b/>
          <w:bCs/>
          <w:color w:val="000000" w:themeColor="text1"/>
          <w:kern w:val="2"/>
          <w:sz w:val="24"/>
          <w:szCs w:val="24"/>
          <w:highlight w:val="none"/>
          <w:lang w:val="en-US" w:eastAsia="zh-CN" w:bidi="ar-SA"/>
          <w14:textFill>
            <w14:solidFill>
              <w14:schemeClr w14:val="tx1"/>
            </w14:solidFill>
          </w14:textFill>
        </w:rPr>
        <w:t>十</w:t>
      </w:r>
      <w:r>
        <w:rPr>
          <w:rFonts w:hint="eastAsia"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委托合同约定生效期</w:t>
      </w:r>
    </w:p>
    <w:p>
      <w:pPr>
        <w:pStyle w:val="5"/>
        <w:numPr>
          <w:ilvl w:val="0"/>
          <w:numId w:val="0"/>
        </w:numPr>
        <w:autoSpaceDE w:val="0"/>
        <w:autoSpaceDN w:val="0"/>
        <w:spacing w:line="360" w:lineRule="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bl>
      <w:tblPr>
        <w:tblStyle w:val="62"/>
        <w:tblW w:w="9577" w:type="dxa"/>
        <w:jc w:val="center"/>
        <w:tblLayout w:type="fixed"/>
        <w:tblCellMar>
          <w:top w:w="0" w:type="dxa"/>
          <w:left w:w="108" w:type="dxa"/>
          <w:bottom w:w="0" w:type="dxa"/>
          <w:right w:w="108" w:type="dxa"/>
        </w:tblCellMar>
      </w:tblPr>
      <w:tblGrid>
        <w:gridCol w:w="4416"/>
        <w:gridCol w:w="5161"/>
      </w:tblGrid>
      <w:tr>
        <w:tblPrEx>
          <w:tblCellMar>
            <w:top w:w="0" w:type="dxa"/>
            <w:left w:w="108" w:type="dxa"/>
            <w:bottom w:w="0" w:type="dxa"/>
            <w:right w:w="108" w:type="dxa"/>
          </w:tblCellMar>
        </w:tblPrEx>
        <w:trPr>
          <w:jc w:val="center"/>
        </w:trPr>
        <w:tc>
          <w:tcPr>
            <w:tcW w:w="4416" w:type="dxa"/>
            <w:noWrap w:val="0"/>
            <w:vAlign w:val="top"/>
          </w:tcPr>
          <w:p>
            <w:pPr>
              <w:keepNext w:val="0"/>
              <w:keepLines w:val="0"/>
              <w:pageBreakBefore w:val="0"/>
              <w:widowControl/>
              <w:kinsoku/>
              <w:wordWrap/>
              <w:overflowPunct/>
              <w:topLinePunct w:val="0"/>
              <w:bidi w:val="0"/>
              <w:snapToGrid/>
              <w:spacing w:line="360" w:lineRule="auto"/>
              <w:ind w:left="1560" w:hanging="1560" w:hangingChars="65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甲方（盖章）：</w:t>
            </w:r>
          </w:p>
        </w:tc>
        <w:tc>
          <w:tcPr>
            <w:tcW w:w="5161" w:type="dxa"/>
            <w:noWrap w:val="0"/>
            <w:vAlign w:val="top"/>
          </w:tcPr>
          <w:p>
            <w:pPr>
              <w:keepNext w:val="0"/>
              <w:keepLines w:val="0"/>
              <w:pageBreakBefore w:val="0"/>
              <w:widowControl/>
              <w:kinsoku/>
              <w:wordWrap/>
              <w:overflowPunct/>
              <w:topLinePunct w:val="0"/>
              <w:bidi w:val="0"/>
              <w:snapToGrid/>
              <w:spacing w:line="360" w:lineRule="auto"/>
              <w:ind w:firstLine="12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乙方（盖章）：</w:t>
            </w:r>
          </w:p>
        </w:tc>
      </w:tr>
      <w:tr>
        <w:tblPrEx>
          <w:tblCellMar>
            <w:top w:w="0" w:type="dxa"/>
            <w:left w:w="108" w:type="dxa"/>
            <w:bottom w:w="0" w:type="dxa"/>
            <w:right w:w="108" w:type="dxa"/>
          </w:tblCellMar>
        </w:tblPrEx>
        <w:trPr>
          <w:jc w:val="center"/>
        </w:trPr>
        <w:tc>
          <w:tcPr>
            <w:tcW w:w="4416" w:type="dxa"/>
            <w:noWrap w:val="0"/>
            <w:vAlign w:val="top"/>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签约日期：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月    日</w:t>
            </w:r>
          </w:p>
        </w:tc>
        <w:tc>
          <w:tcPr>
            <w:tcW w:w="5161" w:type="dxa"/>
            <w:noWrap w:val="0"/>
            <w:vAlign w:val="top"/>
          </w:tcPr>
          <w:p>
            <w:pPr>
              <w:keepNext w:val="0"/>
              <w:keepLines w:val="0"/>
              <w:pageBreakBefore w:val="0"/>
              <w:widowControl/>
              <w:kinsoku/>
              <w:wordWrap/>
              <w:overflowPunct/>
              <w:topLinePunct w:val="0"/>
              <w:bidi w:val="0"/>
              <w:snapToGrid/>
              <w:spacing w:line="360" w:lineRule="auto"/>
              <w:ind w:firstLine="12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签约日期：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tc>
      </w:tr>
    </w:tbl>
    <w:p>
      <w:pPr>
        <w:rPr>
          <w:rFonts w:hint="eastAsia" w:ascii="宋体" w:hAnsi="宋体" w:cs="宋体"/>
          <w:color w:val="000000" w:themeColor="text1"/>
          <w:sz w:val="24"/>
          <w:highlight w:val="none"/>
          <w:lang w:val="en-US" w:eastAsia="zh-CN"/>
          <w14:textFill>
            <w14:solidFill>
              <w14:schemeClr w14:val="tx1"/>
            </w14:solidFill>
          </w14:textFill>
        </w:rPr>
      </w:pPr>
    </w:p>
    <w:p>
      <w:pP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合同附件1：</w:t>
      </w:r>
    </w:p>
    <w:tbl>
      <w:tblPr>
        <w:tblStyle w:val="62"/>
        <w:tblW w:w="9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5"/>
        <w:gridCol w:w="1785"/>
        <w:gridCol w:w="1785"/>
        <w:gridCol w:w="178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922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服务人员登记表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委托方（采购人）</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受托方（供应商）</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受托方（供应商）服务人员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姓名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性别</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职务（职称）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联系电话</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身份证号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项目基本情况</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项目工作情况</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起讫日期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工作地点</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57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208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审核意见</w:t>
            </w:r>
          </w:p>
        </w:tc>
        <w:tc>
          <w:tcPr>
            <w:tcW w:w="3570" w:type="dxa"/>
            <w:gridSpan w:val="2"/>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采购人部门意见：</w:t>
            </w:r>
          </w:p>
        </w:tc>
        <w:tc>
          <w:tcPr>
            <w:tcW w:w="3570" w:type="dxa"/>
            <w:gridSpan w:val="2"/>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采购人意见：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8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78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（章）：</w:t>
            </w:r>
          </w:p>
        </w:tc>
        <w:tc>
          <w:tcPr>
            <w:tcW w:w="1785"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日期：</w:t>
            </w:r>
          </w:p>
        </w:tc>
        <w:tc>
          <w:tcPr>
            <w:tcW w:w="178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（章）：</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日期：</w:t>
            </w:r>
          </w:p>
        </w:tc>
      </w:tr>
    </w:tbl>
    <w:p>
      <w:pPr>
        <w:pStyle w:val="2"/>
        <w:rPr>
          <w:rFonts w:hint="default"/>
          <w:color w:val="000000" w:themeColor="text1"/>
          <w:highlight w:val="none"/>
          <w:lang w:val="en-US" w:eastAsia="zh-CN"/>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pPr>
        <w:pStyle w:val="2"/>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pStyle w:val="2"/>
        <w:rPr>
          <w:rFonts w:ascii="宋体" w:hAnsi="宋体" w:cs="宋体"/>
          <w:color w:val="000000" w:themeColor="text1"/>
          <w:sz w:val="24"/>
          <w:highlight w:val="none"/>
          <w14:textFill>
            <w14:solidFill>
              <w14:schemeClr w14:val="tx1"/>
            </w14:solidFill>
          </w14:textFill>
        </w:rPr>
      </w:pPr>
    </w:p>
    <w:p>
      <w:pPr>
        <w:pStyle w:val="4"/>
        <w:rPr>
          <w:rFonts w:ascii="宋体" w:hAnsi="宋体" w:cs="宋体"/>
          <w:color w:val="000000" w:themeColor="text1"/>
          <w:sz w:val="24"/>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pStyle w:val="2"/>
        <w:rPr>
          <w:rFonts w:ascii="宋体" w:hAnsi="宋体" w:cs="宋体"/>
          <w:color w:val="000000" w:themeColor="text1"/>
          <w:sz w:val="24"/>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合同附件2：</w:t>
      </w:r>
    </w:p>
    <w:tbl>
      <w:tblPr>
        <w:tblStyle w:val="62"/>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1860"/>
        <w:gridCol w:w="492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42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工作质量考核评价表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考核内容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考核指标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专业能力方面（30分）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是否熟悉相关准则及法规（10分）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专业判断是否准确（10分）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专业结论是否恰当（10分）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工作质量方面（25分）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是否严格执行工作程序（5分）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收集的证据是否充分、适当（5分）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工作底稿整理是否规范（5分）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工作中应发现的问题是否发现（5分）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综合文字材料质量是否符合工作要求（5分）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工作态度方面（15分）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工作是否积极主动（5分）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工作是否认真负责（5分）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与工作团队其他人员是否积极配合（5分）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遵纪守法方面（30分）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是否遵守工作纪律（10分）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是否遵守保密纪律（10分）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是否遵守廉政纪律（10分）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评价意见</w:t>
            </w:r>
          </w:p>
        </w:tc>
        <w:tc>
          <w:tcPr>
            <w:tcW w:w="8025"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采购人部门意见：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25" w:type="dxa"/>
            <w:gridSpan w:val="3"/>
            <w:tcBorders>
              <w:top w:val="nil"/>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签字（章）：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25" w:type="dxa"/>
            <w:gridSpan w:val="3"/>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采购人意见：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25" w:type="dxa"/>
            <w:gridSpan w:val="3"/>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签字（章）：                      日期：</w:t>
            </w:r>
          </w:p>
        </w:tc>
      </w:tr>
    </w:tbl>
    <w:p>
      <w:pPr>
        <w:spacing w:line="360" w:lineRule="auto"/>
        <w:jc w:val="center"/>
        <w:rPr>
          <w:rFonts w:hint="eastAsia" w:asciiTheme="majorEastAsia" w:hAnsiTheme="majorEastAsia" w:eastAsiaTheme="majorEastAsia"/>
          <w:b/>
          <w:strike w:val="0"/>
          <w:dstrike w:val="0"/>
          <w:color w:val="000000" w:themeColor="text1"/>
          <w:sz w:val="36"/>
          <w:highlight w:val="none"/>
          <w14:textFill>
            <w14:solidFill>
              <w14:schemeClr w14:val="tx1"/>
            </w14:solidFill>
          </w14:textFill>
        </w:rPr>
      </w:pPr>
      <w:bookmarkStart w:id="395" w:name="第六部分"/>
    </w:p>
    <w:p>
      <w:pPr>
        <w:spacing w:line="360" w:lineRule="auto"/>
        <w:jc w:val="center"/>
        <w:rPr>
          <w:rFonts w:asciiTheme="majorEastAsia" w:hAnsiTheme="majorEastAsia" w:eastAsiaTheme="majorEastAsia"/>
          <w:b/>
          <w:strike w:val="0"/>
          <w:dstrike w:val="0"/>
          <w:color w:val="000000" w:themeColor="text1"/>
          <w:sz w:val="36"/>
          <w:highlight w:val="none"/>
          <w14:textFill>
            <w14:solidFill>
              <w14:schemeClr w14:val="tx1"/>
            </w14:solidFill>
          </w14:textFill>
        </w:rPr>
      </w:pPr>
      <w:r>
        <w:rPr>
          <w:rFonts w:hint="eastAsia" w:asciiTheme="majorEastAsia" w:hAnsiTheme="majorEastAsia" w:eastAsiaTheme="majorEastAsia"/>
          <w:b/>
          <w:strike w:val="0"/>
          <w:dstrike w:val="0"/>
          <w:color w:val="000000" w:themeColor="text1"/>
          <w:sz w:val="36"/>
          <w:highlight w:val="none"/>
          <w14:textFill>
            <w14:solidFill>
              <w14:schemeClr w14:val="tx1"/>
            </w14:solidFill>
          </w14:textFill>
        </w:rPr>
        <w:t>专用条款</w:t>
      </w:r>
    </w:p>
    <w:p>
      <w:pPr>
        <w:spacing w:line="360" w:lineRule="auto"/>
        <w:jc w:val="left"/>
        <w:rPr>
          <w:rFonts w:asciiTheme="majorEastAsia" w:hAnsiTheme="majorEastAsia" w:eastAsiaTheme="majorEastAsia"/>
          <w:strike w:val="0"/>
          <w:dstrike w:val="0"/>
          <w:color w:val="000000" w:themeColor="text1"/>
          <w:sz w:val="28"/>
          <w:szCs w:val="28"/>
          <w:highlight w:val="none"/>
          <w14:textFill>
            <w14:solidFill>
              <w14:schemeClr w14:val="tx1"/>
            </w14:solidFill>
          </w14:textFill>
        </w:rPr>
      </w:pPr>
      <w:r>
        <w:rPr>
          <w:rFonts w:hint="eastAsia" w:asciiTheme="majorEastAsia" w:hAnsiTheme="majorEastAsia" w:eastAsiaTheme="majorEastAsia"/>
          <w:strike w:val="0"/>
          <w:dstrike w:val="0"/>
          <w:color w:val="000000" w:themeColor="text1"/>
          <w:sz w:val="36"/>
          <w:highlight w:val="none"/>
          <w14:textFill>
            <w14:solidFill>
              <w14:schemeClr w14:val="tx1"/>
            </w14:solidFill>
          </w14:textFill>
        </w:rPr>
        <w:t>（</w:t>
      </w:r>
      <w:r>
        <w:rPr>
          <w:rFonts w:hint="eastAsia" w:asciiTheme="majorEastAsia" w:hAnsiTheme="majorEastAsia" w:eastAsiaTheme="majorEastAsia"/>
          <w:strike w:val="0"/>
          <w:dstrike w:val="0"/>
          <w:color w:val="000000" w:themeColor="text1"/>
          <w:sz w:val="28"/>
          <w:szCs w:val="28"/>
          <w:highlight w:val="none"/>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pPr>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p>
    <w:p>
      <w:pPr>
        <w:pStyle w:val="2"/>
        <w:rPr>
          <w:rFonts w:hint="eastAsia" w:ascii="宋体" w:hAnsi="宋体" w:cs="宋体"/>
          <w:b/>
          <w:color w:val="000000" w:themeColor="text1"/>
          <w:sz w:val="36"/>
          <w:szCs w:val="20"/>
          <w:highlight w:val="none"/>
          <w14:textFill>
            <w14:solidFill>
              <w14:schemeClr w14:val="tx1"/>
            </w14:solidFill>
          </w14:textFill>
        </w:rPr>
      </w:pPr>
    </w:p>
    <w:p>
      <w:pPr>
        <w:pStyle w:val="4"/>
        <w:rPr>
          <w:rFonts w:hint="eastAsia" w:ascii="宋体" w:hAnsi="宋体" w:cs="宋体"/>
          <w:b/>
          <w:color w:val="000000" w:themeColor="text1"/>
          <w:sz w:val="36"/>
          <w:szCs w:val="20"/>
          <w:highlight w:val="none"/>
          <w14:textFill>
            <w14:solidFill>
              <w14:schemeClr w14:val="tx1"/>
            </w14:solidFill>
          </w14:textFill>
        </w:rPr>
      </w:pPr>
    </w:p>
    <w:p>
      <w:pPr>
        <w:pStyle w:val="5"/>
        <w:rPr>
          <w:rFonts w:hint="eastAsia" w:ascii="宋体" w:hAnsi="宋体" w:cs="宋体"/>
          <w:b/>
          <w:color w:val="000000" w:themeColor="text1"/>
          <w:sz w:val="36"/>
          <w:szCs w:val="20"/>
          <w:highlight w:val="none"/>
          <w14:textFill>
            <w14:solidFill>
              <w14:schemeClr w14:val="tx1"/>
            </w14:solidFill>
          </w14:textFill>
        </w:rPr>
      </w:pPr>
    </w:p>
    <w:p>
      <w:pPr>
        <w:rPr>
          <w:rFonts w:hint="eastAsia" w:ascii="宋体" w:hAnsi="宋体" w:cs="宋体"/>
          <w:b/>
          <w:color w:val="000000" w:themeColor="text1"/>
          <w:sz w:val="36"/>
          <w:szCs w:val="20"/>
          <w:highlight w:val="none"/>
          <w14:textFill>
            <w14:solidFill>
              <w14:schemeClr w14:val="tx1"/>
            </w14:solidFill>
          </w14:textFill>
        </w:rPr>
      </w:pPr>
    </w:p>
    <w:p>
      <w:pPr>
        <w:pStyle w:val="2"/>
        <w:rPr>
          <w:rFonts w:hint="eastAsia" w:ascii="宋体" w:hAnsi="宋体" w:cs="宋体"/>
          <w:b/>
          <w:color w:val="000000" w:themeColor="text1"/>
          <w:sz w:val="36"/>
          <w:szCs w:val="20"/>
          <w:highlight w:val="none"/>
          <w14:textFill>
            <w14:solidFill>
              <w14:schemeClr w14:val="tx1"/>
            </w14:solidFill>
          </w14:textFill>
        </w:rPr>
      </w:pPr>
    </w:p>
    <w:p>
      <w:pPr>
        <w:pStyle w:val="4"/>
        <w:rPr>
          <w:rFonts w:hint="eastAsia" w:ascii="宋体" w:hAnsi="宋体" w:cs="宋体"/>
          <w:b/>
          <w:color w:val="000000" w:themeColor="text1"/>
          <w:sz w:val="36"/>
          <w:szCs w:val="20"/>
          <w:highlight w:val="none"/>
          <w14:textFill>
            <w14:solidFill>
              <w14:schemeClr w14:val="tx1"/>
            </w14:solidFill>
          </w14:textFill>
        </w:rPr>
      </w:pPr>
    </w:p>
    <w:p>
      <w:pPr>
        <w:pStyle w:val="5"/>
        <w:rPr>
          <w:rFonts w:hint="eastAsia" w:ascii="宋体" w:hAnsi="宋体" w:cs="宋体"/>
          <w:b/>
          <w:color w:val="000000" w:themeColor="text1"/>
          <w:sz w:val="36"/>
          <w:szCs w:val="20"/>
          <w:highlight w:val="none"/>
          <w14:textFill>
            <w14:solidFill>
              <w14:schemeClr w14:val="tx1"/>
            </w14:solidFill>
          </w14:textFill>
        </w:rPr>
      </w:pPr>
    </w:p>
    <w:p>
      <w:pPr>
        <w:rPr>
          <w:rFonts w:hint="eastAsia" w:ascii="宋体" w:hAnsi="宋体" w:cs="宋体"/>
          <w:b/>
          <w:color w:val="000000" w:themeColor="text1"/>
          <w:sz w:val="36"/>
          <w:szCs w:val="20"/>
          <w:highlight w:val="none"/>
          <w14:textFill>
            <w14:solidFill>
              <w14:schemeClr w14:val="tx1"/>
            </w14:solidFill>
          </w14:textFill>
        </w:rPr>
      </w:pPr>
    </w:p>
    <w:p>
      <w:pPr>
        <w:pStyle w:val="2"/>
        <w:rPr>
          <w:rFonts w:hint="eastAsia" w:ascii="宋体" w:hAnsi="宋体" w:cs="宋体"/>
          <w:b/>
          <w:color w:val="000000" w:themeColor="text1"/>
          <w:sz w:val="36"/>
          <w:szCs w:val="20"/>
          <w:highlight w:val="none"/>
          <w14:textFill>
            <w14:solidFill>
              <w14:schemeClr w14:val="tx1"/>
            </w14:solidFill>
          </w14:textFill>
        </w:rPr>
      </w:pPr>
    </w:p>
    <w:p>
      <w:pPr>
        <w:pStyle w:val="4"/>
        <w:rPr>
          <w:rFonts w:hint="eastAsia" w:ascii="宋体" w:hAnsi="宋体" w:cs="宋体"/>
          <w:b/>
          <w:color w:val="000000" w:themeColor="text1"/>
          <w:sz w:val="36"/>
          <w:szCs w:val="20"/>
          <w:highlight w:val="none"/>
          <w14:textFill>
            <w14:solidFill>
              <w14:schemeClr w14:val="tx1"/>
            </w14:solidFill>
          </w14:textFill>
        </w:rPr>
      </w:pPr>
    </w:p>
    <w:p>
      <w:pPr>
        <w:pStyle w:val="5"/>
        <w:rPr>
          <w:rFonts w:hint="eastAsia" w:ascii="宋体" w:hAnsi="宋体" w:cs="宋体"/>
          <w:b/>
          <w:color w:val="000000" w:themeColor="text1"/>
          <w:sz w:val="36"/>
          <w:szCs w:val="20"/>
          <w:highlight w:val="none"/>
          <w14:textFill>
            <w14:solidFill>
              <w14:schemeClr w14:val="tx1"/>
            </w14:solidFill>
          </w14:textFill>
        </w:rPr>
      </w:pPr>
    </w:p>
    <w:p>
      <w:pPr>
        <w:rPr>
          <w:rFonts w:hint="eastAsia" w:ascii="宋体" w:hAnsi="宋体" w:cs="宋体"/>
          <w:b/>
          <w:color w:val="000000" w:themeColor="text1"/>
          <w:sz w:val="36"/>
          <w:szCs w:val="20"/>
          <w:highlight w:val="none"/>
          <w14:textFill>
            <w14:solidFill>
              <w14:schemeClr w14:val="tx1"/>
            </w14:solidFill>
          </w14:textFill>
        </w:rPr>
      </w:pPr>
    </w:p>
    <w:p>
      <w:pPr>
        <w:pStyle w:val="2"/>
        <w:rPr>
          <w:rFonts w:hint="eastAsia" w:ascii="宋体" w:hAnsi="宋体" w:cs="宋体"/>
          <w:b/>
          <w:color w:val="000000" w:themeColor="text1"/>
          <w:sz w:val="36"/>
          <w:szCs w:val="20"/>
          <w:highlight w:val="none"/>
          <w14:textFill>
            <w14:solidFill>
              <w14:schemeClr w14:val="tx1"/>
            </w14:solidFill>
          </w14:textFill>
        </w:rPr>
      </w:pPr>
    </w:p>
    <w:p>
      <w:pPr>
        <w:pStyle w:val="4"/>
        <w:rPr>
          <w:rFonts w:hint="eastAsia" w:ascii="宋体" w:hAnsi="宋体" w:cs="宋体"/>
          <w:b/>
          <w:color w:val="000000" w:themeColor="text1"/>
          <w:sz w:val="36"/>
          <w:szCs w:val="20"/>
          <w:highlight w:val="none"/>
          <w14:textFill>
            <w14:solidFill>
              <w14:schemeClr w14:val="tx1"/>
            </w14:solidFill>
          </w14:textFill>
        </w:rPr>
      </w:pPr>
    </w:p>
    <w:p>
      <w:pPr>
        <w:pStyle w:val="5"/>
        <w:rPr>
          <w:rFonts w:hint="eastAsia" w:ascii="宋体" w:hAnsi="宋体" w:cs="宋体"/>
          <w:b/>
          <w:color w:val="000000" w:themeColor="text1"/>
          <w:sz w:val="36"/>
          <w:szCs w:val="20"/>
          <w:highlight w:val="none"/>
          <w14:textFill>
            <w14:solidFill>
              <w14:schemeClr w14:val="tx1"/>
            </w14:solidFill>
          </w14:textFill>
        </w:rPr>
      </w:pPr>
    </w:p>
    <w:p>
      <w:pPr>
        <w:rPr>
          <w:rFonts w:hint="eastAsia" w:ascii="宋体" w:hAnsi="宋体" w:cs="宋体"/>
          <w:b/>
          <w:color w:val="000000" w:themeColor="text1"/>
          <w:sz w:val="36"/>
          <w:szCs w:val="20"/>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 xml:space="preserve">第六部分 </w:t>
      </w:r>
      <w:bookmarkEnd w:id="393"/>
      <w:bookmarkEnd w:id="395"/>
      <w:r>
        <w:rPr>
          <w:rFonts w:hint="eastAsia" w:ascii="宋体" w:hAnsi="宋体" w:cs="宋体"/>
          <w:b/>
          <w:color w:val="000000" w:themeColor="text1"/>
          <w:sz w:val="36"/>
          <w:szCs w:val="20"/>
          <w:highlight w:val="none"/>
          <w14:textFill>
            <w14:solidFill>
              <w14:schemeClr w14:val="tx1"/>
            </w14:solidFill>
          </w14:textFill>
        </w:rPr>
        <w:t>响应文件编制格式及规范要求</w:t>
      </w:r>
    </w:p>
    <w:p>
      <w:pPr>
        <w:pStyle w:val="2"/>
        <w:rPr>
          <w:color w:val="000000" w:themeColor="text1"/>
          <w:highlight w:val="none"/>
          <w14:textFill>
            <w14:solidFill>
              <w14:schemeClr w14:val="tx1"/>
            </w14:solidFill>
          </w14:textFill>
        </w:rPr>
      </w:pPr>
    </w:p>
    <w:p>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48"/>
          <w:szCs w:val="48"/>
          <w:highlight w:val="none"/>
          <w:lang w:eastAsia="zh-CN"/>
          <w14:textFill>
            <w14:solidFill>
              <w14:schemeClr w14:val="tx1"/>
            </w14:solidFill>
          </w14:textFill>
        </w:rPr>
        <w:t>响应</w:t>
      </w:r>
      <w:r>
        <w:rPr>
          <w:rFonts w:hint="eastAsia" w:ascii="宋体" w:hAnsi="宋体" w:cs="宋体"/>
          <w:b/>
          <w:color w:val="000000" w:themeColor="text1"/>
          <w:kern w:val="0"/>
          <w:sz w:val="48"/>
          <w:szCs w:val="48"/>
          <w:highlight w:val="none"/>
          <w14:textFill>
            <w14:solidFill>
              <w14:schemeClr w14:val="tx1"/>
            </w14:solidFill>
          </w14:textFill>
        </w:rPr>
        <w:t>文件</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numPr>
          <w:ilvl w:val="0"/>
          <w:numId w:val="0"/>
        </w:numPr>
        <w:snapToGrid w:val="0"/>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w:t>
      </w:r>
      <w:r>
        <w:rPr>
          <w:rFonts w:hint="eastAsia" w:ascii="宋体" w:hAnsi="宋体" w:cs="宋体"/>
          <w:b/>
          <w:bCs/>
          <w:color w:val="000000" w:themeColor="text1"/>
          <w:sz w:val="24"/>
          <w:highlight w:val="none"/>
          <w:lang w:eastAsia="zh-CN"/>
          <w14:textFill>
            <w14:solidFill>
              <w14:schemeClr w14:val="tx1"/>
            </w14:solidFill>
          </w14:textFill>
        </w:rPr>
        <w:t>资格响应文件</w:t>
      </w:r>
      <w:r>
        <w:rPr>
          <w:rFonts w:hint="eastAsia" w:ascii="宋体" w:hAnsi="宋体" w:cs="宋体"/>
          <w:color w:val="000000" w:themeColor="text1"/>
          <w:sz w:val="24"/>
          <w:highlight w:val="none"/>
          <w14:textFill>
            <w14:solidFill>
              <w14:schemeClr w14:val="tx1"/>
            </w14:solidFill>
          </w14:textFill>
        </w:rPr>
        <w:t>………………………………………………………………………（页码）</w:t>
      </w:r>
    </w:p>
    <w:p>
      <w:pPr>
        <w:numPr>
          <w:ilvl w:val="0"/>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符合参加政府采购活动应当具备的一般条件的承诺函</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会计师事务所执业证书……………………………………………………（页码）</w:t>
      </w:r>
    </w:p>
    <w:p>
      <w:pPr>
        <w:snapToGrid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二、商务技术响应文件</w:t>
      </w:r>
    </w:p>
    <w:p>
      <w:pPr>
        <w:snapToGrid w:val="0"/>
        <w:spacing w:line="360"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与采购需求及评审相应的</w:t>
      </w:r>
      <w:r>
        <w:rPr>
          <w:rFonts w:hint="eastAsia" w:ascii="宋体" w:hAnsi="宋体" w:cs="宋体"/>
          <w:color w:val="000000" w:themeColor="text1"/>
          <w:sz w:val="24"/>
          <w:highlight w:val="none"/>
          <w14:textFill>
            <w14:solidFill>
              <w14:schemeClr w14:val="tx1"/>
            </w14:solidFill>
          </w14:textFill>
        </w:rPr>
        <w:t>商务技术资料……………………………………（页码）</w:t>
      </w:r>
    </w:p>
    <w:p>
      <w:pPr>
        <w:pStyle w:val="2"/>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2.1</w:t>
      </w:r>
      <w:r>
        <w:rPr>
          <w:rFonts w:hint="eastAsia" w:ascii="宋体" w:hAnsi="宋体" w:eastAsia="宋体" w:cs="宋体"/>
          <w:b/>
          <w:bCs/>
          <w:color w:val="000000" w:themeColor="text1"/>
          <w:sz w:val="24"/>
          <w:highlight w:val="none"/>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采购需求承诺函</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pPr>
        <w:pStyle w:val="2"/>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2.2管理制度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pPr>
        <w:pStyle w:val="2"/>
        <w:rPr>
          <w:rFonts w:hint="default"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2.3服务方案</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pPr>
        <w:pStyle w:val="2"/>
        <w:rPr>
          <w:rFonts w:hint="eastAsia" w:ascii="宋体" w:hAnsi="宋体" w:cs="宋体"/>
          <w:color w:val="000000" w:themeColor="text1"/>
          <w:sz w:val="24"/>
          <w:highlight w:val="none"/>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2.4承担类似业绩情况</w:t>
      </w:r>
      <w:r>
        <w:rPr>
          <w:rFonts w:hint="eastAsia" w:ascii="宋体" w:hAnsi="宋体" w:cs="宋体"/>
          <w:b w:val="0"/>
          <w:bCs w:val="0"/>
          <w:color w:val="000000" w:themeColor="text1"/>
          <w:sz w:val="24"/>
          <w:highlight w:val="none"/>
          <w:lang w:val="en-US" w:eastAsia="zh-CN"/>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…………………………………………（页码）</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2.5其他需要说明的情况（如果有）</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…………（页码）</w:t>
      </w:r>
    </w:p>
    <w:p>
      <w:pPr>
        <w:snapToGrid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三、参数响应文件</w:t>
      </w:r>
      <w:r>
        <w:rPr>
          <w:rFonts w:hint="eastAsia" w:ascii="宋体" w:hAnsi="宋体" w:cs="宋体"/>
          <w:color w:val="000000" w:themeColor="text1"/>
          <w:sz w:val="24"/>
          <w:highlight w:val="none"/>
          <w:lang w:val="en-US" w:eastAsia="zh-CN"/>
          <w14:textFill>
            <w14:solidFill>
              <w14:schemeClr w14:val="tx1"/>
            </w14:solidFill>
          </w14:textFill>
        </w:rPr>
        <w:t>（供应商在政采云投标系统中按要求填报）</w:t>
      </w:r>
    </w:p>
    <w:p>
      <w:pPr>
        <w:numPr>
          <w:ilvl w:val="0"/>
          <w:numId w:val="0"/>
        </w:numPr>
        <w:snapToGrid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四、报价要求响应文件</w:t>
      </w:r>
    </w:p>
    <w:p>
      <w:pPr>
        <w:numPr>
          <w:ilvl w:val="0"/>
          <w:numId w:val="0"/>
        </w:numPr>
        <w:snapToGrid w:val="0"/>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第一阶段响应报价表………………………</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………………………（页码）</w:t>
      </w:r>
    </w:p>
    <w:p>
      <w:pPr>
        <w:numPr>
          <w:ilvl w:val="0"/>
          <w:numId w:val="0"/>
        </w:numPr>
        <w:snapToGrid w:val="0"/>
        <w:spacing w:line="360"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2、中小企业声明函（如果有）</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………………………（页码）</w:t>
      </w:r>
    </w:p>
    <w:p>
      <w:pPr>
        <w:numPr>
          <w:ilvl w:val="0"/>
          <w:numId w:val="0"/>
        </w:numPr>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3、残疾人福利性单位声明函（如果有）</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………………………（页码）</w:t>
      </w:r>
    </w:p>
    <w:p>
      <w:pPr>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pPr>
        <w:snapToGrid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p>
    <w:p>
      <w:pPr>
        <w:numPr>
          <w:ilvl w:val="0"/>
          <w:numId w:val="0"/>
        </w:numPr>
        <w:snapToGrid w:val="0"/>
        <w:spacing w:line="360" w:lineRule="auto"/>
        <w:ind w:right="480" w:rightChars="0"/>
        <w:jc w:val="center"/>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bCs/>
          <w:color w:val="000000" w:themeColor="text1"/>
          <w:sz w:val="36"/>
          <w:szCs w:val="36"/>
          <w:highlight w:val="none"/>
          <w:lang w:val="en-US" w:eastAsia="zh-CN"/>
          <w14:textFill>
            <w14:solidFill>
              <w14:schemeClr w14:val="tx1"/>
            </w14:solidFill>
          </w14:textFill>
        </w:rPr>
        <w:t>一、</w:t>
      </w:r>
      <w:bookmarkStart w:id="396" w:name="资格响应文件"/>
      <w:r>
        <w:rPr>
          <w:rFonts w:hint="eastAsia" w:ascii="宋体" w:hAnsi="宋体" w:cs="宋体"/>
          <w:b/>
          <w:bCs/>
          <w:color w:val="000000" w:themeColor="text1"/>
          <w:sz w:val="36"/>
          <w:szCs w:val="36"/>
          <w:highlight w:val="none"/>
          <w:lang w:eastAsia="zh-CN"/>
          <w14:textFill>
            <w14:solidFill>
              <w14:schemeClr w14:val="tx1"/>
            </w14:solidFill>
          </w14:textFill>
        </w:rPr>
        <w:t>资格响应文件</w:t>
      </w:r>
      <w:bookmarkEnd w:id="396"/>
    </w:p>
    <w:p>
      <w:pPr>
        <w:numPr>
          <w:ilvl w:val="0"/>
          <w:numId w:val="0"/>
        </w:numPr>
        <w:snapToGrid w:val="0"/>
        <w:spacing w:line="360" w:lineRule="auto"/>
        <w:ind w:right="480" w:rightChars="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sz w:val="32"/>
          <w:szCs w:val="32"/>
          <w:highlight w:val="none"/>
          <w14:textFill>
            <w14:solidFill>
              <w14:schemeClr w14:val="tx1"/>
            </w14:solidFill>
          </w14:textFill>
        </w:rPr>
        <w:t>▲符合参加政府采购活动应当具备的一般条件的承诺函</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8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我单位自愿参与此次</w:t>
      </w:r>
      <w:r>
        <w:rPr>
          <w:rFonts w:hint="eastAsia" w:ascii="宋体" w:hAnsi="宋体" w:cs="宋体"/>
          <w:color w:val="000000" w:themeColor="text1"/>
          <w:kern w:val="0"/>
          <w:sz w:val="24"/>
          <w:highlight w:val="none"/>
          <w:lang w:val="en" w:eastAsia="zh-CN"/>
          <w14:textFill>
            <w14:solidFill>
              <w14:schemeClr w14:val="tx1"/>
            </w14:solidFill>
          </w14:textFill>
        </w:rPr>
        <w:t>2026-2027年度温州市审计服务封闭式框架采购项目</w:t>
      </w:r>
      <w:r>
        <w:rPr>
          <w:rFonts w:hint="eastAsia" w:ascii="宋体" w:hAnsi="宋体" w:eastAsia="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kern w:val="0"/>
          <w:sz w:val="24"/>
          <w:highlight w:val="none"/>
          <w:lang w:val="en" w:eastAsia="zh-CN"/>
          <w14:textFill>
            <w14:solidFill>
              <w14:schemeClr w14:val="tx1"/>
            </w14:solidFill>
          </w14:textFill>
        </w:rPr>
        <w:t>WZSJFB-2025YXJ</w:t>
      </w:r>
      <w:r>
        <w:rPr>
          <w:rFonts w:hint="eastAsia" w:ascii="宋体" w:hAnsi="宋体" w:eastAsia="宋体" w:cs="宋体"/>
          <w:color w:val="000000" w:themeColor="text1"/>
          <w:kern w:val="0"/>
          <w:sz w:val="24"/>
          <w:highlight w:val="none"/>
          <w:lang w:val="zh-CN"/>
          <w14:textFill>
            <w14:solidFill>
              <w14:schemeClr w14:val="tx1"/>
            </w14:solidFill>
          </w14:textFill>
        </w:rPr>
        <w:t>）公开征集的政府采购活动，保证注册供应商资料和本项目</w:t>
      </w:r>
      <w:r>
        <w:rPr>
          <w:rFonts w:hint="eastAsia" w:ascii="宋体" w:hAnsi="宋体" w:cs="宋体"/>
          <w:color w:val="000000" w:themeColor="text1"/>
          <w:kern w:val="0"/>
          <w:sz w:val="24"/>
          <w:highlight w:val="none"/>
          <w:lang w:val="zh-CN"/>
          <w14:textFill>
            <w14:solidFill>
              <w14:schemeClr w14:val="tx1"/>
            </w14:solidFill>
          </w14:textFill>
        </w:rPr>
        <w:t>响应文件</w:t>
      </w:r>
      <w:r>
        <w:rPr>
          <w:rFonts w:hint="eastAsia" w:ascii="宋体" w:hAnsi="宋体" w:eastAsia="宋体" w:cs="宋体"/>
          <w:color w:val="000000" w:themeColor="text1"/>
          <w:kern w:val="0"/>
          <w:sz w:val="24"/>
          <w:highlight w:val="none"/>
          <w:lang w:val="zh-CN"/>
          <w14:textFill>
            <w14:solidFill>
              <w14:schemeClr w14:val="tx1"/>
            </w14:solidFill>
          </w14:textFill>
        </w:rPr>
        <w:t>是真实、合法</w:t>
      </w:r>
      <w:r>
        <w:rPr>
          <w:rFonts w:hint="eastAsia" w:ascii="宋体" w:hAnsi="宋体" w:cs="宋体"/>
          <w:color w:val="000000" w:themeColor="text1"/>
          <w:kern w:val="0"/>
          <w:sz w:val="24"/>
          <w:highlight w:val="none"/>
          <w:lang w:val="zh-CN"/>
          <w14:textFill>
            <w14:solidFill>
              <w14:schemeClr w14:val="tx1"/>
            </w14:solidFill>
          </w14:textFill>
        </w:rPr>
        <w:t>、有效的</w:t>
      </w:r>
      <w:r>
        <w:rPr>
          <w:rFonts w:hint="eastAsia" w:ascii="宋体" w:hAnsi="宋体" w:eastAsia="宋体" w:cs="宋体"/>
          <w:color w:val="000000" w:themeColor="text1"/>
          <w:kern w:val="0"/>
          <w:sz w:val="24"/>
          <w:highlight w:val="none"/>
          <w:lang w:val="zh-CN"/>
          <w14:textFill>
            <w14:solidFill>
              <w14:schemeClr w14:val="tx1"/>
            </w14:solidFill>
          </w14:textFill>
        </w:rPr>
        <w:t>。我单位已详细阅读本项目征集</w:t>
      </w:r>
      <w:r>
        <w:rPr>
          <w:rFonts w:hint="eastAsia" w:ascii="宋体" w:hAnsi="宋体" w:cs="宋体"/>
          <w:color w:val="000000" w:themeColor="text1"/>
          <w:kern w:val="0"/>
          <w:sz w:val="24"/>
          <w:highlight w:val="none"/>
          <w:lang w:val="zh-CN"/>
          <w14:textFill>
            <w14:solidFill>
              <w14:schemeClr w14:val="tx1"/>
            </w14:solidFill>
          </w14:textFill>
        </w:rPr>
        <w:t>公告、征集文件</w:t>
      </w:r>
      <w:r>
        <w:rPr>
          <w:rFonts w:hint="eastAsia" w:ascii="宋体" w:hAnsi="宋体" w:eastAsia="宋体" w:cs="宋体"/>
          <w:color w:val="000000" w:themeColor="text1"/>
          <w:kern w:val="0"/>
          <w:sz w:val="24"/>
          <w:highlight w:val="none"/>
          <w:lang w:val="zh-CN"/>
          <w14:textFill>
            <w14:solidFill>
              <w14:schemeClr w14:val="tx1"/>
            </w14:solidFill>
          </w14:textFill>
        </w:rPr>
        <w:t>全部资料和相关附件，并已了解我单位在参加本项目过程中的权利和义务。我单位郑重声明且承诺</w:t>
      </w:r>
      <w:r>
        <w:rPr>
          <w:rFonts w:hint="eastAsia" w:ascii="宋体" w:hAnsi="宋体" w:cs="宋体"/>
          <w:color w:val="000000" w:themeColor="text1"/>
          <w:kern w:val="0"/>
          <w:sz w:val="24"/>
          <w:highlight w:val="none"/>
          <w:lang w:val="zh-CN"/>
          <w14:textFill>
            <w14:solidFill>
              <w14:schemeClr w14:val="tx1"/>
            </w14:solidFill>
          </w14:textFill>
        </w:rPr>
        <w:t>满足</w:t>
      </w:r>
      <w:r>
        <w:rPr>
          <w:rFonts w:hint="eastAsia" w:ascii="宋体" w:hAnsi="宋体" w:eastAsia="宋体" w:cs="宋体"/>
          <w:color w:val="000000" w:themeColor="text1"/>
          <w:kern w:val="0"/>
          <w:sz w:val="24"/>
          <w:highlight w:val="none"/>
          <w:lang w:val="zh-CN"/>
          <w14:textFill>
            <w14:solidFill>
              <w14:schemeClr w14:val="tx1"/>
            </w14:solidFill>
          </w14:textFill>
        </w:rPr>
        <w:t>以下</w:t>
      </w:r>
      <w:r>
        <w:rPr>
          <w:rFonts w:hint="eastAsia" w:ascii="宋体" w:hAnsi="宋体" w:cs="宋体"/>
          <w:color w:val="000000" w:themeColor="text1"/>
          <w:kern w:val="0"/>
          <w:sz w:val="24"/>
          <w:highlight w:val="none"/>
          <w:lang w:val="zh-CN"/>
          <w14:textFill>
            <w14:solidFill>
              <w14:schemeClr w14:val="tx1"/>
            </w14:solidFill>
          </w14:textFill>
        </w:rPr>
        <w:t>事项和内容</w:t>
      </w:r>
      <w:r>
        <w:rPr>
          <w:rFonts w:hint="eastAsia" w:ascii="宋体" w:hAnsi="宋体" w:eastAsia="宋体" w:cs="宋体"/>
          <w:color w:val="000000" w:themeColor="text1"/>
          <w:kern w:val="0"/>
          <w:sz w:val="24"/>
          <w:highlight w:val="none"/>
          <w:lang w:val="zh-CN"/>
          <w14:textFill>
            <w14:solidFill>
              <w14:schemeClr w14:val="tx1"/>
            </w14:solidFill>
          </w14:textFill>
        </w:rPr>
        <w:t>：</w:t>
      </w:r>
    </w:p>
    <w:tbl>
      <w:tblPr>
        <w:tblStyle w:val="62"/>
        <w:tblW w:w="9003" w:type="dxa"/>
        <w:jc w:val="center"/>
        <w:tblLayout w:type="fixed"/>
        <w:tblCellMar>
          <w:top w:w="0" w:type="dxa"/>
          <w:left w:w="0" w:type="dxa"/>
          <w:bottom w:w="0" w:type="dxa"/>
          <w:right w:w="0" w:type="dxa"/>
        </w:tblCellMar>
      </w:tblPr>
      <w:tblGrid>
        <w:gridCol w:w="537"/>
        <w:gridCol w:w="8466"/>
      </w:tblGrid>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8466" w:type="dxa"/>
            <w:tcBorders>
              <w:top w:val="single" w:color="auto" w:sz="8" w:space="0"/>
              <w:left w:val="nil"/>
              <w:bottom w:val="single" w:color="auto" w:sz="8"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承诺事项</w:t>
            </w:r>
          </w:p>
        </w:tc>
      </w:tr>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8466" w:type="dxa"/>
            <w:tcBorders>
              <w:top w:val="single" w:color="auto" w:sz="8" w:space="0"/>
              <w:left w:val="nil"/>
              <w:bottom w:val="single" w:color="auto" w:sz="8" w:space="0"/>
              <w:right w:val="single" w:color="auto" w:sz="4" w:space="0"/>
            </w:tcBorders>
            <w:vAlign w:val="center"/>
          </w:tcPr>
          <w:p>
            <w:pPr>
              <w:widowControl/>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具备《中华人民共和国政府采购法》第二十二条第一款规定的条件：</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r>
              <w:rPr>
                <w:rFonts w:hint="eastAsia" w:ascii="宋体" w:hAnsi="宋体" w:eastAsia="宋体" w:cs="宋体"/>
                <w:color w:val="000000" w:themeColor="text1"/>
                <w:sz w:val="24"/>
                <w:highlight w:val="none"/>
                <w:vertAlign w:val="superscript"/>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tc>
      </w:tr>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p>
        </w:tc>
        <w:tc>
          <w:tcPr>
            <w:tcW w:w="8466" w:type="dxa"/>
            <w:tcBorders>
              <w:top w:val="single" w:color="auto" w:sz="8" w:space="0"/>
              <w:left w:val="nil"/>
              <w:bottom w:val="single" w:color="auto" w:sz="8" w:space="0"/>
              <w:right w:val="single" w:color="auto" w:sz="4" w:space="0"/>
            </w:tcBorders>
            <w:vAlign w:val="center"/>
          </w:tcPr>
          <w:p>
            <w:pPr>
              <w:widowControl/>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8466" w:type="dxa"/>
            <w:tcBorders>
              <w:top w:val="single" w:color="auto" w:sz="8" w:space="0"/>
              <w:left w:val="nil"/>
              <w:bottom w:val="single" w:color="auto" w:sz="8" w:space="0"/>
              <w:right w:val="single" w:color="auto" w:sz="4" w:space="0"/>
            </w:tcBorders>
            <w:vAlign w:val="center"/>
          </w:tcPr>
          <w:p>
            <w:pPr>
              <w:widowControl/>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不存在以下情况：</w:t>
            </w:r>
          </w:p>
          <w:p>
            <w:pPr>
              <w:widowControl/>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单位负责人为同一人或者存在直接控股、管理关系的不同供应商同时参加</w:t>
            </w:r>
            <w:r>
              <w:rPr>
                <w:rFonts w:hint="eastAsia" w:ascii="宋体" w:hAnsi="宋体" w:cs="宋体"/>
                <w:color w:val="000000" w:themeColor="text1"/>
                <w:sz w:val="24"/>
                <w:highlight w:val="none"/>
                <w14:textFill>
                  <w14:solidFill>
                    <w14:schemeClr w14:val="tx1"/>
                  </w14:solidFill>
                </w14:textFill>
              </w:rPr>
              <w:t>同一采购包（标项）</w:t>
            </w:r>
            <w:r>
              <w:rPr>
                <w:rFonts w:hint="eastAsia" w:ascii="宋体" w:hAnsi="宋体" w:eastAsia="宋体" w:cs="宋体"/>
                <w:color w:val="000000" w:themeColor="text1"/>
                <w:sz w:val="24"/>
                <w:highlight w:val="none"/>
                <w:lang w:eastAsia="zh-CN"/>
                <w14:textFill>
                  <w14:solidFill>
                    <w14:schemeClr w14:val="tx1"/>
                  </w14:solidFill>
                </w14:textFill>
              </w:rPr>
              <w:t>。</w:t>
            </w:r>
          </w:p>
        </w:tc>
      </w:tr>
    </w:tbl>
    <w:p>
      <w:pPr>
        <w:numPr>
          <w:ilvl w:val="0"/>
          <w:numId w:val="0"/>
        </w:numPr>
        <w:snapToGrid w:val="0"/>
        <w:spacing w:line="360" w:lineRule="auto"/>
        <w:ind w:right="480" w:rightChars="0"/>
        <w:jc w:val="left"/>
        <w:rPr>
          <w:rFonts w:hint="eastAsia" w:ascii="宋体" w:hAnsi="宋体" w:eastAsia="宋体" w:cs="宋体"/>
          <w:b/>
          <w:color w:val="000000" w:themeColor="text1"/>
          <w:kern w:val="0"/>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注：按本格式和要求提供，否则无效）</w:t>
      </w:r>
    </w:p>
    <w:p>
      <w:pPr>
        <w:snapToGrid w:val="0"/>
        <w:spacing w:line="360" w:lineRule="auto"/>
        <w:ind w:left="5506" w:leftChars="2622" w:firstLine="0" w:firstLineChars="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响应供应商名称(电子签名)：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注：</w:t>
      </w:r>
      <w:r>
        <w:rPr>
          <w:rFonts w:hint="eastAsia" w:ascii="宋体" w:hAnsi="宋体" w:eastAsia="宋体" w:cs="宋体"/>
          <w:color w:val="000000" w:themeColor="text1"/>
          <w:sz w:val="21"/>
          <w:szCs w:val="21"/>
          <w:highlight w:val="none"/>
          <w14:textFill>
            <w14:solidFill>
              <w14:schemeClr w14:val="tx1"/>
            </w14:solidFill>
          </w14:textFill>
        </w:rPr>
        <w:t>重大违法记录</w:t>
      </w:r>
      <w:r>
        <w:rPr>
          <w:rFonts w:hint="eastAsia" w:ascii="宋体" w:hAnsi="宋体" w:eastAsia="宋体" w:cs="宋体"/>
          <w:color w:val="000000" w:themeColor="text1"/>
          <w:sz w:val="21"/>
          <w:szCs w:val="21"/>
          <w:highlight w:val="none"/>
          <w:vertAlign w:val="superscript"/>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是指供应商因违法经营受到刑事处罚或者责令停产停业、吊销许可证或者执照、较大数额罚款等行政处罚。</w:t>
      </w:r>
      <w:r>
        <w:rPr>
          <w:rFonts w:hint="eastAsia" w:ascii="宋体" w:hAnsi="宋体" w:cs="宋体"/>
          <w:b/>
          <w:bCs/>
          <w:color w:val="000000" w:themeColor="text1"/>
          <w:sz w:val="21"/>
          <w:szCs w:val="21"/>
          <w:highlight w:val="none"/>
          <w:lang w:eastAsia="zh-CN"/>
          <w14:textFill>
            <w14:solidFill>
              <w14:schemeClr w14:val="tx1"/>
            </w14:solidFill>
          </w14:textFill>
        </w:rPr>
        <w:t>供应商作出的承诺如与实际情况不符的，将按提供虚假材料响应处理。</w:t>
      </w:r>
    </w:p>
    <w:p>
      <w:pPr>
        <w:snapToGrid w:val="0"/>
        <w:spacing w:line="360" w:lineRule="auto"/>
        <w:ind w:right="480"/>
        <w:jc w:val="center"/>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numPr>
          <w:ilvl w:val="0"/>
          <w:numId w:val="3"/>
        </w:numPr>
        <w:snapToGrid w:val="0"/>
        <w:spacing w:line="360" w:lineRule="auto"/>
        <w:ind w:right="480"/>
        <w:jc w:val="center"/>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会计师事务所执业证书（扫描件）</w:t>
      </w:r>
    </w:p>
    <w:p>
      <w:pPr>
        <w:pStyle w:val="2"/>
        <w:numPr>
          <w:ilvl w:val="0"/>
          <w:numId w:val="0"/>
        </w:numPr>
        <w:ind w:leftChars="400"/>
        <w:rPr>
          <w:rFonts w:hint="eastAsia"/>
          <w:color w:val="000000" w:themeColor="text1"/>
          <w14:textFill>
            <w14:solidFill>
              <w14:schemeClr w14:val="tx1"/>
            </w14:solidFill>
          </w14:textFill>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color w:val="000000" w:themeColor="text1"/>
                <w:sz w:val="24"/>
                <w:highlight w:val="yellow"/>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会计师事务所执业证书（扫描件）</w:t>
            </w:r>
          </w:p>
          <w:p>
            <w:pPr>
              <w:pStyle w:val="146"/>
              <w:adjustRightInd w:val="0"/>
              <w:spacing w:line="360" w:lineRule="auto"/>
              <w:rPr>
                <w:rFonts w:hAnsi="宋体" w:cs="宋体"/>
                <w:bCs/>
                <w:color w:val="000000" w:themeColor="text1"/>
                <w:sz w:val="24"/>
                <w:highlight w:val="yellow"/>
                <w14:textFill>
                  <w14:solidFill>
                    <w14:schemeClr w14:val="tx1"/>
                  </w14:solidFill>
                </w14:textFill>
              </w:rPr>
            </w:pPr>
          </w:p>
        </w:tc>
      </w:tr>
    </w:tbl>
    <w:p>
      <w:pPr>
        <w:pStyle w:val="2"/>
        <w:rPr>
          <w:rFonts w:hint="eastAsia"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left="5506" w:leftChars="2622" w:firstLine="0" w:firstLineChars="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响应供应商名称(电子签名)：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pStyle w:val="5"/>
        <w:rPr>
          <w:rFonts w:hint="eastAsia" w:ascii="宋体" w:hAnsi="宋体" w:cs="宋体"/>
          <w:b/>
          <w:color w:val="000000" w:themeColor="text1"/>
          <w:kern w:val="0"/>
          <w:sz w:val="32"/>
          <w:szCs w:val="32"/>
          <w:highlight w:val="none"/>
          <w14:textFill>
            <w14:solidFill>
              <w14:schemeClr w14:val="tx1"/>
            </w14:solidFill>
          </w14:textFill>
        </w:rPr>
      </w:pPr>
    </w:p>
    <w:p>
      <w:pPr>
        <w:rPr>
          <w:rFonts w:hint="eastAsia" w:ascii="宋体" w:hAnsi="宋体" w:cs="宋体"/>
          <w:b/>
          <w:color w:val="000000" w:themeColor="text1"/>
          <w:kern w:val="0"/>
          <w:sz w:val="32"/>
          <w:szCs w:val="32"/>
          <w:highlight w:val="none"/>
          <w14:textFill>
            <w14:solidFill>
              <w14:schemeClr w14:val="tx1"/>
            </w14:solidFill>
          </w14:textFill>
        </w:rPr>
      </w:pPr>
    </w:p>
    <w:p>
      <w:pPr>
        <w:pStyle w:val="2"/>
        <w:rPr>
          <w:rFonts w:hint="eastAsia" w:ascii="宋体" w:hAnsi="宋体" w:cs="宋体"/>
          <w:b/>
          <w:color w:val="000000" w:themeColor="text1"/>
          <w:kern w:val="0"/>
          <w:sz w:val="32"/>
          <w:szCs w:val="32"/>
          <w:highlight w:val="none"/>
          <w14:textFill>
            <w14:solidFill>
              <w14:schemeClr w14:val="tx1"/>
            </w14:solidFill>
          </w14:textFill>
        </w:rPr>
      </w:pPr>
    </w:p>
    <w:p>
      <w:pPr>
        <w:pStyle w:val="4"/>
        <w:rPr>
          <w:rFonts w:hint="eastAsia" w:ascii="宋体" w:hAnsi="宋体" w:cs="宋体"/>
          <w:b/>
          <w:color w:val="000000" w:themeColor="text1"/>
          <w:kern w:val="0"/>
          <w:sz w:val="32"/>
          <w:szCs w:val="32"/>
          <w:highlight w:val="none"/>
          <w14:textFill>
            <w14:solidFill>
              <w14:schemeClr w14:val="tx1"/>
            </w14:solidFill>
          </w14:textFill>
        </w:rPr>
      </w:pPr>
    </w:p>
    <w:p>
      <w:pPr>
        <w:pStyle w:val="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snapToGrid w:val="0"/>
        <w:spacing w:line="360" w:lineRule="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p>
    <w:p>
      <w:pPr>
        <w:pStyle w:val="2"/>
        <w:rPr>
          <w:rFonts w:hint="eastAsia"/>
          <w:color w:val="000000" w:themeColor="text1"/>
          <w:sz w:val="28"/>
          <w:szCs w:val="28"/>
          <w:lang w:val="en-US" w:eastAsia="zh-CN"/>
          <w14:textFill>
            <w14:solidFill>
              <w14:schemeClr w14:val="tx1"/>
            </w14:solidFill>
          </w14:textFill>
        </w:rPr>
      </w:pPr>
    </w:p>
    <w:p>
      <w:pPr>
        <w:pStyle w:val="4"/>
        <w:rPr>
          <w:color w:val="000000" w:themeColor="text1"/>
          <w14:textFill>
            <w14:solidFill>
              <w14:schemeClr w14:val="tx1"/>
            </w14:solidFill>
          </w14:textFill>
        </w:rPr>
      </w:pPr>
    </w:p>
    <w:p>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二、</w:t>
      </w:r>
      <w:bookmarkStart w:id="397" w:name="商务技术响应文件"/>
      <w:r>
        <w:rPr>
          <w:rFonts w:hint="eastAsia" w:ascii="宋体" w:hAnsi="宋体" w:cs="宋体"/>
          <w:b/>
          <w:bCs/>
          <w:color w:val="000000" w:themeColor="text1"/>
          <w:sz w:val="36"/>
          <w:szCs w:val="36"/>
          <w:highlight w:val="none"/>
          <w:lang w:val="en-US" w:eastAsia="zh-CN"/>
          <w14:textFill>
            <w14:solidFill>
              <w14:schemeClr w14:val="tx1"/>
            </w14:solidFill>
          </w14:textFill>
        </w:rPr>
        <w:t>商务技术响应文件</w:t>
      </w:r>
      <w:bookmarkEnd w:id="397"/>
    </w:p>
    <w:p>
      <w:pPr>
        <w:snapToGrid w:val="0"/>
        <w:spacing w:line="360" w:lineRule="auto"/>
        <w:ind w:right="480"/>
        <w:jc w:val="left"/>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1、▲授权委托书或法定代表人（单位负责人、自然人本人）身份证明</w:t>
      </w:r>
    </w:p>
    <w:p>
      <w:pPr>
        <w:pStyle w:val="4"/>
        <w:jc w:val="left"/>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4"/>
        <w:jc w:val="center"/>
        <w:rPr>
          <w:rFonts w:hint="eastAsia"/>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授权委托书</w:t>
      </w:r>
    </w:p>
    <w:p>
      <w:pPr>
        <w:snapToGrid w:val="0"/>
        <w:spacing w:line="360" w:lineRule="auto"/>
        <w:ind w:firstLine="1877" w:firstLineChars="89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val="en" w:eastAsia="zh-CN"/>
          <w14:textFill>
            <w14:solidFill>
              <w14:schemeClr w14:val="tx1"/>
            </w14:solidFill>
          </w14:textFill>
        </w:rPr>
        <w:t>2026-2027年度温州市审计服务封闭式框架采购项目</w:t>
      </w:r>
      <w:r>
        <w:rPr>
          <w:rFonts w:hint="eastAsia" w:ascii="宋体" w:hAnsi="宋体" w:cs="宋体"/>
          <w:color w:val="000000" w:themeColor="text1"/>
          <w:sz w:val="24"/>
          <w:highlight w:val="none"/>
          <w:lang w:eastAsia="zh-CN"/>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编号：</w:t>
      </w:r>
      <w:r>
        <w:rPr>
          <w:rFonts w:hint="eastAsia" w:ascii="宋体" w:hAnsi="宋体" w:cs="宋体"/>
          <w:color w:val="000000" w:themeColor="text1"/>
          <w:sz w:val="24"/>
          <w:highlight w:val="none"/>
          <w:lang w:val="en" w:eastAsia="zh-CN"/>
          <w14:textFill>
            <w14:solidFill>
              <w14:schemeClr w14:val="tx1"/>
            </w14:solidFill>
          </w14:textFill>
        </w:rPr>
        <w:t>WZSJFB-2025YXJ</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政府采购响应的一切事项，其法律后果由我方承担。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特此告知。</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line="360" w:lineRule="auto"/>
        <w:ind w:left="5506" w:leftChars="2622" w:firstLine="0" w:firstLineChars="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响应供应商名称(电子签名)：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签发日期：  年  月   日</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p>
    <w:p>
      <w:pPr>
        <w:pStyle w:val="2"/>
        <w:ind w:left="0" w:leftChars="0" w:firstLine="0" w:firstLineChars="0"/>
        <w:jc w:val="left"/>
        <w:rPr>
          <w:rFonts w:hint="eastAsia"/>
          <w:color w:val="000000" w:themeColor="text1"/>
          <w:sz w:val="24"/>
          <w:szCs w:val="24"/>
          <w:highlight w:val="none"/>
          <w:lang w:val="en-US" w:eastAsia="zh-CN"/>
          <w14:textFill>
            <w14:solidFill>
              <w14:schemeClr w14:val="tx1"/>
            </w14:solidFill>
          </w14:textFill>
        </w:rPr>
      </w:pPr>
    </w:p>
    <w:p>
      <w:pPr>
        <w:pStyle w:val="2"/>
        <w:ind w:left="0" w:leftChars="0" w:firstLine="0" w:firstLineChars="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注：▲供应商委派不在本单位缴纳社保的人员作为授权代表（代理人）的，应当在响应文件中说明具体原因、授权代表缴纳社保的单位，并附列该授权代表缴纳社保清单。</w:t>
      </w: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numPr>
          <w:ilvl w:val="0"/>
          <w:numId w:val="0"/>
        </w:numPr>
        <w:snapToGrid w:val="0"/>
        <w:spacing w:line="360" w:lineRule="auto"/>
        <w:ind w:right="480" w:rightChars="0"/>
        <w:jc w:val="center"/>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法定代表人（单位负责人、自然人本人）身份证明</w:t>
      </w:r>
    </w:p>
    <w:p>
      <w:pPr>
        <w:numPr>
          <w:ilvl w:val="0"/>
          <w:numId w:val="0"/>
        </w:numPr>
        <w:snapToGrid w:val="0"/>
        <w:spacing w:line="360" w:lineRule="auto"/>
        <w:ind w:right="480" w:rightChars="0"/>
        <w:jc w:val="cente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（注：适用于法定代表人（单位负责人、自然人本人）代表供应商参加本项目响应时提供）</w:t>
      </w:r>
    </w:p>
    <w:p>
      <w:pPr>
        <w:pStyle w:val="2"/>
        <w:rPr>
          <w:rFonts w:hint="eastAsia"/>
          <w:color w:val="000000" w:themeColor="text1"/>
          <w:highlight w:val="none"/>
          <w:lang w:val="en-US" w:eastAsia="zh-CN"/>
          <w14:textFill>
            <w14:solidFill>
              <w14:schemeClr w14:val="tx1"/>
            </w14:solidFill>
          </w14:textFill>
        </w:rPr>
      </w:pPr>
    </w:p>
    <w:p>
      <w:pPr>
        <w:pStyle w:val="14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6"/>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jc w:val="both"/>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响应供应商名称(电子签名)：</w:t>
      </w:r>
    </w:p>
    <w:p>
      <w:pPr>
        <w:spacing w:line="360" w:lineRule="auto"/>
        <w:jc w:val="both"/>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jc w:val="center"/>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2"/>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2"/>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2"/>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2"/>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2"/>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2"/>
        <w:rPr>
          <w:rFonts w:hint="eastAsia" w:ascii="宋体" w:hAnsi="宋体" w:cs="宋体"/>
          <w:b/>
          <w:bCs/>
          <w:color w:val="000000" w:themeColor="text1"/>
          <w:sz w:val="32"/>
          <w:szCs w:val="32"/>
          <w:highlight w:val="none"/>
          <w:lang w:val="en-US" w:eastAsia="zh-CN"/>
          <w14:textFill>
            <w14:solidFill>
              <w14:schemeClr w14:val="tx1"/>
            </w14:solidFill>
          </w14:textFill>
        </w:rPr>
      </w:pPr>
    </w:p>
    <w:p>
      <w:pPr>
        <w:pStyle w:val="4"/>
        <w:rPr>
          <w:rFonts w:hint="eastAsia"/>
          <w:color w:val="000000" w:themeColor="text1"/>
          <w:highlight w:val="none"/>
          <w:lang w:val="en-US" w:eastAsia="zh-CN"/>
          <w14:textFill>
            <w14:solidFill>
              <w14:schemeClr w14:val="tx1"/>
            </w14:solidFill>
          </w14:textFill>
        </w:rPr>
      </w:pPr>
    </w:p>
    <w:p>
      <w:pPr>
        <w:pStyle w:val="2"/>
        <w:rPr>
          <w:rFonts w:hint="eastAsia"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2、</w:t>
      </w:r>
      <w:r>
        <w:rPr>
          <w:rFonts w:hint="eastAsia" w:ascii="宋体" w:hAnsi="宋体" w:eastAsia="宋体" w:cs="宋体"/>
          <w:b/>
          <w:bCs/>
          <w:color w:val="000000" w:themeColor="text1"/>
          <w:sz w:val="32"/>
          <w:szCs w:val="32"/>
          <w:highlight w:val="none"/>
          <w14:textFill>
            <w14:solidFill>
              <w14:schemeClr w14:val="tx1"/>
            </w14:solidFill>
          </w14:textFill>
        </w:rPr>
        <w:t>与采购需求及评审相应的商务技术资料</w:t>
      </w:r>
    </w:p>
    <w:p>
      <w:pPr>
        <w:snapToGrid w:val="0"/>
        <w:spacing w:line="360" w:lineRule="auto"/>
        <w:ind w:right="480"/>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2.1</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eastAsia="zh-CN"/>
          <w14:textFill>
            <w14:solidFill>
              <w14:schemeClr w14:val="tx1"/>
            </w14:solidFill>
          </w14:textFill>
        </w:rPr>
        <w:t>采购需求承诺函</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8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我单位自愿参与此次</w:t>
      </w:r>
      <w:r>
        <w:rPr>
          <w:rFonts w:hint="eastAsia" w:ascii="宋体" w:hAnsi="宋体" w:cs="宋体"/>
          <w:color w:val="000000" w:themeColor="text1"/>
          <w:kern w:val="0"/>
          <w:sz w:val="24"/>
          <w:highlight w:val="none"/>
          <w:lang w:val="en" w:eastAsia="zh-CN"/>
          <w14:textFill>
            <w14:solidFill>
              <w14:schemeClr w14:val="tx1"/>
            </w14:solidFill>
          </w14:textFill>
        </w:rPr>
        <w:t>2026-2027年度温州市审计服务封闭式框架采购项目</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kern w:val="0"/>
          <w:sz w:val="24"/>
          <w:highlight w:val="none"/>
          <w:lang w:val="en" w:eastAsia="zh-CN"/>
          <w14:textFill>
            <w14:solidFill>
              <w14:schemeClr w14:val="tx1"/>
            </w14:solidFill>
          </w14:textFill>
        </w:rPr>
        <w:t>WZSJFB-2025YXJ</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公开征集的政府采购活动，郑重声明</w:t>
      </w:r>
      <w:r>
        <w:rPr>
          <w:rFonts w:hint="eastAsia" w:ascii="宋体" w:hAnsi="宋体" w:cs="宋体"/>
          <w:color w:val="000000" w:themeColor="text1"/>
          <w:kern w:val="0"/>
          <w:sz w:val="24"/>
          <w:highlight w:val="none"/>
          <w:lang w:val="zh-CN"/>
          <w14:textFill>
            <w14:solidFill>
              <w14:schemeClr w14:val="tx1"/>
            </w14:solidFill>
          </w14:textFill>
        </w:rPr>
        <w:t>完全响应采购需求</w:t>
      </w:r>
      <w:r>
        <w:rPr>
          <w:rFonts w:hint="eastAsia" w:ascii="宋体" w:hAnsi="宋体" w:eastAsia="宋体" w:cs="宋体"/>
          <w:color w:val="000000" w:themeColor="text1"/>
          <w:kern w:val="0"/>
          <w:sz w:val="24"/>
          <w:highlight w:val="none"/>
          <w:lang w:val="zh-CN"/>
          <w14:textFill>
            <w14:solidFill>
              <w14:schemeClr w14:val="tx1"/>
            </w14:solidFill>
          </w14:textFill>
        </w:rPr>
        <w:t>且承诺</w:t>
      </w:r>
      <w:r>
        <w:rPr>
          <w:rFonts w:hint="eastAsia" w:ascii="宋体" w:hAnsi="宋体" w:cs="宋体"/>
          <w:color w:val="000000" w:themeColor="text1"/>
          <w:kern w:val="0"/>
          <w:sz w:val="24"/>
          <w:highlight w:val="none"/>
          <w:lang w:val="zh-CN"/>
          <w14:textFill>
            <w14:solidFill>
              <w14:schemeClr w14:val="tx1"/>
            </w14:solidFill>
          </w14:textFill>
        </w:rPr>
        <w:t>如下</w:t>
      </w:r>
      <w:r>
        <w:rPr>
          <w:rFonts w:hint="eastAsia" w:ascii="宋体" w:hAnsi="宋体" w:eastAsia="宋体" w:cs="宋体"/>
          <w:color w:val="000000" w:themeColor="text1"/>
          <w:kern w:val="0"/>
          <w:sz w:val="24"/>
          <w:highlight w:val="none"/>
          <w:lang w:val="zh-CN"/>
          <w14:textFill>
            <w14:solidFill>
              <w14:schemeClr w14:val="tx1"/>
            </w14:solidFill>
          </w14:textFill>
        </w:rPr>
        <w:t>：</w:t>
      </w:r>
    </w:p>
    <w:tbl>
      <w:tblPr>
        <w:tblStyle w:val="62"/>
        <w:tblW w:w="9449" w:type="dxa"/>
        <w:jc w:val="center"/>
        <w:tblLayout w:type="fixed"/>
        <w:tblCellMar>
          <w:top w:w="0" w:type="dxa"/>
          <w:left w:w="0" w:type="dxa"/>
          <w:bottom w:w="0" w:type="dxa"/>
          <w:right w:w="0" w:type="dxa"/>
        </w:tblCellMar>
      </w:tblPr>
      <w:tblGrid>
        <w:gridCol w:w="713"/>
        <w:gridCol w:w="675"/>
        <w:gridCol w:w="1275"/>
        <w:gridCol w:w="6786"/>
      </w:tblGrid>
      <w:tr>
        <w:tblPrEx>
          <w:tblCellMar>
            <w:top w:w="0" w:type="dxa"/>
            <w:left w:w="0" w:type="dxa"/>
            <w:bottom w:w="0" w:type="dxa"/>
            <w:right w:w="0" w:type="dxa"/>
          </w:tblCellMar>
        </w:tblPrEx>
        <w:trPr>
          <w:trHeight w:val="930" w:hRule="atLeast"/>
          <w:jc w:val="center"/>
        </w:trPr>
        <w:tc>
          <w:tcPr>
            <w:tcW w:w="1388" w:type="dxa"/>
            <w:gridSpan w:val="2"/>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8061" w:type="dxa"/>
            <w:gridSpan w:val="2"/>
            <w:tcBorders>
              <w:top w:val="single" w:color="auto" w:sz="8" w:space="0"/>
              <w:left w:val="nil"/>
              <w:bottom w:val="single" w:color="auto" w:sz="8"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承诺事项及内容</w:t>
            </w:r>
          </w:p>
        </w:tc>
      </w:tr>
      <w:tr>
        <w:tblPrEx>
          <w:tblCellMar>
            <w:top w:w="0" w:type="dxa"/>
            <w:left w:w="0" w:type="dxa"/>
            <w:bottom w:w="0" w:type="dxa"/>
            <w:right w:w="0" w:type="dxa"/>
          </w:tblCellMar>
        </w:tblPrEx>
        <w:trPr>
          <w:trHeight w:val="930" w:hRule="atLeast"/>
          <w:jc w:val="center"/>
        </w:trPr>
        <w:tc>
          <w:tcPr>
            <w:tcW w:w="1388" w:type="dxa"/>
            <w:gridSpan w:val="2"/>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p>
        </w:tc>
        <w:tc>
          <w:tcPr>
            <w:tcW w:w="8061" w:type="dxa"/>
            <w:gridSpan w:val="2"/>
            <w:tcBorders>
              <w:top w:val="nil"/>
              <w:left w:val="nil"/>
              <w:bottom w:val="single" w:color="auto" w:sz="8" w:space="0"/>
              <w:right w:val="single" w:color="auto" w:sz="4" w:space="0"/>
            </w:tcBorders>
            <w:vAlign w:val="center"/>
          </w:tcPr>
          <w:p>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响应有效期从提交响应文件的截止之日起，不少于本项目协议采购有效期，在协议期满之前均具有约束力。</w:t>
            </w:r>
          </w:p>
        </w:tc>
      </w:tr>
      <w:tr>
        <w:tblPrEx>
          <w:tblCellMar>
            <w:top w:w="0" w:type="dxa"/>
            <w:left w:w="0" w:type="dxa"/>
            <w:bottom w:w="0" w:type="dxa"/>
            <w:right w:w="0" w:type="dxa"/>
          </w:tblCellMar>
        </w:tblPrEx>
        <w:trPr>
          <w:trHeight w:val="930" w:hRule="atLeast"/>
          <w:jc w:val="center"/>
        </w:trPr>
        <w:tc>
          <w:tcPr>
            <w:tcW w:w="713" w:type="dxa"/>
            <w:vMerge w:val="restart"/>
            <w:tcBorders>
              <w:top w:val="nil"/>
              <w:left w:val="single" w:color="auto" w:sz="8" w:space="0"/>
              <w:right w:val="single" w:color="auto" w:sz="8" w:space="0"/>
            </w:tcBorders>
            <w:vAlign w:val="center"/>
          </w:tcPr>
          <w:p>
            <w:pPr>
              <w:widowControl/>
              <w:spacing w:line="360" w:lineRule="auto"/>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p>
        </w:tc>
        <w:tc>
          <w:tcPr>
            <w:tcW w:w="675"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2.1</w:t>
            </w:r>
          </w:p>
        </w:tc>
        <w:tc>
          <w:tcPr>
            <w:tcW w:w="1275" w:type="dxa"/>
            <w:vMerge w:val="restart"/>
            <w:tcBorders>
              <w:top w:val="nil"/>
              <w:left w:val="nil"/>
              <w:right w:val="single" w:color="auto" w:sz="4" w:space="0"/>
            </w:tcBorders>
            <w:vAlign w:val="center"/>
          </w:tcPr>
          <w:p>
            <w:pPr>
              <w:widowControl/>
              <w:spacing w:line="360" w:lineRule="auto"/>
              <w:ind w:firstLine="0" w:firstLineChars="0"/>
              <w:jc w:val="center"/>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服务标准</w:t>
            </w: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自觉遵守相关法律、法规及有关规定，严格执行</w:t>
            </w:r>
            <w:r>
              <w:rPr>
                <w:rFonts w:hint="eastAsia" w:ascii="宋体" w:hAnsi="宋体" w:cs="宋体"/>
                <w:color w:val="000000" w:themeColor="text1"/>
                <w:kern w:val="0"/>
                <w:sz w:val="24"/>
                <w:szCs w:val="24"/>
                <w:highlight w:val="none"/>
                <w:lang w:val="en-US" w:eastAsia="zh-CN"/>
                <w14:textFill>
                  <w14:solidFill>
                    <w14:schemeClr w14:val="tx1"/>
                  </w14:solidFill>
                </w14:textFill>
              </w:rPr>
              <w:t>审计</w:t>
            </w:r>
            <w:r>
              <w:rPr>
                <w:rFonts w:hint="eastAsia" w:ascii="宋体" w:hAnsi="宋体" w:cs="宋体"/>
                <w:color w:val="000000" w:themeColor="text1"/>
                <w:kern w:val="0"/>
                <w:sz w:val="24"/>
                <w:szCs w:val="24"/>
                <w:highlight w:val="none"/>
                <w14:textFill>
                  <w14:solidFill>
                    <w14:schemeClr w14:val="tx1"/>
                  </w14:solidFill>
                </w14:textFill>
              </w:rPr>
              <w:t>准则</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会计准则</w:t>
            </w:r>
            <w:r>
              <w:rPr>
                <w:rFonts w:hint="eastAsia" w:ascii="宋体" w:hAnsi="宋体" w:cs="宋体"/>
                <w:color w:val="000000" w:themeColor="text1"/>
                <w:kern w:val="0"/>
                <w:sz w:val="24"/>
                <w:szCs w:val="24"/>
                <w:highlight w:val="none"/>
                <w14:textFill>
                  <w14:solidFill>
                    <w14:schemeClr w14:val="tx1"/>
                  </w14:solidFill>
                </w14:textFill>
              </w:rPr>
              <w:t>，遵守廉政纪律和职业道德，保守采购人、被审计单位、服务对象资料数据的秘密；</w:t>
            </w:r>
          </w:p>
        </w:tc>
      </w:tr>
      <w:tr>
        <w:tblPrEx>
          <w:tblCellMar>
            <w:top w:w="0" w:type="dxa"/>
            <w:left w:w="0" w:type="dxa"/>
            <w:bottom w:w="0" w:type="dxa"/>
            <w:right w:w="0" w:type="dxa"/>
          </w:tblCellMar>
        </w:tblPrEx>
        <w:trPr>
          <w:trHeight w:val="930" w:hRule="atLeast"/>
          <w:jc w:val="center"/>
        </w:trPr>
        <w:tc>
          <w:tcPr>
            <w:tcW w:w="713" w:type="dxa"/>
            <w:vMerge w:val="continue"/>
            <w:tcBorders>
              <w:left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p>
        </w:tc>
        <w:tc>
          <w:tcPr>
            <w:tcW w:w="675"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2.2</w:t>
            </w:r>
          </w:p>
        </w:tc>
        <w:tc>
          <w:tcPr>
            <w:tcW w:w="1275" w:type="dxa"/>
            <w:vMerge w:val="continue"/>
            <w:tcBorders>
              <w:left w:val="nil"/>
              <w:right w:val="single" w:color="auto" w:sz="4" w:space="0"/>
            </w:tcBorders>
            <w:vAlign w:val="center"/>
          </w:tcPr>
          <w:p>
            <w:pPr>
              <w:widowControl/>
              <w:spacing w:line="360" w:lineRule="auto"/>
              <w:ind w:firstLine="0" w:firstLineChars="0"/>
              <w:jc w:val="left"/>
              <w:rPr>
                <w:rFonts w:hint="eastAsia" w:ascii="宋体" w:hAnsi="宋体" w:cs="宋体"/>
                <w:b w:val="0"/>
                <w:bCs w:val="0"/>
                <w:color w:val="000000" w:themeColor="text1"/>
                <w:sz w:val="24"/>
                <w:szCs w:val="24"/>
                <w:highlight w:val="none"/>
                <w:lang w:eastAsia="zh-CN"/>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严格按照采购人的有关规定和要求实施</w:t>
            </w:r>
            <w:r>
              <w:rPr>
                <w:rFonts w:hint="eastAsia" w:ascii="宋体" w:hAnsi="宋体" w:cs="宋体"/>
                <w:color w:val="000000" w:themeColor="text1"/>
                <w:kern w:val="0"/>
                <w:sz w:val="24"/>
                <w:highlight w:val="none"/>
                <w:lang w:val="zh-CN"/>
                <w14:textFill>
                  <w14:solidFill>
                    <w14:schemeClr w14:val="tx1"/>
                  </w14:solidFill>
                </w14:textFill>
              </w:rPr>
              <w:t>审计服务</w:t>
            </w:r>
            <w:r>
              <w:rPr>
                <w:rFonts w:hint="eastAsia" w:ascii="宋体" w:hAnsi="宋体" w:cs="宋体"/>
                <w:color w:val="000000" w:themeColor="text1"/>
                <w:sz w:val="24"/>
                <w:highlight w:val="none"/>
                <w14:textFill>
                  <w14:solidFill>
                    <w14:schemeClr w14:val="tx1"/>
                  </w14:solidFill>
                </w14:textFill>
              </w:rPr>
              <w:t>，按采购人的质量和进度要求及时提供结果、报告以及与服务事项相关的资料，按规定的格式、要求起草有关文书和相关材料</w:t>
            </w:r>
            <w:r>
              <w:rPr>
                <w:rFonts w:hint="eastAsia" w:ascii="宋体" w:hAnsi="宋体" w:cs="宋体"/>
                <w:color w:val="000000" w:themeColor="text1"/>
                <w:sz w:val="24"/>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930" w:hRule="atLeast"/>
          <w:jc w:val="center"/>
        </w:trPr>
        <w:tc>
          <w:tcPr>
            <w:tcW w:w="713" w:type="dxa"/>
            <w:vMerge w:val="continue"/>
            <w:tcBorders>
              <w:left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p>
        </w:tc>
        <w:tc>
          <w:tcPr>
            <w:tcW w:w="675"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2.3</w:t>
            </w:r>
          </w:p>
        </w:tc>
        <w:tc>
          <w:tcPr>
            <w:tcW w:w="1275" w:type="dxa"/>
            <w:vMerge w:val="continue"/>
            <w:tcBorders>
              <w:left w:val="nil"/>
              <w:right w:val="single" w:color="auto" w:sz="4" w:space="0"/>
            </w:tcBorders>
            <w:vAlign w:val="center"/>
          </w:tcPr>
          <w:p>
            <w:pPr>
              <w:widowControl/>
              <w:spacing w:line="360" w:lineRule="auto"/>
              <w:ind w:firstLine="0" w:firstLineChars="0"/>
              <w:jc w:val="left"/>
              <w:rPr>
                <w:rFonts w:hint="eastAsia" w:ascii="宋体" w:hAnsi="宋体" w:cs="宋体"/>
                <w:b w:val="0"/>
                <w:bCs w:val="0"/>
                <w:color w:val="000000" w:themeColor="text1"/>
                <w:sz w:val="24"/>
                <w:szCs w:val="24"/>
                <w:highlight w:val="none"/>
                <w:lang w:eastAsia="zh-CN"/>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得</w:t>
            </w:r>
            <w:r>
              <w:rPr>
                <w:rFonts w:hint="eastAsia" w:ascii="宋体" w:hAnsi="宋体" w:cs="宋体"/>
                <w:color w:val="000000" w:themeColor="text1"/>
                <w:kern w:val="0"/>
                <w:sz w:val="24"/>
                <w:szCs w:val="24"/>
                <w:highlight w:val="none"/>
                <w14:textFill>
                  <w14:solidFill>
                    <w14:schemeClr w14:val="tx1"/>
                  </w14:solidFill>
                </w14:textFill>
              </w:rPr>
              <w:t>将承接的业务对外转包，不以任何借口违反</w:t>
            </w:r>
            <w:r>
              <w:rPr>
                <w:rFonts w:hint="eastAsia" w:ascii="宋体" w:hAnsi="宋体" w:cs="宋体"/>
                <w:color w:val="000000" w:themeColor="text1"/>
                <w:kern w:val="0"/>
                <w:sz w:val="24"/>
                <w:highlight w:val="none"/>
                <w:lang w:val="zh-CN"/>
                <w14:textFill>
                  <w14:solidFill>
                    <w14:schemeClr w14:val="tx1"/>
                  </w14:solidFill>
                </w14:textFill>
              </w:rPr>
              <w:t>审计服务</w:t>
            </w:r>
            <w:r>
              <w:rPr>
                <w:rFonts w:hint="eastAsia" w:ascii="宋体" w:hAnsi="宋体" w:cs="宋体"/>
                <w:color w:val="000000" w:themeColor="text1"/>
                <w:kern w:val="0"/>
                <w:sz w:val="24"/>
                <w:szCs w:val="24"/>
                <w:highlight w:val="none"/>
                <w14:textFill>
                  <w14:solidFill>
                    <w14:schemeClr w14:val="tx1"/>
                  </w14:solidFill>
                </w14:textFill>
              </w:rPr>
              <w:t>和质量控制准则，降低执业（工作）质量；</w:t>
            </w:r>
          </w:p>
        </w:tc>
      </w:tr>
      <w:tr>
        <w:tblPrEx>
          <w:tblCellMar>
            <w:top w:w="0" w:type="dxa"/>
            <w:left w:w="0" w:type="dxa"/>
            <w:bottom w:w="0" w:type="dxa"/>
            <w:right w:w="0" w:type="dxa"/>
          </w:tblCellMar>
        </w:tblPrEx>
        <w:trPr>
          <w:trHeight w:val="930" w:hRule="atLeast"/>
          <w:jc w:val="center"/>
        </w:trPr>
        <w:tc>
          <w:tcPr>
            <w:tcW w:w="713" w:type="dxa"/>
            <w:vMerge w:val="continue"/>
            <w:tcBorders>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p>
        </w:tc>
        <w:tc>
          <w:tcPr>
            <w:tcW w:w="675"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2.4</w:t>
            </w:r>
          </w:p>
        </w:tc>
        <w:tc>
          <w:tcPr>
            <w:tcW w:w="1275" w:type="dxa"/>
            <w:vMerge w:val="continue"/>
            <w:tcBorders>
              <w:left w:val="nil"/>
              <w:bottom w:val="single" w:color="auto" w:sz="4" w:space="0"/>
              <w:right w:val="single" w:color="auto" w:sz="4" w:space="0"/>
            </w:tcBorders>
            <w:vAlign w:val="center"/>
          </w:tcPr>
          <w:p>
            <w:pPr>
              <w:widowControl/>
              <w:spacing w:line="360" w:lineRule="auto"/>
              <w:ind w:firstLine="0" w:firstLineChars="0"/>
              <w:jc w:val="left"/>
              <w:rPr>
                <w:rFonts w:hint="eastAsia" w:ascii="宋体" w:hAnsi="宋体" w:cs="宋体"/>
                <w:b w:val="0"/>
                <w:bCs w:val="0"/>
                <w:color w:val="000000" w:themeColor="text1"/>
                <w:sz w:val="24"/>
                <w:szCs w:val="24"/>
                <w:highlight w:val="none"/>
                <w:lang w:eastAsia="zh-CN"/>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愿意接受相关部门对项目质量的审查考核。</w:t>
            </w:r>
          </w:p>
        </w:tc>
      </w:tr>
      <w:tr>
        <w:tblPrEx>
          <w:tblCellMar>
            <w:top w:w="0" w:type="dxa"/>
            <w:left w:w="0" w:type="dxa"/>
            <w:bottom w:w="0" w:type="dxa"/>
            <w:right w:w="0" w:type="dxa"/>
          </w:tblCellMar>
        </w:tblPrEx>
        <w:trPr>
          <w:trHeight w:val="930" w:hRule="atLeast"/>
          <w:jc w:val="center"/>
        </w:trPr>
        <w:tc>
          <w:tcPr>
            <w:tcW w:w="713" w:type="dxa"/>
            <w:vMerge w:val="restart"/>
            <w:tcBorders>
              <w:top w:val="nil"/>
              <w:left w:val="single" w:color="auto" w:sz="8" w:space="0"/>
              <w:right w:val="single" w:color="auto" w:sz="8" w:space="0"/>
            </w:tcBorders>
            <w:vAlign w:val="center"/>
          </w:tcPr>
          <w:p>
            <w:pPr>
              <w:widowControl/>
              <w:spacing w:line="360" w:lineRule="auto"/>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675" w:type="dxa"/>
            <w:tcBorders>
              <w:top w:val="nil"/>
              <w:left w:val="single" w:color="auto" w:sz="8" w:space="0"/>
              <w:bottom w:val="single" w:color="auto" w:sz="4"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3.1</w:t>
            </w:r>
          </w:p>
        </w:tc>
        <w:tc>
          <w:tcPr>
            <w:tcW w:w="1275" w:type="dxa"/>
            <w:vMerge w:val="restart"/>
            <w:tcBorders>
              <w:top w:val="single" w:color="auto" w:sz="4" w:space="0"/>
              <w:left w:val="nil"/>
              <w:right w:val="single" w:color="auto" w:sz="4" w:space="0"/>
            </w:tcBorders>
            <w:vAlign w:val="center"/>
          </w:tcPr>
          <w:p>
            <w:pPr>
              <w:widowControl/>
              <w:spacing w:line="360" w:lineRule="auto"/>
              <w:ind w:firstLine="0" w:firstLineChars="0"/>
              <w:jc w:val="left"/>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框架协议、采购合同签订要求</w:t>
            </w: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入围后按本项目征集文件的规定和入围通知书的要求及时与征集人签订框架协议，无正当理由不得主动放弃入围资格或者退出框架协议。</w:t>
            </w:r>
          </w:p>
        </w:tc>
      </w:tr>
      <w:tr>
        <w:tblPrEx>
          <w:tblCellMar>
            <w:top w:w="0" w:type="dxa"/>
            <w:left w:w="0" w:type="dxa"/>
            <w:bottom w:w="0" w:type="dxa"/>
            <w:right w:w="0" w:type="dxa"/>
          </w:tblCellMar>
        </w:tblPrEx>
        <w:trPr>
          <w:trHeight w:val="930" w:hRule="atLeast"/>
          <w:jc w:val="center"/>
        </w:trPr>
        <w:tc>
          <w:tcPr>
            <w:tcW w:w="713" w:type="dxa"/>
            <w:vMerge w:val="continue"/>
            <w:tcBorders>
              <w:left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p>
        </w:tc>
        <w:tc>
          <w:tcPr>
            <w:tcW w:w="675" w:type="dxa"/>
            <w:tcBorders>
              <w:top w:val="single" w:color="auto" w:sz="4" w:space="0"/>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3.2</w:t>
            </w:r>
          </w:p>
        </w:tc>
        <w:tc>
          <w:tcPr>
            <w:tcW w:w="1275" w:type="dxa"/>
            <w:vMerge w:val="continue"/>
            <w:tcBorders>
              <w:left w:val="nil"/>
              <w:right w:val="single" w:color="auto" w:sz="4" w:space="0"/>
            </w:tcBorders>
            <w:vAlign w:val="center"/>
          </w:tcPr>
          <w:p>
            <w:pPr>
              <w:widowControl/>
              <w:spacing w:line="360" w:lineRule="auto"/>
              <w:ind w:firstLine="0" w:firstLineChars="0"/>
              <w:jc w:val="center"/>
              <w:rPr>
                <w:rFonts w:hint="eastAsia" w:ascii="宋体" w:hAnsi="宋体" w:cs="宋体"/>
                <w:b w:val="0"/>
                <w:bCs w:val="0"/>
                <w:color w:val="000000" w:themeColor="text1"/>
                <w:sz w:val="24"/>
                <w:szCs w:val="24"/>
                <w:highlight w:val="none"/>
                <w:lang w:eastAsia="zh-CN"/>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阶段的响应报价（协议价格）是采购人确定第二阶段成交供应商的最高限价。在政采云系统中接到采购人订单（采购人合同授予）后，无正当理由不得拖延、拒绝、取消订单，应按本项目征集文件、框架协议规定及时与采购人签订合同。</w:t>
            </w:r>
          </w:p>
        </w:tc>
      </w:tr>
      <w:tr>
        <w:tblPrEx>
          <w:tblCellMar>
            <w:top w:w="0" w:type="dxa"/>
            <w:left w:w="0" w:type="dxa"/>
            <w:bottom w:w="0" w:type="dxa"/>
            <w:right w:w="0" w:type="dxa"/>
          </w:tblCellMar>
        </w:tblPrEx>
        <w:trPr>
          <w:trHeight w:val="930" w:hRule="atLeast"/>
          <w:jc w:val="center"/>
        </w:trPr>
        <w:tc>
          <w:tcPr>
            <w:tcW w:w="713" w:type="dxa"/>
            <w:vMerge w:val="continue"/>
            <w:tcBorders>
              <w:left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p>
        </w:tc>
        <w:tc>
          <w:tcPr>
            <w:tcW w:w="675"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3.3</w:t>
            </w:r>
          </w:p>
        </w:tc>
        <w:tc>
          <w:tcPr>
            <w:tcW w:w="1275" w:type="dxa"/>
            <w:vMerge w:val="continue"/>
            <w:tcBorders>
              <w:left w:val="nil"/>
              <w:right w:val="single" w:color="auto" w:sz="4" w:space="0"/>
            </w:tcBorders>
            <w:vAlign w:val="center"/>
          </w:tcPr>
          <w:p>
            <w:pPr>
              <w:widowControl/>
              <w:spacing w:line="360" w:lineRule="auto"/>
              <w:ind w:firstLine="0" w:firstLineChars="0"/>
              <w:jc w:val="center"/>
              <w:rPr>
                <w:rFonts w:hint="eastAsia" w:ascii="宋体" w:hAnsi="宋体" w:cs="宋体"/>
                <w:b w:val="0"/>
                <w:bCs w:val="0"/>
                <w:color w:val="000000" w:themeColor="text1"/>
                <w:sz w:val="24"/>
                <w:szCs w:val="24"/>
                <w:highlight w:val="none"/>
                <w:lang w:eastAsia="zh-CN"/>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按征集文件规定的要求和合同文本格式编制合同</w:t>
            </w:r>
          </w:p>
        </w:tc>
      </w:tr>
      <w:tr>
        <w:tblPrEx>
          <w:tblCellMar>
            <w:top w:w="0" w:type="dxa"/>
            <w:left w:w="0" w:type="dxa"/>
            <w:bottom w:w="0" w:type="dxa"/>
            <w:right w:w="0" w:type="dxa"/>
          </w:tblCellMar>
        </w:tblPrEx>
        <w:trPr>
          <w:trHeight w:val="930" w:hRule="atLeast"/>
          <w:jc w:val="center"/>
        </w:trPr>
        <w:tc>
          <w:tcPr>
            <w:tcW w:w="713" w:type="dxa"/>
            <w:vMerge w:val="continue"/>
            <w:tcBorders>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p>
        </w:tc>
        <w:tc>
          <w:tcPr>
            <w:tcW w:w="675"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3.4</w:t>
            </w:r>
          </w:p>
        </w:tc>
        <w:tc>
          <w:tcPr>
            <w:tcW w:w="1275" w:type="dxa"/>
            <w:vMerge w:val="continue"/>
            <w:tcBorders>
              <w:left w:val="nil"/>
              <w:bottom w:val="single" w:color="auto" w:sz="4" w:space="0"/>
              <w:right w:val="single" w:color="auto" w:sz="4" w:space="0"/>
            </w:tcBorders>
            <w:vAlign w:val="center"/>
          </w:tcPr>
          <w:p>
            <w:pPr>
              <w:widowControl/>
              <w:spacing w:line="360" w:lineRule="auto"/>
              <w:ind w:firstLine="0" w:firstLineChars="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与采购人签订合同后应积极履行合同义务，按约定的时间和要求完成</w:t>
            </w:r>
            <w:r>
              <w:rPr>
                <w:rFonts w:hint="eastAsia" w:ascii="宋体" w:hAnsi="宋体" w:cs="宋体"/>
                <w:color w:val="000000" w:themeColor="text1"/>
                <w:kern w:val="0"/>
                <w:sz w:val="24"/>
                <w:highlight w:val="none"/>
                <w:lang w:eastAsia="zh-CN"/>
                <w14:textFill>
                  <w14:solidFill>
                    <w14:schemeClr w14:val="tx1"/>
                  </w14:solidFill>
                </w14:textFill>
              </w:rPr>
              <w:t>审计服务</w:t>
            </w:r>
            <w:r>
              <w:rPr>
                <w:rFonts w:hint="eastAsia" w:ascii="宋体" w:hAnsi="宋体" w:cs="宋体"/>
                <w:color w:val="000000" w:themeColor="text1"/>
                <w:kern w:val="0"/>
                <w:sz w:val="24"/>
                <w:highlight w:val="none"/>
                <w14:textFill>
                  <w14:solidFill>
                    <w14:schemeClr w14:val="tx1"/>
                  </w14:solidFill>
                </w14:textFill>
              </w:rPr>
              <w:t>、出具报告，并通过采购人验收。</w:t>
            </w:r>
          </w:p>
        </w:tc>
      </w:tr>
      <w:tr>
        <w:tblPrEx>
          <w:tblCellMar>
            <w:top w:w="0" w:type="dxa"/>
            <w:left w:w="0" w:type="dxa"/>
            <w:bottom w:w="0" w:type="dxa"/>
            <w:right w:w="0" w:type="dxa"/>
          </w:tblCellMar>
        </w:tblPrEx>
        <w:trPr>
          <w:trHeight w:val="930" w:hRule="atLeast"/>
          <w:jc w:val="center"/>
        </w:trPr>
        <w:tc>
          <w:tcPr>
            <w:tcW w:w="713" w:type="dxa"/>
            <w:vMerge w:val="restart"/>
            <w:tcBorders>
              <w:top w:val="nil"/>
              <w:left w:val="single" w:color="auto" w:sz="8" w:space="0"/>
              <w:right w:val="single" w:color="auto" w:sz="8" w:space="0"/>
            </w:tcBorders>
            <w:vAlign w:val="center"/>
          </w:tcPr>
          <w:p>
            <w:pPr>
              <w:widowControl/>
              <w:spacing w:line="360" w:lineRule="auto"/>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675"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4.1</w:t>
            </w:r>
          </w:p>
        </w:tc>
        <w:tc>
          <w:tcPr>
            <w:tcW w:w="1275" w:type="dxa"/>
            <w:vMerge w:val="restart"/>
            <w:tcBorders>
              <w:top w:val="single" w:color="auto" w:sz="4" w:space="0"/>
              <w:left w:val="nil"/>
              <w:right w:val="single" w:color="auto" w:sz="4" w:space="0"/>
            </w:tcBorders>
            <w:vAlign w:val="center"/>
          </w:tcPr>
          <w:p>
            <w:pPr>
              <w:widowControl/>
              <w:spacing w:line="360" w:lineRule="auto"/>
              <w:ind w:firstLine="0" w:firstLineChars="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协议期内日常管理要求</w:t>
            </w: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在协议期内，如有信息变更（如变更法定代表人、主要负责人、联系人、联系电话、地址等），</w:t>
            </w:r>
            <w:r>
              <w:rPr>
                <w:rFonts w:hint="eastAsia" w:ascii="宋体" w:hAnsi="宋体" w:eastAsia="宋体" w:cs="宋体"/>
                <w:color w:val="000000" w:themeColor="text1"/>
                <w:sz w:val="24"/>
                <w:highlight w:val="none"/>
                <w:lang w:eastAsia="zh-CN"/>
                <w14:textFill>
                  <w14:solidFill>
                    <w14:schemeClr w14:val="tx1"/>
                  </w14:solidFill>
                </w14:textFill>
              </w:rPr>
              <w:t>应</w:t>
            </w:r>
            <w:r>
              <w:rPr>
                <w:rFonts w:hint="eastAsia" w:ascii="宋体" w:hAnsi="宋体" w:cs="宋体"/>
                <w:color w:val="000000" w:themeColor="text1"/>
                <w:sz w:val="24"/>
                <w:highlight w:val="none"/>
                <w14:textFill>
                  <w14:solidFill>
                    <w14:schemeClr w14:val="tx1"/>
                  </w14:solidFill>
                </w14:textFill>
              </w:rPr>
              <w:t>及时在政采云系统中更新相关信息并通知征集人，按征集人要求提供相关资料备案。</w:t>
            </w:r>
          </w:p>
        </w:tc>
      </w:tr>
      <w:tr>
        <w:tblPrEx>
          <w:tblCellMar>
            <w:top w:w="0" w:type="dxa"/>
            <w:left w:w="0" w:type="dxa"/>
            <w:bottom w:w="0" w:type="dxa"/>
            <w:right w:w="0" w:type="dxa"/>
          </w:tblCellMar>
        </w:tblPrEx>
        <w:trPr>
          <w:trHeight w:val="930" w:hRule="atLeast"/>
          <w:jc w:val="center"/>
        </w:trPr>
        <w:tc>
          <w:tcPr>
            <w:tcW w:w="713" w:type="dxa"/>
            <w:vMerge w:val="continue"/>
            <w:tcBorders>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p>
        </w:tc>
        <w:tc>
          <w:tcPr>
            <w:tcW w:w="675" w:type="dxa"/>
            <w:tcBorders>
              <w:top w:val="nil"/>
              <w:left w:val="single" w:color="auto" w:sz="8" w:space="0"/>
              <w:bottom w:val="single" w:color="auto" w:sz="8" w:space="0"/>
              <w:right w:val="single" w:color="auto" w:sz="8" w:space="0"/>
            </w:tcBorders>
            <w:vAlign w:val="center"/>
          </w:tcPr>
          <w:p>
            <w:pPr>
              <w:widowControl/>
              <w:spacing w:line="360" w:lineRule="auto"/>
              <w:jc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w:t>
            </w:r>
          </w:p>
        </w:tc>
        <w:tc>
          <w:tcPr>
            <w:tcW w:w="1275" w:type="dxa"/>
            <w:vMerge w:val="continue"/>
            <w:tcBorders>
              <w:left w:val="nil"/>
              <w:bottom w:val="single" w:color="auto" w:sz="4" w:space="0"/>
              <w:right w:val="single" w:color="auto" w:sz="4" w:space="0"/>
            </w:tcBorders>
            <w:vAlign w:val="center"/>
          </w:tcPr>
          <w:p>
            <w:pPr>
              <w:widowControl/>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在协议期内，</w:t>
            </w:r>
            <w:r>
              <w:rPr>
                <w:rFonts w:hint="eastAsia" w:ascii="宋体" w:hAnsi="宋体" w:eastAsia="宋体" w:cs="宋体"/>
                <w:color w:val="000000" w:themeColor="text1"/>
                <w:sz w:val="24"/>
                <w:highlight w:val="none"/>
                <w:lang w:eastAsia="zh-CN"/>
                <w14:textFill>
                  <w14:solidFill>
                    <w14:schemeClr w14:val="tx1"/>
                  </w14:solidFill>
                </w14:textFill>
              </w:rPr>
              <w:t>应</w:t>
            </w:r>
            <w:r>
              <w:rPr>
                <w:rFonts w:hint="eastAsia" w:ascii="宋体" w:hAnsi="宋体" w:cs="宋体"/>
                <w:color w:val="000000" w:themeColor="text1"/>
                <w:sz w:val="24"/>
                <w:highlight w:val="none"/>
                <w14:textFill>
                  <w14:solidFill>
                    <w14:schemeClr w14:val="tx1"/>
                  </w14:solidFill>
                </w14:textFill>
              </w:rPr>
              <w:t>遵守和履行本项目征集文件、框架协议的各项规定，遵守电子系统的操作规定和交易规则，积极配合征集人和采购监管部门的工作。</w:t>
            </w:r>
          </w:p>
        </w:tc>
      </w:tr>
    </w:tbl>
    <w:p>
      <w:pPr>
        <w:numPr>
          <w:ilvl w:val="0"/>
          <w:numId w:val="0"/>
        </w:numPr>
        <w:snapToGrid w:val="0"/>
        <w:spacing w:line="360" w:lineRule="auto"/>
        <w:ind w:right="480" w:rightChars="0"/>
        <w:jc w:val="left"/>
        <w:rPr>
          <w:rFonts w:hint="eastAsia" w:ascii="宋体" w:hAnsi="宋体" w:eastAsia="宋体" w:cs="宋体"/>
          <w:b/>
          <w:color w:val="000000" w:themeColor="text1"/>
          <w:kern w:val="0"/>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注：按本格式和要求提供，否则无效）</w:t>
      </w:r>
    </w:p>
    <w:p>
      <w:pPr>
        <w:snapToGrid w:val="0"/>
        <w:spacing w:line="360" w:lineRule="auto"/>
        <w:ind w:left="5506" w:leftChars="2622" w:firstLine="0" w:firstLineChars="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响应供应商名称(电子签名)：</w:t>
      </w:r>
    </w:p>
    <w:p>
      <w:pPr>
        <w:snapToGrid w:val="0"/>
        <w:spacing w:line="360" w:lineRule="auto"/>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pStyle w:val="2"/>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pStyle w:val="4"/>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pStyle w:val="5"/>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pStyle w:val="2"/>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pStyle w:val="4"/>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pStyle w:val="5"/>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4"/>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snapToGrid w:val="0"/>
        <w:spacing w:line="360" w:lineRule="auto"/>
        <w:ind w:right="480"/>
        <w:jc w:val="center"/>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snapToGrid w:val="0"/>
        <w:spacing w:line="360" w:lineRule="auto"/>
        <w:ind w:right="480"/>
        <w:jc w:val="center"/>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snapToGrid w:val="0"/>
        <w:spacing w:line="360" w:lineRule="auto"/>
        <w:ind w:right="480"/>
        <w:jc w:val="center"/>
        <w:rPr>
          <w:rFonts w:hint="eastAsia" w:ascii="宋体" w:hAnsi="宋体" w:cs="宋体"/>
          <w:b/>
          <w:bCs/>
          <w:color w:val="000000" w:themeColor="text1"/>
          <w:kern w:val="0"/>
          <w:sz w:val="32"/>
          <w:szCs w:val="32"/>
          <w:highlight w:val="none"/>
          <w:lang w:val="en-US" w:eastAsia="zh-CN"/>
          <w14:textFill>
            <w14:solidFill>
              <w14:schemeClr w14:val="tx1"/>
            </w14:solidFill>
          </w14:textFill>
        </w:rPr>
      </w:pPr>
    </w:p>
    <w:p>
      <w:pPr>
        <w:snapToGrid w:val="0"/>
        <w:spacing w:line="360" w:lineRule="auto"/>
        <w:ind w:right="480"/>
        <w:jc w:val="center"/>
        <w:rPr>
          <w:rFonts w:hint="eastAsia" w:ascii="宋体" w:hAnsi="宋体" w:cs="宋体"/>
          <w:b w:val="0"/>
          <w:bCs w:val="0"/>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 xml:space="preserve">2.2 </w:t>
      </w:r>
      <w:r>
        <w:rPr>
          <w:rFonts w:hint="eastAsia" w:ascii="宋体" w:hAnsi="宋体" w:cs="宋体"/>
          <w:b/>
          <w:bCs/>
          <w:color w:val="000000" w:themeColor="text1"/>
          <w:kern w:val="0"/>
          <w:sz w:val="32"/>
          <w:szCs w:val="32"/>
          <w:highlight w:val="none"/>
          <w:lang w:eastAsia="zh-CN"/>
          <w14:textFill>
            <w14:solidFill>
              <w14:schemeClr w14:val="tx1"/>
            </w14:solidFill>
          </w14:textFill>
        </w:rPr>
        <w:t>管理制度</w:t>
      </w:r>
    </w:p>
    <w:p>
      <w:pPr>
        <w:snapToGrid w:val="0"/>
        <w:spacing w:line="360" w:lineRule="auto"/>
        <w:ind w:right="480"/>
        <w:jc w:val="center"/>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pPr>
      <w:r>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t>（供应商根据采购需求自行编制）</w:t>
      </w:r>
    </w:p>
    <w:p>
      <w:pPr>
        <w:snapToGrid w:val="0"/>
        <w:spacing w:line="360" w:lineRule="auto"/>
        <w:ind w:right="480"/>
        <w:jc w:val="center"/>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pPr>
    </w:p>
    <w:p>
      <w:pPr>
        <w:pStyle w:val="4"/>
        <w:rPr>
          <w:rFonts w:hint="eastAsia" w:ascii="宋体" w:hAnsi="宋体" w:cs="宋体"/>
          <w:b w:val="0"/>
          <w:bCs w:val="0"/>
          <w:color w:val="000000" w:themeColor="text1"/>
          <w:kern w:val="0"/>
          <w:sz w:val="32"/>
          <w:szCs w:val="32"/>
          <w:highlight w:val="none"/>
          <w:lang w:eastAsia="zh-CN"/>
          <w14:textFill>
            <w14:solidFill>
              <w14:schemeClr w14:val="tx1"/>
            </w14:solidFill>
          </w14:textFill>
        </w:rPr>
      </w:pPr>
    </w:p>
    <w:p>
      <w:pPr>
        <w:pStyle w:val="5"/>
        <w:rPr>
          <w:rFonts w:hint="eastAsia" w:ascii="宋体" w:hAnsi="宋体" w:cs="宋体"/>
          <w:b w:val="0"/>
          <w:bCs w:val="0"/>
          <w:color w:val="000000" w:themeColor="text1"/>
          <w:kern w:val="0"/>
          <w:sz w:val="32"/>
          <w:szCs w:val="32"/>
          <w:highlight w:val="none"/>
          <w:lang w:eastAsia="zh-CN"/>
          <w14:textFill>
            <w14:solidFill>
              <w14:schemeClr w14:val="tx1"/>
            </w14:solidFill>
          </w14:textFill>
        </w:rPr>
      </w:pPr>
    </w:p>
    <w:p>
      <w:pPr>
        <w:rPr>
          <w:rFonts w:hint="eastAsia" w:ascii="宋体" w:hAnsi="宋体" w:cs="宋体"/>
          <w:b w:val="0"/>
          <w:bCs w:val="0"/>
          <w:color w:val="000000" w:themeColor="text1"/>
          <w:kern w:val="0"/>
          <w:sz w:val="32"/>
          <w:szCs w:val="32"/>
          <w:highlight w:val="none"/>
          <w:lang w:eastAsia="zh-CN"/>
          <w14:textFill>
            <w14:solidFill>
              <w14:schemeClr w14:val="tx1"/>
            </w14:solidFill>
          </w14:textFill>
        </w:rPr>
      </w:pPr>
    </w:p>
    <w:p>
      <w:pPr>
        <w:snapToGrid w:val="0"/>
        <w:spacing w:line="360" w:lineRule="auto"/>
        <w:ind w:left="5506" w:leftChars="2622" w:firstLine="0" w:firstLineChars="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响应供应商名称(电子签名)：</w:t>
      </w:r>
    </w:p>
    <w:p>
      <w:pPr>
        <w:snapToGrid w:val="0"/>
        <w:spacing w:line="360" w:lineRule="auto"/>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pStyle w:val="2"/>
        <w:rPr>
          <w:rFonts w:hint="eastAsia" w:ascii="宋体" w:hAnsi="宋体" w:cs="宋体"/>
          <w:b w:val="0"/>
          <w:bCs w:val="0"/>
          <w:color w:val="000000" w:themeColor="text1"/>
          <w:kern w:val="0"/>
          <w:sz w:val="32"/>
          <w:szCs w:val="32"/>
          <w:highlight w:val="none"/>
          <w:lang w:eastAsia="zh-CN"/>
          <w14:textFill>
            <w14:solidFill>
              <w14:schemeClr w14:val="tx1"/>
            </w14:solidFill>
          </w14:textFill>
        </w:rPr>
      </w:pPr>
    </w:p>
    <w:p>
      <w:pPr>
        <w:rPr>
          <w:rFonts w:hint="eastAsia" w:ascii="宋体" w:hAnsi="宋体" w:cs="宋体"/>
          <w:b w:val="0"/>
          <w:bCs w:val="0"/>
          <w:color w:val="000000" w:themeColor="text1"/>
          <w:kern w:val="0"/>
          <w:sz w:val="32"/>
          <w:szCs w:val="32"/>
          <w:highlight w:val="none"/>
          <w:lang w:eastAsia="zh-CN"/>
          <w14:textFill>
            <w14:solidFill>
              <w14:schemeClr w14:val="tx1"/>
            </w14:solidFill>
          </w14:textFill>
        </w:rPr>
      </w:pPr>
    </w:p>
    <w:p>
      <w:pPr>
        <w:pStyle w:val="2"/>
        <w:rPr>
          <w:rFonts w:hint="eastAsia" w:ascii="宋体" w:hAnsi="宋体" w:cs="宋体"/>
          <w:b w:val="0"/>
          <w:bCs w:val="0"/>
          <w:color w:val="000000" w:themeColor="text1"/>
          <w:kern w:val="0"/>
          <w:sz w:val="32"/>
          <w:szCs w:val="32"/>
          <w:highlight w:val="none"/>
          <w:lang w:eastAsia="zh-CN"/>
          <w14:textFill>
            <w14:solidFill>
              <w14:schemeClr w14:val="tx1"/>
            </w14:solidFill>
          </w14:textFill>
        </w:rPr>
      </w:pPr>
    </w:p>
    <w:p>
      <w:pPr>
        <w:pStyle w:val="4"/>
        <w:rPr>
          <w:rFonts w:hint="eastAsia" w:ascii="宋体" w:hAnsi="宋体" w:cs="宋体"/>
          <w:b w:val="0"/>
          <w:bCs w:val="0"/>
          <w:color w:val="000000" w:themeColor="text1"/>
          <w:kern w:val="0"/>
          <w:sz w:val="32"/>
          <w:szCs w:val="32"/>
          <w:highlight w:val="none"/>
          <w:lang w:eastAsia="zh-CN"/>
          <w14:textFill>
            <w14:solidFill>
              <w14:schemeClr w14:val="tx1"/>
            </w14:solidFill>
          </w14:textFill>
        </w:rPr>
      </w:pPr>
    </w:p>
    <w:p>
      <w:pPr>
        <w:pStyle w:val="5"/>
        <w:rPr>
          <w:rFonts w:hint="eastAsia"/>
          <w:color w:val="000000" w:themeColor="text1"/>
          <w:lang w:eastAsia="zh-CN"/>
          <w14:textFill>
            <w14:solidFill>
              <w14:schemeClr w14:val="tx1"/>
            </w14:solidFill>
          </w14:textFill>
        </w:rPr>
      </w:pPr>
    </w:p>
    <w:p>
      <w:pPr>
        <w:pStyle w:val="2"/>
        <w:rPr>
          <w:rFonts w:hint="eastAsia" w:ascii="宋体" w:hAnsi="宋体" w:cs="宋体"/>
          <w:b w:val="0"/>
          <w:bCs w:val="0"/>
          <w:color w:val="000000" w:themeColor="text1"/>
          <w:kern w:val="0"/>
          <w:sz w:val="32"/>
          <w:szCs w:val="32"/>
          <w:highlight w:val="none"/>
          <w:lang w:eastAsia="zh-CN"/>
          <w14:textFill>
            <w14:solidFill>
              <w14:schemeClr w14:val="tx1"/>
            </w14:solidFill>
          </w14:textFill>
        </w:rPr>
      </w:pPr>
    </w:p>
    <w:p>
      <w:pPr>
        <w:snapToGrid w:val="0"/>
        <w:spacing w:line="360" w:lineRule="auto"/>
        <w:ind w:right="480"/>
        <w:jc w:val="center"/>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2.3 服务方案</w:t>
      </w:r>
    </w:p>
    <w:p>
      <w:pPr>
        <w:pStyle w:val="2"/>
        <w:ind w:left="0" w:leftChars="0" w:firstLine="0" w:firstLineChars="0"/>
        <w:jc w:val="center"/>
        <w:rPr>
          <w:rFonts w:hint="eastAsia" w:ascii="宋体" w:hAnsi="宋体" w:eastAsia="宋体"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32"/>
          <w:szCs w:val="32"/>
          <w:highlight w:val="none"/>
          <w:lang w:val="en-US" w:eastAsia="zh-CN" w:bidi="ar-SA"/>
          <w14:textFill>
            <w14:solidFill>
              <w14:schemeClr w14:val="tx1"/>
            </w14:solidFill>
          </w14:textFill>
        </w:rPr>
        <w:t>（</w:t>
      </w:r>
      <w:r>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t>供应商根据采购需求自行编制</w:t>
      </w:r>
      <w:r>
        <w:rPr>
          <w:rFonts w:hint="eastAsia" w:ascii="宋体" w:hAnsi="宋体" w:eastAsia="宋体" w:cs="宋体"/>
          <w:b w:val="0"/>
          <w:bCs w:val="0"/>
          <w:color w:val="000000" w:themeColor="text1"/>
          <w:kern w:val="0"/>
          <w:sz w:val="32"/>
          <w:szCs w:val="32"/>
          <w:highlight w:val="none"/>
          <w:lang w:val="en-US" w:eastAsia="zh-CN" w:bidi="ar-SA"/>
          <w14:textFill>
            <w14:solidFill>
              <w14:schemeClr w14:val="tx1"/>
            </w14:solidFill>
          </w14:textFill>
        </w:rPr>
        <w:t>）</w:t>
      </w:r>
    </w:p>
    <w:p>
      <w:pPr>
        <w:pStyle w:val="4"/>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pPr>
    </w:p>
    <w:p>
      <w:pPr>
        <w:pStyle w:val="2"/>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pPr>
    </w:p>
    <w:p>
      <w:pPr>
        <w:snapToGrid w:val="0"/>
        <w:spacing w:line="360" w:lineRule="auto"/>
        <w:ind w:left="5506" w:leftChars="2622" w:firstLine="0" w:firstLineChars="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响应供应商名称(电子签名)：</w:t>
      </w:r>
    </w:p>
    <w:p>
      <w:pPr>
        <w:snapToGrid w:val="0"/>
        <w:spacing w:line="360" w:lineRule="auto"/>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pStyle w:val="4"/>
        <w:rPr>
          <w:rFonts w:hint="eastAsia" w:ascii="宋体" w:hAnsi="宋体" w:cs="宋体"/>
          <w:b w:val="0"/>
          <w:bCs w:val="0"/>
          <w:color w:val="000000" w:themeColor="text1"/>
          <w:kern w:val="0"/>
          <w:sz w:val="32"/>
          <w:szCs w:val="32"/>
          <w:highlight w:val="none"/>
          <w:lang w:val="en-US" w:eastAsia="zh-CN"/>
          <w14:textFill>
            <w14:solidFill>
              <w14:schemeClr w14:val="tx1"/>
            </w14:solidFill>
          </w14:textFill>
        </w:rPr>
      </w:pPr>
    </w:p>
    <w:p>
      <w:pPr>
        <w:pStyle w:val="5"/>
        <w:ind w:left="0" w:leftChars="0" w:firstLine="0" w:firstLineChars="0"/>
        <w:jc w:val="center"/>
        <w:rPr>
          <w:rFonts w:hint="eastAsia" w:hAnsi="宋体" w:cs="宋体"/>
          <w:b/>
          <w:bCs/>
          <w:color w:val="000000" w:themeColor="text1"/>
          <w:kern w:val="0"/>
          <w:sz w:val="32"/>
          <w:szCs w:val="32"/>
          <w:highlight w:val="none"/>
          <w:lang w:val="en-US" w:eastAsia="zh-CN"/>
          <w14:textFill>
            <w14:solidFill>
              <w14:schemeClr w14:val="tx1"/>
            </w14:solidFill>
          </w14:textFill>
        </w:rPr>
      </w:pPr>
    </w:p>
    <w:p>
      <w:pPr>
        <w:rPr>
          <w:rFonts w:hint="eastAsia" w:hAnsi="宋体" w:cs="宋体"/>
          <w:b/>
          <w:bCs/>
          <w:color w:val="000000" w:themeColor="text1"/>
          <w:kern w:val="0"/>
          <w:sz w:val="32"/>
          <w:szCs w:val="32"/>
          <w:highlight w:val="none"/>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5"/>
        <w:ind w:left="0" w:leftChars="0" w:firstLine="0" w:firstLineChars="0"/>
        <w:jc w:val="center"/>
        <w:rPr>
          <w:rFonts w:hint="eastAsia" w:hAnsi="宋体" w:cs="宋体"/>
          <w:b w:val="0"/>
          <w:bCs w:val="0"/>
          <w:color w:val="000000" w:themeColor="text1"/>
          <w:kern w:val="0"/>
          <w:sz w:val="32"/>
          <w:szCs w:val="32"/>
          <w:highlight w:val="none"/>
          <w:lang w:val="en-US" w:eastAsia="zh-CN"/>
          <w14:textFill>
            <w14:solidFill>
              <w14:schemeClr w14:val="tx1"/>
            </w14:solidFill>
          </w14:textFill>
        </w:rPr>
      </w:pPr>
      <w:r>
        <w:rPr>
          <w:rFonts w:hint="eastAsia" w:hAnsi="宋体" w:cs="宋体"/>
          <w:b/>
          <w:bCs/>
          <w:color w:val="000000" w:themeColor="text1"/>
          <w:kern w:val="0"/>
          <w:sz w:val="32"/>
          <w:szCs w:val="32"/>
          <w:highlight w:val="none"/>
          <w:lang w:val="en-US" w:eastAsia="zh-CN"/>
          <w14:textFill>
            <w14:solidFill>
              <w14:schemeClr w14:val="tx1"/>
            </w14:solidFill>
          </w14:textFill>
        </w:rPr>
        <w:t>2.4 承担类似业绩情况</w:t>
      </w:r>
      <w:r>
        <w:rPr>
          <w:rFonts w:hint="eastAsia" w:hAnsi="宋体" w:cs="宋体"/>
          <w:b w:val="0"/>
          <w:bCs w:val="0"/>
          <w:color w:val="000000" w:themeColor="text1"/>
          <w:kern w:val="0"/>
          <w:sz w:val="32"/>
          <w:szCs w:val="32"/>
          <w:highlight w:val="none"/>
          <w:lang w:val="en-US" w:eastAsia="zh-CN"/>
          <w14:textFill>
            <w14:solidFill>
              <w14:schemeClr w14:val="tx1"/>
            </w14:solidFill>
          </w14:textFill>
        </w:rPr>
        <w:t>（如果有）</w:t>
      </w:r>
    </w:p>
    <w:tbl>
      <w:tblPr>
        <w:tblStyle w:val="63"/>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010"/>
        <w:gridCol w:w="1680"/>
        <w:gridCol w:w="1455"/>
        <w:gridCol w:w="1515"/>
        <w:gridCol w:w="13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1" w:type="dxa"/>
            <w:vAlign w:val="center"/>
          </w:tcPr>
          <w:p>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序号</w:t>
            </w:r>
          </w:p>
        </w:tc>
        <w:tc>
          <w:tcPr>
            <w:tcW w:w="2010" w:type="dxa"/>
            <w:vAlign w:val="center"/>
          </w:tcPr>
          <w:p>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项目（合同）名称</w:t>
            </w:r>
          </w:p>
        </w:tc>
        <w:tc>
          <w:tcPr>
            <w:tcW w:w="1680" w:type="dxa"/>
            <w:vAlign w:val="center"/>
          </w:tcPr>
          <w:p>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服务内容简述</w:t>
            </w:r>
          </w:p>
        </w:tc>
        <w:tc>
          <w:tcPr>
            <w:tcW w:w="1455" w:type="dxa"/>
            <w:vAlign w:val="center"/>
          </w:tcPr>
          <w:p>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采购单位</w:t>
            </w:r>
          </w:p>
        </w:tc>
        <w:tc>
          <w:tcPr>
            <w:tcW w:w="1515" w:type="dxa"/>
            <w:vAlign w:val="center"/>
          </w:tcPr>
          <w:p>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合同金额</w:t>
            </w:r>
          </w:p>
        </w:tc>
        <w:tc>
          <w:tcPr>
            <w:tcW w:w="1365" w:type="dxa"/>
            <w:vAlign w:val="center"/>
          </w:tcPr>
          <w:p>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签订日期</w:t>
            </w:r>
          </w:p>
        </w:tc>
        <w:tc>
          <w:tcPr>
            <w:tcW w:w="990" w:type="dxa"/>
            <w:vAlign w:val="center"/>
          </w:tcPr>
          <w:p>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01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8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45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51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36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99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01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8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45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51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36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99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01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8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45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51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36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99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01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8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45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51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36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99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01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8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45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51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365"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990" w:type="dxa"/>
          </w:tcPr>
          <w:p>
            <w:pP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bl>
    <w:p>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注：1、请供应商按以上表格填写</w:t>
      </w:r>
      <w:r>
        <w:rPr>
          <w:rFonts w:hint="eastAsia" w:ascii="宋体" w:hAnsi="宋体" w:eastAsia="宋体" w:cs="宋体"/>
          <w:color w:val="000000" w:themeColor="text1"/>
          <w:sz w:val="24"/>
          <w:highlight w:val="none"/>
          <w:lang w:eastAsia="zh-CN"/>
          <w14:textFill>
            <w14:solidFill>
              <w14:schemeClr w14:val="tx1"/>
            </w14:solidFill>
          </w14:textFill>
        </w:rPr>
        <w:t>，行数可自行增减。</w:t>
      </w:r>
    </w:p>
    <w:p>
      <w:pPr>
        <w:ind w:firstLine="482"/>
        <w:rPr>
          <w:rFonts w:hint="eastAsia" w:hAnsi="宋体" w:cs="宋体"/>
          <w:b w:val="0"/>
          <w:bCs w:val="0"/>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2、随表附</w:t>
      </w:r>
      <w:r>
        <w:rPr>
          <w:rFonts w:hint="eastAsia" w:ascii="宋体" w:hAnsi="宋体" w:cs="宋体"/>
          <w:b/>
          <w:bCs/>
          <w:color w:val="000000" w:themeColor="text1"/>
          <w:sz w:val="24"/>
          <w:highlight w:val="none"/>
          <w:lang w:eastAsia="zh-CN"/>
          <w14:textFill>
            <w14:solidFill>
              <w14:schemeClr w14:val="tx1"/>
            </w14:solidFill>
          </w14:textFill>
        </w:rPr>
        <w:t>合同扫描件等</w:t>
      </w:r>
      <w:r>
        <w:rPr>
          <w:rFonts w:hint="eastAsia" w:ascii="宋体" w:hAnsi="宋体" w:eastAsia="宋体" w:cs="宋体"/>
          <w:b/>
          <w:bCs/>
          <w:color w:val="000000" w:themeColor="text1"/>
          <w:kern w:val="0"/>
          <w:sz w:val="24"/>
          <w:highlight w:val="none"/>
          <w14:textFill>
            <w14:solidFill>
              <w14:schemeClr w14:val="tx1"/>
            </w14:solidFill>
          </w14:textFill>
        </w:rPr>
        <w:t>证明材料。</w:t>
      </w:r>
    </w:p>
    <w:p>
      <w:pPr>
        <w:pStyle w:val="2"/>
        <w:rPr>
          <w:rFonts w:hint="eastAsia" w:ascii="宋体" w:hAnsi="宋体" w:cs="宋体"/>
          <w:b/>
          <w:color w:val="000000" w:themeColor="text1"/>
          <w:kern w:val="0"/>
          <w:sz w:val="32"/>
          <w:szCs w:val="32"/>
          <w:highlight w:val="none"/>
          <w14:textFill>
            <w14:solidFill>
              <w14:schemeClr w14:val="tx1"/>
            </w14:solidFill>
          </w14:textFill>
        </w:rPr>
      </w:pPr>
    </w:p>
    <w:p>
      <w:pPr>
        <w:pStyle w:val="4"/>
        <w:rPr>
          <w:rFonts w:hint="eastAsia"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left="5506" w:leftChars="2622" w:firstLine="0" w:firstLineChars="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响应供应商名称(电子签名)：</w:t>
      </w:r>
    </w:p>
    <w:p>
      <w:pPr>
        <w:snapToGrid w:val="0"/>
        <w:spacing w:line="360" w:lineRule="auto"/>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rPr>
          <w:rFonts w:hint="eastAsia"/>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
        <w:ind w:left="0" w:leftChars="0" w:firstLine="0" w:firstLineChars="0"/>
        <w:jc w:val="cente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bookmarkStart w:id="398" w:name="报价要求响应文件"/>
    </w:p>
    <w:p>
      <w:pPr>
        <w:pStyle w:val="5"/>
        <w:ind w:left="0" w:leftChars="0" w:firstLine="0" w:firstLineChars="0"/>
        <w:jc w:val="cente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2.5、 其他需要说明的情况</w:t>
      </w:r>
    </w:p>
    <w:p>
      <w:pPr>
        <w:pStyle w:val="5"/>
        <w:ind w:left="0" w:leftChars="0" w:firstLine="0" w:firstLineChars="0"/>
        <w:jc w:val="cente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（如果有）</w:t>
      </w:r>
    </w:p>
    <w:p>
      <w:pPr>
        <w:snapToGrid w:val="0"/>
        <w:spacing w:line="360" w:lineRule="auto"/>
        <w:ind w:left="5506" w:leftChars="2622" w:firstLine="0" w:firstLineChars="0"/>
        <w:jc w:val="left"/>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pPr>
    </w:p>
    <w:p>
      <w:pPr>
        <w:snapToGrid w:val="0"/>
        <w:spacing w:line="360" w:lineRule="auto"/>
        <w:ind w:left="5506" w:leftChars="2622" w:firstLine="0" w:firstLineChars="0"/>
        <w:jc w:val="left"/>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pPr>
    </w:p>
    <w:p>
      <w:pPr>
        <w:snapToGrid w:val="0"/>
        <w:spacing w:line="360" w:lineRule="auto"/>
        <w:ind w:left="5506" w:leftChars="2622" w:firstLine="0" w:firstLineChars="0"/>
        <w:jc w:val="left"/>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pPr>
    </w:p>
    <w:p>
      <w:pPr>
        <w:snapToGrid w:val="0"/>
        <w:spacing w:line="360" w:lineRule="auto"/>
        <w:ind w:left="5506" w:leftChars="2622" w:firstLine="0" w:firstLineChars="0"/>
        <w:jc w:val="left"/>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pPr>
    </w:p>
    <w:p>
      <w:pPr>
        <w:snapToGrid w:val="0"/>
        <w:spacing w:line="360" w:lineRule="auto"/>
        <w:ind w:left="5506" w:leftChars="2622" w:firstLine="0" w:firstLineChars="0"/>
        <w:jc w:val="left"/>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pPr>
    </w:p>
    <w:p>
      <w:pPr>
        <w:snapToGrid w:val="0"/>
        <w:spacing w:line="360" w:lineRule="auto"/>
        <w:ind w:left="5506" w:leftChars="2622" w:firstLine="0" w:firstLineChars="0"/>
        <w:jc w:val="left"/>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pPr>
    </w:p>
    <w:p>
      <w:pPr>
        <w:snapToGrid w:val="0"/>
        <w:spacing w:line="360" w:lineRule="auto"/>
        <w:ind w:left="5506" w:leftChars="2622" w:firstLine="0" w:firstLineChars="0"/>
        <w:jc w:val="lef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响应供应商名称(电子签名)：</w:t>
      </w:r>
    </w:p>
    <w:p>
      <w:pPr>
        <w:snapToGrid w:val="0"/>
        <w:spacing w:line="360" w:lineRule="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w:t>
      </w:r>
    </w:p>
    <w:p>
      <w:pPr>
        <w:numPr>
          <w:ilvl w:val="0"/>
          <w:numId w:val="0"/>
        </w:numPr>
        <w:snapToGrid w:val="0"/>
        <w:spacing w:line="360" w:lineRule="auto"/>
        <w:ind w:right="480" w:rightChars="0"/>
        <w:jc w:val="center"/>
        <w:rPr>
          <w:rFonts w:hint="eastAsia" w:cs="宋体"/>
          <w:b/>
          <w:bCs/>
          <w:color w:val="000000" w:themeColor="text1"/>
          <w:sz w:val="36"/>
          <w:szCs w:val="36"/>
          <w:highlight w:val="none"/>
          <w:lang w:val="en-US" w:eastAsia="zh-CN"/>
          <w14:textFill>
            <w14:solidFill>
              <w14:schemeClr w14:val="tx1"/>
            </w14:solidFill>
          </w14:textFill>
        </w:rPr>
      </w:pPr>
    </w:p>
    <w:p>
      <w:pPr>
        <w:pStyle w:val="2"/>
        <w:rPr>
          <w:rFonts w:hint="eastAsia" w:cs="宋体"/>
          <w:b/>
          <w:bCs/>
          <w:color w:val="000000" w:themeColor="text1"/>
          <w:sz w:val="36"/>
          <w:szCs w:val="36"/>
          <w:highlight w:val="none"/>
          <w:lang w:val="en-US" w:eastAsia="zh-CN"/>
          <w14:textFill>
            <w14:solidFill>
              <w14:schemeClr w14:val="tx1"/>
            </w14:solidFill>
          </w14:textFill>
        </w:rPr>
      </w:pPr>
    </w:p>
    <w:p>
      <w:pPr>
        <w:pStyle w:val="4"/>
        <w:rPr>
          <w:rFonts w:hint="eastAsia" w:cs="宋体"/>
          <w:b/>
          <w:bCs/>
          <w:color w:val="000000" w:themeColor="text1"/>
          <w:sz w:val="36"/>
          <w:szCs w:val="36"/>
          <w:highlight w:val="none"/>
          <w:lang w:val="en-US" w:eastAsia="zh-CN"/>
          <w14:textFill>
            <w14:solidFill>
              <w14:schemeClr w14:val="tx1"/>
            </w14:solidFill>
          </w14:textFill>
        </w:rPr>
      </w:pPr>
    </w:p>
    <w:p>
      <w:pPr>
        <w:pStyle w:val="5"/>
        <w:rPr>
          <w:rFonts w:hint="eastAsia" w:cs="宋体"/>
          <w:b/>
          <w:bCs/>
          <w:color w:val="000000" w:themeColor="text1"/>
          <w:sz w:val="36"/>
          <w:szCs w:val="36"/>
          <w:highlight w:val="none"/>
          <w:lang w:val="en-US" w:eastAsia="zh-CN"/>
          <w14:textFill>
            <w14:solidFill>
              <w14:schemeClr w14:val="tx1"/>
            </w14:solidFill>
          </w14:textFill>
        </w:rPr>
      </w:pPr>
    </w:p>
    <w:p>
      <w:pPr>
        <w:rPr>
          <w:rFonts w:hint="eastAsia" w:cs="宋体"/>
          <w:b/>
          <w:bCs/>
          <w:color w:val="000000" w:themeColor="text1"/>
          <w:sz w:val="36"/>
          <w:szCs w:val="36"/>
          <w:highlight w:val="none"/>
          <w:lang w:val="en-US" w:eastAsia="zh-CN"/>
          <w14:textFill>
            <w14:solidFill>
              <w14:schemeClr w14:val="tx1"/>
            </w14:solidFill>
          </w14:textFill>
        </w:rPr>
      </w:pPr>
    </w:p>
    <w:p>
      <w:pPr>
        <w:pStyle w:val="2"/>
        <w:rPr>
          <w:rFonts w:hint="eastAsia" w:cs="宋体"/>
          <w:b/>
          <w:bCs/>
          <w:color w:val="000000" w:themeColor="text1"/>
          <w:sz w:val="36"/>
          <w:szCs w:val="36"/>
          <w:highlight w:val="none"/>
          <w:lang w:val="en-US" w:eastAsia="zh-CN"/>
          <w14:textFill>
            <w14:solidFill>
              <w14:schemeClr w14:val="tx1"/>
            </w14:solidFill>
          </w14:textFill>
        </w:rPr>
      </w:pPr>
    </w:p>
    <w:p>
      <w:pPr>
        <w:pStyle w:val="4"/>
        <w:rPr>
          <w:rFonts w:hint="eastAsia" w:cs="宋体"/>
          <w:b/>
          <w:bCs/>
          <w:color w:val="000000" w:themeColor="text1"/>
          <w:sz w:val="36"/>
          <w:szCs w:val="36"/>
          <w:highlight w:val="none"/>
          <w:lang w:val="en-US" w:eastAsia="zh-CN"/>
          <w14:textFill>
            <w14:solidFill>
              <w14:schemeClr w14:val="tx1"/>
            </w14:solidFill>
          </w14:textFill>
        </w:rPr>
      </w:pPr>
    </w:p>
    <w:p>
      <w:pPr>
        <w:pStyle w:val="5"/>
        <w:rPr>
          <w:rFonts w:hint="eastAsia" w:cs="宋体"/>
          <w:b/>
          <w:bCs/>
          <w:color w:val="000000" w:themeColor="text1"/>
          <w:sz w:val="36"/>
          <w:szCs w:val="36"/>
          <w:highlight w:val="none"/>
          <w:lang w:val="en-US" w:eastAsia="zh-CN"/>
          <w14:textFill>
            <w14:solidFill>
              <w14:schemeClr w14:val="tx1"/>
            </w14:solidFill>
          </w14:textFill>
        </w:rPr>
      </w:pPr>
    </w:p>
    <w:p>
      <w:pPr>
        <w:rPr>
          <w:rFonts w:hint="eastAsia" w:cs="宋体"/>
          <w:b/>
          <w:bCs/>
          <w:color w:val="000000" w:themeColor="text1"/>
          <w:sz w:val="36"/>
          <w:szCs w:val="36"/>
          <w:highlight w:val="none"/>
          <w:lang w:val="en-US" w:eastAsia="zh-CN"/>
          <w14:textFill>
            <w14:solidFill>
              <w14:schemeClr w14:val="tx1"/>
            </w14:solidFill>
          </w14:textFill>
        </w:rPr>
      </w:pPr>
    </w:p>
    <w:p>
      <w:pPr>
        <w:pStyle w:val="2"/>
        <w:rPr>
          <w:rFonts w:hint="eastAsia" w:cs="宋体"/>
          <w:b/>
          <w:bCs/>
          <w:color w:val="000000" w:themeColor="text1"/>
          <w:sz w:val="36"/>
          <w:szCs w:val="36"/>
          <w:highlight w:val="none"/>
          <w:lang w:val="en-US" w:eastAsia="zh-CN"/>
          <w14:textFill>
            <w14:solidFill>
              <w14:schemeClr w14:val="tx1"/>
            </w14:solidFill>
          </w14:textFill>
        </w:rPr>
      </w:pPr>
    </w:p>
    <w:p>
      <w:pPr>
        <w:pStyle w:val="4"/>
        <w:rPr>
          <w:rFonts w:hint="eastAsia" w:cs="宋体"/>
          <w:b/>
          <w:bCs/>
          <w:color w:val="000000" w:themeColor="text1"/>
          <w:sz w:val="36"/>
          <w:szCs w:val="36"/>
          <w:highlight w:val="none"/>
          <w:lang w:val="en-US" w:eastAsia="zh-CN"/>
          <w14:textFill>
            <w14:solidFill>
              <w14:schemeClr w14:val="tx1"/>
            </w14:solidFill>
          </w14:textFill>
        </w:rPr>
      </w:pPr>
    </w:p>
    <w:p>
      <w:pPr>
        <w:pStyle w:val="5"/>
        <w:rPr>
          <w:rFonts w:hint="eastAsia" w:cs="宋体"/>
          <w:b/>
          <w:bCs/>
          <w:color w:val="000000" w:themeColor="text1"/>
          <w:sz w:val="36"/>
          <w:szCs w:val="36"/>
          <w:highlight w:val="none"/>
          <w:lang w:val="en-US" w:eastAsia="zh-CN"/>
          <w14:textFill>
            <w14:solidFill>
              <w14:schemeClr w14:val="tx1"/>
            </w14:solidFill>
          </w14:textFill>
        </w:rPr>
      </w:pPr>
    </w:p>
    <w:p>
      <w:pPr>
        <w:rPr>
          <w:rFonts w:hint="eastAsia" w:cs="宋体"/>
          <w:b/>
          <w:bCs/>
          <w:color w:val="000000" w:themeColor="text1"/>
          <w:sz w:val="36"/>
          <w:szCs w:val="36"/>
          <w:highlight w:val="none"/>
          <w:lang w:val="en-US" w:eastAsia="zh-CN"/>
          <w14:textFill>
            <w14:solidFill>
              <w14:schemeClr w14:val="tx1"/>
            </w14:solidFill>
          </w14:textFill>
        </w:rPr>
      </w:pPr>
    </w:p>
    <w:p>
      <w:pPr>
        <w:pStyle w:val="2"/>
        <w:rPr>
          <w:rFonts w:hint="eastAsia" w:cs="宋体"/>
          <w:b/>
          <w:bCs/>
          <w:color w:val="000000" w:themeColor="text1"/>
          <w:sz w:val="36"/>
          <w:szCs w:val="36"/>
          <w:highlight w:val="none"/>
          <w:lang w:val="en-US" w:eastAsia="zh-CN"/>
          <w14:textFill>
            <w14:solidFill>
              <w14:schemeClr w14:val="tx1"/>
            </w14:solidFill>
          </w14:textFill>
        </w:rPr>
      </w:pPr>
    </w:p>
    <w:p>
      <w:pPr>
        <w:numPr>
          <w:ilvl w:val="0"/>
          <w:numId w:val="0"/>
        </w:numPr>
        <w:snapToGrid w:val="0"/>
        <w:spacing w:line="360" w:lineRule="auto"/>
        <w:ind w:right="480" w:rightChars="0"/>
        <w:jc w:val="center"/>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cs="宋体"/>
          <w:b/>
          <w:bCs/>
          <w:color w:val="000000" w:themeColor="text1"/>
          <w:sz w:val="36"/>
          <w:szCs w:val="36"/>
          <w:highlight w:val="none"/>
          <w:lang w:val="en-US" w:eastAsia="zh-CN"/>
          <w14:textFill>
            <w14:solidFill>
              <w14:schemeClr w14:val="tx1"/>
            </w14:solidFill>
          </w14:textFill>
        </w:rPr>
        <w:t>三、</w:t>
      </w:r>
      <w:bookmarkStart w:id="399" w:name="参数响应文件"/>
      <w:r>
        <w:rPr>
          <w:rFonts w:hint="eastAsia" w:ascii="宋体" w:hAnsi="宋体" w:cs="宋体"/>
          <w:b/>
          <w:bCs/>
          <w:color w:val="000000" w:themeColor="text1"/>
          <w:sz w:val="36"/>
          <w:szCs w:val="36"/>
          <w:highlight w:val="none"/>
          <w:lang w:val="en-US" w:eastAsia="zh-CN"/>
          <w14:textFill>
            <w14:solidFill>
              <w14:schemeClr w14:val="tx1"/>
            </w14:solidFill>
          </w14:textFill>
        </w:rPr>
        <w:t>参数响应文件</w:t>
      </w:r>
      <w:bookmarkEnd w:id="399"/>
    </w:p>
    <w:p>
      <w:pPr>
        <w:pStyle w:val="2"/>
        <w:numPr>
          <w:ilvl w:val="0"/>
          <w:numId w:val="0"/>
        </w:numPr>
        <w:ind w:leftChars="0"/>
        <w:jc w:val="center"/>
        <w:rPr>
          <w:rFonts w:hint="eastAsia" w:ascii="宋体" w:hAnsi="宋体" w:cs="宋体"/>
          <w:b w:val="0"/>
          <w:bCs w:val="0"/>
          <w:color w:val="000000" w:themeColor="text1"/>
          <w:sz w:val="32"/>
          <w:szCs w:val="32"/>
          <w:highlight w:val="none"/>
          <w:lang w:val="en-US" w:eastAsia="zh-CN"/>
          <w14:textFill>
            <w14:solidFill>
              <w14:schemeClr w14:val="tx1"/>
            </w14:solidFill>
          </w14:textFill>
        </w:rPr>
      </w:pPr>
      <w:r>
        <w:rPr>
          <w:rFonts w:hint="eastAsia" w:ascii="宋体" w:hAnsi="宋体" w:cs="宋体"/>
          <w:b w:val="0"/>
          <w:bCs w:val="0"/>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注意：</w:t>
      </w:r>
      <w:r>
        <w:rPr>
          <w:rFonts w:hint="eastAsia" w:ascii="宋体" w:hAnsi="宋体" w:cs="宋体"/>
          <w:b w:val="0"/>
          <w:bCs w:val="0"/>
          <w:color w:val="000000" w:themeColor="text1"/>
          <w:sz w:val="32"/>
          <w:szCs w:val="32"/>
          <w:highlight w:val="none"/>
          <w:lang w:val="en-US" w:eastAsia="zh-CN"/>
          <w14:textFill>
            <w14:solidFill>
              <w14:schemeClr w14:val="tx1"/>
            </w14:solidFill>
          </w14:textFill>
        </w:rPr>
        <w:t>参数响应文件由供应商在政采云投标系统中按要求填报。如入围</w:t>
      </w:r>
      <w:r>
        <w:rPr>
          <w:rFonts w:hint="eastAsia" w:cs="宋体"/>
          <w:b w:val="0"/>
          <w:bCs w:val="0"/>
          <w:color w:val="000000" w:themeColor="text1"/>
          <w:sz w:val="32"/>
          <w:szCs w:val="32"/>
          <w:highlight w:val="none"/>
          <w:lang w:val="en-US" w:eastAsia="zh-CN"/>
          <w14:textFill>
            <w14:solidFill>
              <w14:schemeClr w14:val="tx1"/>
            </w14:solidFill>
          </w14:textFill>
        </w:rPr>
        <w:t>，</w:t>
      </w:r>
      <w:r>
        <w:rPr>
          <w:rFonts w:hint="eastAsia" w:ascii="宋体" w:hAnsi="宋体" w:cs="宋体"/>
          <w:b w:val="0"/>
          <w:bCs w:val="0"/>
          <w:color w:val="000000" w:themeColor="text1"/>
          <w:sz w:val="32"/>
          <w:szCs w:val="32"/>
          <w:highlight w:val="none"/>
          <w:lang w:val="en-US" w:eastAsia="zh-CN"/>
          <w14:textFill>
            <w14:solidFill>
              <w14:schemeClr w14:val="tx1"/>
            </w14:solidFill>
          </w14:textFill>
        </w:rPr>
        <w:t>则所填参数将公开展示在政采云框架协议系统中</w:t>
      </w:r>
      <w:r>
        <w:rPr>
          <w:rFonts w:hint="eastAsia" w:cs="宋体"/>
          <w:b w:val="0"/>
          <w:bCs w:val="0"/>
          <w:color w:val="000000" w:themeColor="text1"/>
          <w:sz w:val="32"/>
          <w:szCs w:val="32"/>
          <w:highlight w:val="none"/>
          <w:lang w:val="en-US" w:eastAsia="zh-CN"/>
          <w14:textFill>
            <w14:solidFill>
              <w14:schemeClr w14:val="tx1"/>
            </w14:solidFill>
          </w14:textFill>
        </w:rPr>
        <w:t>。</w:t>
      </w:r>
      <w:r>
        <w:rPr>
          <w:rFonts w:hint="eastAsia" w:ascii="宋体" w:hAnsi="宋体" w:cs="宋体"/>
          <w:b w:val="0"/>
          <w:bCs w:val="0"/>
          <w:color w:val="000000" w:themeColor="text1"/>
          <w:sz w:val="32"/>
          <w:szCs w:val="32"/>
          <w:highlight w:val="none"/>
          <w:lang w:val="en-US" w:eastAsia="zh-CN"/>
          <w14:textFill>
            <w14:solidFill>
              <w14:schemeClr w14:val="tx1"/>
            </w14:solidFill>
          </w14:textFill>
        </w:rPr>
        <w:t>）</w:t>
      </w:r>
    </w:p>
    <w:p>
      <w:pPr>
        <w:pStyle w:val="4"/>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5"/>
        <w:ind w:firstLine="643" w:firstLineChars="200"/>
        <w:rPr>
          <w:rFonts w:hint="eastAsia" w:hAnsi="宋体" w:cs="宋体"/>
          <w:b/>
          <w:bCs/>
          <w:color w:val="000000" w:themeColor="text1"/>
          <w:sz w:val="32"/>
          <w:szCs w:val="32"/>
          <w:highlight w:val="none"/>
          <w:lang w:val="en-US" w:eastAsia="zh-CN"/>
          <w14:textFill>
            <w14:solidFill>
              <w14:schemeClr w14:val="tx1"/>
            </w14:solidFill>
          </w14:textFill>
        </w:rPr>
      </w:pPr>
      <w:r>
        <w:rPr>
          <w:rFonts w:hint="eastAsia" w:hAnsi="宋体" w:cs="宋体"/>
          <w:b/>
          <w:bCs/>
          <w:color w:val="000000" w:themeColor="text1"/>
          <w:sz w:val="32"/>
          <w:szCs w:val="32"/>
          <w:highlight w:val="none"/>
          <w:lang w:val="en-US" w:eastAsia="zh-CN"/>
          <w14:textFill>
            <w14:solidFill>
              <w14:schemeClr w14:val="tx1"/>
            </w14:solidFill>
          </w14:textFill>
        </w:rPr>
        <w:t>参数响应填写要求：</w:t>
      </w:r>
    </w:p>
    <w:p>
      <w:pPr>
        <w:pStyle w:val="5"/>
        <w:numPr>
          <w:ilvl w:val="-1"/>
          <w:numId w:val="0"/>
        </w:numPr>
        <w:ind w:firstLine="640" w:firstLineChars="200"/>
        <w:rPr>
          <w:rFonts w:hint="default" w:hAnsi="宋体" w:cs="宋体"/>
          <w:b w:val="0"/>
          <w:bCs w:val="0"/>
          <w:color w:val="000000" w:themeColor="text1"/>
          <w:sz w:val="32"/>
          <w:szCs w:val="32"/>
          <w:highlight w:val="none"/>
          <w:lang w:val="en-US" w:eastAsia="zh-CN"/>
          <w14:textFill>
            <w14:solidFill>
              <w14:schemeClr w14:val="tx1"/>
            </w14:solidFill>
          </w14:textFill>
        </w:rPr>
      </w:pPr>
      <w:r>
        <w:rPr>
          <w:rFonts w:hint="eastAsia" w:hAnsi="宋体" w:cs="宋体"/>
          <w:b w:val="0"/>
          <w:bCs w:val="0"/>
          <w:color w:val="000000" w:themeColor="text1"/>
          <w:sz w:val="32"/>
          <w:szCs w:val="32"/>
          <w:highlight w:val="none"/>
          <w:lang w:val="en-US" w:eastAsia="zh-CN"/>
          <w14:textFill>
            <w14:solidFill>
              <w14:schemeClr w14:val="tx1"/>
            </w14:solidFill>
          </w14:textFill>
        </w:rPr>
        <w:t>1、商品标题的格式为：</w:t>
      </w:r>
      <w:r>
        <w:rPr>
          <w:rFonts w:hint="eastAsia" w:hAnsi="宋体" w:cs="宋体"/>
          <w:b/>
          <w:bCs/>
          <w:color w:val="000000" w:themeColor="text1"/>
          <w:sz w:val="32"/>
          <w:szCs w:val="32"/>
          <w:highlight w:val="none"/>
          <w:lang w:val="en-US" w:eastAsia="zh-CN"/>
          <w14:textFill>
            <w14:solidFill>
              <w14:schemeClr w14:val="tx1"/>
            </w14:solidFill>
          </w14:textFill>
        </w:rPr>
        <w:t>供应商名称+审计服务</w:t>
      </w:r>
    </w:p>
    <w:p>
      <w:pPr>
        <w:pStyle w:val="5"/>
        <w:numPr>
          <w:ilvl w:val="-1"/>
          <w:numId w:val="0"/>
        </w:numPr>
        <w:ind w:firstLine="482" w:firstLineChars="200"/>
        <w:rPr>
          <w:rFonts w:hint="default" w:hAnsi="宋体" w:cs="宋体"/>
          <w:b/>
          <w:bCs/>
          <w:color w:val="000000" w:themeColor="text1"/>
          <w:sz w:val="32"/>
          <w:szCs w:val="32"/>
          <w:highlight w:val="none"/>
          <w:lang w:val="en-US" w:eastAsia="zh-CN"/>
          <w14:textFill>
            <w14:solidFill>
              <w14:schemeClr w14:val="tx1"/>
            </w14:solidFill>
          </w14:textFill>
        </w:rPr>
      </w:pPr>
      <w:r>
        <w:rPr>
          <w:rFonts w:hint="eastAsia" w:hAnsi="宋体" w:cs="宋体"/>
          <w:b/>
          <w:bCs/>
          <w:i w:val="0"/>
          <w:iCs w:val="0"/>
          <w:color w:val="000000" w:themeColor="text1"/>
          <w:sz w:val="24"/>
          <w:szCs w:val="24"/>
          <w:highlight w:val="none"/>
          <w:lang w:val="en-US" w:eastAsia="zh-CN"/>
          <w14:textFill>
            <w14:solidFill>
              <w14:schemeClr w14:val="tx1"/>
            </w14:solidFill>
          </w14:textFill>
        </w:rPr>
        <w:t>举例，如A公司响应，则对应的商品标题应填写为：A公司审计服务；如B公司响应，则对应的商品标题应填写为：B公司审计服务。</w:t>
      </w:r>
    </w:p>
    <w:p>
      <w:pPr>
        <w:pStyle w:val="5"/>
        <w:numPr>
          <w:ilvl w:val="0"/>
          <w:numId w:val="0"/>
        </w:numPr>
        <w:ind w:firstLine="640" w:firstLineChars="200"/>
        <w:rPr>
          <w:rFonts w:hint="default" w:hAnsi="宋体" w:cs="宋体"/>
          <w:b w:val="0"/>
          <w:bCs w:val="0"/>
          <w:color w:val="000000" w:themeColor="text1"/>
          <w:sz w:val="32"/>
          <w:szCs w:val="32"/>
          <w:highlight w:val="none"/>
          <w:lang w:val="en-US" w:eastAsia="zh-CN"/>
          <w14:textFill>
            <w14:solidFill>
              <w14:schemeClr w14:val="tx1"/>
            </w14:solidFill>
          </w14:textFill>
        </w:rPr>
      </w:pPr>
      <w:r>
        <w:rPr>
          <w:rFonts w:hint="eastAsia" w:hAnsi="宋体" w:cs="宋体"/>
          <w:b w:val="0"/>
          <w:bCs w:val="0"/>
          <w:color w:val="000000" w:themeColor="text1"/>
          <w:sz w:val="32"/>
          <w:szCs w:val="32"/>
          <w:highlight w:val="none"/>
          <w:lang w:val="en-US" w:eastAsia="zh-CN"/>
          <w14:textFill>
            <w14:solidFill>
              <w14:schemeClr w14:val="tx1"/>
            </w14:solidFill>
          </w14:textFill>
        </w:rPr>
        <w:t>2、商品主图：</w:t>
      </w:r>
      <w:r>
        <w:rPr>
          <w:rFonts w:hint="eastAsia" w:hAnsi="宋体" w:cs="宋体"/>
          <w:b/>
          <w:bCs/>
          <w:color w:val="000000" w:themeColor="text1"/>
          <w:sz w:val="32"/>
          <w:szCs w:val="32"/>
          <w:highlight w:val="none"/>
          <w:lang w:val="en-US" w:eastAsia="zh-CN"/>
          <w14:textFill>
            <w14:solidFill>
              <w14:schemeClr w14:val="tx1"/>
            </w14:solidFill>
          </w14:textFill>
        </w:rPr>
        <w:t>显示供应商名称或者标志标识（logo）的图片1张</w:t>
      </w:r>
      <w:r>
        <w:rPr>
          <w:rFonts w:hint="eastAsia" w:hAnsi="宋体" w:cs="宋体"/>
          <w:b w:val="0"/>
          <w:bCs w:val="0"/>
          <w:color w:val="000000" w:themeColor="text1"/>
          <w:sz w:val="32"/>
          <w:szCs w:val="32"/>
          <w:highlight w:val="none"/>
          <w:lang w:val="en-US" w:eastAsia="zh-CN"/>
          <w14:textFill>
            <w14:solidFill>
              <w14:schemeClr w14:val="tx1"/>
            </w14:solidFill>
          </w14:textFill>
        </w:rPr>
        <w:t>。</w:t>
      </w:r>
    </w:p>
    <w:p>
      <w:pPr>
        <w:pStyle w:val="5"/>
        <w:ind w:firstLine="640" w:firstLineChars="200"/>
        <w:rPr>
          <w:rFonts w:hint="default" w:ascii="宋体" w:hAnsi="宋体" w:cs="宋体"/>
          <w:b w:val="0"/>
          <w:bCs w:val="0"/>
          <w:color w:val="000000" w:themeColor="text1"/>
          <w:sz w:val="32"/>
          <w:szCs w:val="32"/>
          <w:highlight w:val="none"/>
          <w:lang w:val="en-US" w:eastAsia="zh-CN"/>
          <w14:textFill>
            <w14:solidFill>
              <w14:schemeClr w14:val="tx1"/>
            </w14:solidFill>
          </w14:textFill>
        </w:rPr>
      </w:pPr>
      <w:r>
        <w:rPr>
          <w:rFonts w:hint="eastAsia" w:hAnsi="宋体" w:cs="宋体"/>
          <w:b w:val="0"/>
          <w:bCs w:val="0"/>
          <w:color w:val="000000" w:themeColor="text1"/>
          <w:sz w:val="32"/>
          <w:szCs w:val="32"/>
          <w:highlight w:val="none"/>
          <w:lang w:val="en-US" w:eastAsia="zh-CN"/>
          <w14:textFill>
            <w14:solidFill>
              <w14:schemeClr w14:val="tx1"/>
            </w14:solidFill>
          </w14:textFill>
        </w:rPr>
        <w:t>3、其他项按政采云系统提示要求填写。</w:t>
      </w:r>
    </w:p>
    <w:p>
      <w:pPr>
        <w:pStyle w:val="4"/>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5"/>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2"/>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4"/>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5"/>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2"/>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5"/>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rPr>
          <w:rFonts w:hint="eastAsia" w:ascii="宋体" w:hAnsi="宋体" w:cs="宋体"/>
          <w:b w:val="0"/>
          <w:bCs w:val="0"/>
          <w:color w:val="000000" w:themeColor="text1"/>
          <w:sz w:val="32"/>
          <w:szCs w:val="32"/>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numPr>
          <w:ilvl w:val="0"/>
          <w:numId w:val="0"/>
        </w:numPr>
        <w:ind w:leftChars="0"/>
        <w:jc w:val="center"/>
        <w:rPr>
          <w:rFonts w:hint="eastAsia" w:ascii="宋体" w:hAnsi="宋体" w:cs="宋体"/>
          <w:b/>
          <w:bCs/>
          <w:color w:val="000000" w:themeColor="text1"/>
          <w:sz w:val="36"/>
          <w:szCs w:val="36"/>
          <w:highlight w:val="none"/>
          <w:lang w:val="en-US" w:eastAsia="zh-CN"/>
          <w14:textFill>
            <w14:solidFill>
              <w14:schemeClr w14:val="tx1"/>
            </w14:solidFill>
          </w14:textFill>
        </w:rPr>
      </w:pPr>
      <w:r>
        <w:rPr>
          <w:rFonts w:hint="eastAsia" w:cs="宋体"/>
          <w:b/>
          <w:bCs/>
          <w:color w:val="000000" w:themeColor="text1"/>
          <w:sz w:val="36"/>
          <w:szCs w:val="36"/>
          <w:highlight w:val="none"/>
          <w:lang w:val="en-US" w:eastAsia="zh-CN"/>
          <w14:textFill>
            <w14:solidFill>
              <w14:schemeClr w14:val="tx1"/>
            </w14:solidFill>
          </w14:textFill>
        </w:rPr>
        <w:t>四、报</w:t>
      </w:r>
      <w:r>
        <w:rPr>
          <w:rFonts w:hint="eastAsia" w:ascii="宋体" w:hAnsi="宋体" w:cs="宋体"/>
          <w:b/>
          <w:bCs/>
          <w:color w:val="000000" w:themeColor="text1"/>
          <w:sz w:val="36"/>
          <w:szCs w:val="36"/>
          <w:highlight w:val="none"/>
          <w:lang w:val="en-US" w:eastAsia="zh-CN"/>
          <w14:textFill>
            <w14:solidFill>
              <w14:schemeClr w14:val="tx1"/>
            </w14:solidFill>
          </w14:textFill>
        </w:rPr>
        <w:t>价要求响应文件</w:t>
      </w:r>
      <w:bookmarkEnd w:id="398"/>
    </w:p>
    <w:p>
      <w:pPr>
        <w:pStyle w:val="2"/>
        <w:widowControl w:val="0"/>
        <w:numPr>
          <w:ilvl w:val="0"/>
          <w:numId w:val="0"/>
        </w:numPr>
        <w:adjustRightInd/>
        <w:spacing w:after="120" w:line="240" w:lineRule="auto"/>
        <w:jc w:val="center"/>
        <w:rPr>
          <w:rFonts w:hint="default" w:ascii="宋体" w:hAnsi="宋体" w:eastAsia="宋体" w:cs="宋体"/>
          <w:b/>
          <w:bCs/>
          <w:color w:val="000000" w:themeColor="text1"/>
          <w:sz w:val="32"/>
          <w:szCs w:val="32"/>
          <w:highlight w:val="none"/>
          <w:u w:val="singl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1、▲第一阶段响应报价表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温州市政务服务管理中心（温州市政府采购中心)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我单位自愿参与此次</w:t>
      </w:r>
      <w:r>
        <w:rPr>
          <w:rFonts w:hint="eastAsia" w:ascii="宋体" w:hAnsi="宋体" w:cs="宋体"/>
          <w:color w:val="000000" w:themeColor="text1"/>
          <w:kern w:val="0"/>
          <w:sz w:val="24"/>
          <w:highlight w:val="none"/>
          <w:lang w:val="en" w:eastAsia="zh-CN"/>
          <w14:textFill>
            <w14:solidFill>
              <w14:schemeClr w14:val="tx1"/>
            </w14:solidFill>
          </w14:textFill>
        </w:rPr>
        <w:t>2026-2027年度温州市审计服务封闭式框架采购项目</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kern w:val="0"/>
          <w:sz w:val="24"/>
          <w:highlight w:val="none"/>
          <w:lang w:val="en" w:eastAsia="zh-CN"/>
          <w14:textFill>
            <w14:solidFill>
              <w14:schemeClr w14:val="tx1"/>
            </w14:solidFill>
          </w14:textFill>
        </w:rPr>
        <w:t>WZSJFB-2025YXJ</w:t>
      </w:r>
      <w:r>
        <w:rPr>
          <w:rFonts w:hint="eastAsia" w:ascii="宋体" w:hAnsi="宋体" w:cs="宋体"/>
          <w:color w:val="000000" w:themeColor="text1"/>
          <w:kern w:val="0"/>
          <w:sz w:val="24"/>
          <w:highlight w:val="none"/>
          <w:lang w:val="zh-CN"/>
          <w14:textFill>
            <w14:solidFill>
              <w14:schemeClr w14:val="tx1"/>
            </w14:solidFill>
          </w14:textFill>
        </w:rPr>
        <w:t>）公开征集的政府采购活动，郑重声明且承诺完全响应本框架协议项目报价要求，在审计服务费标准最高限价的基础上作出第一阶段响应报价，给予统一优惠率。如入围，承诺按本框架协议项目要求计费。</w:t>
      </w:r>
    </w:p>
    <w:tbl>
      <w:tblPr>
        <w:tblStyle w:val="63"/>
        <w:tblW w:w="9810"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5"/>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10" w:type="dxa"/>
            <w:gridSpan w:val="2"/>
            <w:shd w:val="clear" w:color="auto" w:fill="F1F1F1" w:themeFill="background1" w:themeFillShade="F2"/>
            <w:vAlign w:val="center"/>
          </w:tcPr>
          <w:p>
            <w:pPr>
              <w:pStyle w:val="5"/>
              <w:keepNext w:val="0"/>
              <w:keepLines w:val="0"/>
              <w:pageBreakBefore w:val="0"/>
              <w:kinsoku/>
              <w:wordWrap/>
              <w:overflowPunct/>
              <w:topLinePunct w:val="0"/>
              <w:bidi w:val="0"/>
              <w:ind w:left="0" w:leftChars="0" w:firstLine="0" w:firstLineChars="0"/>
              <w:jc w:val="center"/>
              <w:textAlignment w:val="auto"/>
              <w:rPr>
                <w:rFonts w:hint="eastAsia" w:hAnsi="宋体" w:eastAsia="宋体" w:cs="宋体"/>
                <w:b/>
                <w:color w:val="000000" w:themeColor="text1"/>
                <w:kern w:val="0"/>
                <w:highlight w:val="none"/>
                <w:lang w:eastAsia="zh-CN"/>
                <w14:textFill>
                  <w14:solidFill>
                    <w14:schemeClr w14:val="tx1"/>
                  </w14:solidFill>
                </w14:textFill>
              </w:rPr>
            </w:pPr>
            <w:r>
              <w:rPr>
                <w:rFonts w:hint="eastAsia" w:hAnsi="宋体" w:cs="宋体"/>
                <w:b/>
                <w:color w:val="000000" w:themeColor="text1"/>
                <w:kern w:val="0"/>
                <w:sz w:val="32"/>
                <w:szCs w:val="32"/>
                <w:highlight w:val="none"/>
                <w:lang w:eastAsia="zh-CN"/>
                <w14:textFill>
                  <w14:solidFill>
                    <w14:schemeClr w14:val="tx1"/>
                  </w14:solidFill>
                </w14:textFill>
              </w:rPr>
              <w:t>一、审计服务费</w:t>
            </w:r>
            <w:r>
              <w:rPr>
                <w:rFonts w:hint="eastAsia" w:hAnsi="宋体" w:cs="宋体"/>
                <w:b/>
                <w:color w:val="000000" w:themeColor="text1"/>
                <w:kern w:val="0"/>
                <w:sz w:val="32"/>
                <w:szCs w:val="32"/>
                <w:highlight w:val="none"/>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810" w:type="dxa"/>
            <w:gridSpan w:val="2"/>
            <w:shd w:val="clear" w:color="auto" w:fill="F1F1F1" w:themeFill="background1" w:themeFillShade="F2"/>
            <w:vAlign w:val="center"/>
          </w:tcPr>
          <w:p>
            <w:pPr>
              <w:pStyle w:val="5"/>
              <w:keepNext w:val="0"/>
              <w:keepLines w:val="0"/>
              <w:pageBreakBefore w:val="0"/>
              <w:kinsoku/>
              <w:wordWrap/>
              <w:overflowPunct/>
              <w:topLinePunct w:val="0"/>
              <w:bidi w:val="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hAnsi="宋体" w:cs="宋体"/>
                <w:b/>
                <w:bCs w:val="0"/>
                <w:color w:val="000000" w:themeColor="text1"/>
                <w:kern w:val="0"/>
                <w:sz w:val="24"/>
                <w:szCs w:val="24"/>
                <w:highlight w:val="none"/>
                <w14:textFill>
                  <w14:solidFill>
                    <w14:schemeClr w14:val="tx1"/>
                  </w14:solidFill>
                </w14:textFill>
              </w:rPr>
              <w:t>按工作量计时收费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245" w:type="dxa"/>
            <w:shd w:val="clear" w:color="auto" w:fill="F1F1F1" w:themeFill="background1" w:themeFillShade="F2"/>
            <w:vAlign w:val="center"/>
          </w:tcPr>
          <w:p>
            <w:pPr>
              <w:pStyle w:val="5"/>
              <w:keepNext w:val="0"/>
              <w:keepLines w:val="0"/>
              <w:pageBreakBefore w:val="0"/>
              <w:kinsoku/>
              <w:wordWrap/>
              <w:overflowPunct/>
              <w:topLinePunct w:val="0"/>
              <w:bidi w:val="0"/>
              <w:ind w:firstLine="0" w:firstLineChars="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hAnsi="宋体" w:cs="宋体"/>
                <w:b w:val="0"/>
                <w:bCs/>
                <w:color w:val="000000" w:themeColor="text1"/>
                <w:kern w:val="0"/>
                <w:sz w:val="24"/>
                <w:szCs w:val="24"/>
                <w:highlight w:val="none"/>
                <w:lang w:eastAsia="zh-CN"/>
                <w14:textFill>
                  <w14:solidFill>
                    <w14:schemeClr w14:val="tx1"/>
                  </w14:solidFill>
                </w14:textFill>
              </w:rPr>
              <w:t>注册会计师</w:t>
            </w:r>
          </w:p>
        </w:tc>
        <w:tc>
          <w:tcPr>
            <w:tcW w:w="3565" w:type="dxa"/>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eastAsia" w:hAnsi="宋体" w:cs="宋体"/>
                <w:b/>
                <w:bCs w:val="0"/>
                <w:color w:val="000000" w:themeColor="text1"/>
                <w:kern w:val="0"/>
                <w:sz w:val="24"/>
                <w:szCs w:val="24"/>
                <w:highlight w:val="none"/>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800</w:t>
            </w:r>
            <w:r>
              <w:rPr>
                <w:rFonts w:hint="eastAsia" w:hAnsi="宋体" w:cs="宋体"/>
                <w:b w:val="0"/>
                <w:bCs/>
                <w:color w:val="000000" w:themeColor="text1"/>
                <w:kern w:val="0"/>
                <w:sz w:val="24"/>
                <w:szCs w:val="24"/>
                <w:highlight w:val="none"/>
                <w14:textFill>
                  <w14:solidFill>
                    <w14:schemeClr w14:val="tx1"/>
                  </w14:solidFill>
                </w14:textFill>
              </w:rPr>
              <w:t>元/</w:t>
            </w:r>
            <w:r>
              <w:rPr>
                <w:rFonts w:hint="eastAsia" w:hAnsi="宋体" w:cs="宋体"/>
                <w:b w:val="0"/>
                <w:bCs/>
                <w:color w:val="000000" w:themeColor="text1"/>
                <w:kern w:val="0"/>
                <w:sz w:val="24"/>
                <w:szCs w:val="24"/>
                <w:highlight w:val="none"/>
                <w:lang w:eastAsia="zh-CN"/>
                <w14:textFill>
                  <w14:solidFill>
                    <w14:schemeClr w14:val="tx1"/>
                  </w14:solidFill>
                </w14:textFill>
              </w:rPr>
              <w:t>半</w:t>
            </w:r>
            <w:r>
              <w:rPr>
                <w:rFonts w:hint="eastAsia" w:hAnsi="宋体" w:cs="宋体"/>
                <w:b w:val="0"/>
                <w:bCs/>
                <w:color w:val="000000" w:themeColor="text1"/>
                <w:kern w:val="0"/>
                <w:sz w:val="24"/>
                <w:szCs w:val="24"/>
                <w:highlight w:val="none"/>
                <w14:textFill>
                  <w14:solidFill>
                    <w14:schemeClr w14:val="tx1"/>
                  </w14:solidFill>
                </w14:textFill>
              </w:rPr>
              <w:t>天•人</w:t>
            </w:r>
            <w:r>
              <w:rPr>
                <w:rFonts w:hint="eastAsia" w:hAnsi="宋体" w:cs="宋体"/>
                <w:b/>
                <w:bCs w:val="0"/>
                <w:color w:val="000000" w:themeColor="text1"/>
                <w:kern w:val="0"/>
                <w:sz w:val="24"/>
                <w:szCs w:val="24"/>
                <w:highlight w:val="none"/>
                <w:lang w:eastAsia="zh-CN"/>
                <w14:textFill>
                  <w14:solidFill>
                    <w14:schemeClr w14:val="tx1"/>
                  </w14:solidFill>
                </w14:textFill>
              </w:rPr>
              <w:t>（</w:t>
            </w:r>
            <w:r>
              <w:rPr>
                <w:rFonts w:hint="eastAsia" w:hAnsi="宋体" w:cs="宋体"/>
                <w:b/>
                <w:bCs w:val="0"/>
                <w:color w:val="000000" w:themeColor="text1"/>
                <w:kern w:val="0"/>
                <w:sz w:val="24"/>
                <w:szCs w:val="24"/>
                <w:highlight w:val="none"/>
                <w14:textFill>
                  <w14:solidFill>
                    <w14:schemeClr w14:val="tx1"/>
                  </w14:solidFill>
                </w14:textFill>
              </w:rPr>
              <w:t>最高限价</w:t>
            </w:r>
            <w:r>
              <w:rPr>
                <w:rFonts w:hint="eastAsia" w:hAnsi="宋体" w:cs="宋体"/>
                <w:b/>
                <w:bCs w:val="0"/>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245" w:type="dxa"/>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eastAsia" w:hAnsi="宋体" w:eastAsia="宋体" w:cs="宋体"/>
                <w:b w:val="0"/>
                <w:bCs/>
                <w:color w:val="000000" w:themeColor="text1"/>
                <w:kern w:val="0"/>
                <w:sz w:val="24"/>
                <w:szCs w:val="24"/>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助理人员</w:t>
            </w:r>
          </w:p>
        </w:tc>
        <w:tc>
          <w:tcPr>
            <w:tcW w:w="3565" w:type="dxa"/>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default"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500</w:t>
            </w:r>
            <w:r>
              <w:rPr>
                <w:rFonts w:hint="eastAsia" w:hAnsi="宋体" w:cs="宋体"/>
                <w:b w:val="0"/>
                <w:bCs/>
                <w:color w:val="000000" w:themeColor="text1"/>
                <w:kern w:val="0"/>
                <w:sz w:val="24"/>
                <w:szCs w:val="24"/>
                <w:highlight w:val="none"/>
                <w14:textFill>
                  <w14:solidFill>
                    <w14:schemeClr w14:val="tx1"/>
                  </w14:solidFill>
                </w14:textFill>
              </w:rPr>
              <w:t>元/</w:t>
            </w:r>
            <w:r>
              <w:rPr>
                <w:rFonts w:hint="eastAsia" w:hAnsi="宋体" w:cs="宋体"/>
                <w:b w:val="0"/>
                <w:bCs/>
                <w:color w:val="000000" w:themeColor="text1"/>
                <w:kern w:val="0"/>
                <w:sz w:val="24"/>
                <w:szCs w:val="24"/>
                <w:highlight w:val="none"/>
                <w:lang w:eastAsia="zh-CN"/>
                <w14:textFill>
                  <w14:solidFill>
                    <w14:schemeClr w14:val="tx1"/>
                  </w14:solidFill>
                </w14:textFill>
              </w:rPr>
              <w:t>半</w:t>
            </w:r>
            <w:r>
              <w:rPr>
                <w:rFonts w:hint="eastAsia" w:hAnsi="宋体" w:cs="宋体"/>
                <w:b w:val="0"/>
                <w:bCs/>
                <w:color w:val="000000" w:themeColor="text1"/>
                <w:kern w:val="0"/>
                <w:sz w:val="24"/>
                <w:szCs w:val="24"/>
                <w:highlight w:val="none"/>
                <w14:textFill>
                  <w14:solidFill>
                    <w14:schemeClr w14:val="tx1"/>
                  </w14:solidFill>
                </w14:textFill>
              </w:rPr>
              <w:t>天•人</w:t>
            </w:r>
            <w:r>
              <w:rPr>
                <w:rFonts w:hint="eastAsia" w:hAnsi="宋体" w:cs="宋体"/>
                <w:b/>
                <w:bCs w:val="0"/>
                <w:color w:val="000000" w:themeColor="text1"/>
                <w:kern w:val="0"/>
                <w:sz w:val="24"/>
                <w:szCs w:val="24"/>
                <w:highlight w:val="none"/>
                <w:lang w:eastAsia="zh-CN"/>
                <w14:textFill>
                  <w14:solidFill>
                    <w14:schemeClr w14:val="tx1"/>
                  </w14:solidFill>
                </w14:textFill>
              </w:rPr>
              <w:t>（</w:t>
            </w:r>
            <w:r>
              <w:rPr>
                <w:rFonts w:hint="eastAsia" w:hAnsi="宋体" w:cs="宋体"/>
                <w:b/>
                <w:bCs w:val="0"/>
                <w:color w:val="000000" w:themeColor="text1"/>
                <w:kern w:val="0"/>
                <w:sz w:val="24"/>
                <w:szCs w:val="24"/>
                <w:highlight w:val="none"/>
                <w14:textFill>
                  <w14:solidFill>
                    <w14:schemeClr w14:val="tx1"/>
                  </w14:solidFill>
                </w14:textFill>
              </w:rPr>
              <w:t>最高限价</w:t>
            </w:r>
            <w:r>
              <w:rPr>
                <w:rFonts w:hint="eastAsia" w:hAnsi="宋体" w:cs="宋体"/>
                <w:b/>
                <w:bCs w:val="0"/>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810" w:type="dxa"/>
            <w:gridSpan w:val="2"/>
            <w:shd w:val="clear" w:color="auto" w:fill="F1F1F1" w:themeFill="background1" w:themeFillShade="F2"/>
            <w:vAlign w:val="center"/>
          </w:tcPr>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注：</w:t>
            </w:r>
            <w:r>
              <w:rPr>
                <w:rFonts w:hint="eastAsia"/>
                <w:color w:val="000000" w:themeColor="text1"/>
                <w:highlight w:val="none"/>
                <w14:textFill>
                  <w14:solidFill>
                    <w14:schemeClr w14:val="tx1"/>
                  </w14:solidFill>
                </w14:textFill>
              </w:rPr>
              <w:t>一天工作时间按8小时计算</w:t>
            </w: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810" w:type="dxa"/>
            <w:gridSpan w:val="2"/>
            <w:shd w:val="clear" w:color="auto" w:fill="F1F1F1" w:themeFill="background1" w:themeFillShade="F2"/>
            <w:vAlign w:val="center"/>
          </w:tcPr>
          <w:p>
            <w:pPr>
              <w:pStyle w:val="5"/>
              <w:keepNext w:val="0"/>
              <w:keepLines w:val="0"/>
              <w:pageBreakBefore w:val="0"/>
              <w:kinsoku/>
              <w:wordWrap/>
              <w:overflowPunct/>
              <w:topLinePunct w:val="0"/>
              <w:bidi w:val="0"/>
              <w:ind w:firstLine="420" w:firstLineChars="0"/>
              <w:jc w:val="center"/>
              <w:textAlignment w:val="auto"/>
              <w:rPr>
                <w:rFonts w:hint="eastAsia" w:hAnsi="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32"/>
                <w:szCs w:val="32"/>
                <w:highlight w:val="none"/>
                <w:lang w:val="zh-CN"/>
                <w14:textFill>
                  <w14:solidFill>
                    <w14:schemeClr w14:val="tx1"/>
                  </w14:solidFill>
                </w14:textFill>
              </w:rPr>
              <w:t>二、</w:t>
            </w:r>
            <w:r>
              <w:rPr>
                <w:rFonts w:hint="eastAsia" w:ascii="宋体" w:hAnsi="宋体" w:cs="宋体"/>
                <w:b/>
                <w:color w:val="000000" w:themeColor="text1"/>
                <w:kern w:val="0"/>
                <w:sz w:val="32"/>
                <w:szCs w:val="32"/>
                <w:highlight w:val="none"/>
                <w:lang w:val="zh-CN"/>
                <w14:textFill>
                  <w14:solidFill>
                    <w14:schemeClr w14:val="tx1"/>
                  </w14:solidFill>
                </w14:textFill>
              </w:rPr>
              <w:t>第一阶段响应报价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245" w:type="dxa"/>
            <w:shd w:val="clear" w:color="auto" w:fill="F1F1F1" w:themeFill="background1" w:themeFillShade="F2"/>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hint="eastAsia" w:ascii="Times New Roman" w:hAnsi="Times New Roman" w:eastAsia="宋体" w:cs="Times New Roman"/>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val="0"/>
                <w:color w:val="000000" w:themeColor="text1"/>
                <w:kern w:val="0"/>
                <w:sz w:val="32"/>
                <w:szCs w:val="32"/>
                <w:highlight w:val="none"/>
                <w:lang w:val="zh-CN"/>
                <w14:textFill>
                  <w14:solidFill>
                    <w14:schemeClr w14:val="tx1"/>
                  </w14:solidFill>
                </w14:textFill>
              </w:rPr>
              <w:t>统一优惠率</w:t>
            </w:r>
          </w:p>
        </w:tc>
        <w:tc>
          <w:tcPr>
            <w:tcW w:w="3565" w:type="dxa"/>
            <w:shd w:val="clear" w:color="auto" w:fill="auto"/>
            <w:vAlign w:val="center"/>
          </w:tcPr>
          <w:p>
            <w:pPr>
              <w:keepNext w:val="0"/>
              <w:keepLines w:val="0"/>
              <w:pageBreakBefore w:val="0"/>
              <w:widowControl/>
              <w:kinsoku/>
              <w:wordWrap/>
              <w:overflowPunct/>
              <w:topLinePunct w:val="0"/>
              <w:bidi w:val="0"/>
              <w:spacing w:line="360" w:lineRule="auto"/>
              <w:ind w:firstLine="0" w:firstLineChars="0"/>
              <w:jc w:val="center"/>
              <w:textAlignment w:val="auto"/>
              <w:rPr>
                <w:rFonts w:hint="eastAsia" w:ascii="仿宋_GB2312" w:hAnsi="宋体" w:eastAsia="仿宋_GB2312" w:cs="宋体"/>
                <w:color w:val="000000" w:themeColor="text1"/>
                <w:kern w:val="0"/>
                <w:sz w:val="32"/>
                <w:szCs w:val="32"/>
                <w:highlight w:val="none"/>
                <w:lang w:val="en-US" w:eastAsia="zh-CN" w:bidi="ar-SA"/>
                <w14:textFill>
                  <w14:solidFill>
                    <w14:schemeClr w14:val="tx1"/>
                  </w14:solidFill>
                </w14:textFill>
              </w:rPr>
            </w:pPr>
            <w:r>
              <w:rPr>
                <w:rFonts w:hint="eastAsia" w:hAnsi="宋体" w:cs="宋体"/>
                <w:bCs/>
                <w:color w:val="000000" w:themeColor="text1"/>
                <w:kern w:val="0"/>
                <w:sz w:val="32"/>
                <w:szCs w:val="32"/>
                <w:highlight w:val="none"/>
                <w:u w:val="single"/>
                <w14:textFill>
                  <w14:solidFill>
                    <w14:schemeClr w14:val="tx1"/>
                  </w14:solidFill>
                </w14:textFill>
              </w:rPr>
              <w:t xml:space="preserve">       </w:t>
            </w:r>
            <w:r>
              <w:rPr>
                <w:rFonts w:hint="eastAsia" w:hAnsi="宋体" w:cs="宋体"/>
                <w:bCs/>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810" w:type="dxa"/>
            <w:gridSpan w:val="2"/>
            <w:shd w:val="clear" w:color="auto" w:fill="F1F1F1" w:themeFill="background1" w:themeFillShade="F2"/>
            <w:vAlign w:val="center"/>
          </w:tcPr>
          <w:p>
            <w:pPr>
              <w:pStyle w:val="4"/>
              <w:ind w:left="0" w:leftChars="0" w:firstLine="0" w:firstLineChars="0"/>
              <w:rPr>
                <w:rFonts w:hint="eastAsia" w:hAnsi="宋体" w:cs="宋体"/>
                <w:b w:val="0"/>
                <w:bCs/>
                <w:color w:val="000000" w:themeColor="text1"/>
                <w:kern w:val="0"/>
                <w:sz w:val="24"/>
                <w:szCs w:val="24"/>
                <w:highlight w:val="none"/>
                <w:lang w:val="en-US" w:eastAsia="zh-CN"/>
                <w14:textFill>
                  <w14:solidFill>
                    <w14:schemeClr w14:val="tx1"/>
                  </w14:solidFill>
                </w14:textFill>
              </w:rPr>
            </w:pPr>
            <w:r>
              <w:rPr>
                <w:rFonts w:hint="eastAsia" w:hAnsi="宋体" w:cs="宋体"/>
                <w:b w:val="0"/>
                <w:bCs/>
                <w:color w:val="000000" w:themeColor="text1"/>
                <w:kern w:val="0"/>
                <w:sz w:val="24"/>
                <w:szCs w:val="24"/>
                <w:highlight w:val="none"/>
                <w:lang w:val="en-US" w:eastAsia="zh-CN"/>
                <w14:textFill>
                  <w14:solidFill>
                    <w14:schemeClr w14:val="tx1"/>
                  </w14:solidFill>
                </w14:textFill>
              </w:rPr>
              <w:t>注：</w:t>
            </w:r>
          </w:p>
          <w:p>
            <w:pPr>
              <w:pStyle w:val="4"/>
              <w:ind w:left="0" w:leftChars="0" w:firstLine="0" w:firstLineChars="0"/>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default" w:ascii="Calibri" w:hAnsi="Calibri" w:cs="Calibri"/>
                <w:b w:val="0"/>
                <w:bCs/>
                <w:color w:val="000000" w:themeColor="text1"/>
                <w:kern w:val="0"/>
                <w:sz w:val="24"/>
                <w:szCs w:val="24"/>
                <w:highlight w:val="none"/>
                <w:lang w:val="en-US" w:eastAsia="zh-CN"/>
                <w14:textFill>
                  <w14:solidFill>
                    <w14:schemeClr w14:val="tx1"/>
                  </w14:solidFill>
                </w14:textFill>
              </w:rPr>
              <w:t>①</w:t>
            </w:r>
            <w:r>
              <w:rPr>
                <w:rFonts w:hint="default" w:ascii="Calibri" w:hAnsi="Calibri" w:cs="Calibri"/>
                <w:color w:val="000000" w:themeColor="text1"/>
                <w:kern w:val="0"/>
                <w:sz w:val="24"/>
                <w:highlight w:val="none"/>
                <w:lang w:val="zh-CN"/>
                <w14:textFill>
                  <w14:solidFill>
                    <w14:schemeClr w14:val="tx1"/>
                  </w14:solidFill>
                </w14:textFill>
              </w:rPr>
              <w:t>供应商在</w:t>
            </w:r>
            <w:r>
              <w:rPr>
                <w:rFonts w:hint="eastAsia" w:ascii="Calibri" w:hAnsi="Calibri" w:cs="Calibri"/>
                <w:color w:val="000000" w:themeColor="text1"/>
                <w:kern w:val="0"/>
                <w:sz w:val="24"/>
                <w:highlight w:val="none"/>
                <w:lang w:val="zh-CN"/>
                <w14:textFill>
                  <w14:solidFill>
                    <w14:schemeClr w14:val="tx1"/>
                  </w14:solidFill>
                </w14:textFill>
              </w:rPr>
              <w:t>审计服务费</w:t>
            </w:r>
            <w:r>
              <w:rPr>
                <w:rFonts w:hint="default" w:ascii="Calibri" w:hAnsi="Calibri" w:cs="Calibri"/>
                <w:color w:val="000000" w:themeColor="text1"/>
                <w:kern w:val="0"/>
                <w:sz w:val="24"/>
                <w:highlight w:val="none"/>
                <w:lang w:val="zh-CN"/>
                <w14:textFill>
                  <w14:solidFill>
                    <w14:schemeClr w14:val="tx1"/>
                  </w14:solidFill>
                </w14:textFill>
              </w:rPr>
              <w:t>标准最高限价的基础上作出第一阶段响应报价，</w:t>
            </w:r>
            <w:r>
              <w:rPr>
                <w:rFonts w:hint="eastAsia" w:ascii="宋体" w:hAnsi="宋体" w:eastAsia="宋体" w:cs="宋体"/>
                <w:color w:val="000000" w:themeColor="text1"/>
                <w:kern w:val="0"/>
                <w:sz w:val="24"/>
                <w:highlight w:val="none"/>
                <w:lang w:val="zh-CN"/>
                <w14:textFill>
                  <w14:solidFill>
                    <w14:schemeClr w14:val="tx1"/>
                  </w14:solidFill>
                </w14:textFill>
              </w:rPr>
              <w:t>给予统一</w:t>
            </w:r>
            <w:r>
              <w:rPr>
                <w:rFonts w:hint="eastAsia" w:hAnsi="宋体" w:cs="宋体"/>
                <w:color w:val="000000" w:themeColor="text1"/>
                <w:kern w:val="0"/>
                <w:sz w:val="24"/>
                <w:highlight w:val="none"/>
                <w:lang w:val="zh-CN"/>
                <w14:textFill>
                  <w14:solidFill>
                    <w14:schemeClr w14:val="tx1"/>
                  </w14:solidFill>
                </w14:textFill>
              </w:rPr>
              <w:t>优惠率</w:t>
            </w:r>
            <w:r>
              <w:rPr>
                <w:rFonts w:hint="eastAsia" w:ascii="宋体" w:hAnsi="宋体" w:eastAsia="宋体" w:cs="宋体"/>
                <w:b/>
                <w:bCs/>
                <w:color w:val="000000" w:themeColor="text1"/>
                <w:kern w:val="0"/>
                <w:highlight w:val="none"/>
                <w:lang w:val="en-US" w:eastAsia="zh-CN"/>
                <w14:textFill>
                  <w14:solidFill>
                    <w14:schemeClr w14:val="tx1"/>
                  </w14:solidFill>
                </w14:textFill>
              </w:rPr>
              <w:t>。</w:t>
            </w:r>
          </w:p>
          <w:p>
            <w:pPr>
              <w:pStyle w:val="4"/>
              <w:ind w:left="0" w:leftChars="0" w:firstLine="0" w:firstLineChars="0"/>
              <w:rPr>
                <w:rFonts w:hint="default" w:ascii="Calibri" w:hAnsi="Calibri" w:cs="Calibri"/>
                <w:color w:val="000000" w:themeColor="text1"/>
                <w:kern w:val="0"/>
                <w:sz w:val="24"/>
                <w:highlight w:val="none"/>
                <w:lang w:val="zh-CN"/>
                <w14:textFill>
                  <w14:solidFill>
                    <w14:schemeClr w14:val="tx1"/>
                  </w14:solidFill>
                </w14:textFill>
              </w:rPr>
            </w:pPr>
            <w:r>
              <w:rPr>
                <w:rFonts w:hint="default" w:ascii="Calibri" w:hAnsi="Calibri" w:cs="Calibri"/>
                <w:color w:val="000000" w:themeColor="text1"/>
                <w:kern w:val="0"/>
                <w:sz w:val="24"/>
                <w:highlight w:val="none"/>
                <w:lang w:val="zh-CN"/>
                <w14:textFill>
                  <w14:solidFill>
                    <w14:schemeClr w14:val="tx1"/>
                  </w14:solidFill>
                </w14:textFill>
              </w:rPr>
              <w:t>②▲</w:t>
            </w:r>
            <w:r>
              <w:rPr>
                <w:rFonts w:hint="default" w:ascii="Calibri" w:hAnsi="Calibri" w:cs="Calibri"/>
                <w:b/>
                <w:bCs/>
                <w:color w:val="000000" w:themeColor="text1"/>
                <w:kern w:val="0"/>
                <w:sz w:val="24"/>
                <w:highlight w:val="none"/>
                <w:lang w:val="zh-CN"/>
                <w14:textFill>
                  <w14:solidFill>
                    <w14:schemeClr w14:val="tx1"/>
                  </w14:solidFill>
                </w14:textFill>
              </w:rPr>
              <w:t>统一</w:t>
            </w:r>
            <w:r>
              <w:rPr>
                <w:rFonts w:hint="eastAsia" w:ascii="Calibri" w:hAnsi="Calibri" w:cs="Calibri"/>
                <w:b/>
                <w:bCs/>
                <w:color w:val="000000" w:themeColor="text1"/>
                <w:kern w:val="0"/>
                <w:sz w:val="24"/>
                <w:highlight w:val="none"/>
                <w:lang w:val="zh-CN"/>
                <w14:textFill>
                  <w14:solidFill>
                    <w14:schemeClr w14:val="tx1"/>
                  </w14:solidFill>
                </w14:textFill>
              </w:rPr>
              <w:t>优惠率</w:t>
            </w:r>
            <w:r>
              <w:rPr>
                <w:rFonts w:hint="default" w:ascii="Calibri" w:hAnsi="Calibri" w:cs="Calibri"/>
                <w:b/>
                <w:bCs/>
                <w:color w:val="000000" w:themeColor="text1"/>
                <w:kern w:val="0"/>
                <w:sz w:val="24"/>
                <w:highlight w:val="none"/>
                <w:lang w:val="zh-CN"/>
                <w14:textFill>
                  <w14:solidFill>
                    <w14:schemeClr w14:val="tx1"/>
                  </w14:solidFill>
                </w14:textFill>
              </w:rPr>
              <w:t>是唯一的，以百分数表示，所填数值（百分符号前面的数）须为大于0小于100的整数。</w:t>
            </w:r>
            <w:r>
              <w:rPr>
                <w:rFonts w:hint="default" w:ascii="Calibri" w:hAnsi="Calibri" w:cs="Calibri"/>
                <w:color w:val="000000" w:themeColor="text1"/>
                <w:kern w:val="0"/>
                <w:sz w:val="24"/>
                <w:highlight w:val="none"/>
                <w:lang w:val="zh-CN"/>
                <w14:textFill>
                  <w14:solidFill>
                    <w14:schemeClr w14:val="tx1"/>
                  </w14:solidFill>
                </w14:textFill>
              </w:rPr>
              <w:t>比如，统一</w:t>
            </w:r>
            <w:r>
              <w:rPr>
                <w:rFonts w:hint="eastAsia" w:ascii="Calibri" w:hAnsi="Calibri" w:cs="Calibri"/>
                <w:color w:val="000000" w:themeColor="text1"/>
                <w:kern w:val="0"/>
                <w:sz w:val="24"/>
                <w:highlight w:val="none"/>
                <w:lang w:val="zh-CN"/>
                <w14:textFill>
                  <w14:solidFill>
                    <w14:schemeClr w14:val="tx1"/>
                  </w14:solidFill>
                </w14:textFill>
              </w:rPr>
              <w:t>优惠率</w:t>
            </w:r>
            <w:r>
              <w:rPr>
                <w:rFonts w:hint="default" w:ascii="Calibri" w:hAnsi="Calibri" w:cs="Calibri"/>
                <w:color w:val="000000" w:themeColor="text1"/>
                <w:kern w:val="0"/>
                <w:sz w:val="24"/>
                <w:highlight w:val="none"/>
                <w:lang w:val="zh-CN"/>
                <w14:textFill>
                  <w14:solidFill>
                    <w14:schemeClr w14:val="tx1"/>
                  </w14:solidFill>
                </w14:textFill>
              </w:rPr>
              <w:t>填</w:t>
            </w:r>
            <w:r>
              <w:rPr>
                <w:rFonts w:hint="eastAsia" w:ascii="Calibri" w:hAnsi="Calibri" w:cs="Calibri"/>
                <w:color w:val="000000" w:themeColor="text1"/>
                <w:kern w:val="0"/>
                <w:sz w:val="24"/>
                <w:highlight w:val="none"/>
                <w:lang w:val="en-US" w:eastAsia="zh-CN"/>
                <w14:textFill>
                  <w14:solidFill>
                    <w14:schemeClr w14:val="tx1"/>
                  </w14:solidFill>
                </w14:textFill>
              </w:rPr>
              <w:t>8%、15</w:t>
            </w:r>
            <w:r>
              <w:rPr>
                <w:rFonts w:hint="default" w:ascii="Calibri" w:hAnsi="Calibri" w:cs="Calibri"/>
                <w:color w:val="000000" w:themeColor="text1"/>
                <w:kern w:val="0"/>
                <w:sz w:val="24"/>
                <w:highlight w:val="none"/>
                <w:lang w:val="zh-CN"/>
                <w14:textFill>
                  <w14:solidFill>
                    <w14:schemeClr w14:val="tx1"/>
                  </w14:solidFill>
                </w14:textFill>
              </w:rPr>
              <w:t>%</w:t>
            </w:r>
            <w:r>
              <w:rPr>
                <w:rFonts w:hint="eastAsia" w:ascii="Calibri" w:hAnsi="Calibri" w:cs="Calibri"/>
                <w:color w:val="000000" w:themeColor="text1"/>
                <w:kern w:val="0"/>
                <w:sz w:val="24"/>
                <w:highlight w:val="none"/>
                <w:lang w:val="zh-CN"/>
                <w14:textFill>
                  <w14:solidFill>
                    <w14:schemeClr w14:val="tx1"/>
                  </w14:solidFill>
                </w14:textFill>
              </w:rPr>
              <w:t>、</w:t>
            </w:r>
            <w:r>
              <w:rPr>
                <w:rFonts w:hint="eastAsia" w:ascii="Calibri" w:hAnsi="Calibri" w:cs="Calibri"/>
                <w:color w:val="000000" w:themeColor="text1"/>
                <w:kern w:val="0"/>
                <w:sz w:val="24"/>
                <w:highlight w:val="none"/>
                <w:lang w:val="en-US" w:eastAsia="zh-CN"/>
                <w14:textFill>
                  <w14:solidFill>
                    <w14:schemeClr w14:val="tx1"/>
                  </w14:solidFill>
                </w14:textFill>
              </w:rPr>
              <w:t>30%</w:t>
            </w:r>
            <w:r>
              <w:rPr>
                <w:rFonts w:hint="default" w:ascii="Calibri" w:hAnsi="Calibri" w:cs="Calibri"/>
                <w:color w:val="000000" w:themeColor="text1"/>
                <w:kern w:val="0"/>
                <w:sz w:val="24"/>
                <w:highlight w:val="none"/>
                <w:lang w:val="zh-CN"/>
                <w14:textFill>
                  <w14:solidFill>
                    <w14:schemeClr w14:val="tx1"/>
                  </w14:solidFill>
                </w14:textFill>
              </w:rPr>
              <w:t>有效，填</w:t>
            </w:r>
            <w:r>
              <w:rPr>
                <w:rFonts w:hint="eastAsia" w:ascii="Calibri" w:hAnsi="Calibri" w:cs="Calibri"/>
                <w:color w:val="000000" w:themeColor="text1"/>
                <w:kern w:val="0"/>
                <w:sz w:val="24"/>
                <w:highlight w:val="none"/>
                <w:lang w:val="en-US" w:eastAsia="zh-CN"/>
                <w14:textFill>
                  <w14:solidFill>
                    <w14:schemeClr w14:val="tx1"/>
                  </w14:solidFill>
                </w14:textFill>
              </w:rPr>
              <w:t>7.5</w:t>
            </w:r>
            <w:r>
              <w:rPr>
                <w:rFonts w:hint="default" w:ascii="Calibri" w:hAnsi="Calibri" w:cs="Calibri"/>
                <w:color w:val="000000" w:themeColor="text1"/>
                <w:kern w:val="0"/>
                <w:sz w:val="24"/>
                <w:highlight w:val="none"/>
                <w:lang w:val="zh-CN"/>
                <w14:textFill>
                  <w14:solidFill>
                    <w14:schemeClr w14:val="tx1"/>
                  </w14:solidFill>
                </w14:textFill>
              </w:rPr>
              <w:t>%、</w:t>
            </w:r>
            <w:r>
              <w:rPr>
                <w:rFonts w:hint="eastAsia" w:ascii="Calibri" w:hAnsi="Calibri" w:cs="Calibri"/>
                <w:color w:val="000000" w:themeColor="text1"/>
                <w:kern w:val="0"/>
                <w:sz w:val="24"/>
                <w:highlight w:val="none"/>
                <w:lang w:val="en-US" w:eastAsia="zh-CN"/>
                <w14:textFill>
                  <w14:solidFill>
                    <w14:schemeClr w14:val="tx1"/>
                  </w14:solidFill>
                </w14:textFill>
              </w:rPr>
              <w:t>14.85</w:t>
            </w:r>
            <w:r>
              <w:rPr>
                <w:rFonts w:hint="default" w:ascii="Calibri" w:hAnsi="Calibri" w:cs="Calibri"/>
                <w:color w:val="000000" w:themeColor="text1"/>
                <w:kern w:val="0"/>
                <w:sz w:val="24"/>
                <w:highlight w:val="none"/>
                <w:lang w:val="zh-CN"/>
                <w14:textFill>
                  <w14:solidFill>
                    <w14:schemeClr w14:val="tx1"/>
                  </w14:solidFill>
                </w14:textFill>
              </w:rPr>
              <w:t>%、0%、100%无效</w:t>
            </w:r>
            <w:r>
              <w:rPr>
                <w:rFonts w:hint="eastAsia" w:ascii="Calibri" w:hAnsi="Calibri" w:cs="Calibri"/>
                <w:color w:val="000000" w:themeColor="text1"/>
                <w:kern w:val="0"/>
                <w:sz w:val="24"/>
                <w:highlight w:val="none"/>
                <w:lang w:val="zh-CN"/>
                <w14:textFill>
                  <w14:solidFill>
                    <w14:schemeClr w14:val="tx1"/>
                  </w14:solidFill>
                </w14:textFill>
              </w:rPr>
              <w:t>。</w:t>
            </w:r>
          </w:p>
          <w:p>
            <w:pPr>
              <w:pStyle w:val="4"/>
              <w:ind w:left="0" w:leftChars="0" w:firstLine="0" w:firstLineChars="0"/>
              <w:rPr>
                <w:rFonts w:hint="eastAsia" w:ascii="Calibri" w:hAnsi="Calibri" w:cs="Calibri"/>
                <w:color w:val="000000" w:themeColor="text1"/>
                <w:kern w:val="0"/>
                <w:sz w:val="24"/>
                <w:highlight w:val="none"/>
                <w:lang w:val="zh-CN"/>
                <w14:textFill>
                  <w14:solidFill>
                    <w14:schemeClr w14:val="tx1"/>
                  </w14:solidFill>
                </w14:textFill>
              </w:rPr>
            </w:pPr>
            <w:r>
              <w:rPr>
                <w:rFonts w:hint="default" w:ascii="Calibri" w:hAnsi="Calibri" w:cs="Calibri"/>
                <w:color w:val="000000" w:themeColor="text1"/>
                <w:kern w:val="0"/>
                <w:sz w:val="24"/>
                <w:highlight w:val="none"/>
                <w:lang w:val="zh-CN"/>
                <w14:textFill>
                  <w14:solidFill>
                    <w14:schemeClr w14:val="tx1"/>
                  </w14:solidFill>
                </w14:textFill>
              </w:rPr>
              <w:t>③</w:t>
            </w:r>
            <w:r>
              <w:rPr>
                <w:rFonts w:hint="default" w:ascii="Calibri" w:hAnsi="Calibri" w:cs="Calibri"/>
                <w:b/>
                <w:bCs/>
                <w:color w:val="000000" w:themeColor="text1"/>
                <w:kern w:val="0"/>
                <w:sz w:val="24"/>
                <w:highlight w:val="none"/>
                <w:lang w:val="zh-CN"/>
                <w14:textFill>
                  <w14:solidFill>
                    <w14:schemeClr w14:val="tx1"/>
                  </w14:solidFill>
                </w14:textFill>
              </w:rPr>
              <w:t>统一</w:t>
            </w:r>
            <w:r>
              <w:rPr>
                <w:rFonts w:hint="eastAsia" w:ascii="Calibri" w:hAnsi="Calibri" w:cs="Calibri"/>
                <w:b/>
                <w:bCs/>
                <w:color w:val="000000" w:themeColor="text1"/>
                <w:kern w:val="0"/>
                <w:sz w:val="24"/>
                <w:highlight w:val="none"/>
                <w:lang w:val="zh-CN"/>
                <w14:textFill>
                  <w14:solidFill>
                    <w14:schemeClr w14:val="tx1"/>
                  </w14:solidFill>
                </w14:textFill>
              </w:rPr>
              <w:t>优惠率</w:t>
            </w:r>
            <w:r>
              <w:rPr>
                <w:rFonts w:hint="default" w:ascii="Calibri" w:hAnsi="Calibri" w:cs="Calibri"/>
                <w:b/>
                <w:bCs/>
                <w:color w:val="000000" w:themeColor="text1"/>
                <w:kern w:val="0"/>
                <w:sz w:val="24"/>
                <w:highlight w:val="none"/>
                <w:lang w:val="zh-CN"/>
                <w14:textFill>
                  <w14:solidFill>
                    <w14:schemeClr w14:val="tx1"/>
                  </w14:solidFill>
                </w14:textFill>
              </w:rPr>
              <w:t>的数值越</w:t>
            </w:r>
            <w:r>
              <w:rPr>
                <w:rFonts w:hint="eastAsia" w:ascii="Calibri" w:hAnsi="Calibri" w:cs="Calibri"/>
                <w:b/>
                <w:bCs/>
                <w:color w:val="000000" w:themeColor="text1"/>
                <w:kern w:val="0"/>
                <w:sz w:val="24"/>
                <w:highlight w:val="none"/>
                <w:lang w:val="en-US" w:eastAsia="zh-CN"/>
                <w14:textFill>
                  <w14:solidFill>
                    <w14:schemeClr w14:val="tx1"/>
                  </w14:solidFill>
                </w14:textFill>
              </w:rPr>
              <w:t>大</w:t>
            </w:r>
            <w:r>
              <w:rPr>
                <w:rFonts w:hint="default" w:ascii="Calibri" w:hAnsi="Calibri" w:cs="Calibri"/>
                <w:b/>
                <w:bCs/>
                <w:color w:val="000000" w:themeColor="text1"/>
                <w:kern w:val="0"/>
                <w:sz w:val="24"/>
                <w:highlight w:val="none"/>
                <w:lang w:val="zh-CN"/>
                <w14:textFill>
                  <w14:solidFill>
                    <w14:schemeClr w14:val="tx1"/>
                  </w14:solidFill>
                </w14:textFill>
              </w:rPr>
              <w:t>，优惠力度越大。</w:t>
            </w:r>
            <w:r>
              <w:rPr>
                <w:rFonts w:hint="default" w:ascii="Calibri" w:hAnsi="Calibri" w:cs="Calibri"/>
                <w:color w:val="000000" w:themeColor="text1"/>
                <w:kern w:val="0"/>
                <w:sz w:val="24"/>
                <w:highlight w:val="none"/>
                <w:lang w:val="zh-CN"/>
                <w14:textFill>
                  <w14:solidFill>
                    <w14:schemeClr w14:val="tx1"/>
                  </w14:solidFill>
                </w14:textFill>
              </w:rPr>
              <w:t>比如统一</w:t>
            </w:r>
            <w:r>
              <w:rPr>
                <w:rFonts w:hint="eastAsia" w:ascii="Calibri" w:hAnsi="Calibri" w:cs="Calibri"/>
                <w:color w:val="000000" w:themeColor="text1"/>
                <w:kern w:val="0"/>
                <w:sz w:val="24"/>
                <w:highlight w:val="none"/>
                <w:lang w:val="zh-CN"/>
                <w14:textFill>
                  <w14:solidFill>
                    <w14:schemeClr w14:val="tx1"/>
                  </w14:solidFill>
                </w14:textFill>
              </w:rPr>
              <w:t>优惠率</w:t>
            </w:r>
            <w:r>
              <w:rPr>
                <w:rFonts w:hint="default" w:ascii="Calibri" w:hAnsi="Calibri" w:cs="Calibri"/>
                <w:color w:val="000000" w:themeColor="text1"/>
                <w:kern w:val="0"/>
                <w:sz w:val="24"/>
                <w:highlight w:val="none"/>
                <w:lang w:val="zh-CN"/>
                <w14:textFill>
                  <w14:solidFill>
                    <w14:schemeClr w14:val="tx1"/>
                  </w14:solidFill>
                </w14:textFill>
              </w:rPr>
              <w:t>填</w:t>
            </w:r>
            <w:r>
              <w:rPr>
                <w:rFonts w:hint="eastAsia" w:ascii="Calibri" w:hAnsi="Calibri" w:cs="Calibri"/>
                <w:color w:val="000000" w:themeColor="text1"/>
                <w:kern w:val="0"/>
                <w:sz w:val="24"/>
                <w:highlight w:val="none"/>
                <w:lang w:val="en-US" w:eastAsia="zh-CN"/>
                <w14:textFill>
                  <w14:solidFill>
                    <w14:schemeClr w14:val="tx1"/>
                  </w14:solidFill>
                </w14:textFill>
              </w:rPr>
              <w:t>5</w:t>
            </w:r>
            <w:r>
              <w:rPr>
                <w:rFonts w:hint="default" w:ascii="Calibri" w:hAnsi="Calibri" w:cs="Calibri"/>
                <w:color w:val="000000" w:themeColor="text1"/>
                <w:kern w:val="0"/>
                <w:sz w:val="24"/>
                <w:highlight w:val="none"/>
                <w:lang w:val="zh-CN"/>
                <w14:textFill>
                  <w14:solidFill>
                    <w14:schemeClr w14:val="tx1"/>
                  </w14:solidFill>
                </w14:textFill>
              </w:rPr>
              <w:t>%，相当于打</w:t>
            </w:r>
            <w:r>
              <w:rPr>
                <w:rFonts w:hint="eastAsia" w:ascii="Calibri" w:hAnsi="Calibri" w:cs="Calibri"/>
                <w:color w:val="000000" w:themeColor="text1"/>
                <w:kern w:val="0"/>
                <w:sz w:val="24"/>
                <w:highlight w:val="none"/>
                <w:lang w:val="zh-CN"/>
                <w14:textFill>
                  <w14:solidFill>
                    <w14:schemeClr w14:val="tx1"/>
                  </w14:solidFill>
                </w14:textFill>
              </w:rPr>
              <w:t>九五</w:t>
            </w:r>
            <w:r>
              <w:rPr>
                <w:rFonts w:hint="default" w:ascii="Calibri" w:hAnsi="Calibri" w:cs="Calibri"/>
                <w:color w:val="000000" w:themeColor="text1"/>
                <w:kern w:val="0"/>
                <w:sz w:val="24"/>
                <w:highlight w:val="none"/>
                <w:lang w:val="zh-CN"/>
                <w14:textFill>
                  <w14:solidFill>
                    <w14:schemeClr w14:val="tx1"/>
                  </w14:solidFill>
                </w14:textFill>
              </w:rPr>
              <w:t>折，统一</w:t>
            </w:r>
            <w:r>
              <w:rPr>
                <w:rFonts w:hint="eastAsia" w:ascii="Calibri" w:hAnsi="Calibri" w:cs="Calibri"/>
                <w:color w:val="000000" w:themeColor="text1"/>
                <w:kern w:val="0"/>
                <w:sz w:val="24"/>
                <w:highlight w:val="none"/>
                <w:lang w:val="zh-CN"/>
                <w14:textFill>
                  <w14:solidFill>
                    <w14:schemeClr w14:val="tx1"/>
                  </w14:solidFill>
                </w14:textFill>
              </w:rPr>
              <w:t>优惠率</w:t>
            </w:r>
            <w:r>
              <w:rPr>
                <w:rFonts w:hint="default" w:ascii="Calibri" w:hAnsi="Calibri" w:cs="Calibri"/>
                <w:color w:val="000000" w:themeColor="text1"/>
                <w:kern w:val="0"/>
                <w:sz w:val="24"/>
                <w:highlight w:val="none"/>
                <w:lang w:val="zh-CN"/>
                <w14:textFill>
                  <w14:solidFill>
                    <w14:schemeClr w14:val="tx1"/>
                  </w14:solidFill>
                </w14:textFill>
              </w:rPr>
              <w:t>填</w:t>
            </w:r>
            <w:r>
              <w:rPr>
                <w:rFonts w:hint="eastAsia" w:ascii="Calibri" w:hAnsi="Calibri" w:cs="Calibri"/>
                <w:color w:val="000000" w:themeColor="text1"/>
                <w:kern w:val="0"/>
                <w:sz w:val="24"/>
                <w:highlight w:val="none"/>
                <w:lang w:val="en-US" w:eastAsia="zh-CN"/>
                <w14:textFill>
                  <w14:solidFill>
                    <w14:schemeClr w14:val="tx1"/>
                  </w14:solidFill>
                </w14:textFill>
              </w:rPr>
              <w:t>20</w:t>
            </w:r>
            <w:r>
              <w:rPr>
                <w:rFonts w:hint="default" w:ascii="Calibri" w:hAnsi="Calibri" w:cs="Calibri"/>
                <w:color w:val="000000" w:themeColor="text1"/>
                <w:kern w:val="0"/>
                <w:sz w:val="24"/>
                <w:highlight w:val="none"/>
                <w:lang w:val="zh-CN"/>
                <w14:textFill>
                  <w14:solidFill>
                    <w14:schemeClr w14:val="tx1"/>
                  </w14:solidFill>
                </w14:textFill>
              </w:rPr>
              <w:t>%，相当于打</w:t>
            </w:r>
            <w:r>
              <w:rPr>
                <w:rFonts w:hint="eastAsia" w:ascii="Calibri" w:hAnsi="Calibri" w:cs="Calibri"/>
                <w:color w:val="000000" w:themeColor="text1"/>
                <w:kern w:val="0"/>
                <w:sz w:val="24"/>
                <w:highlight w:val="none"/>
                <w:lang w:val="zh-CN"/>
                <w14:textFill>
                  <w14:solidFill>
                    <w14:schemeClr w14:val="tx1"/>
                  </w14:solidFill>
                </w14:textFill>
              </w:rPr>
              <w:t>八</w:t>
            </w:r>
            <w:r>
              <w:rPr>
                <w:rFonts w:hint="default" w:ascii="Calibri" w:hAnsi="Calibri" w:cs="Calibri"/>
                <w:color w:val="000000" w:themeColor="text1"/>
                <w:kern w:val="0"/>
                <w:sz w:val="24"/>
                <w:highlight w:val="none"/>
                <w:lang w:val="zh-CN"/>
                <w14:textFill>
                  <w14:solidFill>
                    <w14:schemeClr w14:val="tx1"/>
                  </w14:solidFill>
                </w14:textFill>
              </w:rPr>
              <w:t>折</w:t>
            </w:r>
            <w:r>
              <w:rPr>
                <w:rFonts w:hint="eastAsia" w:ascii="Calibri" w:hAnsi="Calibri" w:cs="Calibri"/>
                <w:color w:val="000000" w:themeColor="text1"/>
                <w:kern w:val="0"/>
                <w:sz w:val="24"/>
                <w:highlight w:val="none"/>
                <w:lang w:val="zh-CN"/>
                <w14:textFill>
                  <w14:solidFill>
                    <w14:schemeClr w14:val="tx1"/>
                  </w14:solidFill>
                </w14:textFill>
              </w:rPr>
              <w:t>。</w:t>
            </w:r>
          </w:p>
          <w:p>
            <w:pPr>
              <w:pStyle w:val="4"/>
              <w:ind w:left="0" w:leftChars="0" w:firstLine="0" w:firstLineChars="0"/>
              <w:rPr>
                <w:rFonts w:hint="default"/>
                <w:b/>
                <w:bCs/>
                <w:color w:val="000000" w:themeColor="text1"/>
                <w:highlight w:val="none"/>
                <w:lang w:val="zh-CN"/>
                <w14:textFill>
                  <w14:solidFill>
                    <w14:schemeClr w14:val="tx1"/>
                  </w14:solidFill>
                </w14:textFill>
              </w:rPr>
            </w:pPr>
            <w:r>
              <w:rPr>
                <w:rFonts w:hint="default" w:ascii="Calibri" w:hAnsi="Calibri" w:eastAsia="宋体" w:cs="Calibri"/>
                <w:color w:val="000000" w:themeColor="text1"/>
                <w:kern w:val="0"/>
                <w:sz w:val="24"/>
                <w:highlight w:val="none"/>
                <w:lang w:val="zh-CN"/>
                <w14:textFill>
                  <w14:solidFill>
                    <w14:schemeClr w14:val="tx1"/>
                  </w14:solidFill>
                </w14:textFill>
              </w:rPr>
              <w:t>④</w:t>
            </w:r>
            <w:r>
              <w:rPr>
                <w:rFonts w:hint="default" w:ascii="Calibri" w:hAnsi="Calibri" w:cs="Calibri"/>
                <w:b/>
                <w:bCs/>
                <w:color w:val="000000" w:themeColor="text1"/>
                <w:kern w:val="0"/>
                <w:sz w:val="24"/>
                <w:highlight w:val="none"/>
                <w:lang w:val="zh-CN"/>
                <w14:textFill>
                  <w14:solidFill>
                    <w14:schemeClr w14:val="tx1"/>
                  </w14:solidFill>
                </w14:textFill>
              </w:rPr>
              <w:t>▲</w:t>
            </w:r>
            <w:r>
              <w:rPr>
                <w:rFonts w:hint="default" w:ascii="Calibri" w:hAnsi="Calibri" w:cs="Calibri"/>
                <w:b/>
                <w:bCs/>
                <w:color w:val="000000" w:themeColor="text1"/>
                <w:kern w:val="0"/>
                <w:highlight w:val="none"/>
                <w14:textFill>
                  <w14:solidFill>
                    <w14:schemeClr w14:val="tx1"/>
                  </w14:solidFill>
                </w14:textFill>
              </w:rPr>
              <w:t>供应商统一</w:t>
            </w:r>
            <w:r>
              <w:rPr>
                <w:rFonts w:hint="eastAsia" w:ascii="Calibri" w:hAnsi="Calibri" w:cs="Calibri"/>
                <w:b/>
                <w:bCs/>
                <w:color w:val="000000" w:themeColor="text1"/>
                <w:kern w:val="0"/>
                <w:highlight w:val="none"/>
                <w:lang w:eastAsia="zh-CN"/>
                <w14:textFill>
                  <w14:solidFill>
                    <w14:schemeClr w14:val="tx1"/>
                  </w14:solidFill>
                </w14:textFill>
              </w:rPr>
              <w:t>优惠率</w:t>
            </w:r>
            <w:r>
              <w:rPr>
                <w:rFonts w:hint="eastAsia" w:ascii="Calibri" w:hAnsi="Calibri" w:cs="Calibri"/>
                <w:b/>
                <w:bCs/>
                <w:color w:val="000000" w:themeColor="text1"/>
                <w:kern w:val="0"/>
                <w:highlight w:val="none"/>
                <w:lang w:val="en-US" w:eastAsia="zh-CN"/>
                <w14:textFill>
                  <w14:solidFill>
                    <w14:schemeClr w14:val="tx1"/>
                  </w14:solidFill>
                </w14:textFill>
              </w:rPr>
              <w:t>高</w:t>
            </w:r>
            <w:r>
              <w:rPr>
                <w:rFonts w:hint="default" w:ascii="Calibri" w:hAnsi="Calibri" w:cs="Calibri"/>
                <w:b/>
                <w:bCs/>
                <w:color w:val="000000" w:themeColor="text1"/>
                <w:kern w:val="0"/>
                <w:highlight w:val="none"/>
                <w14:textFill>
                  <w14:solidFill>
                    <w14:schemeClr w14:val="tx1"/>
                  </w14:solidFill>
                </w14:textFill>
              </w:rPr>
              <w:t>于50%的，应当在报价</w:t>
            </w:r>
            <w:r>
              <w:rPr>
                <w:rFonts w:hint="eastAsia" w:ascii="Calibri" w:hAnsi="Calibri" w:cs="Calibri"/>
                <w:b/>
                <w:bCs/>
                <w:color w:val="000000" w:themeColor="text1"/>
                <w:kern w:val="0"/>
                <w:highlight w:val="none"/>
                <w:lang w:eastAsia="zh-CN"/>
                <w14:textFill>
                  <w14:solidFill>
                    <w14:schemeClr w14:val="tx1"/>
                  </w14:solidFill>
                </w14:textFill>
              </w:rPr>
              <w:t>要求响应</w:t>
            </w:r>
            <w:r>
              <w:rPr>
                <w:rFonts w:hint="default" w:ascii="Calibri" w:hAnsi="Calibri" w:cs="Calibri"/>
                <w:b/>
                <w:bCs/>
                <w:color w:val="000000" w:themeColor="text1"/>
                <w:kern w:val="0"/>
                <w:highlight w:val="none"/>
                <w14:textFill>
                  <w14:solidFill>
                    <w14:schemeClr w14:val="tx1"/>
                  </w14:solidFill>
                </w14:textFill>
              </w:rPr>
              <w:t>文件中详细阐述不影响诚信履约的具体原因，否则投标无效。</w:t>
            </w:r>
          </w:p>
          <w:p>
            <w:pPr>
              <w:pStyle w:val="4"/>
              <w:ind w:left="0" w:leftChars="0" w:firstLine="0" w:firstLineChars="0"/>
              <w:rPr>
                <w:rFonts w:hint="default" w:ascii="Calibri" w:hAnsi="Calibri" w:eastAsia="宋体" w:cs="Calibri"/>
                <w:color w:val="000000" w:themeColor="text1"/>
                <w:kern w:val="0"/>
                <w:sz w:val="24"/>
                <w:highlight w:val="none"/>
                <w:lang w:val="zh-CN"/>
                <w14:textFill>
                  <w14:solidFill>
                    <w14:schemeClr w14:val="tx1"/>
                  </w14:solidFill>
                </w14:textFill>
              </w:rPr>
            </w:pPr>
            <w:r>
              <w:rPr>
                <w:rFonts w:hint="default" w:ascii="Calibri" w:hAnsi="Calibri" w:eastAsia="宋体" w:cs="Calibri"/>
                <w:color w:val="000000" w:themeColor="text1"/>
                <w:kern w:val="0"/>
                <w:sz w:val="24"/>
                <w:highlight w:val="none"/>
                <w:lang w:val="zh-CN"/>
                <w14:textFill>
                  <w14:solidFill>
                    <w14:schemeClr w14:val="tx1"/>
                  </w14:solidFill>
                </w14:textFill>
              </w:rPr>
              <w:t>⑤</w:t>
            </w:r>
            <w:r>
              <w:rPr>
                <w:rFonts w:hint="default" w:ascii="Calibri" w:hAnsi="Calibri" w:cs="Calibri"/>
                <w:b/>
                <w:bCs/>
                <w:color w:val="000000" w:themeColor="text1"/>
                <w:kern w:val="0"/>
                <w:highlight w:val="none"/>
                <w14:textFill>
                  <w14:solidFill>
                    <w14:schemeClr w14:val="tx1"/>
                  </w14:solidFill>
                </w14:textFill>
              </w:rPr>
              <w:t>评审小组认为响应供应商的报价明显低于其他通过符合性审查响应供应商的报价，有可能不能诚信履约的，应当要求其在合理的时间内提供书面说明，必要时提交相关证明材料；响应供应商不能证明其报价合理性的，评审小组应当将其作为无效响应处理。</w:t>
            </w:r>
          </w:p>
          <w:p>
            <w:pPr>
              <w:pStyle w:val="4"/>
              <w:ind w:left="0" w:leftChars="0" w:firstLine="0" w:firstLineChars="0"/>
              <w:rPr>
                <w:rFonts w:hint="eastAsia" w:hAnsi="宋体" w:cs="宋体"/>
                <w:b w:val="0"/>
                <w:bCs/>
                <w:color w:val="000000" w:themeColor="text1"/>
                <w:kern w:val="0"/>
                <w:sz w:val="24"/>
                <w:szCs w:val="24"/>
                <w:highlight w:val="none"/>
                <w:lang w:val="en-US" w:eastAsia="zh-CN"/>
                <w14:textFill>
                  <w14:solidFill>
                    <w14:schemeClr w14:val="tx1"/>
                  </w14:solidFill>
                </w14:textFill>
              </w:rPr>
            </w:pPr>
            <w:r>
              <w:rPr>
                <w:rFonts w:hint="default" w:ascii="Calibri" w:hAnsi="Calibri" w:eastAsia="宋体" w:cs="Calibri"/>
                <w:snapToGrid/>
                <w:color w:val="000000" w:themeColor="text1"/>
                <w:kern w:val="0"/>
                <w:szCs w:val="24"/>
                <w:highlight w:val="none"/>
                <w:lang w:val="zh-CN"/>
                <w14:textFill>
                  <w14:solidFill>
                    <w14:schemeClr w14:val="tx1"/>
                  </w14:solidFill>
                </w14:textFill>
              </w:rPr>
              <w:t>⑥</w:t>
            </w:r>
            <w:r>
              <w:rPr>
                <w:rFonts w:hint="eastAsia" w:hAnsi="宋体" w:cs="宋体"/>
                <w:b w:val="0"/>
                <w:bCs/>
                <w:color w:val="000000" w:themeColor="text1"/>
                <w:kern w:val="0"/>
                <w:sz w:val="24"/>
                <w:szCs w:val="24"/>
                <w:highlight w:val="none"/>
                <w:lang w:val="en-US" w:eastAsia="zh-CN"/>
                <w14:textFill>
                  <w14:solidFill>
                    <w14:schemeClr w14:val="tx1"/>
                  </w14:solidFill>
                </w14:textFill>
              </w:rPr>
              <w:t>审计服务费计费方式：按工作量计时收费方式。</w:t>
            </w:r>
          </w:p>
          <w:p>
            <w:pPr>
              <w:pStyle w:val="4"/>
              <w:ind w:left="0" w:leftChars="0" w:firstLine="0" w:firstLineChars="0"/>
              <w:rPr>
                <w:rFonts w:hint="default" w:ascii="Calibri" w:hAnsi="Calibri" w:cs="Calibri"/>
                <w:color w:val="000000" w:themeColor="text1"/>
                <w:kern w:val="0"/>
                <w:sz w:val="24"/>
                <w:highlight w:val="none"/>
                <w:lang w:val="zh-CN"/>
                <w14:textFill>
                  <w14:solidFill>
                    <w14:schemeClr w14:val="tx1"/>
                  </w14:solidFill>
                </w14:textFill>
              </w:rPr>
            </w:pPr>
            <w:r>
              <w:rPr>
                <w:rFonts w:hint="default" w:ascii="Calibri" w:hAnsi="Calibri" w:eastAsia="宋体" w:cs="Calibri"/>
                <w:snapToGrid/>
                <w:color w:val="000000" w:themeColor="text1"/>
                <w:kern w:val="0"/>
                <w:sz w:val="24"/>
                <w:szCs w:val="24"/>
                <w:highlight w:val="none"/>
                <w:lang w:val="zh-CN"/>
                <w14:textFill>
                  <w14:solidFill>
                    <w14:schemeClr w14:val="tx1"/>
                  </w14:solidFill>
                </w14:textFill>
              </w:rPr>
              <w:t>⑦</w:t>
            </w:r>
            <w:r>
              <w:rPr>
                <w:rFonts w:hint="default" w:ascii="Calibri" w:hAnsi="Calibri" w:cs="Calibri"/>
                <w:color w:val="000000" w:themeColor="text1"/>
                <w:kern w:val="0"/>
                <w:sz w:val="24"/>
                <w:highlight w:val="none"/>
                <w:lang w:val="zh-CN"/>
                <w14:textFill>
                  <w14:solidFill>
                    <w14:schemeClr w14:val="tx1"/>
                  </w14:solidFill>
                </w14:textFill>
              </w:rPr>
              <w:t>除根据采购人要求需赴常驻地以外，城市间交通费、</w:t>
            </w:r>
            <w:r>
              <w:rPr>
                <w:rFonts w:hint="eastAsia" w:ascii="Calibri" w:hAnsi="Calibri" w:cs="Calibri"/>
                <w:color w:val="000000" w:themeColor="text1"/>
                <w:kern w:val="0"/>
                <w:sz w:val="24"/>
                <w:highlight w:val="none"/>
                <w:lang w:val="zh-CN"/>
                <w14:textFill>
                  <w14:solidFill>
                    <w14:schemeClr w14:val="tx1"/>
                  </w14:solidFill>
                </w14:textFill>
              </w:rPr>
              <w:t>住宿费</w:t>
            </w:r>
            <w:r>
              <w:rPr>
                <w:rFonts w:hint="default" w:ascii="Calibri" w:hAnsi="Calibri" w:cs="Calibri"/>
                <w:color w:val="000000" w:themeColor="text1"/>
                <w:kern w:val="0"/>
                <w:sz w:val="24"/>
                <w:highlight w:val="none"/>
                <w:lang w:val="zh-CN"/>
                <w14:textFill>
                  <w14:solidFill>
                    <w14:schemeClr w14:val="tx1"/>
                  </w14:solidFill>
                </w14:textFill>
              </w:rPr>
              <w:t>可另行按政府部门有关规定结算报销，其他所有费用（含税费）均计入报价。</w:t>
            </w:r>
          </w:p>
          <w:p>
            <w:pPr>
              <w:pStyle w:val="4"/>
              <w:ind w:left="0" w:leftChars="0" w:firstLine="0" w:firstLineChars="0"/>
              <w:rPr>
                <w:rFonts w:hint="default" w:ascii="Calibri" w:hAnsi="Calibri" w:cs="Calibri"/>
                <w:color w:val="000000" w:themeColor="text1"/>
                <w:kern w:val="0"/>
                <w:sz w:val="24"/>
                <w:highlight w:val="none"/>
                <w:lang w:val="zh-CN"/>
                <w14:textFill>
                  <w14:solidFill>
                    <w14:schemeClr w14:val="tx1"/>
                  </w14:solidFill>
                </w14:textFill>
              </w:rPr>
            </w:pPr>
            <w:r>
              <w:rPr>
                <w:rFonts w:hint="default" w:ascii="Calibri" w:hAnsi="Calibri" w:eastAsia="宋体" w:cs="Calibri"/>
                <w:snapToGrid/>
                <w:color w:val="000000" w:themeColor="text1"/>
                <w:kern w:val="0"/>
                <w:szCs w:val="24"/>
                <w:highlight w:val="none"/>
                <w14:textFill>
                  <w14:solidFill>
                    <w14:schemeClr w14:val="tx1"/>
                  </w14:solidFill>
                </w14:textFill>
              </w:rPr>
              <w:t>⑧</w:t>
            </w:r>
            <w:r>
              <w:rPr>
                <w:rFonts w:hint="default" w:ascii="Calibri" w:hAnsi="Calibri" w:cs="Calibri"/>
                <w:color w:val="000000" w:themeColor="text1"/>
                <w:kern w:val="0"/>
                <w:sz w:val="24"/>
                <w:highlight w:val="none"/>
                <w:lang w:val="zh-CN"/>
                <w14:textFill>
                  <w14:solidFill>
                    <w14:schemeClr w14:val="tx1"/>
                  </w14:solidFill>
                </w14:textFill>
              </w:rPr>
              <w:t>供应商入围后，第一阶段响应报价（即协议价格）是采购人确定第二阶段成交供应商的最高限价，如采购人在采购服务时还需供应商提供其他服务人员的，服务费也不得超过该最高限价。采购人还可在该最高限价的基础上与供应商进一步议价，以获得更优惠的价格。</w:t>
            </w:r>
          </w:p>
          <w:p>
            <w:pPr>
              <w:pStyle w:val="4"/>
              <w:ind w:left="0" w:leftChars="0" w:firstLine="0" w:firstLineChars="0"/>
              <w:rPr>
                <w:rFonts w:hint="eastAsia" w:hAnsi="宋体" w:cs="宋体"/>
                <w:b w:val="0"/>
                <w:bCs/>
                <w:color w:val="000000" w:themeColor="text1"/>
                <w:kern w:val="0"/>
                <w:sz w:val="24"/>
                <w:szCs w:val="24"/>
                <w:highlight w:val="none"/>
                <w:lang w:val="en-US" w:eastAsia="zh-CN"/>
                <w14:textFill>
                  <w14:solidFill>
                    <w14:schemeClr w14:val="tx1"/>
                  </w14:solidFill>
                </w14:textFill>
              </w:rPr>
            </w:pPr>
            <w:r>
              <w:rPr>
                <w:rFonts w:hint="default" w:ascii="Calibri" w:hAnsi="Calibri" w:eastAsia="宋体" w:cs="Calibri"/>
                <w:b/>
                <w:bCs/>
                <w:snapToGrid/>
                <w:color w:val="000000" w:themeColor="text1"/>
                <w:kern w:val="0"/>
                <w:szCs w:val="24"/>
                <w:highlight w:val="none"/>
                <w14:textFill>
                  <w14:solidFill>
                    <w14:schemeClr w14:val="tx1"/>
                  </w14:solidFill>
                </w14:textFill>
              </w:rPr>
              <w:t>⑨</w:t>
            </w:r>
            <w:r>
              <w:rPr>
                <w:rFonts w:hint="default" w:ascii="Calibri" w:hAnsi="Calibri" w:cs="Calibri"/>
                <w:b/>
                <w:bCs/>
                <w:snapToGrid/>
                <w:color w:val="000000" w:themeColor="text1"/>
                <w:kern w:val="0"/>
                <w:szCs w:val="24"/>
                <w:highlight w:val="none"/>
                <w14:textFill>
                  <w14:solidFill>
                    <w14:schemeClr w14:val="tx1"/>
                  </w14:solidFill>
                </w14:textFill>
              </w:rPr>
              <w:t>计费</w:t>
            </w:r>
            <w:r>
              <w:rPr>
                <w:rFonts w:hint="eastAsia" w:ascii="Calibri" w:hAnsi="Calibri" w:cs="Calibri"/>
                <w:b/>
                <w:bCs/>
                <w:snapToGrid/>
                <w:color w:val="000000" w:themeColor="text1"/>
                <w:kern w:val="0"/>
                <w:szCs w:val="24"/>
                <w:highlight w:val="none"/>
                <w:lang w:eastAsia="zh-CN"/>
                <w14:textFill>
                  <w14:solidFill>
                    <w14:schemeClr w14:val="tx1"/>
                  </w14:solidFill>
                </w14:textFill>
              </w:rPr>
              <w:t>举例</w:t>
            </w:r>
            <w:r>
              <w:rPr>
                <w:rFonts w:hint="default" w:ascii="Calibri" w:hAnsi="Calibri" w:cs="Calibri"/>
                <w:b/>
                <w:bCs/>
                <w:snapToGrid/>
                <w:color w:val="000000" w:themeColor="text1"/>
                <w:kern w:val="0"/>
                <w:szCs w:val="24"/>
                <w:highlight w:val="none"/>
                <w14:textFill>
                  <w14:solidFill>
                    <w14:schemeClr w14:val="tx1"/>
                  </w14:solidFill>
                </w14:textFill>
              </w:rPr>
              <w:t>：</w:t>
            </w:r>
            <w:r>
              <w:rPr>
                <w:rFonts w:hint="default" w:ascii="Calibri" w:hAnsi="Calibri" w:cs="Calibri"/>
                <w:snapToGrid/>
                <w:color w:val="000000" w:themeColor="text1"/>
                <w:kern w:val="0"/>
                <w:szCs w:val="24"/>
                <w:highlight w:val="none"/>
                <w14:textFill>
                  <w14:solidFill>
                    <w14:schemeClr w14:val="tx1"/>
                  </w14:solidFill>
                </w14:textFill>
              </w:rPr>
              <w:t>如</w:t>
            </w:r>
            <w:r>
              <w:rPr>
                <w:rFonts w:hint="eastAsia" w:ascii="Calibri" w:hAnsi="Calibri" w:cs="Calibri"/>
                <w:snapToGrid/>
                <w:color w:val="000000" w:themeColor="text1"/>
                <w:kern w:val="0"/>
                <w:szCs w:val="24"/>
                <w:highlight w:val="none"/>
                <w:lang w:eastAsia="zh-CN"/>
                <w14:textFill>
                  <w14:solidFill>
                    <w14:schemeClr w14:val="tx1"/>
                  </w14:solidFill>
                </w14:textFill>
              </w:rPr>
              <w:t>某供应商</w:t>
            </w:r>
            <w:r>
              <w:rPr>
                <w:rFonts w:hint="eastAsia" w:ascii="Calibri" w:hAnsi="Calibri" w:cs="Calibri"/>
                <w:snapToGrid/>
                <w:color w:val="000000" w:themeColor="text1"/>
                <w:kern w:val="0"/>
                <w:szCs w:val="24"/>
                <w:highlight w:val="none"/>
                <w14:textFill>
                  <w14:solidFill>
                    <w14:schemeClr w14:val="tx1"/>
                  </w14:solidFill>
                </w14:textFill>
              </w:rPr>
              <w:t>第一阶段响应报价给予的</w:t>
            </w:r>
            <w:r>
              <w:rPr>
                <w:rFonts w:hint="default" w:ascii="Calibri" w:hAnsi="Calibri" w:cs="Calibri"/>
                <w:snapToGrid/>
                <w:color w:val="000000" w:themeColor="text1"/>
                <w:kern w:val="0"/>
                <w:szCs w:val="24"/>
                <w:highlight w:val="none"/>
                <w14:textFill>
                  <w14:solidFill>
                    <w14:schemeClr w14:val="tx1"/>
                  </w14:solidFill>
                </w14:textFill>
              </w:rPr>
              <w:t>统一</w:t>
            </w:r>
            <w:r>
              <w:rPr>
                <w:rFonts w:hint="eastAsia" w:ascii="Calibri" w:hAnsi="Calibri" w:cs="Calibri"/>
                <w:snapToGrid/>
                <w:color w:val="000000" w:themeColor="text1"/>
                <w:kern w:val="0"/>
                <w:szCs w:val="24"/>
                <w:highlight w:val="none"/>
                <w:lang w:eastAsia="zh-CN"/>
                <w14:textFill>
                  <w14:solidFill>
                    <w14:schemeClr w14:val="tx1"/>
                  </w14:solidFill>
                </w14:textFill>
              </w:rPr>
              <w:t>优惠率为</w:t>
            </w:r>
            <w:r>
              <w:rPr>
                <w:rFonts w:hint="eastAsia" w:ascii="Calibri" w:hAnsi="Calibri" w:cs="Calibri"/>
                <w:snapToGrid/>
                <w:color w:val="000000" w:themeColor="text1"/>
                <w:kern w:val="0"/>
                <w:szCs w:val="24"/>
                <w:highlight w:val="none"/>
                <w:lang w:val="en-US" w:eastAsia="zh-CN"/>
                <w14:textFill>
                  <w14:solidFill>
                    <w14:schemeClr w14:val="tx1"/>
                  </w14:solidFill>
                </w14:textFill>
              </w:rPr>
              <w:t>2</w:t>
            </w:r>
            <w:r>
              <w:rPr>
                <w:rFonts w:hint="eastAsia" w:ascii="Calibri" w:hAnsi="Calibri" w:cs="Calibri"/>
                <w:snapToGrid/>
                <w:color w:val="000000" w:themeColor="text1"/>
                <w:kern w:val="0"/>
                <w:szCs w:val="24"/>
                <w:highlight w:val="none"/>
                <w:lang w:eastAsia="zh-CN"/>
                <w14:textFill>
                  <w14:solidFill>
                    <w14:schemeClr w14:val="tx1"/>
                  </w14:solidFill>
                </w14:textFill>
              </w:rPr>
              <w:t>0%</w:t>
            </w:r>
            <w:r>
              <w:rPr>
                <w:rFonts w:hint="default" w:ascii="Calibri" w:hAnsi="Calibri" w:cs="Calibri"/>
                <w:snapToGrid/>
                <w:color w:val="000000" w:themeColor="text1"/>
                <w:kern w:val="0"/>
                <w:szCs w:val="24"/>
                <w:highlight w:val="none"/>
                <w14:textFill>
                  <w14:solidFill>
                    <w14:schemeClr w14:val="tx1"/>
                  </w14:solidFill>
                </w14:textFill>
              </w:rPr>
              <w:t>，则</w:t>
            </w:r>
            <w:r>
              <w:rPr>
                <w:rFonts w:hint="eastAsia" w:ascii="Calibri" w:hAnsi="Calibri" w:cs="Calibri"/>
                <w:snapToGrid/>
                <w:color w:val="000000" w:themeColor="text1"/>
                <w:kern w:val="0"/>
                <w:szCs w:val="24"/>
                <w:highlight w:val="none"/>
                <w:lang w:eastAsia="zh-CN"/>
                <w14:textFill>
                  <w14:solidFill>
                    <w14:schemeClr w14:val="tx1"/>
                  </w14:solidFill>
                </w14:textFill>
              </w:rPr>
              <w:t>注册会计师的第一阶段响应报价为</w:t>
            </w:r>
            <w:r>
              <w:rPr>
                <w:rFonts w:hint="default" w:ascii="Calibri" w:hAnsi="Calibri" w:cs="Calibri"/>
                <w:snapToGrid/>
                <w:color w:val="000000" w:themeColor="text1"/>
                <w:kern w:val="0"/>
                <w:szCs w:val="24"/>
                <w:highlight w:val="none"/>
                <w14:textFill>
                  <w14:solidFill>
                    <w14:schemeClr w14:val="tx1"/>
                  </w14:solidFill>
                </w14:textFill>
              </w:rPr>
              <w:t>：</w:t>
            </w:r>
            <w:r>
              <w:rPr>
                <w:rFonts w:hint="eastAsia" w:ascii="Calibri" w:hAnsi="Calibri" w:cs="Calibri"/>
                <w:snapToGrid/>
                <w:color w:val="000000" w:themeColor="text1"/>
                <w:kern w:val="0"/>
                <w:szCs w:val="24"/>
                <w:highlight w:val="none"/>
                <w:lang w:val="en-US" w:eastAsia="zh-CN"/>
                <w14:textFill>
                  <w14:solidFill>
                    <w14:schemeClr w14:val="tx1"/>
                  </w14:solidFill>
                </w14:textFill>
              </w:rPr>
              <w:t>800</w:t>
            </w:r>
            <w:r>
              <w:rPr>
                <w:rFonts w:hint="default" w:ascii="Calibri" w:hAnsi="Calibri" w:cs="Calibri"/>
                <w:snapToGrid/>
                <w:color w:val="000000" w:themeColor="text1"/>
                <w:kern w:val="0"/>
                <w:szCs w:val="24"/>
                <w:highlight w:val="none"/>
                <w14:textFill>
                  <w14:solidFill>
                    <w14:schemeClr w14:val="tx1"/>
                  </w14:solidFill>
                </w14:textFill>
              </w:rPr>
              <w:t>*</w:t>
            </w:r>
            <w:r>
              <w:rPr>
                <w:rFonts w:hint="eastAsia" w:ascii="Calibri" w:hAnsi="Calibri" w:cs="Calibri"/>
                <w:snapToGrid/>
                <w:color w:val="000000" w:themeColor="text1"/>
                <w:kern w:val="0"/>
                <w:szCs w:val="24"/>
                <w:highlight w:val="none"/>
                <w:lang w:eastAsia="zh-CN"/>
                <w14:textFill>
                  <w14:solidFill>
                    <w14:schemeClr w14:val="tx1"/>
                  </w14:solidFill>
                </w14:textFill>
              </w:rPr>
              <w:t>（1-20%）</w:t>
            </w:r>
            <w:r>
              <w:rPr>
                <w:rFonts w:hint="default" w:ascii="Calibri" w:hAnsi="Calibri" w:cs="Calibri"/>
                <w:snapToGrid/>
                <w:color w:val="000000" w:themeColor="text1"/>
                <w:kern w:val="0"/>
                <w:szCs w:val="24"/>
                <w:highlight w:val="none"/>
                <w14:textFill>
                  <w14:solidFill>
                    <w14:schemeClr w14:val="tx1"/>
                  </w14:solidFill>
                </w14:textFill>
              </w:rPr>
              <w:t>=</w:t>
            </w:r>
            <w:r>
              <w:rPr>
                <w:rFonts w:hint="eastAsia" w:ascii="Calibri" w:hAnsi="Calibri" w:cs="Calibri"/>
                <w:snapToGrid/>
                <w:color w:val="000000" w:themeColor="text1"/>
                <w:kern w:val="0"/>
                <w:szCs w:val="24"/>
                <w:highlight w:val="none"/>
                <w:lang w:val="en-US" w:eastAsia="zh-CN"/>
                <w14:textFill>
                  <w14:solidFill>
                    <w14:schemeClr w14:val="tx1"/>
                  </w14:solidFill>
                </w14:textFill>
              </w:rPr>
              <w:t>640</w:t>
            </w:r>
            <w:r>
              <w:rPr>
                <w:rFonts w:hint="default" w:ascii="Calibri" w:hAnsi="Calibri" w:cs="Calibri"/>
                <w:snapToGrid/>
                <w:color w:val="000000" w:themeColor="text1"/>
                <w:kern w:val="0"/>
                <w:szCs w:val="24"/>
                <w:highlight w:val="none"/>
                <w14:textFill>
                  <w14:solidFill>
                    <w14:schemeClr w14:val="tx1"/>
                  </w14:solidFill>
                </w14:textFill>
              </w:rPr>
              <w:t>元/</w:t>
            </w:r>
            <w:r>
              <w:rPr>
                <w:rFonts w:hint="eastAsia" w:ascii="Calibri" w:hAnsi="Calibri" w:cs="Calibri"/>
                <w:snapToGrid/>
                <w:color w:val="000000" w:themeColor="text1"/>
                <w:kern w:val="0"/>
                <w:szCs w:val="24"/>
                <w:highlight w:val="none"/>
                <w:lang w:eastAsia="zh-CN"/>
                <w14:textFill>
                  <w14:solidFill>
                    <w14:schemeClr w14:val="tx1"/>
                  </w14:solidFill>
                </w14:textFill>
              </w:rPr>
              <w:t>半</w:t>
            </w:r>
            <w:r>
              <w:rPr>
                <w:rFonts w:hint="default" w:ascii="Calibri" w:hAnsi="Calibri" w:cs="Calibri"/>
                <w:snapToGrid/>
                <w:color w:val="000000" w:themeColor="text1"/>
                <w:kern w:val="0"/>
                <w:szCs w:val="24"/>
                <w:highlight w:val="none"/>
                <w14:textFill>
                  <w14:solidFill>
                    <w14:schemeClr w14:val="tx1"/>
                  </w14:solidFill>
                </w14:textFill>
              </w:rPr>
              <w:t>天•人。</w:t>
            </w:r>
            <w:r>
              <w:rPr>
                <w:rFonts w:hint="eastAsia" w:ascii="Calibri" w:hAnsi="Calibri" w:cs="Calibri"/>
                <w:snapToGrid/>
                <w:color w:val="000000" w:themeColor="text1"/>
                <w:kern w:val="0"/>
                <w:szCs w:val="24"/>
                <w:highlight w:val="none"/>
                <w:lang w:eastAsia="zh-CN"/>
                <w14:textFill>
                  <w14:solidFill>
                    <w14:schemeClr w14:val="tx1"/>
                  </w14:solidFill>
                </w14:textFill>
              </w:rPr>
              <w:t>如该供应商入围，则在第二阶段的最高限价即为注册会计师不超过</w:t>
            </w:r>
            <w:r>
              <w:rPr>
                <w:rFonts w:hint="eastAsia" w:ascii="Calibri" w:hAnsi="Calibri" w:cs="Calibri"/>
                <w:snapToGrid/>
                <w:color w:val="000000" w:themeColor="text1"/>
                <w:kern w:val="0"/>
                <w:szCs w:val="24"/>
                <w:highlight w:val="none"/>
                <w:lang w:val="en-US" w:eastAsia="zh-CN"/>
                <w14:textFill>
                  <w14:solidFill>
                    <w14:schemeClr w14:val="tx1"/>
                  </w14:solidFill>
                </w14:textFill>
              </w:rPr>
              <w:t>640</w:t>
            </w:r>
            <w:r>
              <w:rPr>
                <w:rFonts w:hint="default" w:ascii="Calibri" w:hAnsi="Calibri" w:cs="Calibri"/>
                <w:snapToGrid/>
                <w:color w:val="000000" w:themeColor="text1"/>
                <w:kern w:val="0"/>
                <w:szCs w:val="24"/>
                <w:highlight w:val="none"/>
                <w14:textFill>
                  <w14:solidFill>
                    <w14:schemeClr w14:val="tx1"/>
                  </w14:solidFill>
                </w14:textFill>
              </w:rPr>
              <w:t>元/</w:t>
            </w:r>
            <w:r>
              <w:rPr>
                <w:rFonts w:hint="eastAsia" w:ascii="Calibri" w:hAnsi="Calibri" w:cs="Calibri"/>
                <w:snapToGrid/>
                <w:color w:val="000000" w:themeColor="text1"/>
                <w:kern w:val="0"/>
                <w:szCs w:val="24"/>
                <w:highlight w:val="none"/>
                <w:lang w:eastAsia="zh-CN"/>
                <w14:textFill>
                  <w14:solidFill>
                    <w14:schemeClr w14:val="tx1"/>
                  </w14:solidFill>
                </w14:textFill>
              </w:rPr>
              <w:t>半</w:t>
            </w:r>
            <w:r>
              <w:rPr>
                <w:rFonts w:hint="default" w:ascii="Calibri" w:hAnsi="Calibri" w:cs="Calibri"/>
                <w:snapToGrid/>
                <w:color w:val="000000" w:themeColor="text1"/>
                <w:kern w:val="0"/>
                <w:szCs w:val="24"/>
                <w:highlight w:val="none"/>
                <w14:textFill>
                  <w14:solidFill>
                    <w14:schemeClr w14:val="tx1"/>
                  </w14:solidFill>
                </w14:textFill>
              </w:rPr>
              <w:t>天•人</w:t>
            </w:r>
            <w:r>
              <w:rPr>
                <w:rFonts w:hint="eastAsia" w:ascii="Calibri" w:hAnsi="Calibri" w:cs="Calibri"/>
                <w:snapToGrid/>
                <w:color w:val="000000" w:themeColor="text1"/>
                <w:kern w:val="0"/>
                <w:szCs w:val="24"/>
                <w:highlight w:val="none"/>
                <w:lang w:eastAsia="zh-CN"/>
                <w14:textFill>
                  <w14:solidFill>
                    <w14:schemeClr w14:val="tx1"/>
                  </w14:solidFill>
                </w14:textFill>
              </w:rPr>
              <w:t>。</w:t>
            </w:r>
          </w:p>
        </w:tc>
      </w:tr>
    </w:tbl>
    <w:p>
      <w:pPr>
        <w:pStyle w:val="4"/>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（▲注：按本格式和要求提供</w:t>
      </w:r>
      <w:r>
        <w:rPr>
          <w:rFonts w:hint="eastAsia"/>
          <w:color w:val="000000" w:themeColor="text1"/>
          <w:highlight w:val="none"/>
          <w:lang w:eastAsia="zh-CN"/>
          <w14:textFill>
            <w14:solidFill>
              <w14:schemeClr w14:val="tx1"/>
            </w14:solidFill>
          </w14:textFill>
        </w:rPr>
        <w:t>，否则无效</w:t>
      </w:r>
      <w:r>
        <w:rPr>
          <w:rFonts w:hint="eastAsia"/>
          <w:color w:val="000000" w:themeColor="text1"/>
          <w:highlight w:val="none"/>
          <w14:textFill>
            <w14:solidFill>
              <w14:schemeClr w14:val="tx1"/>
            </w14:solidFill>
          </w14:textFill>
        </w:rPr>
        <w:t>）</w:t>
      </w:r>
    </w:p>
    <w:p>
      <w:pPr>
        <w:pStyle w:val="5"/>
        <w:rPr>
          <w:rFonts w:hint="eastAsia"/>
          <w:color w:val="000000" w:themeColor="text1"/>
          <w:highlight w:val="none"/>
          <w:lang w:val="zh-CN"/>
          <w14:textFill>
            <w14:solidFill>
              <w14:schemeClr w14:val="tx1"/>
            </w14:solidFill>
          </w14:textFill>
        </w:rPr>
      </w:pPr>
    </w:p>
    <w:p>
      <w:pPr>
        <w:widowControl w:val="0"/>
        <w:numPr>
          <w:ilvl w:val="0"/>
          <w:numId w:val="0"/>
        </w:numPr>
        <w:adjustRightInd/>
        <w:snapToGrid w:val="0"/>
        <w:spacing w:after="120" w:line="360" w:lineRule="auto"/>
        <w:ind w:left="5506" w:leftChars="2622" w:firstLine="0" w:firstLineChars="0"/>
        <w:jc w:val="left"/>
        <w:rPr>
          <w:rFonts w:hint="eastAsia" w:ascii="宋体" w:hAnsi="宋体" w:cs="宋体"/>
          <w:b/>
          <w:bCs/>
          <w:color w:val="000000" w:themeColor="text1"/>
          <w:sz w:val="36"/>
          <w:szCs w:val="36"/>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响应供应商名称(电子签名)：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pPr>
        <w:pStyle w:val="2"/>
        <w:rPr>
          <w:rFonts w:hint="eastAsia" w:ascii="宋体" w:hAnsi="宋体" w:cs="宋体"/>
          <w:b/>
          <w:color w:val="000000" w:themeColor="text1"/>
          <w:spacing w:val="6"/>
          <w:sz w:val="32"/>
          <w:szCs w:val="32"/>
          <w:highlight w:val="none"/>
          <w14:textFill>
            <w14:solidFill>
              <w14:schemeClr w14:val="tx1"/>
            </w14:solidFill>
          </w14:textFill>
        </w:rPr>
      </w:pPr>
    </w:p>
    <w:p>
      <w:pPr>
        <w:pStyle w:val="4"/>
        <w:rPr>
          <w:rFonts w:hint="eastAsia" w:ascii="宋体" w:hAnsi="宋体" w:cs="宋体"/>
          <w:b/>
          <w:color w:val="000000" w:themeColor="text1"/>
          <w:spacing w:val="6"/>
          <w:sz w:val="32"/>
          <w:szCs w:val="32"/>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hAnsi="宋体" w:cs="宋体"/>
          <w:b/>
          <w:bCs/>
          <w:color w:val="000000" w:themeColor="text1"/>
          <w:sz w:val="32"/>
          <w:szCs w:val="32"/>
          <w:highlight w:val="none"/>
          <w:lang w:val="en-US" w:eastAsia="zh-CN"/>
          <w14:textFill>
            <w14:solidFill>
              <w14:schemeClr w14:val="tx1"/>
            </w14:solidFill>
          </w14:textFill>
        </w:rPr>
        <w:t>2</w:t>
      </w:r>
      <w:r>
        <w:rPr>
          <w:rFonts w:hint="eastAsia" w:ascii="宋体" w:hAnsi="宋体" w:eastAsia="宋体" w:cs="宋体"/>
          <w:b/>
          <w:bCs/>
          <w:color w:val="000000" w:themeColor="text1"/>
          <w:sz w:val="32"/>
          <w:szCs w:val="32"/>
          <w:highlight w:val="none"/>
          <w14:textFill>
            <w14:solidFill>
              <w14:schemeClr w14:val="tx1"/>
            </w14:solidFill>
          </w14:textFill>
        </w:rPr>
        <w:t>、中小企业声明函</w:t>
      </w:r>
      <w:r>
        <w:rPr>
          <w:rFonts w:hint="eastAsia" w:hAnsi="宋体" w:cs="宋体"/>
          <w:b/>
          <w:bCs/>
          <w:color w:val="000000" w:themeColor="text1"/>
          <w:sz w:val="32"/>
          <w:szCs w:val="32"/>
          <w:highlight w:val="none"/>
          <w:lang w:eastAsia="zh-CN"/>
          <w14:textFill>
            <w14:solidFill>
              <w14:schemeClr w14:val="tx1"/>
            </w14:solidFill>
          </w14:textFill>
        </w:rPr>
        <w:t>（服务）</w:t>
      </w:r>
      <w:r>
        <w:rPr>
          <w:rFonts w:hint="eastAsia" w:hAnsi="宋体" w:cs="宋体"/>
          <w:b w:val="0"/>
          <w:bCs w:val="0"/>
          <w:color w:val="000000" w:themeColor="text1"/>
          <w:sz w:val="32"/>
          <w:szCs w:val="32"/>
          <w:highlight w:val="none"/>
          <w:lang w:eastAsia="zh-CN"/>
          <w14:textFill>
            <w14:solidFill>
              <w14:schemeClr w14:val="tx1"/>
            </w14:solidFill>
          </w14:textFill>
        </w:rPr>
        <w:t>（如有）</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color w:val="000000" w:themeColor="text1"/>
          <w:sz w:val="24"/>
          <w:highlight w:val="none"/>
          <w:u w:val="non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none"/>
          <w:lang w:val="en" w:eastAsia="zh-CN"/>
          <w14:textFill>
            <w14:solidFill>
              <w14:schemeClr w14:val="tx1"/>
            </w14:solidFill>
          </w14:textFill>
        </w:rPr>
        <w:t>2026-2027年度温州市审计服务封闭式框架采购项目</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none"/>
          <w:lang w:eastAsia="zh-CN"/>
          <w14:textFill>
            <w14:solidFill>
              <w14:schemeClr w14:val="tx1"/>
            </w14:solidFill>
          </w14:textFill>
        </w:rPr>
        <w:t>审计服务</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none"/>
          <w:lang w:eastAsia="zh-CN"/>
          <w14:textFill>
            <w14:solidFill>
              <w14:schemeClr w14:val="tx1"/>
            </w14:solidFill>
          </w14:textFill>
        </w:rPr>
        <w:t>租赁和商务服务业</w:t>
      </w:r>
      <w:r>
        <w:rPr>
          <w:rFonts w:hint="eastAsia" w:ascii="宋体" w:hAnsi="宋体" w:cs="宋体"/>
          <w:color w:val="000000" w:themeColor="text1"/>
          <w:sz w:val="24"/>
          <w:highlight w:val="none"/>
          <w14:textFill>
            <w14:solidFill>
              <w14:schemeClr w14:val="tx1"/>
            </w14:solidFill>
          </w14:textFill>
        </w:rPr>
        <w:t xml:space="preserve">；承接企业为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pStyle w:val="5"/>
        <w:rPr>
          <w:color w:val="000000" w:themeColor="text1"/>
          <w:highlight w:val="none"/>
          <w14:textFill>
            <w14:solidFill>
              <w14:schemeClr w14:val="tx1"/>
            </w14:solidFill>
          </w14:textFill>
        </w:rPr>
      </w:pPr>
    </w:p>
    <w:p>
      <w:pPr>
        <w:spacing w:line="360" w:lineRule="auto"/>
        <w:ind w:right="176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名称（电子签名）：</w:t>
      </w:r>
    </w:p>
    <w:p>
      <w:pPr>
        <w:spacing w:line="360" w:lineRule="auto"/>
        <w:ind w:right="1120" w:firstLine="4320" w:firstLineChars="18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   日</w:t>
      </w:r>
    </w:p>
    <w:p>
      <w:pPr>
        <w:pStyle w:val="5"/>
        <w:rPr>
          <w:color w:val="000000" w:themeColor="text1"/>
          <w:highlight w:val="none"/>
          <w14:textFill>
            <w14:solidFill>
              <w14:schemeClr w14:val="tx1"/>
            </w14:solidFill>
          </w14:textFill>
        </w:rPr>
      </w:pPr>
    </w:p>
    <w:p>
      <w:pPr>
        <w:spacing w:line="360" w:lineRule="auto"/>
        <w:ind w:firstLine="308"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填写要求：</w:t>
      </w:r>
      <w:r>
        <w:rPr>
          <w:rFonts w:hint="eastAsia" w:ascii="宋体" w:hAnsi="宋体" w:cs="宋体"/>
          <w:color w:val="000000" w:themeColor="text1"/>
          <w:sz w:val="24"/>
          <w:highlight w:val="none"/>
          <w14:textFill>
            <w14:solidFill>
              <w14:schemeClr w14:val="tx1"/>
            </w14:solidFill>
          </w14:textFill>
        </w:rPr>
        <w:t>①响应供应商</w:t>
      </w:r>
      <w:r>
        <w:rPr>
          <w:rFonts w:hint="eastAsia" w:ascii="宋体" w:hAnsi="宋体" w:cs="宋体"/>
          <w:color w:val="000000" w:themeColor="text1"/>
          <w:sz w:val="24"/>
          <w:highlight w:val="none"/>
          <w:lang w:eastAsia="zh-CN"/>
          <w14:textFill>
            <w14:solidFill>
              <w14:schemeClr w14:val="tx1"/>
            </w14:solidFill>
          </w14:textFill>
        </w:rPr>
        <w:t>应按本格式和要求填写；</w:t>
      </w:r>
      <w:r>
        <w:rPr>
          <w:rFonts w:hint="eastAsia" w:ascii="宋体" w:hAnsi="宋体" w:cs="宋体"/>
          <w:color w:val="000000" w:themeColor="text1"/>
          <w:sz w:val="24"/>
          <w:highlight w:val="none"/>
          <w14:textFill>
            <w14:solidFill>
              <w14:schemeClr w14:val="tx1"/>
            </w14:solidFill>
          </w14:textFill>
        </w:rPr>
        <w:t>②从业人员、营业收入、资产总额填报上一年度数据，无上一年度数据的新成立企业可不填报；③结合以上数据，依据《中小企业划型标准规定》（工信部联企业〔2011〕300号）</w:t>
      </w:r>
      <w:r>
        <w:rPr>
          <w:rFonts w:hint="eastAsia" w:ascii="宋体" w:hAnsi="宋体" w:cs="宋体"/>
          <w:color w:val="000000" w:themeColor="text1"/>
          <w:sz w:val="24"/>
          <w:highlight w:val="none"/>
          <w:lang w:eastAsia="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中型企业、小型企业、微型企业3种企业类型</w:t>
      </w:r>
      <w:r>
        <w:rPr>
          <w:rFonts w:hint="eastAsia" w:ascii="宋体" w:hAnsi="宋体" w:cs="宋体"/>
          <w:color w:val="000000" w:themeColor="text1"/>
          <w:sz w:val="24"/>
          <w:highlight w:val="none"/>
          <w:lang w:eastAsia="zh-CN"/>
          <w14:textFill>
            <w14:solidFill>
              <w14:schemeClr w14:val="tx1"/>
            </w14:solidFill>
          </w14:textFill>
        </w:rPr>
        <w:t>中确定其中一种企业类型填写</w:t>
      </w:r>
      <w:r>
        <w:rPr>
          <w:rFonts w:hint="eastAsia" w:ascii="宋体" w:hAnsi="宋体" w:cs="宋体"/>
          <w:b w:val="0"/>
          <w:bCs w:val="0"/>
          <w:color w:val="000000" w:themeColor="text1"/>
          <w:sz w:val="24"/>
          <w:highlight w:val="none"/>
          <w14:textFill>
            <w14:solidFill>
              <w14:schemeClr w14:val="tx1"/>
            </w14:solidFill>
          </w14:textFill>
        </w:rPr>
        <w:t>。</w:t>
      </w:r>
    </w:p>
    <w:p>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人提供由省级以上监狱管理局、戒毒管理局（含新疆生产建设兵团）出具的属于监狱企业证明文件的，视同为小型和微型企业。</w:t>
      </w:r>
    </w:p>
    <w:p>
      <w:pPr>
        <w:pStyle w:val="2"/>
        <w:rPr>
          <w:rFonts w:hint="eastAsia" w:ascii="宋体" w:hAnsi="宋体" w:cs="宋体"/>
          <w:color w:val="000000" w:themeColor="text1"/>
          <w:sz w:val="24"/>
          <w:highlight w:val="none"/>
          <w14:textFill>
            <w14:solidFill>
              <w14:schemeClr w14:val="tx1"/>
            </w14:solidFill>
          </w14:textFill>
        </w:rPr>
      </w:pPr>
    </w:p>
    <w:p>
      <w:pPr>
        <w:pStyle w:val="4"/>
        <w:rPr>
          <w:rFonts w:hint="eastAsia" w:ascii="宋体" w:hAnsi="宋体" w:cs="宋体"/>
          <w:color w:val="000000" w:themeColor="text1"/>
          <w:sz w:val="24"/>
          <w:highlight w:val="none"/>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宋体" w:hAnsi="宋体" w:cs="宋体"/>
          <w:b w:val="0"/>
          <w:bCs/>
          <w:color w:val="000000" w:themeColor="text1"/>
          <w:spacing w:val="6"/>
          <w:sz w:val="32"/>
          <w:szCs w:val="32"/>
          <w:highlight w:val="none"/>
          <w14:textFill>
            <w14:solidFill>
              <w14:schemeClr w14:val="tx1"/>
            </w14:solidFill>
          </w14:textFill>
        </w:rPr>
      </w:pPr>
      <w:bookmarkStart w:id="400" w:name="OLE_LINK13"/>
      <w:bookmarkStart w:id="401" w:name="OLE_LINK14"/>
      <w:r>
        <w:rPr>
          <w:rFonts w:hint="eastAsia" w:ascii="宋体" w:hAnsi="宋体" w:cs="宋体"/>
          <w:b/>
          <w:color w:val="000000" w:themeColor="text1"/>
          <w:spacing w:val="6"/>
          <w:sz w:val="32"/>
          <w:szCs w:val="32"/>
          <w:highlight w:val="none"/>
          <w:lang w:val="en-US" w:eastAsia="zh-CN"/>
          <w14:textFill>
            <w14:solidFill>
              <w14:schemeClr w14:val="tx1"/>
            </w14:solidFill>
          </w14:textFill>
        </w:rPr>
        <w:t>3、</w:t>
      </w:r>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r>
        <w:rPr>
          <w:rFonts w:hint="eastAsia" w:ascii="宋体" w:hAnsi="宋体" w:cs="宋体"/>
          <w:b w:val="0"/>
          <w:bCs/>
          <w:color w:val="000000" w:themeColor="text1"/>
          <w:spacing w:val="6"/>
          <w:sz w:val="32"/>
          <w:szCs w:val="32"/>
          <w:highlight w:val="none"/>
          <w14:textFill>
            <w14:solidFill>
              <w14:schemeClr w14:val="tx1"/>
            </w14:solidFill>
          </w14:textFill>
        </w:rPr>
        <w:t>（如有）</w:t>
      </w:r>
    </w:p>
    <w:bookmarkEnd w:id="400"/>
    <w:bookmarkEnd w:id="401"/>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none"/>
          <w:lang w:eastAsia="zh-CN"/>
          <w14:textFill>
            <w14:solidFill>
              <w14:schemeClr w14:val="tx1"/>
            </w14:solidFill>
          </w14:textFill>
        </w:rPr>
        <w:t>温州市政务服务管理中心（温州市政府采购中心)</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none"/>
          <w:lang w:val="en" w:eastAsia="zh-CN"/>
          <w14:textFill>
            <w14:solidFill>
              <w14:schemeClr w14:val="tx1"/>
            </w14:solidFill>
          </w14:textFill>
        </w:rPr>
        <w:t>2026-2027年度温州市审计服务封闭式框架采购项目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响应供应商名称（电子签名）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3840" w:firstLineChars="16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jc w:val="left"/>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8" w:type="first"/>
      <w:footerReference r:id="rId11" w:type="first"/>
      <w:headerReference r:id="rId7" w:type="default"/>
      <w:footerReference r:id="rId9" w:type="default"/>
      <w:footerReference r:id="rId10" w:type="even"/>
      <w:pgSz w:w="11906" w:h="16838"/>
      <w:pgMar w:top="1276" w:right="1417" w:bottom="1247"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3611018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t xml:space="preserve">             </w:t>
    </w:r>
    <w:r>
      <w:rPr>
        <w:rFonts w:hint="eastAsia"/>
        <w:lang w:val="en-US" w:eastAsia="zh-CN"/>
      </w:rPr>
      <w:t>温</w:t>
    </w:r>
    <w:r>
      <w:t>州市政府采购公开</w:t>
    </w:r>
    <w:r>
      <w:rPr>
        <w:rFonts w:hint="eastAsia"/>
        <w:lang w:eastAsia="zh-CN"/>
      </w:rPr>
      <w:t>征集文件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rFonts w:hint="eastAsia" w:eastAsia="宋体"/>
        <w:lang w:eastAsia="zh-CN"/>
      </w:rPr>
    </w:pPr>
    <w:r>
      <w:rPr>
        <w:rFonts w:hint="eastAsia"/>
      </w:rPr>
      <w:t xml:space="preserve">                                                                  </w:t>
    </w:r>
    <w:r>
      <w:rPr>
        <w:rFonts w:hint="eastAsia"/>
        <w:lang w:val="en-US" w:eastAsia="zh-CN"/>
      </w:rPr>
      <w:t>温</w:t>
    </w:r>
    <w:r>
      <w:t>州市政府采购公开</w:t>
    </w:r>
    <w:r>
      <w:rPr>
        <w:rFonts w:hint="eastAsia"/>
        <w:lang w:eastAsia="zh-CN"/>
      </w:rPr>
      <w:t>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iCs/>
        <w:u w:val="single"/>
        <w:lang w:eastAsia="zh-CN"/>
      </w:rPr>
    </w:pPr>
    <w:r>
      <w:t></w:t>
    </w:r>
    <w:r>
      <w:rPr>
        <w:rFonts w:hint="eastAsia"/>
        <w:lang w:val="en-US" w:eastAsia="zh-CN"/>
      </w:rPr>
      <w:t>温</w:t>
    </w:r>
    <w:r>
      <w:t>州市政府采购公开</w:t>
    </w:r>
    <w:r>
      <w:rPr>
        <w:rFonts w:hint="eastAsia"/>
        <w:lang w:eastAsia="zh-CN"/>
      </w:rPr>
      <w:t>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val="en-US" w:eastAsia="zh-CN"/>
      </w:rPr>
      <w:t>温</w:t>
    </w:r>
    <w:r>
      <w:t>州市政府采购公开</w:t>
    </w:r>
    <w:r>
      <w:rPr>
        <w:rFonts w:hint="eastAsia"/>
        <w:lang w:eastAsia="zh-CN"/>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884E0"/>
    <w:multiLevelType w:val="singleLevel"/>
    <w:tmpl w:val="88E884E0"/>
    <w:lvl w:ilvl="0" w:tentative="0">
      <w:start w:val="3"/>
      <w:numFmt w:val="chineseCounting"/>
      <w:suff w:val="nothing"/>
      <w:lvlText w:val="%1、"/>
      <w:lvlJc w:val="left"/>
      <w:rPr>
        <w:rFonts w:hint="eastAsia"/>
      </w:rPr>
    </w:lvl>
  </w:abstractNum>
  <w:abstractNum w:abstractNumId="1">
    <w:nsid w:val="FEDE211F"/>
    <w:multiLevelType w:val="singleLevel"/>
    <w:tmpl w:val="FEDE211F"/>
    <w:lvl w:ilvl="0" w:tentative="0">
      <w:start w:val="4"/>
      <w:numFmt w:val="chineseCounting"/>
      <w:suff w:val="space"/>
      <w:lvlText w:val="（%1）"/>
      <w:lvlJc w:val="left"/>
      <w:rPr>
        <w:rFonts w:hint="eastAsia"/>
      </w:rPr>
    </w:lvl>
  </w:abstractNum>
  <w:abstractNum w:abstractNumId="2">
    <w:nsid w:val="492352DD"/>
    <w:multiLevelType w:val="singleLevel"/>
    <w:tmpl w:val="492352DD"/>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I0NGJmODcxZTZhM2EyYTYwYTJkOTBmOTdiM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D5B"/>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3D28"/>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2D"/>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A9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EC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33707"/>
    <w:rsid w:val="019B3E2D"/>
    <w:rsid w:val="019F7441"/>
    <w:rsid w:val="01A77BA5"/>
    <w:rsid w:val="01B37585"/>
    <w:rsid w:val="01D55165"/>
    <w:rsid w:val="01DF6BF8"/>
    <w:rsid w:val="01EC2C57"/>
    <w:rsid w:val="02025461"/>
    <w:rsid w:val="021311D4"/>
    <w:rsid w:val="025F0711"/>
    <w:rsid w:val="026B2E25"/>
    <w:rsid w:val="02824D4D"/>
    <w:rsid w:val="02AF0B39"/>
    <w:rsid w:val="02C779CD"/>
    <w:rsid w:val="02DC4B10"/>
    <w:rsid w:val="02DD76CE"/>
    <w:rsid w:val="02F36323"/>
    <w:rsid w:val="02F5619C"/>
    <w:rsid w:val="02F7677A"/>
    <w:rsid w:val="03214425"/>
    <w:rsid w:val="0326446A"/>
    <w:rsid w:val="032D5555"/>
    <w:rsid w:val="03337C91"/>
    <w:rsid w:val="03375489"/>
    <w:rsid w:val="036634D2"/>
    <w:rsid w:val="03DD35E4"/>
    <w:rsid w:val="04076900"/>
    <w:rsid w:val="040E3AEF"/>
    <w:rsid w:val="04107F68"/>
    <w:rsid w:val="041A5A3B"/>
    <w:rsid w:val="042311BA"/>
    <w:rsid w:val="042B157A"/>
    <w:rsid w:val="048F763B"/>
    <w:rsid w:val="049F330E"/>
    <w:rsid w:val="04AA775C"/>
    <w:rsid w:val="04AF1889"/>
    <w:rsid w:val="04C81084"/>
    <w:rsid w:val="04F66F48"/>
    <w:rsid w:val="05251E14"/>
    <w:rsid w:val="05882122"/>
    <w:rsid w:val="05A16594"/>
    <w:rsid w:val="05A7762D"/>
    <w:rsid w:val="05D325E6"/>
    <w:rsid w:val="060E5941"/>
    <w:rsid w:val="06110FAF"/>
    <w:rsid w:val="06493CA7"/>
    <w:rsid w:val="065679BD"/>
    <w:rsid w:val="065A6178"/>
    <w:rsid w:val="06652371"/>
    <w:rsid w:val="066F1CF3"/>
    <w:rsid w:val="06930BB8"/>
    <w:rsid w:val="06CB49BC"/>
    <w:rsid w:val="070D6756"/>
    <w:rsid w:val="07245D42"/>
    <w:rsid w:val="07264C62"/>
    <w:rsid w:val="076F17EB"/>
    <w:rsid w:val="0779354C"/>
    <w:rsid w:val="07984074"/>
    <w:rsid w:val="07B462B6"/>
    <w:rsid w:val="07BC60B3"/>
    <w:rsid w:val="07FA6D93"/>
    <w:rsid w:val="08061376"/>
    <w:rsid w:val="080F2686"/>
    <w:rsid w:val="081447CD"/>
    <w:rsid w:val="08316AA1"/>
    <w:rsid w:val="08452D77"/>
    <w:rsid w:val="08464CAC"/>
    <w:rsid w:val="086401F8"/>
    <w:rsid w:val="08751CAA"/>
    <w:rsid w:val="087B41C0"/>
    <w:rsid w:val="087E4C40"/>
    <w:rsid w:val="088D0C8D"/>
    <w:rsid w:val="08A54D99"/>
    <w:rsid w:val="08A871D0"/>
    <w:rsid w:val="08D66AD6"/>
    <w:rsid w:val="08D67CB8"/>
    <w:rsid w:val="08DA33A3"/>
    <w:rsid w:val="08E80F13"/>
    <w:rsid w:val="092959CA"/>
    <w:rsid w:val="09335624"/>
    <w:rsid w:val="0944690F"/>
    <w:rsid w:val="094F0374"/>
    <w:rsid w:val="09535675"/>
    <w:rsid w:val="095F057D"/>
    <w:rsid w:val="09642282"/>
    <w:rsid w:val="09733572"/>
    <w:rsid w:val="09772C16"/>
    <w:rsid w:val="098353B5"/>
    <w:rsid w:val="098A18D4"/>
    <w:rsid w:val="098D6D9A"/>
    <w:rsid w:val="09937165"/>
    <w:rsid w:val="09A92330"/>
    <w:rsid w:val="09B06B87"/>
    <w:rsid w:val="09C13146"/>
    <w:rsid w:val="09D463A6"/>
    <w:rsid w:val="09D51F1F"/>
    <w:rsid w:val="09E04166"/>
    <w:rsid w:val="09EF1572"/>
    <w:rsid w:val="0A1C0718"/>
    <w:rsid w:val="0A3E7710"/>
    <w:rsid w:val="0A5B7E63"/>
    <w:rsid w:val="0A8F3BE4"/>
    <w:rsid w:val="0AA374A5"/>
    <w:rsid w:val="0AAB7649"/>
    <w:rsid w:val="0ABC5606"/>
    <w:rsid w:val="0AD11E75"/>
    <w:rsid w:val="0AE7233C"/>
    <w:rsid w:val="0B0354CF"/>
    <w:rsid w:val="0B084995"/>
    <w:rsid w:val="0B0E1C11"/>
    <w:rsid w:val="0B30404E"/>
    <w:rsid w:val="0B4C6C14"/>
    <w:rsid w:val="0B547599"/>
    <w:rsid w:val="0B631A88"/>
    <w:rsid w:val="0B683D45"/>
    <w:rsid w:val="0B7F3F11"/>
    <w:rsid w:val="0B8717C5"/>
    <w:rsid w:val="0B884417"/>
    <w:rsid w:val="0B9415BF"/>
    <w:rsid w:val="0BF6188C"/>
    <w:rsid w:val="0BF73C91"/>
    <w:rsid w:val="0C170175"/>
    <w:rsid w:val="0C571A41"/>
    <w:rsid w:val="0C5A68DC"/>
    <w:rsid w:val="0C5C1171"/>
    <w:rsid w:val="0C5E1CBC"/>
    <w:rsid w:val="0C615B50"/>
    <w:rsid w:val="0C8445DA"/>
    <w:rsid w:val="0C87121B"/>
    <w:rsid w:val="0CAA7F64"/>
    <w:rsid w:val="0CAE7625"/>
    <w:rsid w:val="0CBA526C"/>
    <w:rsid w:val="0CC007F7"/>
    <w:rsid w:val="0CC617AC"/>
    <w:rsid w:val="0CE618DF"/>
    <w:rsid w:val="0CFE707A"/>
    <w:rsid w:val="0D003763"/>
    <w:rsid w:val="0D063BDA"/>
    <w:rsid w:val="0D08375F"/>
    <w:rsid w:val="0D0A56FE"/>
    <w:rsid w:val="0D184CFB"/>
    <w:rsid w:val="0D2C0BE9"/>
    <w:rsid w:val="0D4A7419"/>
    <w:rsid w:val="0D617DEA"/>
    <w:rsid w:val="0D827401"/>
    <w:rsid w:val="0D84094E"/>
    <w:rsid w:val="0D8A00E9"/>
    <w:rsid w:val="0D8D589E"/>
    <w:rsid w:val="0DA01C73"/>
    <w:rsid w:val="0DAC4CE9"/>
    <w:rsid w:val="0DD63300"/>
    <w:rsid w:val="0DD84FC2"/>
    <w:rsid w:val="0DF50604"/>
    <w:rsid w:val="0DF702FE"/>
    <w:rsid w:val="0E060E51"/>
    <w:rsid w:val="0E131F29"/>
    <w:rsid w:val="0E507C83"/>
    <w:rsid w:val="0E554872"/>
    <w:rsid w:val="0E5604B2"/>
    <w:rsid w:val="0E661A42"/>
    <w:rsid w:val="0E6D5D79"/>
    <w:rsid w:val="0E7B101B"/>
    <w:rsid w:val="0E807E47"/>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318D4"/>
    <w:rsid w:val="10086339"/>
    <w:rsid w:val="100C08EF"/>
    <w:rsid w:val="10635C65"/>
    <w:rsid w:val="10646583"/>
    <w:rsid w:val="10652117"/>
    <w:rsid w:val="10656E34"/>
    <w:rsid w:val="107D4B15"/>
    <w:rsid w:val="108A3C80"/>
    <w:rsid w:val="109722B0"/>
    <w:rsid w:val="10C26171"/>
    <w:rsid w:val="10F33360"/>
    <w:rsid w:val="10FC16EA"/>
    <w:rsid w:val="1107104B"/>
    <w:rsid w:val="110F1D40"/>
    <w:rsid w:val="111A158A"/>
    <w:rsid w:val="111B3524"/>
    <w:rsid w:val="11266F33"/>
    <w:rsid w:val="11325560"/>
    <w:rsid w:val="11551426"/>
    <w:rsid w:val="118963A1"/>
    <w:rsid w:val="11C6522A"/>
    <w:rsid w:val="11E104CC"/>
    <w:rsid w:val="11E20309"/>
    <w:rsid w:val="11FE2BFD"/>
    <w:rsid w:val="12255233"/>
    <w:rsid w:val="122609FD"/>
    <w:rsid w:val="12352A50"/>
    <w:rsid w:val="12530213"/>
    <w:rsid w:val="12685E91"/>
    <w:rsid w:val="12696E37"/>
    <w:rsid w:val="127723A9"/>
    <w:rsid w:val="12862074"/>
    <w:rsid w:val="12883966"/>
    <w:rsid w:val="129053E2"/>
    <w:rsid w:val="129E45B4"/>
    <w:rsid w:val="12D0140E"/>
    <w:rsid w:val="12D81596"/>
    <w:rsid w:val="13072A44"/>
    <w:rsid w:val="13210D47"/>
    <w:rsid w:val="13396FB7"/>
    <w:rsid w:val="133A271C"/>
    <w:rsid w:val="135F4BE2"/>
    <w:rsid w:val="139B1A0A"/>
    <w:rsid w:val="139D25C7"/>
    <w:rsid w:val="13B14F39"/>
    <w:rsid w:val="13BF3CE4"/>
    <w:rsid w:val="13DC2D78"/>
    <w:rsid w:val="13FA67CE"/>
    <w:rsid w:val="141008D8"/>
    <w:rsid w:val="14125FE6"/>
    <w:rsid w:val="14171240"/>
    <w:rsid w:val="14327E28"/>
    <w:rsid w:val="146B4764"/>
    <w:rsid w:val="146D271E"/>
    <w:rsid w:val="14764782"/>
    <w:rsid w:val="14982588"/>
    <w:rsid w:val="149A5AD9"/>
    <w:rsid w:val="14A7619D"/>
    <w:rsid w:val="14DD26BC"/>
    <w:rsid w:val="150536C3"/>
    <w:rsid w:val="150C1963"/>
    <w:rsid w:val="15141ABF"/>
    <w:rsid w:val="151447A0"/>
    <w:rsid w:val="153656F6"/>
    <w:rsid w:val="154A6454"/>
    <w:rsid w:val="155E1B8A"/>
    <w:rsid w:val="15762120"/>
    <w:rsid w:val="15907BCF"/>
    <w:rsid w:val="159E1315"/>
    <w:rsid w:val="16151153"/>
    <w:rsid w:val="164756E1"/>
    <w:rsid w:val="16592457"/>
    <w:rsid w:val="16A8729C"/>
    <w:rsid w:val="16B33777"/>
    <w:rsid w:val="16BC70A7"/>
    <w:rsid w:val="16C030E3"/>
    <w:rsid w:val="16C6339E"/>
    <w:rsid w:val="16C67124"/>
    <w:rsid w:val="16CC2430"/>
    <w:rsid w:val="1724698C"/>
    <w:rsid w:val="172F2D79"/>
    <w:rsid w:val="17557BEF"/>
    <w:rsid w:val="175F3899"/>
    <w:rsid w:val="17AD0D71"/>
    <w:rsid w:val="17D244BE"/>
    <w:rsid w:val="17D349C1"/>
    <w:rsid w:val="17EC7414"/>
    <w:rsid w:val="1830729E"/>
    <w:rsid w:val="18342C1A"/>
    <w:rsid w:val="185A5E0D"/>
    <w:rsid w:val="1870062C"/>
    <w:rsid w:val="18817102"/>
    <w:rsid w:val="18830A15"/>
    <w:rsid w:val="18852B28"/>
    <w:rsid w:val="188712AE"/>
    <w:rsid w:val="188B5321"/>
    <w:rsid w:val="18B352B0"/>
    <w:rsid w:val="19932372"/>
    <w:rsid w:val="19A20DD5"/>
    <w:rsid w:val="19AA380E"/>
    <w:rsid w:val="19AE03F1"/>
    <w:rsid w:val="19B3645C"/>
    <w:rsid w:val="19E219A9"/>
    <w:rsid w:val="1A051252"/>
    <w:rsid w:val="1A071A03"/>
    <w:rsid w:val="1A1F16AE"/>
    <w:rsid w:val="1A3B5C77"/>
    <w:rsid w:val="1A984BAD"/>
    <w:rsid w:val="1AB8220E"/>
    <w:rsid w:val="1AE4166C"/>
    <w:rsid w:val="1AF06CFB"/>
    <w:rsid w:val="1AF11B8D"/>
    <w:rsid w:val="1AF34BB1"/>
    <w:rsid w:val="1B11359C"/>
    <w:rsid w:val="1B2A271F"/>
    <w:rsid w:val="1B4C1518"/>
    <w:rsid w:val="1B505038"/>
    <w:rsid w:val="1B530544"/>
    <w:rsid w:val="1B6006CE"/>
    <w:rsid w:val="1B713184"/>
    <w:rsid w:val="1B8B5FC4"/>
    <w:rsid w:val="1BA209CF"/>
    <w:rsid w:val="1BB4777D"/>
    <w:rsid w:val="1BBB0E29"/>
    <w:rsid w:val="1BD75AB8"/>
    <w:rsid w:val="1C0459C2"/>
    <w:rsid w:val="1C0565D4"/>
    <w:rsid w:val="1C14252A"/>
    <w:rsid w:val="1C1B3B4A"/>
    <w:rsid w:val="1C40720A"/>
    <w:rsid w:val="1C6B4E44"/>
    <w:rsid w:val="1C6C4207"/>
    <w:rsid w:val="1C88086E"/>
    <w:rsid w:val="1CAD7051"/>
    <w:rsid w:val="1D223CBC"/>
    <w:rsid w:val="1D266CE1"/>
    <w:rsid w:val="1D3963AF"/>
    <w:rsid w:val="1D3F35B6"/>
    <w:rsid w:val="1D4152CF"/>
    <w:rsid w:val="1D6A673C"/>
    <w:rsid w:val="1D9247AE"/>
    <w:rsid w:val="1DB567EC"/>
    <w:rsid w:val="1DBB0E8E"/>
    <w:rsid w:val="1DF51A98"/>
    <w:rsid w:val="1E372D5A"/>
    <w:rsid w:val="1E3D060F"/>
    <w:rsid w:val="1E3F7D2E"/>
    <w:rsid w:val="1E4134E4"/>
    <w:rsid w:val="1E5062B3"/>
    <w:rsid w:val="1E51479D"/>
    <w:rsid w:val="1E523514"/>
    <w:rsid w:val="1E714A66"/>
    <w:rsid w:val="1E802593"/>
    <w:rsid w:val="1E8B6156"/>
    <w:rsid w:val="1EA703CC"/>
    <w:rsid w:val="1EB7330C"/>
    <w:rsid w:val="1F0A0FF3"/>
    <w:rsid w:val="1F5771FF"/>
    <w:rsid w:val="1FAF36ED"/>
    <w:rsid w:val="1FBF1135"/>
    <w:rsid w:val="1FE868A9"/>
    <w:rsid w:val="20034907"/>
    <w:rsid w:val="20173E4B"/>
    <w:rsid w:val="204E48BC"/>
    <w:rsid w:val="2057409C"/>
    <w:rsid w:val="208921B3"/>
    <w:rsid w:val="209108D9"/>
    <w:rsid w:val="20973DEB"/>
    <w:rsid w:val="20B26522"/>
    <w:rsid w:val="20B44310"/>
    <w:rsid w:val="211116EB"/>
    <w:rsid w:val="216133FC"/>
    <w:rsid w:val="219F0AC7"/>
    <w:rsid w:val="21AA489A"/>
    <w:rsid w:val="21BE719F"/>
    <w:rsid w:val="21D4187E"/>
    <w:rsid w:val="21D56769"/>
    <w:rsid w:val="21E52EF3"/>
    <w:rsid w:val="21F229A5"/>
    <w:rsid w:val="21FB5D7B"/>
    <w:rsid w:val="22015E94"/>
    <w:rsid w:val="220B1C3D"/>
    <w:rsid w:val="221C20F2"/>
    <w:rsid w:val="221D1D20"/>
    <w:rsid w:val="22334A87"/>
    <w:rsid w:val="2268168E"/>
    <w:rsid w:val="226F442C"/>
    <w:rsid w:val="228F599B"/>
    <w:rsid w:val="22BE6801"/>
    <w:rsid w:val="233500BF"/>
    <w:rsid w:val="23377FF7"/>
    <w:rsid w:val="2339436A"/>
    <w:rsid w:val="234B3B5D"/>
    <w:rsid w:val="236B425F"/>
    <w:rsid w:val="23836192"/>
    <w:rsid w:val="23901F29"/>
    <w:rsid w:val="239C0061"/>
    <w:rsid w:val="23A503F3"/>
    <w:rsid w:val="23AC4C9C"/>
    <w:rsid w:val="23B908A4"/>
    <w:rsid w:val="23E95BEF"/>
    <w:rsid w:val="23FD0064"/>
    <w:rsid w:val="23FE1AD5"/>
    <w:rsid w:val="242718C0"/>
    <w:rsid w:val="245375B0"/>
    <w:rsid w:val="24642C0A"/>
    <w:rsid w:val="24743B45"/>
    <w:rsid w:val="247F7405"/>
    <w:rsid w:val="249C33C9"/>
    <w:rsid w:val="24A66E24"/>
    <w:rsid w:val="24B22173"/>
    <w:rsid w:val="24B95AD9"/>
    <w:rsid w:val="24BE24DA"/>
    <w:rsid w:val="24BF138B"/>
    <w:rsid w:val="24CF5825"/>
    <w:rsid w:val="24D37B99"/>
    <w:rsid w:val="24D663E6"/>
    <w:rsid w:val="24D77F2B"/>
    <w:rsid w:val="24E1307F"/>
    <w:rsid w:val="256E4A38"/>
    <w:rsid w:val="257BB268"/>
    <w:rsid w:val="258B00E2"/>
    <w:rsid w:val="25A917A6"/>
    <w:rsid w:val="25B158B3"/>
    <w:rsid w:val="25BE27CC"/>
    <w:rsid w:val="25F62C69"/>
    <w:rsid w:val="25F74A5C"/>
    <w:rsid w:val="26181401"/>
    <w:rsid w:val="26243349"/>
    <w:rsid w:val="2628662C"/>
    <w:rsid w:val="262D45DE"/>
    <w:rsid w:val="264662C2"/>
    <w:rsid w:val="26871DC8"/>
    <w:rsid w:val="26A53EF9"/>
    <w:rsid w:val="26A94201"/>
    <w:rsid w:val="26AC274F"/>
    <w:rsid w:val="26F75083"/>
    <w:rsid w:val="27044A29"/>
    <w:rsid w:val="271D34C8"/>
    <w:rsid w:val="276142BF"/>
    <w:rsid w:val="27783712"/>
    <w:rsid w:val="27907362"/>
    <w:rsid w:val="280F16F3"/>
    <w:rsid w:val="281D0946"/>
    <w:rsid w:val="28333E1D"/>
    <w:rsid w:val="28454BD6"/>
    <w:rsid w:val="28455253"/>
    <w:rsid w:val="28551971"/>
    <w:rsid w:val="285B1C53"/>
    <w:rsid w:val="289F7086"/>
    <w:rsid w:val="28C32028"/>
    <w:rsid w:val="28CC490F"/>
    <w:rsid w:val="28DB0637"/>
    <w:rsid w:val="28DE40AA"/>
    <w:rsid w:val="28FC2F8B"/>
    <w:rsid w:val="291D29FD"/>
    <w:rsid w:val="29345E77"/>
    <w:rsid w:val="294C65AD"/>
    <w:rsid w:val="296F5223"/>
    <w:rsid w:val="29806583"/>
    <w:rsid w:val="298B3C4C"/>
    <w:rsid w:val="29937CC0"/>
    <w:rsid w:val="299E45E9"/>
    <w:rsid w:val="29A85D67"/>
    <w:rsid w:val="29E575F0"/>
    <w:rsid w:val="29F26D24"/>
    <w:rsid w:val="2A0B0827"/>
    <w:rsid w:val="2A15033F"/>
    <w:rsid w:val="2A1662C1"/>
    <w:rsid w:val="2A1C7367"/>
    <w:rsid w:val="2A2815FA"/>
    <w:rsid w:val="2A2F45E8"/>
    <w:rsid w:val="2A6D6092"/>
    <w:rsid w:val="2A741B54"/>
    <w:rsid w:val="2A7D76B4"/>
    <w:rsid w:val="2AD61866"/>
    <w:rsid w:val="2B437463"/>
    <w:rsid w:val="2B7807EE"/>
    <w:rsid w:val="2BA50BF7"/>
    <w:rsid w:val="2BBF00EC"/>
    <w:rsid w:val="2BC37CFD"/>
    <w:rsid w:val="2BC90C1A"/>
    <w:rsid w:val="2BD5237F"/>
    <w:rsid w:val="2BE536CE"/>
    <w:rsid w:val="2BE758D9"/>
    <w:rsid w:val="2BE81EFC"/>
    <w:rsid w:val="2C09049E"/>
    <w:rsid w:val="2C0A653C"/>
    <w:rsid w:val="2C191F85"/>
    <w:rsid w:val="2C504271"/>
    <w:rsid w:val="2C8B11B5"/>
    <w:rsid w:val="2CDA6711"/>
    <w:rsid w:val="2CE44D23"/>
    <w:rsid w:val="2CE82D6F"/>
    <w:rsid w:val="2D343236"/>
    <w:rsid w:val="2D386303"/>
    <w:rsid w:val="2D572F9E"/>
    <w:rsid w:val="2D80317C"/>
    <w:rsid w:val="2D8B5B0C"/>
    <w:rsid w:val="2DBD030B"/>
    <w:rsid w:val="2DD15014"/>
    <w:rsid w:val="2DF72DE4"/>
    <w:rsid w:val="2E0220AF"/>
    <w:rsid w:val="2E0F2B31"/>
    <w:rsid w:val="2E2F5720"/>
    <w:rsid w:val="2E4B082A"/>
    <w:rsid w:val="2E552D9E"/>
    <w:rsid w:val="2E5D4E86"/>
    <w:rsid w:val="2E5D790B"/>
    <w:rsid w:val="2E644BEB"/>
    <w:rsid w:val="2E9A3C18"/>
    <w:rsid w:val="2EBB0FEE"/>
    <w:rsid w:val="2EBE0F9A"/>
    <w:rsid w:val="2EC63002"/>
    <w:rsid w:val="2F0A6B38"/>
    <w:rsid w:val="2F431312"/>
    <w:rsid w:val="2F6719FF"/>
    <w:rsid w:val="2F946CCB"/>
    <w:rsid w:val="2F957CA0"/>
    <w:rsid w:val="2FD25781"/>
    <w:rsid w:val="2FDC745C"/>
    <w:rsid w:val="2FFD7934"/>
    <w:rsid w:val="30733ACD"/>
    <w:rsid w:val="308C3862"/>
    <w:rsid w:val="308D711D"/>
    <w:rsid w:val="309379D8"/>
    <w:rsid w:val="30A270F7"/>
    <w:rsid w:val="30C57D0B"/>
    <w:rsid w:val="30D8545C"/>
    <w:rsid w:val="30DF1478"/>
    <w:rsid w:val="30E738F1"/>
    <w:rsid w:val="30EC586F"/>
    <w:rsid w:val="31745184"/>
    <w:rsid w:val="319C6071"/>
    <w:rsid w:val="31AC537E"/>
    <w:rsid w:val="31B01867"/>
    <w:rsid w:val="31D772A7"/>
    <w:rsid w:val="31E3679B"/>
    <w:rsid w:val="31E732FD"/>
    <w:rsid w:val="31ED3189"/>
    <w:rsid w:val="32371D89"/>
    <w:rsid w:val="32517576"/>
    <w:rsid w:val="32975306"/>
    <w:rsid w:val="329C61C8"/>
    <w:rsid w:val="32BE5C2C"/>
    <w:rsid w:val="32BF44A5"/>
    <w:rsid w:val="32EB4D7C"/>
    <w:rsid w:val="32FB6478"/>
    <w:rsid w:val="33191DE0"/>
    <w:rsid w:val="33243830"/>
    <w:rsid w:val="33263B3F"/>
    <w:rsid w:val="33275F2E"/>
    <w:rsid w:val="335C4122"/>
    <w:rsid w:val="336963EB"/>
    <w:rsid w:val="33816EEB"/>
    <w:rsid w:val="33B06E4B"/>
    <w:rsid w:val="33C73320"/>
    <w:rsid w:val="33EB55CD"/>
    <w:rsid w:val="33EC4C02"/>
    <w:rsid w:val="340D2360"/>
    <w:rsid w:val="3410665D"/>
    <w:rsid w:val="34211214"/>
    <w:rsid w:val="342C7A4B"/>
    <w:rsid w:val="342E63AB"/>
    <w:rsid w:val="34890F2F"/>
    <w:rsid w:val="34950E68"/>
    <w:rsid w:val="34986E94"/>
    <w:rsid w:val="34AF62C9"/>
    <w:rsid w:val="34CB4388"/>
    <w:rsid w:val="34EA6D1A"/>
    <w:rsid w:val="34FA6E12"/>
    <w:rsid w:val="351C03A6"/>
    <w:rsid w:val="353B1757"/>
    <w:rsid w:val="354D7158"/>
    <w:rsid w:val="358D5588"/>
    <w:rsid w:val="358F0562"/>
    <w:rsid w:val="36065B54"/>
    <w:rsid w:val="363A3B40"/>
    <w:rsid w:val="365302AE"/>
    <w:rsid w:val="36607A0A"/>
    <w:rsid w:val="366E227C"/>
    <w:rsid w:val="366F2E0D"/>
    <w:rsid w:val="36764AC8"/>
    <w:rsid w:val="367B6A5C"/>
    <w:rsid w:val="36A74ADA"/>
    <w:rsid w:val="36AD60D5"/>
    <w:rsid w:val="36B224F9"/>
    <w:rsid w:val="36C52E9D"/>
    <w:rsid w:val="36EC0CC9"/>
    <w:rsid w:val="373F410B"/>
    <w:rsid w:val="37B4728F"/>
    <w:rsid w:val="37BF1DE8"/>
    <w:rsid w:val="37EE7094"/>
    <w:rsid w:val="37FF1F5E"/>
    <w:rsid w:val="38296C89"/>
    <w:rsid w:val="383002EB"/>
    <w:rsid w:val="38325D99"/>
    <w:rsid w:val="38586797"/>
    <w:rsid w:val="38982152"/>
    <w:rsid w:val="38BC0149"/>
    <w:rsid w:val="38D87D1C"/>
    <w:rsid w:val="38ED2F13"/>
    <w:rsid w:val="38FA1B6F"/>
    <w:rsid w:val="38FC16B0"/>
    <w:rsid w:val="39007C46"/>
    <w:rsid w:val="392C6991"/>
    <w:rsid w:val="394F78C2"/>
    <w:rsid w:val="39636459"/>
    <w:rsid w:val="396B7F6C"/>
    <w:rsid w:val="396C52DB"/>
    <w:rsid w:val="39A46823"/>
    <w:rsid w:val="39AD1B7B"/>
    <w:rsid w:val="39B417A9"/>
    <w:rsid w:val="39FC5695"/>
    <w:rsid w:val="3A006D8E"/>
    <w:rsid w:val="3A3651E5"/>
    <w:rsid w:val="3A631E71"/>
    <w:rsid w:val="3A744481"/>
    <w:rsid w:val="3A8C7BEF"/>
    <w:rsid w:val="3A906246"/>
    <w:rsid w:val="3AD93179"/>
    <w:rsid w:val="3B0B6593"/>
    <w:rsid w:val="3B2349B7"/>
    <w:rsid w:val="3B616CFF"/>
    <w:rsid w:val="3B6259F6"/>
    <w:rsid w:val="3B9131F4"/>
    <w:rsid w:val="3B976654"/>
    <w:rsid w:val="3BC01EFC"/>
    <w:rsid w:val="3BC3561D"/>
    <w:rsid w:val="3BCA786A"/>
    <w:rsid w:val="3BD31E2F"/>
    <w:rsid w:val="3BF15831"/>
    <w:rsid w:val="3BF23C4E"/>
    <w:rsid w:val="3BFC18DE"/>
    <w:rsid w:val="3C105946"/>
    <w:rsid w:val="3C471448"/>
    <w:rsid w:val="3C5F759A"/>
    <w:rsid w:val="3C6C525A"/>
    <w:rsid w:val="3C7D1113"/>
    <w:rsid w:val="3CB84BBF"/>
    <w:rsid w:val="3CCE23CB"/>
    <w:rsid w:val="3CD17D17"/>
    <w:rsid w:val="3CE45C56"/>
    <w:rsid w:val="3D2156DC"/>
    <w:rsid w:val="3D3C7F39"/>
    <w:rsid w:val="3D440F09"/>
    <w:rsid w:val="3D4504A0"/>
    <w:rsid w:val="3D466EA6"/>
    <w:rsid w:val="3D6A38DF"/>
    <w:rsid w:val="3D7B27FF"/>
    <w:rsid w:val="3D8734BB"/>
    <w:rsid w:val="3D9A11D4"/>
    <w:rsid w:val="3D9A156E"/>
    <w:rsid w:val="3DA16D89"/>
    <w:rsid w:val="3DA364BE"/>
    <w:rsid w:val="3DBB7F93"/>
    <w:rsid w:val="3DE041CB"/>
    <w:rsid w:val="3DFE6D38"/>
    <w:rsid w:val="3E0D48F6"/>
    <w:rsid w:val="3E1543B8"/>
    <w:rsid w:val="3E1868B4"/>
    <w:rsid w:val="3E377251"/>
    <w:rsid w:val="3E3D52CE"/>
    <w:rsid w:val="3E42664B"/>
    <w:rsid w:val="3E46145C"/>
    <w:rsid w:val="3E497999"/>
    <w:rsid w:val="3E5A7334"/>
    <w:rsid w:val="3E7B5D6B"/>
    <w:rsid w:val="3E843D87"/>
    <w:rsid w:val="3E843E66"/>
    <w:rsid w:val="3E8F51FE"/>
    <w:rsid w:val="3E926F87"/>
    <w:rsid w:val="3E9A59DE"/>
    <w:rsid w:val="3EA66478"/>
    <w:rsid w:val="3EAF4836"/>
    <w:rsid w:val="3EBF0E08"/>
    <w:rsid w:val="3EC33DFA"/>
    <w:rsid w:val="3EE768AB"/>
    <w:rsid w:val="3F060E16"/>
    <w:rsid w:val="3F1D1096"/>
    <w:rsid w:val="3F2619DE"/>
    <w:rsid w:val="3F2F0234"/>
    <w:rsid w:val="3F32667F"/>
    <w:rsid w:val="3F3D1418"/>
    <w:rsid w:val="3F4F2D3B"/>
    <w:rsid w:val="3F59744C"/>
    <w:rsid w:val="3F6363FE"/>
    <w:rsid w:val="3F756B8F"/>
    <w:rsid w:val="3F95482B"/>
    <w:rsid w:val="3FD21E24"/>
    <w:rsid w:val="3FFC1167"/>
    <w:rsid w:val="3FFD71D8"/>
    <w:rsid w:val="4019356B"/>
    <w:rsid w:val="40381F74"/>
    <w:rsid w:val="405368AD"/>
    <w:rsid w:val="40592157"/>
    <w:rsid w:val="406E1CAE"/>
    <w:rsid w:val="40A0133A"/>
    <w:rsid w:val="40B56522"/>
    <w:rsid w:val="40C31A53"/>
    <w:rsid w:val="40DD7ACF"/>
    <w:rsid w:val="40FF545D"/>
    <w:rsid w:val="410067C8"/>
    <w:rsid w:val="413F042A"/>
    <w:rsid w:val="4176774D"/>
    <w:rsid w:val="418C06E6"/>
    <w:rsid w:val="418F0D2A"/>
    <w:rsid w:val="41A7616E"/>
    <w:rsid w:val="41D01505"/>
    <w:rsid w:val="41EA6168"/>
    <w:rsid w:val="42474939"/>
    <w:rsid w:val="424C3C57"/>
    <w:rsid w:val="42613FF3"/>
    <w:rsid w:val="42660D96"/>
    <w:rsid w:val="428667D2"/>
    <w:rsid w:val="42CD1CE0"/>
    <w:rsid w:val="42E1381E"/>
    <w:rsid w:val="42ED6459"/>
    <w:rsid w:val="42FA2F61"/>
    <w:rsid w:val="42FE58DD"/>
    <w:rsid w:val="43174B3D"/>
    <w:rsid w:val="43302F1A"/>
    <w:rsid w:val="4344051B"/>
    <w:rsid w:val="434B790E"/>
    <w:rsid w:val="4360274F"/>
    <w:rsid w:val="43751492"/>
    <w:rsid w:val="43977AB6"/>
    <w:rsid w:val="43A3342B"/>
    <w:rsid w:val="43C77C27"/>
    <w:rsid w:val="43CB66CB"/>
    <w:rsid w:val="43D65A84"/>
    <w:rsid w:val="43DE09EE"/>
    <w:rsid w:val="43F53CE0"/>
    <w:rsid w:val="43FD36FF"/>
    <w:rsid w:val="44002FAD"/>
    <w:rsid w:val="441B5933"/>
    <w:rsid w:val="44555DB3"/>
    <w:rsid w:val="449101DD"/>
    <w:rsid w:val="449C4CC6"/>
    <w:rsid w:val="44DE1391"/>
    <w:rsid w:val="44F93EC7"/>
    <w:rsid w:val="44FF76BF"/>
    <w:rsid w:val="451436D8"/>
    <w:rsid w:val="451505D5"/>
    <w:rsid w:val="451B225C"/>
    <w:rsid w:val="452410C9"/>
    <w:rsid w:val="45317DFB"/>
    <w:rsid w:val="456D3CE4"/>
    <w:rsid w:val="4579042C"/>
    <w:rsid w:val="457F0571"/>
    <w:rsid w:val="45851176"/>
    <w:rsid w:val="45AC718B"/>
    <w:rsid w:val="45C63B94"/>
    <w:rsid w:val="45E040C2"/>
    <w:rsid w:val="460E7DA5"/>
    <w:rsid w:val="462431C5"/>
    <w:rsid w:val="46422483"/>
    <w:rsid w:val="46536258"/>
    <w:rsid w:val="4659254A"/>
    <w:rsid w:val="465B0637"/>
    <w:rsid w:val="465E3F0D"/>
    <w:rsid w:val="466A16E6"/>
    <w:rsid w:val="46777F89"/>
    <w:rsid w:val="4681106A"/>
    <w:rsid w:val="46893F2B"/>
    <w:rsid w:val="46C4686E"/>
    <w:rsid w:val="46D36999"/>
    <w:rsid w:val="46E604C4"/>
    <w:rsid w:val="472E4477"/>
    <w:rsid w:val="4730322F"/>
    <w:rsid w:val="473D309F"/>
    <w:rsid w:val="475C698F"/>
    <w:rsid w:val="475E7E0B"/>
    <w:rsid w:val="477B778F"/>
    <w:rsid w:val="477C7C89"/>
    <w:rsid w:val="478203EC"/>
    <w:rsid w:val="478C0A74"/>
    <w:rsid w:val="47B025FA"/>
    <w:rsid w:val="47DD3230"/>
    <w:rsid w:val="4809698F"/>
    <w:rsid w:val="4811697D"/>
    <w:rsid w:val="48161AF8"/>
    <w:rsid w:val="484F3DFE"/>
    <w:rsid w:val="48544F3B"/>
    <w:rsid w:val="487A3E25"/>
    <w:rsid w:val="488B5503"/>
    <w:rsid w:val="48937E21"/>
    <w:rsid w:val="489A0361"/>
    <w:rsid w:val="48B620CF"/>
    <w:rsid w:val="48B94FF3"/>
    <w:rsid w:val="48D3212E"/>
    <w:rsid w:val="48E37AAB"/>
    <w:rsid w:val="48E859AE"/>
    <w:rsid w:val="48F67AD3"/>
    <w:rsid w:val="48FD4B4C"/>
    <w:rsid w:val="490A68E0"/>
    <w:rsid w:val="491055FE"/>
    <w:rsid w:val="49505CB5"/>
    <w:rsid w:val="495F5B3E"/>
    <w:rsid w:val="495F62C2"/>
    <w:rsid w:val="496F77D7"/>
    <w:rsid w:val="497654FD"/>
    <w:rsid w:val="497A4DC1"/>
    <w:rsid w:val="49951CE4"/>
    <w:rsid w:val="49AA1C33"/>
    <w:rsid w:val="49B64211"/>
    <w:rsid w:val="49BA174B"/>
    <w:rsid w:val="49F6167F"/>
    <w:rsid w:val="4A064FA0"/>
    <w:rsid w:val="4A16615C"/>
    <w:rsid w:val="4A421E6C"/>
    <w:rsid w:val="4A4424D7"/>
    <w:rsid w:val="4AB82D0F"/>
    <w:rsid w:val="4AC93643"/>
    <w:rsid w:val="4AD460EE"/>
    <w:rsid w:val="4AEB7664"/>
    <w:rsid w:val="4AFD7C19"/>
    <w:rsid w:val="4B0567D1"/>
    <w:rsid w:val="4B06766C"/>
    <w:rsid w:val="4B075BB9"/>
    <w:rsid w:val="4B236AAE"/>
    <w:rsid w:val="4B707271"/>
    <w:rsid w:val="4B753AA3"/>
    <w:rsid w:val="4B8108B1"/>
    <w:rsid w:val="4B9739F7"/>
    <w:rsid w:val="4BD157F3"/>
    <w:rsid w:val="4BEE2503"/>
    <w:rsid w:val="4BFC429C"/>
    <w:rsid w:val="4C0033F4"/>
    <w:rsid w:val="4C245A30"/>
    <w:rsid w:val="4C3C7538"/>
    <w:rsid w:val="4CB6685F"/>
    <w:rsid w:val="4CBD081C"/>
    <w:rsid w:val="4CC367FE"/>
    <w:rsid w:val="4CE631A1"/>
    <w:rsid w:val="4CEB4033"/>
    <w:rsid w:val="4D077F3C"/>
    <w:rsid w:val="4D0B0C3B"/>
    <w:rsid w:val="4D123355"/>
    <w:rsid w:val="4D2A3B31"/>
    <w:rsid w:val="4D312C52"/>
    <w:rsid w:val="4D6B4A1D"/>
    <w:rsid w:val="4D905305"/>
    <w:rsid w:val="4D950505"/>
    <w:rsid w:val="4D964A72"/>
    <w:rsid w:val="4D9C1254"/>
    <w:rsid w:val="4D9F587D"/>
    <w:rsid w:val="4DC50648"/>
    <w:rsid w:val="4DC86C08"/>
    <w:rsid w:val="4E6818BD"/>
    <w:rsid w:val="4E793892"/>
    <w:rsid w:val="4E800872"/>
    <w:rsid w:val="4E961295"/>
    <w:rsid w:val="4EC569ED"/>
    <w:rsid w:val="4ED50EA1"/>
    <w:rsid w:val="4EEC050C"/>
    <w:rsid w:val="4EF19641"/>
    <w:rsid w:val="4F104EC3"/>
    <w:rsid w:val="4F1B7450"/>
    <w:rsid w:val="4F47354A"/>
    <w:rsid w:val="4F911C54"/>
    <w:rsid w:val="4FA120C8"/>
    <w:rsid w:val="4FBA32CE"/>
    <w:rsid w:val="4FC877AD"/>
    <w:rsid w:val="4FCB2904"/>
    <w:rsid w:val="4FDD6193"/>
    <w:rsid w:val="4FE625E0"/>
    <w:rsid w:val="5021480F"/>
    <w:rsid w:val="50962ECB"/>
    <w:rsid w:val="50A42E38"/>
    <w:rsid w:val="50A4577F"/>
    <w:rsid w:val="50B73D1F"/>
    <w:rsid w:val="50BD5BC9"/>
    <w:rsid w:val="50C11EEE"/>
    <w:rsid w:val="50E97CFC"/>
    <w:rsid w:val="50F1035C"/>
    <w:rsid w:val="50F6723F"/>
    <w:rsid w:val="50FA4028"/>
    <w:rsid w:val="510D65B7"/>
    <w:rsid w:val="510F4E2F"/>
    <w:rsid w:val="511157AB"/>
    <w:rsid w:val="5142540C"/>
    <w:rsid w:val="518832C8"/>
    <w:rsid w:val="519D3C50"/>
    <w:rsid w:val="51A0432A"/>
    <w:rsid w:val="51A86090"/>
    <w:rsid w:val="51B7396D"/>
    <w:rsid w:val="51D45AC7"/>
    <w:rsid w:val="51F44DD4"/>
    <w:rsid w:val="521D6CF0"/>
    <w:rsid w:val="522E4CC3"/>
    <w:rsid w:val="5244713B"/>
    <w:rsid w:val="525F1BE8"/>
    <w:rsid w:val="526026B7"/>
    <w:rsid w:val="52615633"/>
    <w:rsid w:val="526F4DE4"/>
    <w:rsid w:val="52977FD4"/>
    <w:rsid w:val="52A25790"/>
    <w:rsid w:val="52A96B6F"/>
    <w:rsid w:val="52B45975"/>
    <w:rsid w:val="52D94AA4"/>
    <w:rsid w:val="52EA3A62"/>
    <w:rsid w:val="52EF6909"/>
    <w:rsid w:val="52F43089"/>
    <w:rsid w:val="52F50BB8"/>
    <w:rsid w:val="53057EDB"/>
    <w:rsid w:val="53084004"/>
    <w:rsid w:val="53097272"/>
    <w:rsid w:val="53490411"/>
    <w:rsid w:val="534A66CB"/>
    <w:rsid w:val="53544462"/>
    <w:rsid w:val="535F0827"/>
    <w:rsid w:val="5397158E"/>
    <w:rsid w:val="53FB3630"/>
    <w:rsid w:val="54013861"/>
    <w:rsid w:val="541508E5"/>
    <w:rsid w:val="542A40B1"/>
    <w:rsid w:val="54487265"/>
    <w:rsid w:val="544D6070"/>
    <w:rsid w:val="544D7D8B"/>
    <w:rsid w:val="545253A1"/>
    <w:rsid w:val="545C7FCE"/>
    <w:rsid w:val="54605E1E"/>
    <w:rsid w:val="54A1480B"/>
    <w:rsid w:val="54A656ED"/>
    <w:rsid w:val="54B3506A"/>
    <w:rsid w:val="54C55B73"/>
    <w:rsid w:val="54CA0D16"/>
    <w:rsid w:val="54DD4057"/>
    <w:rsid w:val="54E7490F"/>
    <w:rsid w:val="54F131C2"/>
    <w:rsid w:val="550764A4"/>
    <w:rsid w:val="550B2BF6"/>
    <w:rsid w:val="55142657"/>
    <w:rsid w:val="551A0AAB"/>
    <w:rsid w:val="55214EB5"/>
    <w:rsid w:val="55364EFD"/>
    <w:rsid w:val="55433728"/>
    <w:rsid w:val="55472A2C"/>
    <w:rsid w:val="555D4828"/>
    <w:rsid w:val="557A4C8B"/>
    <w:rsid w:val="558931E1"/>
    <w:rsid w:val="55923347"/>
    <w:rsid w:val="55925180"/>
    <w:rsid w:val="55983B1B"/>
    <w:rsid w:val="55A71586"/>
    <w:rsid w:val="55A8376B"/>
    <w:rsid w:val="55BB511F"/>
    <w:rsid w:val="55C13548"/>
    <w:rsid w:val="55DC29B6"/>
    <w:rsid w:val="55DD4241"/>
    <w:rsid w:val="560C5D75"/>
    <w:rsid w:val="561636DC"/>
    <w:rsid w:val="566B6D1E"/>
    <w:rsid w:val="56876E58"/>
    <w:rsid w:val="56AE6ABB"/>
    <w:rsid w:val="56B8725A"/>
    <w:rsid w:val="56DC092C"/>
    <w:rsid w:val="57032A2C"/>
    <w:rsid w:val="570F5219"/>
    <w:rsid w:val="575D12B5"/>
    <w:rsid w:val="57610A87"/>
    <w:rsid w:val="57637756"/>
    <w:rsid w:val="576C4D97"/>
    <w:rsid w:val="577B1140"/>
    <w:rsid w:val="577B7F21"/>
    <w:rsid w:val="577F181B"/>
    <w:rsid w:val="57921984"/>
    <w:rsid w:val="579737F0"/>
    <w:rsid w:val="57AB7B30"/>
    <w:rsid w:val="57AF5251"/>
    <w:rsid w:val="57B26373"/>
    <w:rsid w:val="57B63F04"/>
    <w:rsid w:val="57CD20C2"/>
    <w:rsid w:val="57D675AB"/>
    <w:rsid w:val="57D95FDD"/>
    <w:rsid w:val="57FB2D81"/>
    <w:rsid w:val="58564D34"/>
    <w:rsid w:val="58917D2F"/>
    <w:rsid w:val="5894085C"/>
    <w:rsid w:val="58AE4F0C"/>
    <w:rsid w:val="58B85899"/>
    <w:rsid w:val="58E363A9"/>
    <w:rsid w:val="58E46ABA"/>
    <w:rsid w:val="591D0F3F"/>
    <w:rsid w:val="595E1678"/>
    <w:rsid w:val="596D5BD4"/>
    <w:rsid w:val="597E3DD8"/>
    <w:rsid w:val="5989334C"/>
    <w:rsid w:val="59AC7847"/>
    <w:rsid w:val="59B66DBF"/>
    <w:rsid w:val="59F3699F"/>
    <w:rsid w:val="59F80043"/>
    <w:rsid w:val="59FC5707"/>
    <w:rsid w:val="5A0505C6"/>
    <w:rsid w:val="5A09252F"/>
    <w:rsid w:val="5A0B2778"/>
    <w:rsid w:val="5A2A7C7B"/>
    <w:rsid w:val="5A3E2560"/>
    <w:rsid w:val="5A557999"/>
    <w:rsid w:val="5A5D3B6E"/>
    <w:rsid w:val="5A637A76"/>
    <w:rsid w:val="5A6D33BA"/>
    <w:rsid w:val="5A792B1F"/>
    <w:rsid w:val="5A874767"/>
    <w:rsid w:val="5A8D52B9"/>
    <w:rsid w:val="5AA85BE2"/>
    <w:rsid w:val="5AAD6F28"/>
    <w:rsid w:val="5AD63A24"/>
    <w:rsid w:val="5AFC6841"/>
    <w:rsid w:val="5B2B06FA"/>
    <w:rsid w:val="5B2E1A1D"/>
    <w:rsid w:val="5B843A1C"/>
    <w:rsid w:val="5B873E3F"/>
    <w:rsid w:val="5BCA1CC1"/>
    <w:rsid w:val="5BCD17B1"/>
    <w:rsid w:val="5BF47F86"/>
    <w:rsid w:val="5BFE0257"/>
    <w:rsid w:val="5C02690E"/>
    <w:rsid w:val="5C196DA7"/>
    <w:rsid w:val="5C2A048C"/>
    <w:rsid w:val="5C7A77AE"/>
    <w:rsid w:val="5C80234E"/>
    <w:rsid w:val="5C8A680C"/>
    <w:rsid w:val="5D0C4701"/>
    <w:rsid w:val="5D0F0395"/>
    <w:rsid w:val="5D221076"/>
    <w:rsid w:val="5D3362D5"/>
    <w:rsid w:val="5D397964"/>
    <w:rsid w:val="5D5A391C"/>
    <w:rsid w:val="5D5F10C0"/>
    <w:rsid w:val="5D891B7B"/>
    <w:rsid w:val="5DAD38EE"/>
    <w:rsid w:val="5E006862"/>
    <w:rsid w:val="5E0207B9"/>
    <w:rsid w:val="5E1834A1"/>
    <w:rsid w:val="5E261785"/>
    <w:rsid w:val="5E4A7017"/>
    <w:rsid w:val="5E552BBA"/>
    <w:rsid w:val="5E611C10"/>
    <w:rsid w:val="5E652175"/>
    <w:rsid w:val="5E735DA9"/>
    <w:rsid w:val="5E7A0F3F"/>
    <w:rsid w:val="5E865464"/>
    <w:rsid w:val="5E986AAC"/>
    <w:rsid w:val="5ECE3876"/>
    <w:rsid w:val="5EFC7377"/>
    <w:rsid w:val="5F06174D"/>
    <w:rsid w:val="5F3A3602"/>
    <w:rsid w:val="5F45733B"/>
    <w:rsid w:val="5F463D55"/>
    <w:rsid w:val="5F561E0F"/>
    <w:rsid w:val="5F6277C6"/>
    <w:rsid w:val="5F682FFB"/>
    <w:rsid w:val="5F6D0B1D"/>
    <w:rsid w:val="5F8D0B82"/>
    <w:rsid w:val="5FBA204D"/>
    <w:rsid w:val="5FCC5339"/>
    <w:rsid w:val="5FE059F9"/>
    <w:rsid w:val="5FE34A5B"/>
    <w:rsid w:val="5FF0503A"/>
    <w:rsid w:val="5FFE1E36"/>
    <w:rsid w:val="60232584"/>
    <w:rsid w:val="607330CE"/>
    <w:rsid w:val="60735849"/>
    <w:rsid w:val="607F7092"/>
    <w:rsid w:val="60825176"/>
    <w:rsid w:val="609F2AC4"/>
    <w:rsid w:val="60E05AE5"/>
    <w:rsid w:val="60FA2EE8"/>
    <w:rsid w:val="61054A27"/>
    <w:rsid w:val="610A52BC"/>
    <w:rsid w:val="611D2366"/>
    <w:rsid w:val="61421856"/>
    <w:rsid w:val="615227C4"/>
    <w:rsid w:val="615362B5"/>
    <w:rsid w:val="61654E3F"/>
    <w:rsid w:val="617C3C44"/>
    <w:rsid w:val="6182292A"/>
    <w:rsid w:val="619F7F92"/>
    <w:rsid w:val="61D24CF1"/>
    <w:rsid w:val="61F94C26"/>
    <w:rsid w:val="62000E56"/>
    <w:rsid w:val="621B3277"/>
    <w:rsid w:val="621F35AE"/>
    <w:rsid w:val="6245036D"/>
    <w:rsid w:val="624F3E49"/>
    <w:rsid w:val="62632286"/>
    <w:rsid w:val="626C5880"/>
    <w:rsid w:val="62885958"/>
    <w:rsid w:val="62CC1F9F"/>
    <w:rsid w:val="62D07CDA"/>
    <w:rsid w:val="62DE6052"/>
    <w:rsid w:val="62F40B65"/>
    <w:rsid w:val="62FC2CFE"/>
    <w:rsid w:val="63024505"/>
    <w:rsid w:val="63265212"/>
    <w:rsid w:val="635600A5"/>
    <w:rsid w:val="635B1DB5"/>
    <w:rsid w:val="635F7193"/>
    <w:rsid w:val="63711FED"/>
    <w:rsid w:val="63880DDC"/>
    <w:rsid w:val="638D750D"/>
    <w:rsid w:val="63AC6CC0"/>
    <w:rsid w:val="64055776"/>
    <w:rsid w:val="64240056"/>
    <w:rsid w:val="643E143A"/>
    <w:rsid w:val="64491666"/>
    <w:rsid w:val="645E728E"/>
    <w:rsid w:val="646A2293"/>
    <w:rsid w:val="648B6EEF"/>
    <w:rsid w:val="64A23886"/>
    <w:rsid w:val="64C158BF"/>
    <w:rsid w:val="64CE2EAA"/>
    <w:rsid w:val="65054E0E"/>
    <w:rsid w:val="652B68ED"/>
    <w:rsid w:val="653C3090"/>
    <w:rsid w:val="65481A20"/>
    <w:rsid w:val="65854376"/>
    <w:rsid w:val="658767BE"/>
    <w:rsid w:val="65892531"/>
    <w:rsid w:val="65A03411"/>
    <w:rsid w:val="65EA387B"/>
    <w:rsid w:val="66195831"/>
    <w:rsid w:val="661D3A6F"/>
    <w:rsid w:val="662E75B1"/>
    <w:rsid w:val="66342C2E"/>
    <w:rsid w:val="663E784C"/>
    <w:rsid w:val="665B15E1"/>
    <w:rsid w:val="668B6A45"/>
    <w:rsid w:val="66BB6DD6"/>
    <w:rsid w:val="66E87966"/>
    <w:rsid w:val="672F3F24"/>
    <w:rsid w:val="673E055F"/>
    <w:rsid w:val="67551CE3"/>
    <w:rsid w:val="67A1421E"/>
    <w:rsid w:val="67A22552"/>
    <w:rsid w:val="67A45ABC"/>
    <w:rsid w:val="67B0620F"/>
    <w:rsid w:val="67B22DCC"/>
    <w:rsid w:val="67BE71AA"/>
    <w:rsid w:val="67D90273"/>
    <w:rsid w:val="67DE5875"/>
    <w:rsid w:val="67E55852"/>
    <w:rsid w:val="67EB1AB4"/>
    <w:rsid w:val="67FA1285"/>
    <w:rsid w:val="684120E1"/>
    <w:rsid w:val="68551F4F"/>
    <w:rsid w:val="68581A83"/>
    <w:rsid w:val="68703F6B"/>
    <w:rsid w:val="687C10C9"/>
    <w:rsid w:val="68840C16"/>
    <w:rsid w:val="68876EFB"/>
    <w:rsid w:val="68884654"/>
    <w:rsid w:val="689909FC"/>
    <w:rsid w:val="689F444F"/>
    <w:rsid w:val="68B96DBB"/>
    <w:rsid w:val="68C553BC"/>
    <w:rsid w:val="68C85970"/>
    <w:rsid w:val="68CA2805"/>
    <w:rsid w:val="68D70DC9"/>
    <w:rsid w:val="68E937A3"/>
    <w:rsid w:val="68FB6939"/>
    <w:rsid w:val="693E15D3"/>
    <w:rsid w:val="693E5A9D"/>
    <w:rsid w:val="69565B8A"/>
    <w:rsid w:val="69627681"/>
    <w:rsid w:val="69670B4F"/>
    <w:rsid w:val="696D737B"/>
    <w:rsid w:val="6977531D"/>
    <w:rsid w:val="699658D9"/>
    <w:rsid w:val="69A11A92"/>
    <w:rsid w:val="69CC2BFF"/>
    <w:rsid w:val="69DC778F"/>
    <w:rsid w:val="69FD55B8"/>
    <w:rsid w:val="6A0B1C62"/>
    <w:rsid w:val="6A173B64"/>
    <w:rsid w:val="6A2406C8"/>
    <w:rsid w:val="6AAD004E"/>
    <w:rsid w:val="6AB81D3C"/>
    <w:rsid w:val="6AC61450"/>
    <w:rsid w:val="6AD02622"/>
    <w:rsid w:val="6ADE0BD1"/>
    <w:rsid w:val="6AE96859"/>
    <w:rsid w:val="6B147746"/>
    <w:rsid w:val="6B24787C"/>
    <w:rsid w:val="6B38564C"/>
    <w:rsid w:val="6B573233"/>
    <w:rsid w:val="6B5B6274"/>
    <w:rsid w:val="6B935D53"/>
    <w:rsid w:val="6BBB1204"/>
    <w:rsid w:val="6BC81B44"/>
    <w:rsid w:val="6BC95106"/>
    <w:rsid w:val="6C196F71"/>
    <w:rsid w:val="6C226FCB"/>
    <w:rsid w:val="6C31226F"/>
    <w:rsid w:val="6C423ADC"/>
    <w:rsid w:val="6C505339"/>
    <w:rsid w:val="6C552F0B"/>
    <w:rsid w:val="6C5F00DC"/>
    <w:rsid w:val="6C731F01"/>
    <w:rsid w:val="6C7B31F3"/>
    <w:rsid w:val="6C8C67B7"/>
    <w:rsid w:val="6C9D744C"/>
    <w:rsid w:val="6CF21021"/>
    <w:rsid w:val="6D167928"/>
    <w:rsid w:val="6D26299B"/>
    <w:rsid w:val="6D4772EC"/>
    <w:rsid w:val="6D4E3088"/>
    <w:rsid w:val="6D9078AF"/>
    <w:rsid w:val="6DAA3FEF"/>
    <w:rsid w:val="6DB4071F"/>
    <w:rsid w:val="6DB76C73"/>
    <w:rsid w:val="6DC0172B"/>
    <w:rsid w:val="6DCB690C"/>
    <w:rsid w:val="6DD41A5B"/>
    <w:rsid w:val="6DF43C2E"/>
    <w:rsid w:val="6DF51CA3"/>
    <w:rsid w:val="6E251207"/>
    <w:rsid w:val="6E8335BD"/>
    <w:rsid w:val="6E8E12EF"/>
    <w:rsid w:val="6E972936"/>
    <w:rsid w:val="6EC65AB2"/>
    <w:rsid w:val="6ED446C5"/>
    <w:rsid w:val="6F083291"/>
    <w:rsid w:val="6F2A7D94"/>
    <w:rsid w:val="6F5A3820"/>
    <w:rsid w:val="6F73794F"/>
    <w:rsid w:val="6F8331F1"/>
    <w:rsid w:val="6F876F58"/>
    <w:rsid w:val="6F8D32DA"/>
    <w:rsid w:val="6F9754A9"/>
    <w:rsid w:val="6FAC2B10"/>
    <w:rsid w:val="6FAE1A09"/>
    <w:rsid w:val="6FBC7A1B"/>
    <w:rsid w:val="6FD75BF8"/>
    <w:rsid w:val="707723D0"/>
    <w:rsid w:val="70967F6C"/>
    <w:rsid w:val="70AC2BF1"/>
    <w:rsid w:val="70B15EE2"/>
    <w:rsid w:val="70DB37F2"/>
    <w:rsid w:val="70E70517"/>
    <w:rsid w:val="70EB02B8"/>
    <w:rsid w:val="70F5661B"/>
    <w:rsid w:val="71276314"/>
    <w:rsid w:val="71360107"/>
    <w:rsid w:val="713B688E"/>
    <w:rsid w:val="714164F9"/>
    <w:rsid w:val="71D43752"/>
    <w:rsid w:val="71F1796A"/>
    <w:rsid w:val="72035AD5"/>
    <w:rsid w:val="72154626"/>
    <w:rsid w:val="72262B5D"/>
    <w:rsid w:val="72283FF7"/>
    <w:rsid w:val="722E7212"/>
    <w:rsid w:val="723A0474"/>
    <w:rsid w:val="72484C0F"/>
    <w:rsid w:val="725923E4"/>
    <w:rsid w:val="727E283F"/>
    <w:rsid w:val="72864BF7"/>
    <w:rsid w:val="729023FC"/>
    <w:rsid w:val="72CE7E91"/>
    <w:rsid w:val="73135556"/>
    <w:rsid w:val="73303624"/>
    <w:rsid w:val="73785EEB"/>
    <w:rsid w:val="738A218D"/>
    <w:rsid w:val="73C0646E"/>
    <w:rsid w:val="73CA7BE6"/>
    <w:rsid w:val="74125863"/>
    <w:rsid w:val="742222F5"/>
    <w:rsid w:val="74476126"/>
    <w:rsid w:val="74706664"/>
    <w:rsid w:val="747F3682"/>
    <w:rsid w:val="749C4185"/>
    <w:rsid w:val="75067759"/>
    <w:rsid w:val="75090859"/>
    <w:rsid w:val="75133A34"/>
    <w:rsid w:val="752E6DCD"/>
    <w:rsid w:val="7551380D"/>
    <w:rsid w:val="755B737A"/>
    <w:rsid w:val="75600BE5"/>
    <w:rsid w:val="7564475C"/>
    <w:rsid w:val="7564676F"/>
    <w:rsid w:val="75673ACE"/>
    <w:rsid w:val="757E5093"/>
    <w:rsid w:val="7583797F"/>
    <w:rsid w:val="75B27CA5"/>
    <w:rsid w:val="75D20F1D"/>
    <w:rsid w:val="75DA2C18"/>
    <w:rsid w:val="75F54412"/>
    <w:rsid w:val="761D08E0"/>
    <w:rsid w:val="765D347C"/>
    <w:rsid w:val="765E37D7"/>
    <w:rsid w:val="765F59C6"/>
    <w:rsid w:val="7673781C"/>
    <w:rsid w:val="76826699"/>
    <w:rsid w:val="76C87133"/>
    <w:rsid w:val="76CD08D5"/>
    <w:rsid w:val="76DB4B92"/>
    <w:rsid w:val="76FE2CC0"/>
    <w:rsid w:val="76FE3ECF"/>
    <w:rsid w:val="77052AA4"/>
    <w:rsid w:val="77136511"/>
    <w:rsid w:val="771521CF"/>
    <w:rsid w:val="77340A39"/>
    <w:rsid w:val="77351FD0"/>
    <w:rsid w:val="7740343E"/>
    <w:rsid w:val="77472422"/>
    <w:rsid w:val="776C2DC8"/>
    <w:rsid w:val="776E1C43"/>
    <w:rsid w:val="776FF33A"/>
    <w:rsid w:val="777BC52B"/>
    <w:rsid w:val="777F31F2"/>
    <w:rsid w:val="779D11C3"/>
    <w:rsid w:val="77D1700D"/>
    <w:rsid w:val="77D7CC5C"/>
    <w:rsid w:val="77E534A9"/>
    <w:rsid w:val="77EC04CC"/>
    <w:rsid w:val="784B66BE"/>
    <w:rsid w:val="78775729"/>
    <w:rsid w:val="78782D79"/>
    <w:rsid w:val="78A42DB0"/>
    <w:rsid w:val="78A656AB"/>
    <w:rsid w:val="78B2245C"/>
    <w:rsid w:val="78E172CC"/>
    <w:rsid w:val="78EA1D1F"/>
    <w:rsid w:val="78F85C68"/>
    <w:rsid w:val="7904172F"/>
    <w:rsid w:val="790F7E27"/>
    <w:rsid w:val="791658BC"/>
    <w:rsid w:val="792A231A"/>
    <w:rsid w:val="79316829"/>
    <w:rsid w:val="79480C7A"/>
    <w:rsid w:val="79780EC8"/>
    <w:rsid w:val="797E66A9"/>
    <w:rsid w:val="798518A4"/>
    <w:rsid w:val="79A97383"/>
    <w:rsid w:val="79E0172B"/>
    <w:rsid w:val="79E27E8B"/>
    <w:rsid w:val="79F850CE"/>
    <w:rsid w:val="79FD443C"/>
    <w:rsid w:val="7A154218"/>
    <w:rsid w:val="7A1D1975"/>
    <w:rsid w:val="7A3E5150"/>
    <w:rsid w:val="7A4670D6"/>
    <w:rsid w:val="7A534B63"/>
    <w:rsid w:val="7A615382"/>
    <w:rsid w:val="7A67303B"/>
    <w:rsid w:val="7A756E44"/>
    <w:rsid w:val="7A897628"/>
    <w:rsid w:val="7AAB1D04"/>
    <w:rsid w:val="7ABA4368"/>
    <w:rsid w:val="7AD05746"/>
    <w:rsid w:val="7ADC7CF6"/>
    <w:rsid w:val="7B257FFD"/>
    <w:rsid w:val="7B343476"/>
    <w:rsid w:val="7B5A2978"/>
    <w:rsid w:val="7B5A7E4C"/>
    <w:rsid w:val="7B667AF9"/>
    <w:rsid w:val="7B7468F8"/>
    <w:rsid w:val="7B785F34"/>
    <w:rsid w:val="7BC77B74"/>
    <w:rsid w:val="7BEE0103"/>
    <w:rsid w:val="7BF1074D"/>
    <w:rsid w:val="7C0A0FE4"/>
    <w:rsid w:val="7C254906"/>
    <w:rsid w:val="7C590818"/>
    <w:rsid w:val="7C7C10F6"/>
    <w:rsid w:val="7C853BEA"/>
    <w:rsid w:val="7C881368"/>
    <w:rsid w:val="7C9E5EE6"/>
    <w:rsid w:val="7CE27788"/>
    <w:rsid w:val="7CF41EC6"/>
    <w:rsid w:val="7D0C32F1"/>
    <w:rsid w:val="7D0F408D"/>
    <w:rsid w:val="7D200AF8"/>
    <w:rsid w:val="7D491C6C"/>
    <w:rsid w:val="7D5429C0"/>
    <w:rsid w:val="7D6E6D43"/>
    <w:rsid w:val="7DB57A34"/>
    <w:rsid w:val="7DE60973"/>
    <w:rsid w:val="7DEF0916"/>
    <w:rsid w:val="7E052E24"/>
    <w:rsid w:val="7E1E5218"/>
    <w:rsid w:val="7E9A4E1F"/>
    <w:rsid w:val="7EA10828"/>
    <w:rsid w:val="7EA7723A"/>
    <w:rsid w:val="7EBB0EF6"/>
    <w:rsid w:val="7EC34B43"/>
    <w:rsid w:val="7EF56FBB"/>
    <w:rsid w:val="7F0768EB"/>
    <w:rsid w:val="7F143BEC"/>
    <w:rsid w:val="7F193F9E"/>
    <w:rsid w:val="7F715AF2"/>
    <w:rsid w:val="7F886E69"/>
    <w:rsid w:val="7FB262F9"/>
    <w:rsid w:val="7FEB8B22"/>
    <w:rsid w:val="8EFEB630"/>
    <w:rsid w:val="9DFB35BA"/>
    <w:rsid w:val="AEFF70F3"/>
    <w:rsid w:val="AF7FBED7"/>
    <w:rsid w:val="B6D23B84"/>
    <w:rsid w:val="BA7B23C6"/>
    <w:rsid w:val="BB7FA927"/>
    <w:rsid w:val="BD7FC0D3"/>
    <w:rsid w:val="BEB30104"/>
    <w:rsid w:val="BF277E28"/>
    <w:rsid w:val="BFB3370C"/>
    <w:rsid w:val="D5DCDD5A"/>
    <w:rsid w:val="DFDBA7DF"/>
    <w:rsid w:val="E9D7D678"/>
    <w:rsid w:val="ED7D6F7B"/>
    <w:rsid w:val="F5FFD31F"/>
    <w:rsid w:val="F6D7059F"/>
    <w:rsid w:val="FFB7B96D"/>
    <w:rsid w:val="FFD7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8"/>
    <w:qFormat/>
    <w:uiPriority w:val="0"/>
    <w:pPr>
      <w:adjustRightInd/>
      <w:spacing w:after="120" w:line="240" w:lineRule="auto"/>
      <w:ind w:left="420" w:leftChars="200" w:firstLine="210"/>
    </w:pPr>
    <w:rPr>
      <w:sz w:val="21"/>
    </w:rPr>
  </w:style>
  <w:style w:type="paragraph" w:styleId="3">
    <w:name w:val="Body Text Indent"/>
    <w:basedOn w:val="1"/>
    <w:next w:val="2"/>
    <w:link w:val="262"/>
    <w:qFormat/>
    <w:uiPriority w:val="0"/>
    <w:pPr>
      <w:spacing w:line="480" w:lineRule="exact"/>
      <w:ind w:firstLine="480" w:firstLineChars="200"/>
    </w:pPr>
    <w:rPr>
      <w:rFonts w:ascii="宋体" w:hAnsi="宋体"/>
      <w:sz w:val="24"/>
    </w:rPr>
  </w:style>
  <w:style w:type="paragraph" w:styleId="4">
    <w:name w:val="Body Text"/>
    <w:basedOn w:val="1"/>
    <w:next w:val="5"/>
    <w:link w:val="427"/>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next w:val="1"/>
    <w:link w:val="318"/>
    <w:qFormat/>
    <w:uiPriority w:val="0"/>
    <w:pPr>
      <w:ind w:firstLine="420"/>
    </w:pPr>
    <w:rPr>
      <w:rFonts w:hAnsi="Calibri" w:cs="Times New Roman"/>
      <w:snapToGrid/>
      <w:szCs w:val="20"/>
    </w:rPr>
  </w:style>
  <w:style w:type="paragraph" w:styleId="9">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199"/>
    <w:qFormat/>
    <w:uiPriority w:val="0"/>
    <w:pPr>
      <w:shd w:val="clear" w:color="auto" w:fill="000080"/>
    </w:pPr>
  </w:style>
  <w:style w:type="paragraph" w:styleId="23">
    <w:name w:val="annotation text"/>
    <w:basedOn w:val="1"/>
    <w:link w:val="341"/>
    <w:qFormat/>
    <w:uiPriority w:val="99"/>
    <w:pPr>
      <w:jc w:val="left"/>
    </w:pPr>
  </w:style>
  <w:style w:type="paragraph" w:styleId="24">
    <w:name w:val="Salutation"/>
    <w:basedOn w:val="1"/>
    <w:next w:val="1"/>
    <w:link w:val="295"/>
    <w:qFormat/>
    <w:uiPriority w:val="0"/>
    <w:rPr>
      <w:rFonts w:ascii="仿宋_GB2312" w:eastAsia="仿宋_GB2312"/>
      <w:sz w:val="28"/>
      <w:szCs w:val="20"/>
    </w:rPr>
  </w:style>
  <w:style w:type="paragraph" w:styleId="25">
    <w:name w:val="Body Text 3"/>
    <w:basedOn w:val="1"/>
    <w:link w:val="327"/>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9"/>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2"/>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7"/>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5"/>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9"/>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2"/>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10"/>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0"/>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6"/>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1"/>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4"/>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0"/>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3"/>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10"/>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5"/>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3"/>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4"/>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9"/>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0"/>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1"/>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0"/>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6"/>
    <w:qFormat/>
    <w:uiPriority w:val="0"/>
    <w:pPr>
      <w:tabs>
        <w:tab w:val="left" w:pos="840"/>
      </w:tabs>
      <w:adjustRightInd/>
      <w:ind w:left="840" w:hanging="420"/>
    </w:pPr>
  </w:style>
  <w:style w:type="paragraph" w:customStyle="1" w:styleId="62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0"/>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2"/>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1"/>
    <w:next w:val="1"/>
    <w:qFormat/>
    <w:uiPriority w:val="0"/>
    <w:pPr>
      <w:tabs>
        <w:tab w:val="left" w:pos="1080"/>
      </w:tabs>
      <w:ind w:left="1080" w:hanging="1080"/>
    </w:pPr>
  </w:style>
  <w:style w:type="paragraph" w:customStyle="1" w:styleId="894">
    <w:name w:val="数字标题1"/>
    <w:basedOn w:val="6"/>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2"/>
    <w:basedOn w:val="7"/>
    <w:next w:val="1"/>
    <w:qFormat/>
    <w:uiPriority w:val="39"/>
    <w:pPr>
      <w:widowControl/>
      <w:spacing w:line="240" w:lineRule="auto"/>
      <w:outlineLvl w:val="9"/>
    </w:pPr>
    <w:rPr>
      <w:kern w:val="0"/>
      <w:sz w:val="2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32035</Words>
  <Characters>33803</Characters>
  <Lines>284</Lines>
  <Paragraphs>80</Paragraphs>
  <TotalTime>0</TotalTime>
  <ScaleCrop>false</ScaleCrop>
  <LinksUpToDate>false</LinksUpToDate>
  <CharactersWithSpaces>36686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Administrator</cp:lastModifiedBy>
  <cp:lastPrinted>2023-06-09T02:27:00Z</cp:lastPrinted>
  <dcterms:modified xsi:type="dcterms:W3CDTF">2025-07-10T07:54:00Z</dcterms:modified>
  <dc:title>杭州市市民卡扩大发卡工程</dc:title>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9B28301988F1422A9F43F1212CF44862_13</vt:lpwstr>
  </property>
</Properties>
</file>