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bookmarkStart w:id="523" w:name="_GoBack"/>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pPr>
        <w:adjustRightInd/>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48"/>
          <w:szCs w:val="48"/>
          <w:highlight w:val="none"/>
          <w:lang w:val="en-US" w:eastAsia="zh-CN"/>
          <w14:textFill>
            <w14:solidFill>
              <w14:schemeClr w14:val="tx1"/>
            </w14:solidFill>
          </w14:textFill>
        </w:rPr>
        <w:t>招标文件</w:t>
      </w:r>
      <w:r>
        <w:rPr>
          <w:rFonts w:hint="eastAsia" w:ascii="宋体" w:hAnsi="宋体" w:eastAsia="宋体" w:cs="宋体"/>
          <w:color w:val="000000" w:themeColor="text1"/>
          <w:sz w:val="48"/>
          <w:szCs w:val="48"/>
          <w:highlight w:val="none"/>
          <w14:textFill>
            <w14:solidFill>
              <w14:schemeClr w14:val="tx1"/>
            </w14:solidFill>
          </w14:textFill>
        </w:rPr>
        <w:t xml:space="preserve"> </w:t>
      </w:r>
    </w:p>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r>
        <w:rPr>
          <w:rFonts w:hint="eastAsia" w:ascii="宋体" w:hAnsi="宋体" w:eastAsia="宋体" w:cs="宋体"/>
          <w:color w:val="000000" w:themeColor="text1"/>
          <w:sz w:val="48"/>
          <w:szCs w:val="48"/>
          <w:highlight w:val="none"/>
          <w14:textFill>
            <w14:solidFill>
              <w14:schemeClr w14:val="tx1"/>
            </w14:solidFill>
          </w14:textFill>
        </w:rPr>
        <w:t>（</w:t>
      </w:r>
      <w:r>
        <w:rPr>
          <w:rFonts w:hint="eastAsia" w:ascii="宋体" w:hAnsi="宋体" w:eastAsia="宋体" w:cs="宋体"/>
          <w:color w:val="000000" w:themeColor="text1"/>
          <w:sz w:val="48"/>
          <w:szCs w:val="48"/>
          <w:highlight w:val="none"/>
          <w:lang w:val="en-US" w:eastAsia="zh-CN"/>
          <w14:textFill>
            <w14:solidFill>
              <w14:schemeClr w14:val="tx1"/>
            </w14:solidFill>
          </w14:textFill>
        </w:rPr>
        <w:t>电子采购</w:t>
      </w:r>
      <w:r>
        <w:rPr>
          <w:rFonts w:hint="eastAsia" w:ascii="宋体" w:hAnsi="宋体" w:eastAsia="宋体" w:cs="宋体"/>
          <w:color w:val="000000" w:themeColor="text1"/>
          <w:sz w:val="48"/>
          <w:szCs w:val="48"/>
          <w:highlight w:val="none"/>
          <w14:textFill>
            <w14:solidFill>
              <w14:schemeClr w14:val="tx1"/>
            </w14:solidFill>
          </w14:textFill>
        </w:rPr>
        <w:t>）</w:t>
      </w:r>
    </w:p>
    <w:p>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eastAsia="宋体" w:cs="宋体"/>
          <w:color w:val="000000" w:themeColor="text1"/>
          <w:sz w:val="30"/>
          <w:szCs w:val="30"/>
          <w:highlight w:val="none"/>
          <w:lang w:val="en-US" w:eastAsia="zh-CN"/>
          <w14:textFill>
            <w14:solidFill>
              <w14:schemeClr w14:val="tx1"/>
            </w14:solidFill>
          </w14:textFill>
        </w:rPr>
        <w:t>Z-GB202506110002YXJ</w:t>
      </w:r>
    </w:p>
    <w:p>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温州市职业中等专业学校</w:t>
      </w:r>
    </w:p>
    <w:p>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温州市政务服务管理中心（温州市政府采购中心）</w:t>
      </w:r>
    </w:p>
    <w:p>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二〇</w:t>
      </w:r>
      <w:r>
        <w:rPr>
          <w:rFonts w:hint="eastAsia" w:ascii="宋体" w:hAnsi="宋体" w:eastAsia="宋体" w:cs="宋体"/>
          <w:color w:val="000000" w:themeColor="text1"/>
          <w:sz w:val="32"/>
          <w:szCs w:val="32"/>
          <w:highlight w:val="none"/>
          <w:lang w:val="en-US" w:eastAsia="zh-CN"/>
          <w14:textFill>
            <w14:solidFill>
              <w14:schemeClr w14:val="tx1"/>
            </w14:solidFill>
          </w14:textFill>
        </w:rPr>
        <w:t>二五</w:t>
      </w:r>
      <w:r>
        <w:rPr>
          <w:rFonts w:hint="eastAsia" w:ascii="宋体" w:hAnsi="宋体" w:eastAsia="宋体" w:cs="宋体"/>
          <w:color w:val="000000" w:themeColor="text1"/>
          <w:sz w:val="32"/>
          <w:szCs w:val="32"/>
          <w:highlight w:val="none"/>
          <w:lang w:eastAsia="zh-CN"/>
          <w14:textFill>
            <w14:solidFill>
              <w14:schemeClr w14:val="tx1"/>
            </w14:solidFill>
          </w14:textFill>
        </w:rPr>
        <w:t>年</w:t>
      </w:r>
      <w:r>
        <w:rPr>
          <w:rFonts w:hint="eastAsia" w:ascii="宋体" w:hAnsi="宋体" w:eastAsia="宋体" w:cs="宋体"/>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color w:val="000000" w:themeColor="text1"/>
          <w:sz w:val="32"/>
          <w:szCs w:val="32"/>
          <w:highlight w:val="none"/>
          <w:lang w:eastAsia="zh-CN"/>
          <w14:textFill>
            <w14:solidFill>
              <w14:schemeClr w14:val="tx1"/>
            </w14:solidFill>
          </w14:textFill>
        </w:rPr>
        <w:t>月</w:t>
      </w:r>
      <w:r>
        <w:rPr>
          <w:rFonts w:hint="eastAsia" w:ascii="宋体" w:hAnsi="宋体" w:eastAsia="宋体" w:cs="宋体"/>
          <w:color w:val="000000" w:themeColor="text1"/>
          <w:sz w:val="32"/>
          <w:szCs w:val="32"/>
          <w:highlight w:val="none"/>
          <w:lang w:val="en-US" w:eastAsia="zh-CN"/>
          <w14:textFill>
            <w14:solidFill>
              <w14:schemeClr w14:val="tx1"/>
            </w14:solidFill>
          </w14:textFill>
        </w:rPr>
        <w:t>二十</w:t>
      </w:r>
      <w:r>
        <w:rPr>
          <w:rFonts w:hint="eastAsia" w:ascii="宋体" w:hAnsi="宋体" w:cs="宋体"/>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color w:val="000000" w:themeColor="text1"/>
          <w:sz w:val="32"/>
          <w:szCs w:val="32"/>
          <w:highlight w:val="none"/>
          <w:lang w:eastAsia="zh-CN"/>
          <w14:textFill>
            <w14:solidFill>
              <w14:schemeClr w14:val="tx1"/>
            </w14:solidFill>
          </w14:textFill>
        </w:rPr>
        <w:t>日</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0" w:name="_Hlt67893495"/>
      <w:bookmarkEnd w:id="0"/>
    </w:p>
    <w:p>
      <w:pPr>
        <w:pStyle w:val="638"/>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1280" w:firstLineChars="40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560" w:lineRule="exact"/>
        <w:ind w:left="567" w:leftChars="270" w:right="565" w:rightChars="269" w:firstLine="424" w:firstLineChars="202"/>
        <w:rPr>
          <w:rFonts w:hint="eastAsia" w:ascii="宋体" w:hAnsi="宋体" w:eastAsia="宋体" w:cs="宋体"/>
          <w:bCs/>
          <w:color w:val="000000" w:themeColor="text1"/>
          <w:szCs w:val="21"/>
          <w:highlight w:val="none"/>
          <w:u w:val="single"/>
          <w14:textFill>
            <w14:solidFill>
              <w14:schemeClr w14:val="tx1"/>
            </w14:solidFill>
          </w14:textFill>
        </w:rPr>
      </w:pPr>
    </w:p>
    <w:p>
      <w:pPr>
        <w:spacing w:line="560" w:lineRule="exact"/>
        <w:ind w:left="567" w:leftChars="270" w:right="565" w:rightChars="269" w:firstLine="424" w:firstLineChars="202"/>
        <w:rPr>
          <w:rFonts w:hint="eastAsia" w:ascii="宋体" w:hAnsi="宋体" w:eastAsia="宋体" w:cs="宋体"/>
          <w:bCs/>
          <w:color w:val="000000" w:themeColor="text1"/>
          <w:szCs w:val="21"/>
          <w:highlight w:val="none"/>
          <w:u w:val="single"/>
          <w14:textFill>
            <w14:solidFill>
              <w14:schemeClr w14:val="tx1"/>
            </w14:solidFill>
          </w14:textFill>
        </w:rPr>
      </w:pPr>
    </w:p>
    <w:p>
      <w:pPr>
        <w:spacing w:line="560" w:lineRule="exact"/>
        <w:ind w:left="567" w:leftChars="270" w:right="565" w:rightChars="269" w:firstLine="424" w:firstLineChars="20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u w:val="single"/>
          <w14:textFill>
            <w14:solidFill>
              <w14:schemeClr w14:val="tx1"/>
            </w14:solidFill>
          </w14:textFill>
        </w:rPr>
        <w:t>注：▲</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招标文件</w:t>
      </w:r>
      <w:r>
        <w:rPr>
          <w:rFonts w:hint="eastAsia" w:ascii="宋体" w:hAnsi="宋体" w:eastAsia="宋体" w:cs="宋体"/>
          <w:bCs/>
          <w:color w:val="000000" w:themeColor="text1"/>
          <w:szCs w:val="21"/>
          <w:highlight w:val="none"/>
          <w:u w:val="single"/>
          <w14:textFill>
            <w14:solidFill>
              <w14:schemeClr w14:val="tx1"/>
            </w14:solidFill>
          </w14:textFill>
        </w:rPr>
        <w:t>中标“▲”且加下划线部分，为</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招标</w:t>
      </w:r>
      <w:r>
        <w:rPr>
          <w:rFonts w:hint="eastAsia" w:ascii="宋体" w:hAnsi="宋体" w:eastAsia="宋体" w:cs="宋体"/>
          <w:bCs/>
          <w:color w:val="000000" w:themeColor="text1"/>
          <w:szCs w:val="21"/>
          <w:highlight w:val="none"/>
          <w:u w:val="single"/>
          <w14:textFill>
            <w14:solidFill>
              <w14:schemeClr w14:val="tx1"/>
            </w14:solidFill>
          </w14:textFill>
        </w:rPr>
        <w:t>的实质性要求，着重提醒各</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投标人</w:t>
      </w:r>
      <w:r>
        <w:rPr>
          <w:rFonts w:hint="eastAsia" w:ascii="宋体" w:hAnsi="宋体" w:eastAsia="宋体" w:cs="宋体"/>
          <w:bCs/>
          <w:color w:val="000000" w:themeColor="text1"/>
          <w:szCs w:val="21"/>
          <w:highlight w:val="none"/>
          <w:u w:val="single"/>
          <w14:textFill>
            <w14:solidFill>
              <w14:schemeClr w14:val="tx1"/>
            </w14:solidFill>
          </w14:textFill>
        </w:rPr>
        <w:t>必须响应。各</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投标人</w:t>
      </w:r>
      <w:r>
        <w:rPr>
          <w:rFonts w:hint="eastAsia" w:ascii="宋体" w:hAnsi="宋体" w:eastAsia="宋体" w:cs="宋体"/>
          <w:bCs/>
          <w:color w:val="000000" w:themeColor="text1"/>
          <w:szCs w:val="21"/>
          <w:highlight w:val="none"/>
          <w:u w:val="single"/>
          <w14:textFill>
            <w14:solidFill>
              <w14:schemeClr w14:val="tx1"/>
            </w14:solidFill>
          </w14:textFill>
        </w:rPr>
        <w:t>必须认真阅读和理解</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招标文件</w:t>
      </w:r>
      <w:r>
        <w:rPr>
          <w:rFonts w:hint="eastAsia" w:ascii="宋体" w:hAnsi="宋体" w:eastAsia="宋体" w:cs="宋体"/>
          <w:bCs/>
          <w:color w:val="000000" w:themeColor="text1"/>
          <w:szCs w:val="21"/>
          <w:highlight w:val="none"/>
          <w:u w:val="single"/>
          <w14:textFill>
            <w14:solidFill>
              <w14:schemeClr w14:val="tx1"/>
            </w14:solidFill>
          </w14:textFill>
        </w:rPr>
        <w:t>中的每一个条款及要求，因误读</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招标文件</w:t>
      </w:r>
      <w:r>
        <w:rPr>
          <w:rFonts w:hint="eastAsia" w:ascii="宋体" w:hAnsi="宋体" w:eastAsia="宋体" w:cs="宋体"/>
          <w:bCs/>
          <w:color w:val="000000" w:themeColor="text1"/>
          <w:szCs w:val="21"/>
          <w:highlight w:val="none"/>
          <w:u w:val="single"/>
          <w14:textFill>
            <w14:solidFill>
              <w14:schemeClr w14:val="tx1"/>
            </w14:solidFill>
          </w14:textFill>
        </w:rPr>
        <w:t>而造成的后果，采购人及采</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购代理</w:t>
      </w:r>
      <w:r>
        <w:rPr>
          <w:rFonts w:hint="eastAsia" w:ascii="宋体" w:hAnsi="宋体" w:eastAsia="宋体" w:cs="宋体"/>
          <w:bCs/>
          <w:color w:val="000000" w:themeColor="text1"/>
          <w:szCs w:val="21"/>
          <w:highlight w:val="none"/>
          <w:u w:val="single"/>
          <w14:textFill>
            <w14:solidFill>
              <w14:schemeClr w14:val="tx1"/>
            </w14:solidFill>
          </w14:textFill>
        </w:rPr>
        <w:t>机构概不负责。</w:t>
      </w: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bookmarkEnd w:id="2"/>
    <w:p>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https://www.zcygov.cn/）获取（下载）招标文件，并于</w:t>
      </w:r>
      <w:r>
        <w:rPr>
          <w:rFonts w:hint="eastAsia" w:ascii="宋体" w:hAnsi="宋体" w:eastAsia="宋体" w:cs="宋体"/>
          <w:color w:val="000000" w:themeColor="text1"/>
          <w:sz w:val="24"/>
          <w:highlight w:val="none"/>
          <w:lang w:eastAsia="zh-CN"/>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eastAsia="zh-CN"/>
          <w14:textFill>
            <w14:solidFill>
              <w14:schemeClr w14:val="tx1"/>
            </w14:solidFill>
          </w14:textFill>
        </w:rPr>
        <w:t xml:space="preserve"> 年</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eastAsia="zh-CN"/>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日 09点 00分</w:t>
      </w:r>
      <w:r>
        <w:rPr>
          <w:rFonts w:hint="eastAsia" w:ascii="宋体" w:hAnsi="宋体" w:eastAsia="宋体" w:cs="宋体"/>
          <w:color w:val="000000" w:themeColor="text1"/>
          <w:sz w:val="24"/>
          <w:highlight w:val="none"/>
          <w14:textFill>
            <w14:solidFill>
              <w14:schemeClr w14:val="tx1"/>
            </w14:solidFill>
          </w14:textFill>
        </w:rPr>
        <w:t>00秒</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（北京时间）前递交（上传）投标文件。</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lang w:eastAsia="zh-CN"/>
          <w14:textFill>
            <w14:solidFill>
              <w14:schemeClr w14:val="tx1"/>
            </w14:solidFill>
          </w14:textFill>
        </w:rPr>
        <w:t>Z-GB202506110002YXJ</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项目名称：</w:t>
      </w:r>
      <w:r>
        <w:rPr>
          <w:rFonts w:hint="eastAsia" w:ascii="宋体" w:hAnsi="宋体" w:eastAsia="宋体" w:cs="宋体"/>
          <w:color w:val="000000" w:themeColor="text1"/>
          <w:sz w:val="24"/>
          <w:highlight w:val="none"/>
          <w:lang w:eastAsia="zh-CN"/>
          <w14:textFill>
            <w14:solidFill>
              <w14:schemeClr w14:val="tx1"/>
            </w14:solidFill>
          </w14:textFill>
        </w:rPr>
        <w:t>温州市职业中等专业学校2025-2026年后勤保障服务项目</w:t>
      </w:r>
    </w:p>
    <w:p>
      <w:pPr>
        <w:spacing w:line="360" w:lineRule="auto"/>
        <w:ind w:firstLine="480"/>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6910000</w:t>
      </w:r>
    </w:p>
    <w:p>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eastAsia="宋体" w:cs="宋体"/>
          <w:color w:val="000000" w:themeColor="text1"/>
          <w:sz w:val="24"/>
          <w:highlight w:val="none"/>
          <w:lang w:val="en-US" w:eastAsia="zh-CN"/>
          <w14:textFill>
            <w14:solidFill>
              <w14:schemeClr w14:val="tx1"/>
            </w14:solidFill>
          </w14:textFill>
        </w:rPr>
        <w:t>6910000</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p>
    <w:p>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240" w:lineRule="auto"/>
        <w:ind w:left="0" w:leftChars="0" w:right="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标项</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名称: 温州市职业中等专业学校2025-2026年后勤保障服务项目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240" w:lineRule="auto"/>
        <w:ind w:left="0" w:leftChars="0" w:right="0" w:firstLine="480" w:firstLineChars="200"/>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数量:16个月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240" w:lineRule="auto"/>
        <w:ind w:left="0" w:leftChars="0"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 xml:space="preserve">预算金额（元）:6910000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简要规格描述或项目基本概况介绍、用途：本项目为非预留份额的采购项目，所属行业为物业管理。具体以招标文件第三部分采购需求为准，供应商可点击本公告下方“浏览采购文件”查看。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61"/>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合同履约期限：2025年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日-2026年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16个月</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61"/>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本项目（否）接受联合体投标。</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落实政府采购政策需满足的资格要求：无</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w:t>
      </w:r>
    </w:p>
    <w:p>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.本项目的特定资格要求：无</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lang w:eastAsia="zh-CN"/>
          <w14:textFill>
            <w14:solidFill>
              <w14:schemeClr w14:val="tx1"/>
            </w14:solidFill>
          </w14:textFill>
        </w:rPr>
        <w:t>2025 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月 </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lang w:val="en-US" w:eastAsia="zh-CN"/>
          <w14:textFill>
            <w14:solidFill>
              <w14:schemeClr w14:val="tx1"/>
            </w14:solidFill>
          </w14:textFill>
        </w:rPr>
        <w:t xml:space="preserve">8 </w:t>
      </w:r>
      <w:r>
        <w:rPr>
          <w:rFonts w:hint="eastAsia" w:ascii="宋体" w:hAnsi="宋体" w:eastAsia="宋体" w:cs="宋体"/>
          <w:color w:val="000000" w:themeColor="text1"/>
          <w:sz w:val="24"/>
          <w:highlight w:val="none"/>
          <w:u w:val="single"/>
          <w:lang w:eastAsia="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r>
        <w:rPr>
          <w:rFonts w:hint="eastAsia" w:ascii="宋体" w:hAnsi="宋体" w:eastAsia="宋体" w:cs="宋体"/>
          <w:color w:val="000000" w:themeColor="text1"/>
          <w:sz w:val="24"/>
          <w:highlight w:val="none"/>
          <w:lang w:val="en-US" w:eastAsia="zh-CN"/>
          <w14:textFill>
            <w14:solidFill>
              <w14:schemeClr w14:val="tx1"/>
            </w14:solidFill>
          </w14:textFill>
        </w:rPr>
        <w:t>线上获取</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日 09点 00分</w:t>
      </w:r>
      <w:r>
        <w:rPr>
          <w:rFonts w:hint="eastAsia" w:ascii="宋体" w:hAnsi="宋体" w:eastAsia="宋体" w:cs="宋体"/>
          <w:color w:val="000000" w:themeColor="text1"/>
          <w:sz w:val="24"/>
          <w:highlight w:val="none"/>
          <w:u w:val="single"/>
          <w14:textFill>
            <w14:solidFill>
              <w14:schemeClr w14:val="tx1"/>
            </w14:solidFill>
          </w14:textFill>
        </w:rPr>
        <w:t>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（北京时间）</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lang w:eastAsia="zh-CN"/>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日 09点 00分</w:t>
      </w:r>
      <w:r>
        <w:rPr>
          <w:rFonts w:hint="eastAsia" w:ascii="宋体" w:hAnsi="宋体" w:eastAsia="宋体" w:cs="宋体"/>
          <w:color w:val="000000" w:themeColor="text1"/>
          <w:sz w:val="24"/>
          <w:highlight w:val="none"/>
          <w:u w:val="single"/>
          <w14:textFill>
            <w14:solidFill>
              <w14:schemeClr w14:val="tx1"/>
            </w14:solidFill>
          </w14:textFill>
        </w:rPr>
        <w:t>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个工作日。</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1.采购人信息</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w:t>
      </w:r>
      <w:r>
        <w:rPr>
          <w:rFonts w:hint="eastAsia" w:ascii="宋体" w:hAnsi="宋体" w:eastAsia="宋体" w:cs="宋体"/>
          <w:color w:val="000000" w:themeColor="text1"/>
          <w:sz w:val="24"/>
          <w:highlight w:val="none"/>
          <w:lang w:eastAsia="zh-CN"/>
          <w14:textFill>
            <w14:solidFill>
              <w14:schemeClr w14:val="tx1"/>
            </w14:solidFill>
          </w14:textFill>
        </w:rPr>
        <w:t>温州市职业中等专业学校</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地    址：</w:t>
      </w:r>
      <w:r>
        <w:rPr>
          <w:rFonts w:hint="eastAsia" w:ascii="宋体" w:hAnsi="宋体" w:eastAsia="宋体" w:cs="宋体"/>
          <w:color w:val="000000" w:themeColor="text1"/>
          <w:sz w:val="24"/>
          <w:highlight w:val="none"/>
          <w:lang w:val="en-US" w:eastAsia="zh-CN"/>
          <w14:textFill>
            <w14:solidFill>
              <w14:schemeClr w14:val="tx1"/>
            </w14:solidFill>
          </w14:textFill>
        </w:rPr>
        <w:t>温州市龙湾二期四号围垦区A-1、A-2 地块</w:t>
      </w:r>
    </w:p>
    <w:p>
      <w:pPr>
        <w:keepNext w:val="0"/>
        <w:keepLines w:val="0"/>
        <w:pageBreakBefore w:val="0"/>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eastAsia="宋体" w:cs="宋体"/>
          <w:color w:val="000000" w:themeColor="text1"/>
          <w:sz w:val="24"/>
          <w:highlight w:val="none"/>
          <w:lang w:eastAsia="zh-CN"/>
          <w14:textFill>
            <w14:solidFill>
              <w14:schemeClr w14:val="tx1"/>
            </w14:solidFill>
          </w14:textFill>
        </w:rPr>
        <w:t>梅</w:t>
      </w:r>
      <w:r>
        <w:rPr>
          <w:rFonts w:hint="eastAsia" w:ascii="宋体" w:hAnsi="宋体" w:eastAsia="宋体" w:cs="宋体"/>
          <w:color w:val="000000" w:themeColor="text1"/>
          <w:sz w:val="24"/>
          <w:highlight w:val="none"/>
          <w:lang w:val="en-US" w:eastAsia="zh-CN"/>
          <w14:textFill>
            <w14:solidFill>
              <w14:schemeClr w14:val="tx1"/>
            </w14:solidFill>
          </w14:textFill>
        </w:rPr>
        <w:t>女士</w:t>
      </w:r>
      <w:r>
        <w:rPr>
          <w:rFonts w:hint="eastAsia" w:ascii="宋体" w:hAnsi="宋体" w:eastAsia="宋体" w:cs="宋体"/>
          <w:color w:val="000000" w:themeColor="text1"/>
          <w:sz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项目联系方式（询问）：0577-</w:t>
      </w:r>
      <w:r>
        <w:rPr>
          <w:rFonts w:hint="eastAsia" w:ascii="宋体" w:hAnsi="宋体" w:eastAsia="宋体" w:cs="宋体"/>
          <w:color w:val="000000" w:themeColor="text1"/>
          <w:sz w:val="24"/>
          <w:highlight w:val="none"/>
          <w:lang w:val="en-US" w:eastAsia="zh-CN"/>
          <w14:textFill>
            <w14:solidFill>
              <w14:schemeClr w14:val="tx1"/>
            </w14:solidFill>
          </w14:textFill>
        </w:rPr>
        <w:t>88900998</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w:t>
      </w:r>
      <w:r>
        <w:rPr>
          <w:rFonts w:hint="eastAsia" w:ascii="宋体" w:hAnsi="宋体" w:eastAsia="宋体" w:cs="宋体"/>
          <w:color w:val="000000" w:themeColor="text1"/>
          <w:sz w:val="24"/>
          <w:highlight w:val="none"/>
          <w:lang w:eastAsia="zh-CN"/>
          <w14:textFill>
            <w14:solidFill>
              <w14:schemeClr w14:val="tx1"/>
            </w14:solidFill>
          </w14:textFill>
        </w:rPr>
        <w:t>夏先生</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质疑联系方式：</w:t>
      </w:r>
      <w:r>
        <w:rPr>
          <w:rFonts w:hint="eastAsia" w:ascii="宋体" w:hAnsi="宋体" w:eastAsia="宋体" w:cs="宋体"/>
          <w:color w:val="000000" w:themeColor="text1"/>
          <w:sz w:val="24"/>
          <w:highlight w:val="none"/>
          <w:lang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577-88901161</w:t>
      </w:r>
    </w:p>
    <w:p>
      <w:pPr>
        <w:pStyle w:val="6"/>
        <w:keepNext w:val="0"/>
        <w:keepLines w:val="0"/>
        <w:pageBreakBefore w:val="0"/>
        <w:kinsoku/>
        <w:wordWrap/>
        <w:overflowPunct/>
        <w:topLinePunct w:val="0"/>
        <w:autoSpaceDE/>
        <w:autoSpaceDN/>
        <w:bidi w:val="0"/>
        <w:adjustRightInd w:val="0"/>
        <w:ind w:firstLine="560" w:firstLineChars="200"/>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名称：温州市政务服务管理中心（温州市政府采购中心）</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地址：温州市会展路1268号“温州市民中心”A座41</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室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eastAsia="宋体" w:cs="宋体"/>
          <w:color w:val="000000" w:themeColor="text1"/>
          <w:sz w:val="24"/>
          <w:highlight w:val="none"/>
          <w:lang w:val="en-US" w:eastAsia="zh-CN"/>
          <w14:textFill>
            <w14:solidFill>
              <w14:schemeClr w14:val="tx1"/>
            </w14:solidFill>
          </w14:textFill>
        </w:rPr>
        <w:t>叶献骏</w:t>
      </w:r>
      <w:r>
        <w:rPr>
          <w:rFonts w:hint="eastAsia" w:ascii="宋体" w:hAnsi="宋体" w:eastAsia="宋体" w:cs="宋体"/>
          <w:color w:val="000000" w:themeColor="text1"/>
          <w:sz w:val="24"/>
          <w:highlight w:val="none"/>
          <w14:textFill>
            <w14:solidFill>
              <w14:schemeClr w14:val="tx1"/>
            </w14:solidFill>
          </w14:textFill>
        </w:rPr>
        <w:t>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项目联系方式（询问）：0577-88926769</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质疑联系人：金健戈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质疑联系方式：0577-88926822</w:t>
      </w:r>
    </w:p>
    <w:p>
      <w:pPr>
        <w:pStyle w:val="6"/>
        <w:keepNext w:val="0"/>
        <w:keepLines w:val="0"/>
        <w:pageBreakBefore w:val="0"/>
        <w:kinsoku/>
        <w:wordWrap/>
        <w:overflowPunct/>
        <w:topLinePunct w:val="0"/>
        <w:autoSpaceDE/>
        <w:autoSpaceDN/>
        <w:bidi w:val="0"/>
        <w:adjustRightInd w:val="0"/>
        <w:ind w:firstLine="56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 </w:t>
      </w:r>
      <w:r>
        <w:rPr>
          <w:rFonts w:hint="eastAsia" w:ascii="宋体" w:hAnsi="宋体" w:eastAsia="宋体" w:cs="宋体"/>
          <w:color w:val="000000" w:themeColor="text1"/>
          <w:highlight w:val="none"/>
          <w14:textFill>
            <w14:solidFill>
              <w14:schemeClr w14:val="tx1"/>
            </w14:solidFill>
          </w14:textFill>
        </w:rPr>
        <w:t>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名称：温州市财政局（浙江省政府采购行政裁决服务中心（温州））</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地址：温州市鹿城区滨江街道瓯江路展银大厦1606室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联系人：李老师、王老师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监督投诉电话：0577-85501561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0577-85501562</w:t>
      </w:r>
    </w:p>
    <w:p>
      <w:pPr>
        <w:pStyle w:val="6"/>
        <w:rPr>
          <w:rFonts w:hint="eastAsia" w:ascii="宋体" w:hAnsi="宋体" w:eastAsia="宋体" w:cs="宋体"/>
          <w:color w:val="000000" w:themeColor="text1"/>
          <w:highlight w:val="none"/>
          <w:lang w:val="en-US" w:eastAsia="zh-CN"/>
          <w14:textFill>
            <w14:solidFill>
              <w14:schemeClr w14:val="tx1"/>
            </w14:solidFill>
          </w14:textFill>
        </w:rPr>
      </w:pPr>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r>
        <w:rPr>
          <w:rFonts w:hint="eastAsia" w:ascii="宋体" w:hAnsi="宋体" w:eastAsia="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7"/>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8"/>
    </w:p>
    <w:p>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5"/>
        <w:tblW w:w="85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095"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w:t>
            </w:r>
          </w:p>
        </w:tc>
        <w:tc>
          <w:tcPr>
            <w:tcW w:w="6095" w:type="dxa"/>
            <w:tcBorders>
              <w:tl2br w:val="nil"/>
              <w:tr2bl w:val="nil"/>
            </w:tcBorders>
            <w:vAlign w:val="center"/>
          </w:tcPr>
          <w:p>
            <w:pPr>
              <w:numPr>
                <w:ilvl w:val="0"/>
                <w:numId w:val="1"/>
              </w:numPr>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w:t>
            </w:r>
            <w:r>
              <w:rPr>
                <w:rFonts w:hint="eastAsia" w:ascii="宋体" w:hAnsi="宋体" w:eastAsia="宋体" w:cs="宋体"/>
                <w:color w:val="000000" w:themeColor="text1"/>
                <w:sz w:val="24"/>
                <w:highlight w:val="none"/>
                <w:lang w:eastAsia="zh-CN"/>
                <w14:textFill>
                  <w14:solidFill>
                    <w14:schemeClr w14:val="tx1"/>
                  </w14:solidFill>
                </w14:textFill>
              </w:rPr>
              <w:t>。</w:t>
            </w:r>
          </w:p>
          <w:p>
            <w:pPr>
              <w:numPr>
                <w:ilvl w:val="0"/>
                <w:numId w:val="1"/>
              </w:numPr>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本项目为非专门面向中小企业采购的政府采购项目。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43"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l2br w:val="nil"/>
              <w:tr2bl w:val="nil"/>
            </w:tcBorders>
            <w:vAlign w:val="center"/>
          </w:tcPr>
          <w:p>
            <w:pPr>
              <w:snapToGrid w:val="0"/>
              <w:spacing w:line="360" w:lineRule="auto"/>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标的：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物业综合服务</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物业管理</w:t>
            </w:r>
            <w:r>
              <w:rPr>
                <w:rFonts w:hint="eastAsia" w:ascii="宋体" w:hAnsi="宋体" w:eastAsia="宋体" w:cs="宋体"/>
                <w:color w:val="000000" w:themeColor="text1"/>
                <w:sz w:val="24"/>
                <w:szCs w:val="24"/>
                <w:highlight w:val="none"/>
                <w14:textFill>
                  <w14:solidFill>
                    <w14:schemeClr w14:val="tx1"/>
                  </w14:solidFill>
                </w14:textFill>
              </w:rPr>
              <w:t>行业；</w:t>
            </w:r>
          </w:p>
          <w:p>
            <w:pPr>
              <w:jc w:val="both"/>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中小企业的划分标准依据《关于印发中小企业划型标准规定的通知》（工信部联企业〔2011〕300号）文件执行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095" w:type="dxa"/>
            <w:tcBorders>
              <w:tl2br w:val="nil"/>
              <w:tr2bl w:val="nil"/>
            </w:tcBorders>
            <w:vAlign w:val="center"/>
          </w:tcPr>
          <w:p>
            <w:pPr>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628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pPr>
              <w:spacing w:line="360" w:lineRule="auto"/>
              <w:jc w:val="both"/>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650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tcBorders>
              <w:tl2br w:val="nil"/>
              <w:tr2bl w:val="nil"/>
            </w:tcBorders>
            <w:vAlign w:val="center"/>
          </w:tcPr>
          <w:p>
            <w:pPr>
              <w:snapToGrid w:val="0"/>
              <w:spacing w:line="360" w:lineRule="auto"/>
              <w:ind w:firstLine="482" w:firstLineChars="200"/>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095" w:type="dxa"/>
            <w:tcBorders>
              <w:tl2br w:val="nil"/>
              <w:tr2bl w:val="nil"/>
            </w:tcBorders>
            <w:vAlign w:val="center"/>
          </w:tcPr>
          <w:p>
            <w:pPr>
              <w:spacing w:line="360" w:lineRule="auto"/>
              <w:jc w:val="both"/>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678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同意将非主体、非关键性的</w:t>
            </w:r>
            <w:r>
              <w:rPr>
                <w:rFonts w:hint="eastAsia" w:ascii="宋体" w:hAnsi="宋体" w:eastAsia="宋体" w:cs="宋体"/>
                <w:color w:val="000000" w:themeColor="text1"/>
                <w:sz w:val="24"/>
                <w:highlight w:val="none"/>
                <w:u w:val="single"/>
                <w14:textFill>
                  <w14:solidFill>
                    <w14:schemeClr w14:val="tx1"/>
                  </w14:solidFill>
                </w14:textFill>
              </w:rPr>
              <w:t xml:space="preserve">外立面清洁、消杀、垃圾清运、设备维保服务  </w:t>
            </w:r>
            <w:r>
              <w:rPr>
                <w:rFonts w:hint="eastAsia" w:ascii="宋体" w:hAnsi="宋体" w:eastAsia="宋体" w:cs="宋体"/>
                <w:color w:val="000000" w:themeColor="text1"/>
                <w:sz w:val="24"/>
                <w:highlight w:val="none"/>
                <w14:textFill>
                  <w14:solidFill>
                    <w14:schemeClr w14:val="tx1"/>
                  </w14:solidFill>
                </w14:textFill>
              </w:rPr>
              <w:t>工作分包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分包单位必须符合国家规定的资质要求。</w:t>
            </w:r>
          </w:p>
          <w:p>
            <w:pPr>
              <w:spacing w:line="360" w:lineRule="auto"/>
              <w:jc w:val="both"/>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sz w:val="24"/>
                  <w:highlight w:val="none"/>
                  <w14:textFill>
                    <w14:solidFill>
                      <w14:schemeClr w14:val="tx1"/>
                    </w14:solidFill>
                  </w14:textFill>
                </w:rPr>
                <w:id w:val="14746819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 xml:space="preserve"> B</w:t>
            </w:r>
            <w:r>
              <w:rPr>
                <w:rFonts w:hint="eastAsia" w:ascii="宋体" w:hAnsi="宋体" w:eastAsia="宋体" w:cs="宋体"/>
                <w:color w:val="000000" w:themeColor="text1"/>
                <w:sz w:val="24"/>
                <w:highlight w:val="none"/>
                <w14:textFill>
                  <w14:solidFill>
                    <w14:schemeClr w14:val="tx1"/>
                  </w14:solidFill>
                </w14:textFill>
              </w:rPr>
              <w:t>不同意分包。</w:t>
            </w:r>
          </w:p>
          <w:p>
            <w:pPr>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vAlign w:val="center"/>
          </w:tcPr>
          <w:p>
            <w:pPr>
              <w:spacing w:line="360" w:lineRule="auto"/>
              <w:jc w:val="both"/>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8298"/>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sz w:val="24"/>
                <w:highlight w:val="none"/>
                <w14:textFill>
                  <w14:solidFill>
                    <w14:schemeClr w14:val="tx1"/>
                  </w14:solidFill>
                </w14:textFill>
              </w:rPr>
              <w:t>不组织</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60" w:lineRule="auto"/>
              <w:jc w:val="both"/>
              <w:rPr>
                <w:rFonts w:hint="eastAsia" w:ascii="宋体" w:hAnsi="宋体" w:eastAsia="宋体" w:cs="宋体"/>
                <w:color w:val="000000" w:themeColor="text1"/>
                <w:sz w:val="24"/>
                <w:szCs w:val="20"/>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031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095" w:type="dxa"/>
            <w:tcBorders>
              <w:tl2br w:val="nil"/>
              <w:tr2bl w:val="nil"/>
            </w:tcBorders>
            <w:vAlign w:val="center"/>
          </w:tcPr>
          <w:p>
            <w:pPr>
              <w:spacing w:line="360" w:lineRule="auto"/>
              <w:jc w:val="both"/>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830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sz w:val="24"/>
                <w:highlight w:val="none"/>
                <w14:textFill>
                  <w14:solidFill>
                    <w14:schemeClr w14:val="tx1"/>
                  </w14:solidFill>
                </w14:textFill>
              </w:rPr>
              <w:t>不要求提供。</w:t>
            </w:r>
          </w:p>
          <w:p>
            <w:pPr>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B要求提供，</w:t>
            </w:r>
          </w:p>
          <w:p>
            <w:pPr>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样品：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highlight w:val="none"/>
                <w14:textFill>
                  <w14:solidFill>
                    <w14:schemeClr w14:val="tx1"/>
                  </w14:solidFill>
                </w14:textFill>
              </w:rPr>
              <w:t>：详见</w:t>
            </w:r>
            <w:r>
              <w:rPr>
                <w:rFonts w:hint="eastAsia" w:ascii="宋体" w:hAnsi="宋体" w:eastAsia="宋体" w:cs="宋体"/>
                <w:color w:val="000000" w:themeColor="text1"/>
                <w:sz w:val="24"/>
                <w:highlight w:val="none"/>
                <w:u w:val="single"/>
                <w14:textFill>
                  <w14:solidFill>
                    <w14:schemeClr w14:val="tx1"/>
                  </w14:solidFill>
                </w14:textFill>
              </w:rPr>
              <w:t>评标办法</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eastAsia="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否；</w:t>
            </w:r>
            <w:sdt>
              <w:sdtPr>
                <w:rPr>
                  <w:rFonts w:hint="eastAsia" w:ascii="宋体" w:hAnsi="宋体" w:eastAsia="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是，检测机构的要求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；检测内容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（5）提供样品的时间：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；联系人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8"/>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pPr>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tcBorders>
              <w:tl2br w:val="nil"/>
              <w:tr2bl w:val="nil"/>
            </w:tcBorders>
            <w:vAlign w:val="center"/>
          </w:tcPr>
          <w:p>
            <w:pPr>
              <w:snapToGrid w:val="0"/>
              <w:spacing w:line="360" w:lineRule="auto"/>
              <w:jc w:val="both"/>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方案讲解演示</w:t>
            </w:r>
          </w:p>
        </w:tc>
        <w:tc>
          <w:tcPr>
            <w:tcW w:w="6095" w:type="dxa"/>
            <w:tcBorders>
              <w:tl2br w:val="nil"/>
              <w:tr2bl w:val="nil"/>
            </w:tcBorders>
            <w:vAlign w:val="center"/>
          </w:tcPr>
          <w:p>
            <w:pPr>
              <w:spacing w:line="360" w:lineRule="auto"/>
              <w:jc w:val="both"/>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632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sz w:val="24"/>
                <w:highlight w:val="none"/>
                <w14:textFill>
                  <w14:solidFill>
                    <w14:schemeClr w14:val="tx1"/>
                  </w14:solidFill>
                </w14:textFill>
              </w:rPr>
              <w:t>不组织。</w:t>
            </w:r>
          </w:p>
          <w:p>
            <w:pPr>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p>
          <w:p>
            <w:pPr>
              <w:snapToGrid w:val="0"/>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eastAsia="宋体" w:cs="宋体"/>
                <w:color w:val="000000" w:themeColor="text1"/>
                <w:kern w:val="0"/>
                <w:sz w:val="24"/>
                <w:highlight w:val="none"/>
                <w:u w:val="single"/>
                <w14:textFill>
                  <w14:solidFill>
                    <w14:schemeClr w14:val="tx1"/>
                  </w14:solidFill>
                </w14:textFill>
              </w:rPr>
              <w:t>20</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eastAsia="宋体" w:cs="宋体"/>
                <w:color w:val="000000" w:themeColor="text1"/>
                <w:kern w:val="0"/>
                <w:sz w:val="24"/>
                <w:highlight w:val="none"/>
                <w:u w:val="single"/>
                <w14:textFill>
                  <w14:solidFill>
                    <w14:schemeClr w14:val="tx1"/>
                  </w14:solidFill>
                </w14:textFill>
              </w:rPr>
              <w:t>3</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jc w:val="both"/>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vMerge w:val="restart"/>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投标人应当提供的资格、资信证明文件</w:t>
            </w:r>
          </w:p>
        </w:tc>
        <w:tc>
          <w:tcPr>
            <w:tcW w:w="6095" w:type="dxa"/>
            <w:tcBorders>
              <w:tl2br w:val="nil"/>
              <w:tr2bl w:val="nil"/>
            </w:tcBorders>
            <w:vAlign w:val="center"/>
          </w:tcPr>
          <w:p>
            <w:pPr>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pPr>
              <w:spacing w:line="360" w:lineRule="auto"/>
              <w:jc w:val="both"/>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l2br w:val="nil"/>
              <w:tr2bl w:val="nil"/>
            </w:tcBorders>
            <w:vAlign w:val="center"/>
          </w:tcPr>
          <w:p>
            <w:pPr>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1843"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pPr>
              <w:snapToGrid w:val="0"/>
              <w:spacing w:line="360" w:lineRule="auto"/>
              <w:jc w:val="both"/>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highlight w:val="none"/>
                <w:lang w:val="zh-CN"/>
                <w14:textFill>
                  <w14:solidFill>
                    <w14:schemeClr w14:val="tx1"/>
                  </w14:solidFill>
                </w14:textFill>
              </w:rPr>
              <w:t>投标文件</w:t>
            </w:r>
            <w:r>
              <w:rPr>
                <w:rFonts w:hint="eastAsia" w:ascii="宋体" w:hAnsi="宋体" w:eastAsia="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both"/>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both"/>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both"/>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1"/>
                <w:highlight w:val="none"/>
                <w14:textFill>
                  <w14:solidFill>
                    <w14:schemeClr w14:val="tx1"/>
                  </w14:solidFill>
                </w14:textFill>
              </w:rPr>
              <w:t>;</w:t>
            </w:r>
          </w:p>
          <w:p>
            <w:pPr>
              <w:spacing w:line="360" w:lineRule="auto"/>
              <w:ind w:firstLine="241" w:firstLineChars="10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0</w:t>
            </w:r>
          </w:p>
        </w:tc>
        <w:tc>
          <w:tcPr>
            <w:tcW w:w="1843"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中小企业信用融资</w:t>
            </w:r>
          </w:p>
        </w:tc>
        <w:tc>
          <w:tcPr>
            <w:tcW w:w="6095" w:type="dxa"/>
            <w:tcBorders>
              <w:tl2br w:val="nil"/>
              <w:tr2bl w:val="nil"/>
            </w:tcBorders>
            <w:vAlign w:val="center"/>
          </w:tcPr>
          <w:p>
            <w:pPr>
              <w:spacing w:line="360" w:lineRule="auto"/>
              <w:ind w:firstLine="480" w:firstLineChars="20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1843" w:type="dxa"/>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l2br w:val="nil"/>
              <w:tr2bl w:val="nil"/>
            </w:tcBorders>
            <w:vAlign w:val="center"/>
          </w:tcPr>
          <w:p>
            <w:pPr>
              <w:pStyle w:val="37"/>
              <w:spacing w:line="360" w:lineRule="auto"/>
              <w:jc w:val="both"/>
              <w:rPr>
                <w:rFonts w:hint="eastAsia" w:ascii="宋体" w:hAnsi="宋体" w:eastAsia="宋体" w:cs="宋体"/>
                <w:b w:val="0"/>
                <w:bCs/>
                <w:color w:val="000000" w:themeColor="text1"/>
                <w:kern w:val="28"/>
                <w:sz w:val="24"/>
                <w:highlight w:val="none"/>
                <w:lang w:val="en-US" w:eastAsia="zh-CN"/>
                <w14:textFill>
                  <w14:solidFill>
                    <w14:schemeClr w14:val="tx1"/>
                  </w14:solidFill>
                </w14:textFill>
              </w:rPr>
            </w:pPr>
            <w:r>
              <w:rPr>
                <w:rFonts w:hint="eastAsia" w:ascii="宋体" w:hAnsi="宋体" w:eastAsia="宋体" w:cs="宋体"/>
                <w:color w:val="000000" w:themeColor="text1"/>
                <w:kern w:val="28"/>
                <w:sz w:val="24"/>
                <w:szCs w:val="24"/>
                <w:highlight w:val="none"/>
                <w:u w:val="none"/>
                <w14:textFill>
                  <w14:solidFill>
                    <w14:schemeClr w14:val="tx1"/>
                  </w14:solidFill>
                </w14:textFill>
              </w:rPr>
              <w:t>备份投标文件送达地点：</w:t>
            </w:r>
            <w:r>
              <w:rPr>
                <w:rFonts w:hint="eastAsia" w:ascii="宋体" w:hAnsi="宋体" w:eastAsia="宋体" w:cs="宋体"/>
                <w:color w:val="000000" w:themeColor="text1"/>
                <w:highlight w:val="none"/>
                <w:u w:val="single"/>
                <w14:textFill>
                  <w14:solidFill>
                    <w14:schemeClr w14:val="tx1"/>
                  </w14:solidFill>
                </w14:textFill>
              </w:rPr>
              <w:t>温州市</w:t>
            </w:r>
            <w:r>
              <w:rPr>
                <w:rFonts w:hint="eastAsia" w:ascii="宋体" w:hAnsi="宋体" w:eastAsia="宋体" w:cs="宋体"/>
                <w:color w:val="000000" w:themeColor="text1"/>
                <w:highlight w:val="none"/>
                <w:u w:val="single"/>
                <w:lang w:val="en-US" w:eastAsia="zh-CN"/>
                <w14:textFill>
                  <w14:solidFill>
                    <w14:schemeClr w14:val="tx1"/>
                  </w14:solidFill>
                </w14:textFill>
              </w:rPr>
              <w:t>鹿城区</w:t>
            </w:r>
            <w:r>
              <w:rPr>
                <w:rFonts w:hint="eastAsia" w:ascii="宋体" w:hAnsi="宋体" w:eastAsia="宋体" w:cs="宋体"/>
                <w:color w:val="000000" w:themeColor="text1"/>
                <w:highlight w:val="none"/>
                <w:u w:val="single"/>
                <w14:textFill>
                  <w14:solidFill>
                    <w14:schemeClr w14:val="tx1"/>
                  </w14:solidFill>
                </w14:textFill>
              </w:rPr>
              <w:t>会展路1268号“温州市民中心”A座41</w:t>
            </w:r>
            <w:r>
              <w:rPr>
                <w:rFonts w:hint="eastAsia" w:ascii="宋体" w:hAnsi="宋体" w:eastAsia="宋体" w:cs="宋体"/>
                <w:color w:val="000000" w:themeColor="text1"/>
                <w:highlight w:val="none"/>
                <w:u w:val="single"/>
                <w:lang w:val="en-US" w:eastAsia="zh-CN"/>
                <w14:textFill>
                  <w14:solidFill>
                    <w14:schemeClr w14:val="tx1"/>
                  </w14:solidFill>
                </w14:textFill>
              </w:rPr>
              <w:t>0</w:t>
            </w:r>
            <w:r>
              <w:rPr>
                <w:rFonts w:hint="eastAsia" w:ascii="宋体" w:hAnsi="宋体" w:eastAsia="宋体" w:cs="宋体"/>
                <w:color w:val="000000" w:themeColor="text1"/>
                <w:highlight w:val="none"/>
                <w:u w:val="single"/>
                <w14:textFill>
                  <w14:solidFill>
                    <w14:schemeClr w14:val="tx1"/>
                  </w14:solidFill>
                </w14:textFill>
              </w:rPr>
              <w:t>室</w:t>
            </w:r>
            <w:r>
              <w:rPr>
                <w:rFonts w:hint="eastAsia" w:ascii="宋体" w:hAnsi="宋体" w:eastAsia="宋体" w:cs="宋体"/>
                <w:color w:val="000000" w:themeColor="text1"/>
                <w:kern w:val="28"/>
                <w:sz w:val="24"/>
                <w:szCs w:val="24"/>
                <w:highlight w:val="none"/>
                <w:u w:val="none"/>
                <w14:textFill>
                  <w14:solidFill>
                    <w14:schemeClr w14:val="tx1"/>
                  </w14:solidFill>
                </w14:textFill>
              </w:rPr>
              <w:t>；备份投标文件签收人员联系电话：</w:t>
            </w:r>
            <w:r>
              <w:rPr>
                <w:rFonts w:hint="eastAsia" w:ascii="宋体" w:hAnsi="宋体" w:eastAsia="宋体" w:cs="宋体"/>
                <w:color w:val="000000" w:themeColor="text1"/>
                <w:highlight w:val="none"/>
                <w:u w:val="single"/>
                <w:lang w:val="en-US" w:eastAsia="zh-CN"/>
                <w14:textFill>
                  <w14:solidFill>
                    <w14:schemeClr w14:val="tx1"/>
                  </w14:solidFill>
                </w14:textFill>
              </w:rPr>
              <w:t>0577-88926769</w:t>
            </w:r>
            <w:r>
              <w:rPr>
                <w:rFonts w:hint="eastAsia" w:ascii="宋体" w:hAnsi="宋体" w:eastAsia="宋体" w:cs="宋体"/>
                <w:color w:val="000000" w:themeColor="text1"/>
                <w:sz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b/>
                <w:color w:val="000000" w:themeColor="text1"/>
                <w:sz w:val="24"/>
                <w:szCs w:val="24"/>
                <w:highlight w:val="none"/>
                <w:u w:val="none"/>
                <w14:textFill>
                  <w14:solidFill>
                    <w14:schemeClr w14:val="tx1"/>
                  </w14:solidFill>
                </w14:textFill>
              </w:rPr>
              <w:t>采购人、</w:t>
            </w:r>
            <w:r>
              <w:rPr>
                <w:rFonts w:hint="eastAsia" w:ascii="宋体" w:hAnsi="宋体" w:eastAsia="宋体" w:cs="宋体"/>
                <w:b/>
                <w:color w:val="000000" w:themeColor="text1"/>
                <w:sz w:val="24"/>
                <w:szCs w:val="24"/>
                <w:highlight w:val="none"/>
                <w:u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u w:val="none"/>
                <w14:textFill>
                  <w14:solidFill>
                    <w14:schemeClr w14:val="tx1"/>
                  </w14:solidFill>
                </w14:textFill>
              </w:rPr>
              <w:t>不强制或变相强制投标人提交备份投标文件。</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采购活动结束后，备份投标文件存储介质请于3个工作日内取回，逾期未取回，不负保管义务。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1843" w:type="dxa"/>
            <w:vMerge w:val="restart"/>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095" w:type="dxa"/>
            <w:tcBorders>
              <w:tl2br w:val="nil"/>
              <w:tr2bl w:val="nil"/>
            </w:tcBorders>
            <w:vAlign w:val="center"/>
          </w:tcPr>
          <w:p>
            <w:pPr>
              <w:spacing w:line="360" w:lineRule="auto"/>
              <w:jc w:val="both"/>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pPr>
              <w:snapToGrid w:val="0"/>
              <w:spacing w:line="360" w:lineRule="auto"/>
              <w:jc w:val="both"/>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l2br w:val="nil"/>
              <w:tr2bl w:val="nil"/>
            </w:tcBorders>
            <w:vAlign w:val="center"/>
          </w:tcPr>
          <w:p>
            <w:pPr>
              <w:spacing w:line="360" w:lineRule="auto"/>
              <w:jc w:val="both"/>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152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pacing w:line="360" w:lineRule="auto"/>
              <w:jc w:val="both"/>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375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p>
    <w:bookmarkEnd w:id="9"/>
    <w:p>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10" w:name="第三部分"/>
      <w:bookmarkStart w:id="11" w:name="_Toc164416483"/>
      <w:r>
        <w:rPr>
          <w:rFonts w:hint="eastAsia" w:ascii="宋体" w:hAnsi="宋体" w:eastAsia="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”系指招标公告中载明的本项目的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w:t>
      </w:r>
      <w:r>
        <w:rPr>
          <w:rFonts w:hint="eastAsia" w:ascii="宋体" w:hAnsi="宋体" w:eastAsia="宋体" w:cs="宋体"/>
          <w:color w:val="000000" w:themeColor="text1"/>
          <w:sz w:val="24"/>
          <w:highlight w:val="none"/>
          <w:lang w:val="en-US" w:eastAsia="zh-CN"/>
          <w14:textFill>
            <w14:solidFill>
              <w14:schemeClr w14:val="tx1"/>
            </w14:solidFill>
          </w14:textFill>
        </w:rPr>
        <w:t>系</w:t>
      </w:r>
      <w:r>
        <w:rPr>
          <w:rFonts w:hint="eastAsia" w:ascii="宋体" w:hAnsi="宋体" w:eastAsia="宋体" w:cs="宋体"/>
          <w:color w:val="000000" w:themeColor="text1"/>
          <w:sz w:val="24"/>
          <w:highlight w:val="none"/>
          <w14:textFill>
            <w14:solidFill>
              <w14:schemeClr w14:val="tx1"/>
            </w14:solidFill>
          </w14:textFill>
        </w:rPr>
        <w:t>指本项目政府采购活动所依托的政府采购云平台（https://www.zcygov.cn/）。</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w:t>
      </w:r>
      <w:r>
        <w:rPr>
          <w:rFonts w:hint="eastAsia" w:ascii="宋体" w:hAnsi="宋体" w:eastAsia="宋体" w:cs="宋体"/>
          <w:color w:val="000000" w:themeColor="text1"/>
          <w:sz w:val="24"/>
          <w:highlight w:val="none"/>
          <w:lang w:val="en-US" w:eastAsia="zh-CN"/>
          <w14:textFill>
            <w14:solidFill>
              <w14:schemeClr w14:val="tx1"/>
            </w14:solidFill>
          </w14:textFill>
        </w:rPr>
        <w:t>且加下划线部分</w:t>
      </w:r>
      <w:r>
        <w:rPr>
          <w:rFonts w:hint="eastAsia" w:ascii="宋体" w:hAnsi="宋体" w:eastAsia="宋体" w:cs="宋体"/>
          <w:color w:val="000000" w:themeColor="text1"/>
          <w:sz w:val="24"/>
          <w:highlight w:val="none"/>
          <w14:textFill>
            <w14:solidFill>
              <w14:schemeClr w14:val="tx1"/>
            </w14:solidFill>
          </w14:textFill>
        </w:rPr>
        <w:t>”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u w:val="singl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eastAsia="宋体" w:cs="宋体"/>
          <w:b/>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3.3.2.3在服务采购项目中，服务由中小企业承接，即提供服务的人员为中小企业依照《</w:t>
      </w:r>
      <w:r>
        <w:rPr>
          <w:rFonts w:hint="eastAsia" w:ascii="宋体" w:hAnsi="宋体" w:eastAsia="宋体" w:cs="宋体"/>
          <w:color w:val="000000" w:themeColor="text1"/>
          <w:kern w:val="0"/>
          <w:sz w:val="24"/>
          <w:highlight w:val="none"/>
          <w:u w:val="none"/>
          <w14:textFill>
            <w14:solidFill>
              <w14:schemeClr w14:val="tx1"/>
            </w14:solidFill>
          </w14:textFill>
        </w:rPr>
        <w:t>中华人民共和国</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民法典</w:t>
      </w:r>
      <w:r>
        <w:rPr>
          <w:rFonts w:hint="eastAsia" w:ascii="宋体" w:hAnsi="宋体" w:eastAsia="宋体" w:cs="宋体"/>
          <w:color w:val="000000" w:themeColor="text1"/>
          <w:kern w:val="0"/>
          <w:sz w:val="24"/>
          <w:highlight w:val="none"/>
          <w14:textFill>
            <w14:solidFill>
              <w14:schemeClr w14:val="tx1"/>
            </w14:solidFill>
          </w14:textFill>
        </w:rPr>
        <w:t>》订立劳动合同的从业人员。</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在服务采购项目中，服务由中小企业承接，即提供服务的人员为中小企业依照</w:t>
      </w:r>
      <w:r>
        <w:rPr>
          <w:rFonts w:hint="eastAsia" w:ascii="宋体" w:hAnsi="宋体" w:eastAsia="宋体" w:cs="宋体"/>
          <w:color w:val="000000" w:themeColor="text1"/>
          <w:kern w:val="0"/>
          <w:sz w:val="24"/>
          <w:highlight w:val="none"/>
          <w:u w:val="none"/>
          <w14:textFill>
            <w14:solidFill>
              <w14:schemeClr w14:val="tx1"/>
            </w14:solidFill>
          </w14:textFill>
        </w:rPr>
        <w:t>《中华人民共和国</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民法典</w:t>
      </w:r>
      <w:r>
        <w:rPr>
          <w:rFonts w:hint="eastAsia" w:ascii="宋体" w:hAnsi="宋体" w:eastAsia="宋体" w:cs="宋体"/>
          <w:color w:val="000000" w:themeColor="text1"/>
          <w:kern w:val="0"/>
          <w:sz w:val="24"/>
          <w:highlight w:val="none"/>
          <w:u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订立劳动合同的从业人员。在货物采购项目中，供应商提供的货物既有中小企业制造货物，也有大型企业制造货物的，不享受中小企业扶持政策。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pPr>
        <w:pStyle w:val="3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6"/>
        <w:spacing w:line="360" w:lineRule="auto"/>
        <w:ind w:firstLine="480" w:firstLineChars="200"/>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7"/>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4.3.3.2质疑项目的名称、编号；</w:t>
      </w:r>
    </w:p>
    <w:p>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4.3.3.4事实依据；</w:t>
      </w:r>
    </w:p>
    <w:p>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4.3.3.5必要的法律依据；</w:t>
      </w:r>
    </w:p>
    <w:p>
      <w:pPr>
        <w:pStyle w:val="37"/>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4.3.3.6提出质疑的日期。</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u w:val="none"/>
          <w:lang w:val="en-US" w:eastAsia="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000000" w:themeColor="text1"/>
          <w:highlight w:val="none"/>
          <w:u w:val="none"/>
          <w14:textFill>
            <w14:solidFill>
              <w14:schemeClr w14:val="tx1"/>
            </w14:solidFill>
          </w14:textFill>
        </w:rPr>
        <w:t>根据《</w:t>
      </w:r>
      <w:r>
        <w:rPr>
          <w:rFonts w:hint="eastAsia" w:ascii="宋体" w:hAnsi="宋体" w:eastAsia="宋体" w:cs="宋体"/>
          <w:color w:val="000000" w:themeColor="text1"/>
          <w:kern w:val="0"/>
          <w:sz w:val="24"/>
          <w:szCs w:val="24"/>
          <w:highlight w:val="none"/>
          <w:u w:val="none"/>
          <w:lang w:val="zh-CN" w:eastAsia="zh-CN" w:bidi="zh-CN"/>
          <w14:textFill>
            <w14:solidFill>
              <w14:schemeClr w14:val="tx1"/>
            </w14:solidFill>
          </w14:textFill>
        </w:rPr>
        <w:t>浙江省财政厅关于进一步促进政府采购公平竞争打造最优营商环境的通知</w:t>
      </w:r>
      <w:r>
        <w:rPr>
          <w:rFonts w:hint="eastAsia" w:ascii="宋体" w:hAnsi="宋体" w:eastAsia="宋体" w:cs="宋体"/>
          <w:color w:val="000000" w:themeColor="text1"/>
          <w:kern w:val="0"/>
          <w:sz w:val="24"/>
          <w:szCs w:val="24"/>
          <w:highlight w:val="none"/>
          <w:u w:val="none"/>
          <w:lang w:val="en-US" w:eastAsia="zh-CN" w:bidi="zh-CN"/>
          <w14:textFill>
            <w14:solidFill>
              <w14:schemeClr w14:val="tx1"/>
            </w14:solidFill>
          </w14:textFill>
        </w:rPr>
        <w:t>（</w:t>
      </w:r>
      <w:r>
        <w:rPr>
          <w:rFonts w:hint="eastAsia" w:ascii="宋体" w:hAnsi="宋体" w:eastAsia="宋体" w:cs="宋体"/>
          <w:color w:val="000000" w:themeColor="text1"/>
          <w:kern w:val="0"/>
          <w:sz w:val="24"/>
          <w:szCs w:val="24"/>
          <w:highlight w:val="none"/>
          <w:u w:val="none"/>
          <w:lang w:val="zh-CN" w:eastAsia="zh-CN" w:bidi="zh-CN"/>
          <w14:textFill>
            <w14:solidFill>
              <w14:schemeClr w14:val="tx1"/>
            </w14:solidFill>
          </w14:textFill>
        </w:rPr>
        <w:t>浙财采监〔2021〕22号</w:t>
      </w:r>
      <w:r>
        <w:rPr>
          <w:rFonts w:hint="eastAsia" w:ascii="宋体" w:hAnsi="宋体" w:eastAsia="宋体" w:cs="宋体"/>
          <w:color w:val="000000" w:themeColor="text1"/>
          <w:kern w:val="0"/>
          <w:sz w:val="24"/>
          <w:szCs w:val="24"/>
          <w:highlight w:val="none"/>
          <w:u w:val="none"/>
          <w:lang w:val="en-US" w:eastAsia="zh-CN" w:bidi="zh-CN"/>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,采购人在浙江政府采购网的“其他公告”栏目公开质疑答复，答复内容应当完整。质疑函作为附件上传。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4.4供应商投诉</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4.4.1质疑供应商对采购人的答复不满意或者采购人未在规定的时间内作出答复的，可以在答复期满后十五个工作日内向同级政府采购监督管理部门提出投诉。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4.4.3供应商投诉应当有明确的请求和必要的证明材料。</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pPr>
        <w:pStyle w:val="890"/>
        <w:numPr>
          <w:ilvl w:val="0"/>
          <w:numId w:val="2"/>
        </w:numPr>
        <w:shd w:val="clear" w:color="auto" w:fill="FFFFFF"/>
        <w:snapToGrid w:val="0"/>
        <w:spacing w:after="240" w:afterAutospacing="0" w:line="360" w:lineRule="auto"/>
        <w:ind w:firstLine="400"/>
        <w:contextualSpacing/>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其他说明</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5.1招标</w:t>
      </w:r>
      <w:r>
        <w:rPr>
          <w:rFonts w:hint="eastAsia" w:ascii="宋体" w:hAnsi="宋体" w:eastAsia="宋体" w:cs="宋体"/>
          <w:color w:val="000000" w:themeColor="text1"/>
          <w:highlight w:val="none"/>
          <w14:textFill>
            <w14:solidFill>
              <w14:schemeClr w14:val="tx1"/>
            </w14:solidFill>
          </w14:textFill>
        </w:rPr>
        <w:t>文件中所涉及的产品品牌或型号均为建议性要求或为代替部分技术指标描述，</w:t>
      </w:r>
      <w:r>
        <w:rPr>
          <w:rFonts w:hint="eastAsia" w:ascii="宋体" w:hAnsi="宋体" w:eastAsia="宋体" w:cs="宋体"/>
          <w:color w:val="000000" w:themeColor="text1"/>
          <w:highlight w:val="none"/>
          <w:lang w:val="en-US"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可以选择其他品牌型号的产品参加投标但投标产品须具有相当于或优于采购文件要求的指标、性能。否则，评标委员会将对其作出不利的评审。</w:t>
      </w:r>
    </w:p>
    <w:p>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pPr>
        <w:pStyle w:val="3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pPr>
        <w:pStyle w:val="37"/>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pPr>
        <w:pStyle w:val="37"/>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pPr>
        <w:pStyle w:val="37"/>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pPr>
        <w:pStyle w:val="37"/>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pPr>
        <w:pStyle w:val="37"/>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pPr>
        <w:pStyle w:val="37"/>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提出。</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6.2 </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pPr>
        <w:pStyle w:val="3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pPr>
        <w:pStyle w:val="6"/>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格式自拟</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pPr>
        <w:pStyle w:val="26"/>
        <w:ind w:firstLine="960" w:firstLineChars="4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11.2.9供应商认为需要的其他文件资料.</w:t>
      </w:r>
    </w:p>
    <w:p>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11.3.2中小企业声明函。</w:t>
      </w:r>
    </w:p>
    <w:p>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pPr>
        <w:pStyle w:val="131"/>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pPr>
        <w:pStyle w:val="131"/>
        <w:snapToGrid w:val="0"/>
        <w:spacing w:before="0"/>
        <w:ind w:firstLine="480"/>
        <w:rPr>
          <w:rFonts w:hint="eastAsia" w:ascii="宋体" w:hAnsi="宋体" w:eastAsia="宋体" w:cs="宋体"/>
          <w:b/>
          <w:color w:val="000000" w:themeColor="text1"/>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u w:val="singl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u w:val="single"/>
          <w14:textFill>
            <w14:solidFill>
              <w14:schemeClr w14:val="tx1"/>
            </w14:solidFill>
          </w14:textFill>
        </w:rPr>
        <w:t>。</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pPr>
        <w:pStyle w:val="131"/>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pPr>
        <w:pStyle w:val="37"/>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p>
      <w:pPr>
        <w:pStyle w:val="37"/>
        <w:spacing w:line="360" w:lineRule="auto"/>
        <w:ind w:firstLine="480" w:firstLineChars="200"/>
        <w:rPr>
          <w:rFonts w:hint="eastAsia" w:ascii="宋体" w:hAnsi="宋体" w:eastAsia="宋体" w:cs="宋体"/>
          <w:b/>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u w:val="none"/>
          <w14:textFill>
            <w14:solidFill>
              <w14:schemeClr w14:val="tx1"/>
            </w14:solidFill>
          </w14:textFill>
        </w:rPr>
        <w:t>DVD光盘</w:t>
      </w:r>
      <w:r>
        <w:rPr>
          <w:rFonts w:hint="eastAsia" w:ascii="宋体" w:hAnsi="宋体" w:eastAsia="宋体" w:cs="宋体"/>
          <w:color w:val="000000" w:themeColor="text1"/>
          <w:sz w:val="24"/>
          <w:highlight w:val="none"/>
          <w:u w:val="none"/>
          <w:lang w:val="en-US" w:eastAsia="zh-CN"/>
          <w14:textFill>
            <w14:solidFill>
              <w14:schemeClr w14:val="tx1"/>
            </w14:solidFill>
          </w14:textFill>
        </w:rPr>
        <w:t>等存储介质</w:t>
      </w:r>
      <w:r>
        <w:rPr>
          <w:rFonts w:hint="eastAsia" w:ascii="宋体" w:hAnsi="宋体" w:eastAsia="宋体" w:cs="宋体"/>
          <w:color w:val="000000" w:themeColor="text1"/>
          <w:sz w:val="24"/>
          <w:szCs w:val="24"/>
          <w:highlight w:val="none"/>
          <w:u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u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u w:val="none"/>
          <w14:textFill>
            <w14:solidFill>
              <w14:schemeClr w14:val="tx1"/>
            </w14:solidFill>
          </w14:textFill>
        </w:rPr>
        <w:t>存储、密封规定的备份投标文件将被视为无效或者被拒绝接收。</w:t>
      </w:r>
      <w:r>
        <w:rPr>
          <w:rFonts w:hint="eastAsia" w:ascii="宋体" w:hAnsi="宋体" w:eastAsia="宋体" w:cs="宋体"/>
          <w:b/>
          <w:color w:val="000000" w:themeColor="text1"/>
          <w:sz w:val="24"/>
          <w:szCs w:val="24"/>
          <w:highlight w:val="none"/>
          <w:u w:val="none"/>
          <w:lang w:val="en-US" w:eastAsia="zh-CN"/>
          <w14:textFill>
            <w14:solidFill>
              <w14:schemeClr w14:val="tx1"/>
            </w14:solidFill>
          </w14:textFill>
        </w:rPr>
        <w:t xml:space="preserve"> </w:t>
      </w:r>
    </w:p>
    <w:p>
      <w:pPr>
        <w:pStyle w:val="3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w:t>
      </w:r>
    </w:p>
    <w:p>
      <w:pPr>
        <w:pStyle w:val="37"/>
        <w:spacing w:line="360" w:lineRule="auto"/>
        <w:ind w:firstLine="480" w:firstLineChars="20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u w:val="none"/>
          <w14:textFill>
            <w14:solidFill>
              <w14:schemeClr w14:val="tx1"/>
            </w14:solidFill>
          </w14:textFill>
        </w:rPr>
        <w:t>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pPr>
        <w:pStyle w:val="29"/>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有招标文件第四部分4.2规定的情形之一的，投标无效：</w:t>
      </w:r>
    </w:p>
    <w:p>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w:t>
      </w:r>
      <w:r>
        <w:rPr>
          <w:rFonts w:hint="eastAsia" w:ascii="宋体" w:hAnsi="宋体" w:eastAsia="宋体" w:cs="宋体"/>
          <w:b/>
          <w:bCs/>
          <w:color w:val="000000" w:themeColor="text1"/>
          <w:sz w:val="24"/>
          <w:szCs w:val="20"/>
          <w:highlight w:val="none"/>
          <w:u w:val="single"/>
          <w14:textFill>
            <w14:solidFill>
              <w14:schemeClr w14:val="tx1"/>
            </w14:solidFill>
          </w14:textFill>
        </w:rPr>
        <w:t>▲投标有效期为从提交投标文件的截止之日起90天。投标人的投标文件中承</w:t>
      </w:r>
      <w:r>
        <w:rPr>
          <w:rFonts w:hint="eastAsia" w:ascii="宋体" w:hAnsi="宋体" w:eastAsia="宋体" w:cs="宋体"/>
          <w:b/>
          <w:bCs/>
          <w:color w:val="000000" w:themeColor="text1"/>
          <w:sz w:val="24"/>
          <w:szCs w:val="21"/>
          <w:highlight w:val="none"/>
          <w:u w:val="single"/>
          <w14:textFill>
            <w14:solidFill>
              <w14:schemeClr w14:val="tx1"/>
            </w14:solidFill>
          </w14:textFill>
        </w:rPr>
        <w:t>诺的投标有效期少于招标文件中载明的投标有效期的，投标无效</w:t>
      </w:r>
      <w:r>
        <w:rPr>
          <w:rFonts w:hint="eastAsia" w:ascii="宋体" w:hAnsi="宋体" w:eastAsia="宋体" w:cs="宋体"/>
          <w:b/>
          <w:color w:val="000000" w:themeColor="text1"/>
          <w:sz w:val="24"/>
          <w:szCs w:val="21"/>
          <w:highlight w:val="none"/>
          <w14:textFill>
            <w14:solidFill>
              <w14:schemeClr w14:val="tx1"/>
            </w14:solidFill>
          </w14:textFill>
        </w:rPr>
        <w:t>。</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pPr>
        <w:pStyle w:val="131"/>
        <w:spacing w:before="0"/>
        <w:ind w:firstLine="643"/>
        <w:rPr>
          <w:rFonts w:hint="eastAsia" w:ascii="宋体" w:hAnsi="宋体" w:eastAsia="宋体" w:cs="宋体"/>
          <w:b/>
          <w:color w:val="000000" w:themeColor="text1"/>
          <w:sz w:val="32"/>
          <w:highlight w:val="none"/>
          <w14:textFill>
            <w14:solidFill>
              <w14:schemeClr w14:val="tx1"/>
            </w14:solidFill>
          </w14:textFill>
        </w:rPr>
      </w:pPr>
    </w:p>
    <w:p>
      <w:pPr>
        <w:pStyle w:val="131"/>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pPr>
        <w:pStyle w:val="558"/>
        <w:spacing w:before="0" w:line="360" w:lineRule="auto"/>
        <w:ind w:left="0" w:firstLine="241"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pPr>
        <w:pStyle w:val="558"/>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　19、资格审查</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采购人或</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依据法律法规和招标文件的规定，对投标人的资格进行审查。</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kern w:val="0"/>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对未通过资格审查的投标人，采购人或</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告知其未通过的原因。</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合格投标人不足3家的，不再评标。</w:t>
      </w:r>
    </w:p>
    <w:p>
      <w:pPr>
        <w:pStyle w:val="13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pPr>
        <w:pStyle w:val="131"/>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lang w:eastAsia="zh-CN"/>
          <w14:textFill>
            <w14:solidFill>
              <w14:schemeClr w14:val="tx1"/>
            </w14:solidFill>
          </w14:textFill>
        </w:rPr>
        <w:t>采购</w:t>
      </w:r>
      <w:r>
        <w:rPr>
          <w:rFonts w:hint="eastAsia" w:ascii="宋体" w:hAnsi="宋体" w:eastAsia="宋体" w:cs="宋体"/>
          <w:color w:val="000000" w:themeColor="text1"/>
          <w:kern w:val="0"/>
          <w:szCs w:val="24"/>
          <w:highlight w:val="none"/>
          <w:lang w:val="en-US" w:eastAsia="zh-CN"/>
          <w14:textFill>
            <w14:solidFill>
              <w14:schemeClr w14:val="tx1"/>
            </w14:solidFill>
          </w14:textFill>
        </w:rPr>
        <w:t>人</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pPr>
        <w:pStyle w:val="131"/>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r>
        <w:rPr>
          <w:rFonts w:hint="eastAsia" w:ascii="宋体" w:hAnsi="宋体" w:eastAsia="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如有</w:t>
      </w:r>
      <w:r>
        <w:rPr>
          <w:rFonts w:hint="eastAsia" w:ascii="宋体" w:hAnsi="宋体" w:eastAsia="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w:t>
      </w:r>
    </w:p>
    <w:p>
      <w:pPr>
        <w:pStyle w:val="131"/>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pPr>
        <w:pStyle w:val="131"/>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2"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pPr>
        <w:pStyle w:val="29"/>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pPr>
        <w:pStyle w:val="131"/>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也可以以纸质形式进行中标通知。</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3"/>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pPr>
        <w:pStyle w:val="29"/>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pPr>
        <w:pStyle w:val="29"/>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31"/>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9"/>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14:textFill>
            <w14:solidFill>
              <w14:schemeClr w14:val="tx1"/>
            </w14:solidFill>
          </w14:textFill>
        </w:rPr>
        <w:t>27.预付款</w:t>
      </w:r>
    </w:p>
    <w:p>
      <w:pP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pPr>
        <w:pStyle w:val="3"/>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firstLine="2570" w:firstLineChars="8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pPr>
        <w:pStyle w:val="131"/>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可中止电子交易活动：</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pPr>
        <w:pStyle w:val="13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pPr>
        <w:pStyle w:val="131"/>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pPr>
        <w:pStyle w:val="29"/>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30.验收</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bookmarkStart w:id="14" w:name="_Hlt74714665"/>
      <w:bookmarkEnd w:id="14"/>
      <w:bookmarkStart w:id="15" w:name="_Hlt74729768"/>
      <w:bookmarkEnd w:id="15"/>
      <w:bookmarkStart w:id="16" w:name="_Hlt68073093"/>
      <w:bookmarkEnd w:id="16"/>
      <w:bookmarkStart w:id="17" w:name="_Hlt74730295"/>
      <w:bookmarkEnd w:id="17"/>
      <w:bookmarkStart w:id="18" w:name="_Hlt74707468"/>
      <w:bookmarkEnd w:id="18"/>
      <w:bookmarkStart w:id="19" w:name="_Hlt68057669"/>
      <w:bookmarkEnd w:id="19"/>
      <w:bookmarkStart w:id="20" w:name="_Hlt75236011"/>
      <w:bookmarkEnd w:id="20"/>
      <w:bookmarkStart w:id="21" w:name="_Hlt68403820"/>
      <w:bookmarkEnd w:id="21"/>
      <w:bookmarkStart w:id="22" w:name="_Hlt75236101"/>
      <w:bookmarkEnd w:id="22"/>
      <w:bookmarkStart w:id="23" w:name="_Hlt68072990"/>
      <w:bookmarkEnd w:id="23"/>
      <w:bookmarkStart w:id="24" w:name="_Hlt75236290"/>
      <w:bookmarkEnd w:id="24"/>
      <w:bookmarkStart w:id="25" w:name="_Hlt68072998"/>
      <w:bookmarkEnd w:id="25"/>
    </w:p>
    <w:p>
      <w:pPr>
        <w:pStyle w:val="3"/>
        <w:rPr>
          <w:rFonts w:hint="eastAsia" w:ascii="宋体" w:hAnsi="宋体" w:eastAsia="宋体" w:cs="宋体"/>
          <w:color w:val="000000" w:themeColor="text1"/>
          <w:kern w:val="0"/>
          <w:sz w:val="24"/>
          <w:highlight w:val="none"/>
          <w14:textFill>
            <w14:solidFill>
              <w14:schemeClr w14:val="tx1"/>
            </w14:solidFill>
          </w14:textFill>
        </w:rPr>
      </w:pPr>
    </w:p>
    <w:p>
      <w:pPr>
        <w:rPr>
          <w:rFonts w:hint="eastAsia" w:ascii="宋体" w:hAnsi="宋体" w:eastAsia="宋体" w:cs="宋体"/>
          <w:color w:val="000000" w:themeColor="text1"/>
          <w:kern w:val="0"/>
          <w:sz w:val="24"/>
          <w:highlight w:val="none"/>
          <w14:textFill>
            <w14:solidFill>
              <w14:schemeClr w14:val="tx1"/>
            </w14:solidFill>
          </w14:textFill>
        </w:rPr>
      </w:pPr>
    </w:p>
    <w:p>
      <w:pPr>
        <w:pStyle w:val="3"/>
        <w:rPr>
          <w:rFonts w:hint="eastAsia" w:ascii="宋体" w:hAnsi="宋体" w:eastAsia="宋体" w:cs="宋体"/>
          <w:color w:val="000000" w:themeColor="text1"/>
          <w:kern w:val="0"/>
          <w:sz w:val="24"/>
          <w:highlight w:val="none"/>
          <w14:textFill>
            <w14:solidFill>
              <w14:schemeClr w14:val="tx1"/>
            </w14:solidFill>
          </w14:textFill>
        </w:rPr>
      </w:pPr>
    </w:p>
    <w:p>
      <w:pPr>
        <w:rPr>
          <w:rFonts w:hint="eastAsia" w:ascii="宋体" w:hAnsi="宋体" w:eastAsia="宋体" w:cs="宋体"/>
          <w:color w:val="000000" w:themeColor="text1"/>
          <w:kern w:val="0"/>
          <w:sz w:val="24"/>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ascii="宋体" w:hAnsi="宋体" w:eastAsia="宋体" w:cs="宋体"/>
          <w:color w:val="000000" w:themeColor="text1"/>
          <w:kern w:val="0"/>
          <w:sz w:val="24"/>
          <w:highlight w:val="none"/>
          <w14:textFill>
            <w14:solidFill>
              <w14:schemeClr w14:val="tx1"/>
            </w14:solidFill>
          </w14:textFill>
        </w:rPr>
      </w:pPr>
    </w:p>
    <w:p>
      <w:pPr>
        <w:rPr>
          <w:rFonts w:hint="eastAsia" w:ascii="宋体" w:hAnsi="宋体" w:eastAsia="宋体" w:cs="宋体"/>
          <w:color w:val="000000" w:themeColor="text1"/>
          <w:kern w:val="0"/>
          <w:sz w:val="24"/>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一、项目基本情况</w:t>
      </w:r>
    </w:p>
    <w:p>
      <w:pPr>
        <w:autoSpaceDN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1、项目地址：项目位于龙湾二期四号围垦区已备案的历史遗留围填海用地 A-1、A-2 地块,总用地面积约 351 亩。规划选址以金海七道分为东西两地块校区，校区北侧临近东门浦河道，东侧为金海八道，西侧为金海六道，南侧为滨海二十一路。</w:t>
      </w:r>
    </w:p>
    <w:p>
      <w:pPr>
        <w:autoSpaceDN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2、项目概况：校园占地约351亩，建筑总面积约</w:t>
      </w:r>
      <w:r>
        <w:rPr>
          <w:rFonts w:hint="eastAsia" w:ascii="宋体" w:hAnsi="宋体" w:eastAsia="宋体" w:cs="宋体"/>
          <w:color w:val="000000" w:themeColor="text1"/>
          <w:sz w:val="22"/>
          <w:szCs w:val="22"/>
          <w:highlight w:val="none"/>
          <w:lang w:val="en-US" w:eastAsia="zh-CN"/>
          <w14:textFill>
            <w14:solidFill>
              <w14:schemeClr w14:val="tx1"/>
            </w14:solidFill>
          </w14:textFill>
        </w:rPr>
        <w:t>215814</w:t>
      </w:r>
      <w:r>
        <w:rPr>
          <w:rFonts w:hint="eastAsia" w:ascii="宋体" w:hAnsi="宋体" w:eastAsia="宋体" w:cs="宋体"/>
          <w:color w:val="000000" w:themeColor="text1"/>
          <w:sz w:val="22"/>
          <w:szCs w:val="22"/>
          <w:highlight w:val="none"/>
          <w14:textFill>
            <w14:solidFill>
              <w14:schemeClr w14:val="tx1"/>
            </w14:solidFill>
          </w14:textFill>
        </w:rPr>
        <w:t>平方米，办学规模为6000人。</w:t>
      </w:r>
    </w:p>
    <w:p>
      <w:pPr>
        <w:autoSpaceDN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服务目标</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物业管理公司需制定并建立物业管理的架构、规章制度，以及相关管理方案、应急预案、巡查巡视及检查报告、设施设备操作规范、服务规范等；其中物业公司单独制定的相关制度、方案在实施前须报告温州市职业中等专业学校，经审核、批准后方可执行。同时，物业公司要建立完善的物业管理档案（涵盖设备管理、日常管理等），具备完善的对各级人员的管理制度和考核细则，并向温州市职业中等专业学校提交上述文件的正式版本，相关工作人员有权查阅物业公司的管理档案，且物业公司应于每年度年末或在必要时移交完整的物业管理档案。此外，物业公司的项目管理团队和工作人员应具备合理的年龄和学历结构，建立完备的培训机制以确保员工队伍总体素质不断提升，凡国家有关法规规定需持证上岗的岗位，工作人员都应持有相应的有效资格证书。</w:t>
      </w:r>
    </w:p>
    <w:p>
      <w:pPr>
        <w:autoSpaceDN w:val="0"/>
        <w:spacing w:line="360" w:lineRule="auto"/>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  服务期:2025年</w:t>
      </w: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日-2026年</w:t>
      </w:r>
      <w:r>
        <w:rPr>
          <w:rFonts w:hint="eastAsia" w:ascii="宋体" w:hAnsi="宋体" w:eastAsia="宋体" w:cs="宋体"/>
          <w:color w:val="000000" w:themeColor="text1"/>
          <w:sz w:val="22"/>
          <w:szCs w:val="22"/>
          <w:highlight w:val="none"/>
          <w:lang w:val="en-US" w:eastAsia="zh-CN"/>
          <w14:textFill>
            <w14:solidFill>
              <w14:schemeClr w14:val="tx1"/>
            </w14:solidFill>
          </w14:textFill>
        </w:rPr>
        <w:t>12</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31</w:t>
      </w:r>
      <w:r>
        <w:rPr>
          <w:rFonts w:hint="eastAsia" w:ascii="宋体" w:hAnsi="宋体" w:eastAsia="宋体" w:cs="宋体"/>
          <w:color w:val="000000" w:themeColor="text1"/>
          <w:sz w:val="22"/>
          <w:szCs w:val="22"/>
          <w:highlight w:val="none"/>
          <w14:textFill>
            <w14:solidFill>
              <w14:schemeClr w14:val="tx1"/>
            </w14:solidFill>
          </w14:textFill>
        </w:rPr>
        <w:t>日</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16个月</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p>
    <w:p>
      <w:pPr>
        <w:autoSpaceDN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5. </w:t>
      </w:r>
      <w:bookmarkStart w:id="26" w:name="OLE_LINK5"/>
      <w:r>
        <w:rPr>
          <w:rFonts w:hint="eastAsia" w:ascii="宋体" w:hAnsi="宋体" w:eastAsia="宋体" w:cs="宋体"/>
          <w:color w:val="000000" w:themeColor="text1"/>
          <w:sz w:val="22"/>
          <w:szCs w:val="22"/>
          <w:highlight w:val="none"/>
          <w14:textFill>
            <w14:solidFill>
              <w14:schemeClr w14:val="tx1"/>
            </w14:solidFill>
          </w14:textFill>
        </w:rPr>
        <w:t xml:space="preserve"> 联合体接受情况、</w:t>
      </w:r>
      <w:bookmarkEnd w:id="26"/>
      <w:r>
        <w:rPr>
          <w:rFonts w:hint="eastAsia" w:ascii="宋体" w:hAnsi="宋体" w:eastAsia="宋体" w:cs="宋体"/>
          <w:color w:val="000000" w:themeColor="text1"/>
          <w:sz w:val="22"/>
          <w:szCs w:val="22"/>
          <w:highlight w:val="none"/>
          <w14:textFill>
            <w14:solidFill>
              <w14:schemeClr w14:val="tx1"/>
            </w14:solidFill>
          </w14:textFill>
        </w:rPr>
        <w:t>分包情况：鉴于我校对物业服务有着高度统一且精细化的管理要求，联合体模式在管理协调、服务标准统一以及责任落实等方面可能存在潜在风险。为确保我校物业服务的连贯性、一致性和高效性，避免因联合体内部沟通不畅、管理标准差异等问题影响服务质量，进而影响学校正常的教学秩序和师生生活体验，经审慎评估，本项目联合体接受情况明确为否。不过，考虑到项目实际运营中的专业性和效率性，允许外立面清洁、消杀、垃圾清运、设备维保服务进行合理分包，但分包单位必须严格符合国家规定的资质要求，以此确保分包服务的质量和可靠性，从源头上保障项目的顺利推进和高质量完成。</w:t>
      </w:r>
    </w:p>
    <w:p>
      <w:pPr>
        <w:autoSpaceDN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3、服务区域基本情况及启用时间 </w:t>
      </w:r>
    </w:p>
    <w:tbl>
      <w:tblPr>
        <w:tblStyle w:val="65"/>
        <w:tblW w:w="7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2208"/>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服务区域</w:t>
            </w:r>
          </w:p>
        </w:tc>
        <w:tc>
          <w:tcPr>
            <w:tcW w:w="22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建筑面积(㎡)</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启用时间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1#学生宿舍（男）</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bookmarkStart w:id="27" w:name="OLE_LINK2" w:colFirst="1" w:colLast="1"/>
            <w:r>
              <w:rPr>
                <w:rFonts w:hint="eastAsia" w:ascii="宋体" w:hAnsi="宋体" w:eastAsia="宋体" w:cs="宋体"/>
                <w:color w:val="000000" w:themeColor="text1"/>
                <w:kern w:val="0"/>
                <w:sz w:val="22"/>
                <w:szCs w:val="22"/>
                <w:highlight w:val="none"/>
                <w14:textFill>
                  <w14:solidFill>
                    <w14:schemeClr w14:val="tx1"/>
                  </w14:solidFill>
                </w14:textFill>
              </w:rPr>
              <w:t>28341</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bookmarkStart w:id="28" w:name="OLE_LINK1"/>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2#学生宿舍（女）</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21777</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3#教职工宿舍</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9834</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4#食堂一</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9662</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5#食堂二</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2307</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6#体育馆</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5084</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7#实训楼</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21444</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8#实训楼</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7771</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9#实训楼</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11660</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10#普通教学楼</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17027</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11#普通教学楼</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16522</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12#综合楼一</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5691</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13#大小报告厅</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4861</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14#综合楼二</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12506</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23、24、25、26门卫传达室消控室</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368</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27、28配电房</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224</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29看台</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117</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30、31垃圾房</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64</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15、16、17、18、19、20、21、22连廊</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6900</w:t>
            </w:r>
          </w:p>
          <w:bookmarkEnd w:id="27"/>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bookmarkStart w:id="29" w:name="OLE_LINK4"/>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架空层</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bookmarkStart w:id="30" w:name="OLE_LINK3" w:colFirst="1" w:colLast="1"/>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12632</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地下室</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20852</w:t>
            </w:r>
          </w:p>
          <w:bookmarkEnd w:id="30"/>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2025.9.1</w:t>
            </w:r>
          </w:p>
        </w:tc>
      </w:tr>
    </w:tbl>
    <w:p>
      <w:pPr>
        <w:pStyle w:val="4"/>
        <w:spacing w:before="0" w:after="0" w:line="360" w:lineRule="auto"/>
        <w:ind w:left="0" w:left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color w:val="000000" w:themeColor="text1"/>
          <w:sz w:val="22"/>
          <w:szCs w:val="22"/>
          <w:highlight w:val="none"/>
          <w14:textFill>
            <w14:solidFill>
              <w14:schemeClr w14:val="tx1"/>
            </w14:solidFill>
          </w14:textFill>
        </w:rPr>
        <w:t>、项目最低人员配置要求</w:t>
      </w:r>
    </w:p>
    <w:tbl>
      <w:tblPr>
        <w:tblStyle w:val="65"/>
        <w:tblW w:w="9287" w:type="dxa"/>
        <w:tblInd w:w="-34" w:type="dxa"/>
        <w:tblLayout w:type="fixed"/>
        <w:tblCellMar>
          <w:top w:w="0" w:type="dxa"/>
          <w:left w:w="108" w:type="dxa"/>
          <w:bottom w:w="0" w:type="dxa"/>
          <w:right w:w="108" w:type="dxa"/>
        </w:tblCellMar>
      </w:tblPr>
      <w:tblGrid>
        <w:gridCol w:w="885"/>
        <w:gridCol w:w="1352"/>
        <w:gridCol w:w="1091"/>
        <w:gridCol w:w="5959"/>
      </w:tblGrid>
      <w:tr>
        <w:tblPrEx>
          <w:tblCellMar>
            <w:top w:w="0" w:type="dxa"/>
            <w:left w:w="108" w:type="dxa"/>
            <w:bottom w:w="0" w:type="dxa"/>
            <w:right w:w="108" w:type="dxa"/>
          </w:tblCellMar>
        </w:tblPrEx>
        <w:trPr>
          <w:trHeight w:val="283" w:hRule="atLeast"/>
        </w:trPr>
        <w:tc>
          <w:tcPr>
            <w:tcW w:w="2237"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岗位</w:t>
            </w:r>
          </w:p>
        </w:tc>
        <w:tc>
          <w:tcPr>
            <w:tcW w:w="10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最低人数配置</w:t>
            </w:r>
          </w:p>
        </w:tc>
        <w:tc>
          <w:tcPr>
            <w:tcW w:w="595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人员要求</w:t>
            </w:r>
          </w:p>
        </w:tc>
      </w:tr>
      <w:tr>
        <w:tblPrEx>
          <w:tblCellMar>
            <w:top w:w="0" w:type="dxa"/>
            <w:left w:w="108" w:type="dxa"/>
            <w:bottom w:w="0" w:type="dxa"/>
            <w:right w:w="108" w:type="dxa"/>
          </w:tblCellMar>
        </w:tblPrEx>
        <w:trPr>
          <w:trHeight w:val="283" w:hRule="atLeast"/>
        </w:trPr>
        <w:tc>
          <w:tcPr>
            <w:tcW w:w="223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项目经理</w:t>
            </w:r>
          </w:p>
        </w:tc>
        <w:tc>
          <w:tcPr>
            <w:tcW w:w="10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59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本科及以上学历，具有</w:t>
            </w:r>
            <w:r>
              <w:rPr>
                <w:rFonts w:hint="eastAsia" w:ascii="宋体" w:hAnsi="宋体" w:eastAsia="宋体" w:cs="宋体"/>
                <w:color w:val="000000" w:themeColor="text1"/>
                <w:kern w:val="0"/>
                <w:sz w:val="22"/>
                <w:szCs w:val="22"/>
                <w:highlight w:val="none"/>
                <w:lang w:eastAsia="zh-CN"/>
                <w14:textFill>
                  <w14:solidFill>
                    <w14:schemeClr w14:val="tx1"/>
                  </w14:solidFill>
                </w14:textFill>
              </w:rPr>
              <w:t>相关</w:t>
            </w:r>
            <w:r>
              <w:rPr>
                <w:rFonts w:hint="eastAsia" w:ascii="宋体" w:hAnsi="宋体" w:eastAsia="宋体" w:cs="宋体"/>
                <w:color w:val="000000" w:themeColor="text1"/>
                <w:kern w:val="0"/>
                <w:sz w:val="22"/>
                <w:szCs w:val="22"/>
                <w:highlight w:val="none"/>
                <w14:textFill>
                  <w14:solidFill>
                    <w14:schemeClr w14:val="tx1"/>
                  </w14:solidFill>
                </w14:textFill>
              </w:rPr>
              <w:t>同类综合物业服务项目经理工作经验。具有较强的组织、协调、沟通、领导能力，熟悉办公软件，具有良好的服务意识。</w:t>
            </w:r>
          </w:p>
        </w:tc>
      </w:tr>
      <w:tr>
        <w:tblPrEx>
          <w:tblCellMar>
            <w:top w:w="0" w:type="dxa"/>
            <w:left w:w="108" w:type="dxa"/>
            <w:bottom w:w="0" w:type="dxa"/>
            <w:right w:w="108" w:type="dxa"/>
          </w:tblCellMar>
        </w:tblPrEx>
        <w:trPr>
          <w:trHeight w:val="283" w:hRule="atLeast"/>
        </w:trPr>
        <w:tc>
          <w:tcPr>
            <w:tcW w:w="88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主管</w:t>
            </w:r>
          </w:p>
        </w:tc>
        <w:tc>
          <w:tcPr>
            <w:tcW w:w="13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安保主管</w:t>
            </w:r>
          </w:p>
        </w:tc>
        <w:tc>
          <w:tcPr>
            <w:tcW w:w="10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59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大专及以上学历，</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具</w:t>
            </w:r>
            <w:r>
              <w:rPr>
                <w:rFonts w:hint="eastAsia" w:ascii="宋体" w:hAnsi="宋体" w:eastAsia="宋体" w:cs="宋体"/>
                <w:color w:val="000000" w:themeColor="text1"/>
                <w:kern w:val="0"/>
                <w:sz w:val="22"/>
                <w:szCs w:val="22"/>
                <w:highlight w:val="none"/>
                <w14:textFill>
                  <w14:solidFill>
                    <w14:schemeClr w14:val="tx1"/>
                  </w14:solidFill>
                </w14:textFill>
              </w:rPr>
              <w:t>有</w:t>
            </w:r>
            <w:r>
              <w:rPr>
                <w:rFonts w:hint="eastAsia" w:ascii="宋体" w:hAnsi="宋体" w:eastAsia="宋体" w:cs="宋体"/>
                <w:color w:val="000000" w:themeColor="text1"/>
                <w:kern w:val="0"/>
                <w:sz w:val="22"/>
                <w:szCs w:val="22"/>
                <w:highlight w:val="none"/>
                <w:lang w:eastAsia="zh-CN"/>
                <w14:textFill>
                  <w14:solidFill>
                    <w14:schemeClr w14:val="tx1"/>
                  </w14:solidFill>
                </w14:textFill>
              </w:rPr>
              <w:t>相关</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安保管理</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工作经验，具有保安员证、消防设施操作员或建（构）筑物消防员证，退伍军人优先。</w:t>
            </w:r>
            <w:r>
              <w:rPr>
                <w:rFonts w:hint="eastAsia" w:ascii="宋体" w:hAnsi="宋体" w:eastAsia="宋体" w:cs="宋体"/>
                <w:color w:val="000000" w:themeColor="text1"/>
                <w:kern w:val="0"/>
                <w:sz w:val="22"/>
                <w:szCs w:val="22"/>
                <w:highlight w:val="none"/>
                <w14:textFill>
                  <w14:solidFill>
                    <w14:schemeClr w14:val="tx1"/>
                  </w14:solidFill>
                </w14:textFill>
              </w:rPr>
              <w:t>服从管理，训练有素，言语规范，认真负责。具备开展排查、处置安保能力，具有较好的管理能力和综合协调能力。</w:t>
            </w:r>
          </w:p>
        </w:tc>
      </w:tr>
      <w:tr>
        <w:tblPrEx>
          <w:tblCellMar>
            <w:top w:w="0" w:type="dxa"/>
            <w:left w:w="108" w:type="dxa"/>
            <w:bottom w:w="0" w:type="dxa"/>
            <w:right w:w="108" w:type="dxa"/>
          </w:tblCellMar>
        </w:tblPrEx>
        <w:trPr>
          <w:trHeight w:val="283" w:hRule="atLeast"/>
        </w:trPr>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保洁主管</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59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大专及以上学历，</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具</w:t>
            </w:r>
            <w:r>
              <w:rPr>
                <w:rFonts w:hint="eastAsia" w:ascii="宋体" w:hAnsi="宋体" w:eastAsia="宋体" w:cs="宋体"/>
                <w:color w:val="000000" w:themeColor="text1"/>
                <w:kern w:val="0"/>
                <w:sz w:val="22"/>
                <w:szCs w:val="22"/>
                <w:highlight w:val="none"/>
                <w14:textFill>
                  <w14:solidFill>
                    <w14:schemeClr w14:val="tx1"/>
                  </w14:solidFill>
                </w14:textFill>
              </w:rPr>
              <w:t>有</w:t>
            </w:r>
            <w:r>
              <w:rPr>
                <w:rFonts w:hint="eastAsia" w:ascii="宋体" w:hAnsi="宋体" w:eastAsia="宋体" w:cs="宋体"/>
                <w:color w:val="000000" w:themeColor="text1"/>
                <w:kern w:val="0"/>
                <w:sz w:val="22"/>
                <w:szCs w:val="22"/>
                <w:highlight w:val="none"/>
                <w:lang w:eastAsia="zh-CN"/>
                <w14:textFill>
                  <w14:solidFill>
                    <w14:schemeClr w14:val="tx1"/>
                  </w14:solidFill>
                </w14:textFill>
              </w:rPr>
              <w:t>相关</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保洁</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管理</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工作经验。</w:t>
            </w:r>
            <w:r>
              <w:rPr>
                <w:rFonts w:hint="eastAsia" w:ascii="宋体" w:hAnsi="宋体" w:eastAsia="宋体" w:cs="宋体"/>
                <w:color w:val="000000" w:themeColor="text1"/>
                <w:kern w:val="0"/>
                <w:sz w:val="22"/>
                <w:szCs w:val="22"/>
                <w:highlight w:val="none"/>
                <w14:textFill>
                  <w14:solidFill>
                    <w14:schemeClr w14:val="tx1"/>
                  </w14:solidFill>
                </w14:textFill>
              </w:rPr>
              <w:t>熟悉保洁基础操作，具备较强的专业能力及沟通协调能力。</w:t>
            </w:r>
          </w:p>
        </w:tc>
      </w:tr>
      <w:tr>
        <w:tblPrEx>
          <w:tblCellMar>
            <w:top w:w="0" w:type="dxa"/>
            <w:left w:w="108" w:type="dxa"/>
            <w:bottom w:w="0" w:type="dxa"/>
            <w:right w:w="108" w:type="dxa"/>
          </w:tblCellMar>
        </w:tblPrEx>
        <w:trPr>
          <w:trHeight w:val="283" w:hRule="atLeast"/>
        </w:trPr>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35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公寓主管</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59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女性</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优先</w:t>
            </w:r>
            <w:r>
              <w:rPr>
                <w:rFonts w:hint="eastAsia" w:ascii="宋体" w:hAnsi="宋体" w:eastAsia="宋体" w:cs="宋体"/>
                <w:color w:val="000000" w:themeColor="text1"/>
                <w:kern w:val="0"/>
                <w:sz w:val="22"/>
                <w:szCs w:val="22"/>
                <w:highlight w:val="none"/>
                <w14:textFill>
                  <w14:solidFill>
                    <w14:schemeClr w14:val="tx1"/>
                  </w14:solidFill>
                </w14:textFill>
              </w:rPr>
              <w:t>，大专及以上学历，</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具有</w:t>
            </w:r>
            <w:r>
              <w:rPr>
                <w:rFonts w:hint="eastAsia" w:ascii="宋体" w:hAnsi="宋体" w:eastAsia="宋体" w:cs="宋体"/>
                <w:color w:val="000000" w:themeColor="text1"/>
                <w:sz w:val="22"/>
                <w:szCs w:val="22"/>
                <w:highlight w:val="none"/>
                <w:shd w:val="clear" w:color="auto" w:fill="FFFFFF"/>
                <w:lang w:eastAsia="zh-CN"/>
                <w14:textFill>
                  <w14:solidFill>
                    <w14:schemeClr w14:val="tx1"/>
                  </w14:solidFill>
                </w14:textFill>
              </w:rPr>
              <w:t>相关</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公寓管理工作经验，具有红十字救护证。</w:t>
            </w:r>
            <w:r>
              <w:rPr>
                <w:rFonts w:hint="eastAsia" w:ascii="宋体" w:hAnsi="宋体" w:eastAsia="宋体" w:cs="宋体"/>
                <w:color w:val="000000" w:themeColor="text1"/>
                <w:kern w:val="0"/>
                <w:sz w:val="22"/>
                <w:szCs w:val="22"/>
                <w:highlight w:val="none"/>
                <w14:textFill>
                  <w14:solidFill>
                    <w14:schemeClr w14:val="tx1"/>
                  </w14:solidFill>
                </w14:textFill>
              </w:rPr>
              <w:t>熟悉宿舍管理，</w:t>
            </w:r>
            <w:r>
              <w:rPr>
                <w:rFonts w:hint="eastAsia" w:ascii="宋体" w:hAnsi="宋体" w:eastAsia="宋体" w:cs="宋体"/>
                <w:color w:val="000000" w:themeColor="text1"/>
                <w:kern w:val="0"/>
                <w:sz w:val="22"/>
                <w:szCs w:val="22"/>
                <w:highlight w:val="none"/>
                <w:lang w:eastAsia="zh-CN"/>
                <w14:textFill>
                  <w14:solidFill>
                    <w14:schemeClr w14:val="tx1"/>
                  </w14:solidFill>
                </w14:textFill>
              </w:rPr>
              <w:t>具有</w:t>
            </w:r>
            <w:r>
              <w:rPr>
                <w:rFonts w:hint="eastAsia" w:ascii="宋体" w:hAnsi="宋体" w:eastAsia="宋体" w:cs="宋体"/>
                <w:color w:val="000000" w:themeColor="text1"/>
                <w:kern w:val="0"/>
                <w:sz w:val="22"/>
                <w:szCs w:val="22"/>
                <w:highlight w:val="none"/>
                <w14:textFill>
                  <w14:solidFill>
                    <w14:schemeClr w14:val="tx1"/>
                  </w14:solidFill>
                </w14:textFill>
              </w:rPr>
              <w:t>较强的管理团队能力及沟通能力。</w:t>
            </w:r>
          </w:p>
        </w:tc>
      </w:tr>
      <w:tr>
        <w:tblPrEx>
          <w:tblCellMar>
            <w:top w:w="0" w:type="dxa"/>
            <w:left w:w="108" w:type="dxa"/>
            <w:bottom w:w="0" w:type="dxa"/>
            <w:right w:w="108" w:type="dxa"/>
          </w:tblCellMar>
        </w:tblPrEx>
        <w:trPr>
          <w:trHeight w:val="283" w:hRule="atLeast"/>
        </w:trPr>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3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维修主管</w:t>
            </w:r>
          </w:p>
        </w:tc>
        <w:tc>
          <w:tcPr>
            <w:tcW w:w="10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59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大专及以上学历，具有</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相关上岗证书，</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具有</w:t>
            </w:r>
            <w:r>
              <w:rPr>
                <w:rFonts w:hint="eastAsia" w:ascii="宋体" w:hAnsi="宋体" w:eastAsia="宋体" w:cs="宋体"/>
                <w:color w:val="000000" w:themeColor="text1"/>
                <w:sz w:val="22"/>
                <w:szCs w:val="22"/>
                <w:highlight w:val="none"/>
                <w:shd w:val="clear" w:color="auto" w:fill="FFFFFF"/>
                <w:lang w:eastAsia="zh-CN"/>
                <w14:textFill>
                  <w14:solidFill>
                    <w14:schemeClr w14:val="tx1"/>
                  </w14:solidFill>
                </w14:textFill>
              </w:rPr>
              <w:t>相关</w:t>
            </w: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维修</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管理工作经验</w:t>
            </w:r>
            <w:r>
              <w:rPr>
                <w:rFonts w:hint="eastAsia" w:ascii="宋体" w:hAnsi="宋体" w:eastAsia="宋体" w:cs="宋体"/>
                <w:color w:val="000000" w:themeColor="text1"/>
                <w:sz w:val="22"/>
                <w:szCs w:val="22"/>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熟悉水、强电、弱电、装修等综合维修知识，具有较好的管理能力和综合协调能力。</w:t>
            </w:r>
          </w:p>
        </w:tc>
      </w:tr>
      <w:tr>
        <w:tblPrEx>
          <w:tblCellMar>
            <w:top w:w="0" w:type="dxa"/>
            <w:left w:w="108" w:type="dxa"/>
            <w:bottom w:w="0" w:type="dxa"/>
            <w:right w:w="108" w:type="dxa"/>
          </w:tblCellMar>
        </w:tblPrEx>
        <w:trPr>
          <w:trHeight w:val="338"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35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综合主管</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59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大专及以上学历，具有较好的管理能力和综合协调能力，</w:t>
            </w:r>
            <w:r>
              <w:rPr>
                <w:rFonts w:hint="eastAsia" w:ascii="宋体" w:hAnsi="宋体" w:eastAsia="宋体" w:cs="宋体"/>
                <w:color w:val="000000" w:themeColor="text1"/>
                <w:kern w:val="0"/>
                <w:sz w:val="22"/>
                <w:szCs w:val="22"/>
                <w:highlight w:val="none"/>
                <w:lang w:eastAsia="zh-CN"/>
                <w14:textFill>
                  <w14:solidFill>
                    <w14:schemeClr w14:val="tx1"/>
                  </w14:solidFill>
                </w14:textFill>
              </w:rPr>
              <w:t>具有相关工作经验，</w:t>
            </w:r>
            <w:r>
              <w:rPr>
                <w:rFonts w:hint="eastAsia" w:ascii="宋体" w:hAnsi="宋体" w:eastAsia="宋体" w:cs="宋体"/>
                <w:color w:val="000000" w:themeColor="text1"/>
                <w:kern w:val="0"/>
                <w:sz w:val="22"/>
                <w:szCs w:val="22"/>
                <w:highlight w:val="none"/>
                <w14:textFill>
                  <w14:solidFill>
                    <w14:schemeClr w14:val="tx1"/>
                  </w14:solidFill>
                </w14:textFill>
              </w:rPr>
              <w:t>负责办公室人事、行政、仓库管理等综合事务。</w:t>
            </w:r>
          </w:p>
        </w:tc>
      </w:tr>
      <w:tr>
        <w:tblPrEx>
          <w:tblCellMar>
            <w:top w:w="0" w:type="dxa"/>
            <w:left w:w="108" w:type="dxa"/>
            <w:bottom w:w="0" w:type="dxa"/>
            <w:right w:w="108" w:type="dxa"/>
          </w:tblCellMar>
        </w:tblPrEx>
        <w:trPr>
          <w:trHeight w:val="283" w:hRule="atLeast"/>
        </w:trPr>
        <w:tc>
          <w:tcPr>
            <w:tcW w:w="88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一线工作人员</w:t>
            </w:r>
          </w:p>
        </w:tc>
        <w:tc>
          <w:tcPr>
            <w:tcW w:w="135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安保人员</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18</w:t>
            </w:r>
          </w:p>
        </w:tc>
        <w:tc>
          <w:tcPr>
            <w:tcW w:w="59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经公安机关批准设立的培训机构培训合格，取得由县级以上公安机关核发的《保安从业人员资格证》或保安专业《上岗证》；</w:t>
            </w:r>
          </w:p>
          <w:p>
            <w:pPr>
              <w:widowControl/>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、门岗要求五官端正、形象较好，</w:t>
            </w:r>
            <w:r>
              <w:rPr>
                <w:rFonts w:hint="eastAsia" w:ascii="宋体" w:hAnsi="宋体" w:eastAsia="宋体" w:cs="宋体"/>
                <w:color w:val="000000" w:themeColor="text1"/>
                <w:sz w:val="22"/>
                <w:szCs w:val="22"/>
                <w:highlight w:val="none"/>
                <w:lang w:val="en-US" w:eastAsia="zh-CN"/>
                <w14:textFill>
                  <w14:solidFill>
                    <w14:schemeClr w14:val="tx1"/>
                  </w14:solidFill>
                </w14:textFill>
              </w:rPr>
              <w:t>年轻化，</w:t>
            </w:r>
            <w:r>
              <w:rPr>
                <w:rFonts w:hint="eastAsia" w:ascii="宋体" w:hAnsi="宋体" w:eastAsia="宋体" w:cs="宋体"/>
                <w:color w:val="000000" w:themeColor="text1"/>
                <w:sz w:val="22"/>
                <w:szCs w:val="22"/>
                <w:highlight w:val="none"/>
                <w14:textFill>
                  <w14:solidFill>
                    <w14:schemeClr w14:val="tx1"/>
                  </w14:solidFill>
                </w14:textFill>
              </w:rPr>
              <w:t>身材匀称，身高1.75m以上，形象岗要求不少于3人。</w:t>
            </w:r>
          </w:p>
          <w:p>
            <w:pPr>
              <w:pStyle w:val="2"/>
              <w:ind w:left="0" w:leftChars="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消控人员3人，</w:t>
            </w:r>
            <w:r>
              <w:rPr>
                <w:rFonts w:hint="eastAsia" w:ascii="宋体" w:hAnsi="宋体" w:eastAsia="宋体" w:cs="宋体"/>
                <w:color w:val="000000" w:themeColor="text1"/>
                <w:sz w:val="22"/>
                <w:szCs w:val="22"/>
                <w:highlight w:val="none"/>
                <w14:textFill>
                  <w14:solidFill>
                    <w14:schemeClr w14:val="tx1"/>
                  </w14:solidFill>
                </w14:textFill>
              </w:rPr>
              <w:t>消控员获得</w:t>
            </w:r>
            <w:r>
              <w:rPr>
                <w:rFonts w:hint="eastAsia" w:ascii="宋体" w:hAnsi="宋体" w:eastAsia="宋体" w:cs="宋体"/>
                <w:color w:val="000000" w:themeColor="text1"/>
                <w:sz w:val="22"/>
                <w:szCs w:val="22"/>
                <w:highlight w:val="none"/>
                <w:shd w:val="clear" w:color="auto" w:fill="FFFFFF"/>
                <w14:textFill>
                  <w14:solidFill>
                    <w14:schemeClr w14:val="tx1"/>
                  </w14:solidFill>
                </w14:textFill>
              </w:rPr>
              <w:t>消防设施操作员或建（构）筑物消防员证</w:t>
            </w:r>
            <w:r>
              <w:rPr>
                <w:rFonts w:hint="eastAsia" w:ascii="宋体" w:hAnsi="宋体" w:eastAsia="宋体" w:cs="宋体"/>
                <w:color w:val="000000" w:themeColor="text1"/>
                <w:sz w:val="22"/>
                <w:szCs w:val="22"/>
                <w:highlight w:val="none"/>
                <w14:textFill>
                  <w14:solidFill>
                    <w14:schemeClr w14:val="tx1"/>
                  </w14:solidFill>
                </w14:textFill>
              </w:rPr>
              <w:t>，熟悉消防安全管理，具备开展排查、处置及系统复位能力，要会监控设备操作,具有较好的管理能力和综合协调能力。</w:t>
            </w:r>
          </w:p>
        </w:tc>
      </w:tr>
      <w:tr>
        <w:tblPrEx>
          <w:tblCellMar>
            <w:top w:w="0" w:type="dxa"/>
            <w:left w:w="108" w:type="dxa"/>
            <w:bottom w:w="0" w:type="dxa"/>
            <w:right w:w="108" w:type="dxa"/>
          </w:tblCellMar>
        </w:tblPrEx>
        <w:trPr>
          <w:trHeight w:val="283" w:hRule="atLeast"/>
        </w:trPr>
        <w:tc>
          <w:tcPr>
            <w:tcW w:w="88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3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卫生保洁</w:t>
            </w:r>
          </w:p>
        </w:tc>
        <w:tc>
          <w:tcPr>
            <w:tcW w:w="10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27</w:t>
            </w:r>
          </w:p>
        </w:tc>
        <w:tc>
          <w:tcPr>
            <w:tcW w:w="59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、具有保洁相关专业知识；</w:t>
            </w:r>
          </w:p>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宋体"/>
                <w:color w:val="000000" w:themeColor="text1"/>
                <w:kern w:val="0"/>
                <w:sz w:val="22"/>
                <w:szCs w:val="22"/>
                <w:highlight w:val="none"/>
                <w14:textFill>
                  <w14:solidFill>
                    <w14:schemeClr w14:val="tx1"/>
                  </w14:solidFill>
                </w14:textFill>
              </w:rPr>
              <w:t>、听从分配和安排，工作认真负责。</w:t>
            </w:r>
          </w:p>
        </w:tc>
      </w:tr>
      <w:tr>
        <w:tblPrEx>
          <w:tblCellMar>
            <w:top w:w="0" w:type="dxa"/>
            <w:left w:w="108" w:type="dxa"/>
            <w:bottom w:w="0" w:type="dxa"/>
            <w:right w:w="108" w:type="dxa"/>
          </w:tblCellMar>
        </w:tblPrEx>
        <w:trPr>
          <w:trHeight w:val="283" w:hRule="atLeast"/>
        </w:trPr>
        <w:tc>
          <w:tcPr>
            <w:tcW w:w="88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3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公寓管理</w:t>
            </w:r>
          </w:p>
        </w:tc>
        <w:tc>
          <w:tcPr>
            <w:tcW w:w="10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23</w:t>
            </w:r>
          </w:p>
        </w:tc>
        <w:tc>
          <w:tcPr>
            <w:tcW w:w="5959" w:type="dxa"/>
            <w:tcBorders>
              <w:top w:val="nil"/>
              <w:left w:val="nil"/>
              <w:bottom w:val="single" w:color="auto" w:sz="4" w:space="0"/>
              <w:right w:val="single" w:color="auto" w:sz="4" w:space="0"/>
            </w:tcBorders>
            <w:vAlign w:val="center"/>
          </w:tcPr>
          <w:p>
            <w:pPr>
              <w:widowControl/>
              <w:numPr>
                <w:ilvl w:val="0"/>
                <w:numId w:val="3"/>
              </w:numP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大专及以上学历身体健康（经医院体检合格），体貌端正，无残疾、无明显疤痕或标志、会普通话、智力良好、行动灵便。</w:t>
            </w:r>
          </w:p>
          <w:p>
            <w:pPr>
              <w:widowControl/>
              <w:numPr>
                <w:ilvl w:val="0"/>
                <w:numId w:val="3"/>
              </w:numP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具有</w:t>
            </w:r>
            <w:r>
              <w:rPr>
                <w:rFonts w:hint="eastAsia" w:ascii="宋体" w:hAnsi="宋体" w:eastAsia="宋体" w:cs="宋体"/>
                <w:color w:val="000000" w:themeColor="text1"/>
                <w:kern w:val="0"/>
                <w:sz w:val="22"/>
                <w:szCs w:val="22"/>
                <w:highlight w:val="none"/>
                <w:lang w:eastAsia="zh-CN"/>
                <w14:textFill>
                  <w14:solidFill>
                    <w14:schemeClr w14:val="tx1"/>
                  </w14:solidFill>
                </w14:textFill>
              </w:rPr>
              <w:t>相关</w:t>
            </w:r>
            <w:r>
              <w:rPr>
                <w:rFonts w:hint="eastAsia" w:ascii="宋体" w:hAnsi="宋体" w:eastAsia="宋体" w:cs="宋体"/>
                <w:color w:val="000000" w:themeColor="text1"/>
                <w:kern w:val="0"/>
                <w:sz w:val="22"/>
                <w:szCs w:val="22"/>
                <w:highlight w:val="none"/>
                <w14:textFill>
                  <w14:solidFill>
                    <w14:schemeClr w14:val="tx1"/>
                  </w14:solidFill>
                </w14:textFill>
              </w:rPr>
              <w:t>公寓服务经验；</w:t>
            </w:r>
          </w:p>
          <w:p>
            <w:pPr>
              <w:widowControl/>
              <w:numPr>
                <w:ilvl w:val="0"/>
                <w:numId w:val="3"/>
              </w:numP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听从分配和安排，工作认真负责；</w:t>
            </w:r>
          </w:p>
          <w:p>
            <w:pPr>
              <w:widowControl/>
              <w:numPr>
                <w:ilvl w:val="0"/>
                <w:numId w:val="3"/>
              </w:numP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遵纪守法、品行良好，无违法犯罪记录，工作认真负责。</w:t>
            </w:r>
          </w:p>
          <w:p>
            <w:pPr>
              <w:widowControl/>
              <w:numPr>
                <w:ilvl w:val="0"/>
                <w:numId w:val="3"/>
              </w:num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协助做好学生送医时看护、陪送等工作。</w:t>
            </w:r>
          </w:p>
          <w:p>
            <w:pPr>
              <w:widowControl/>
              <w:numPr>
                <w:ilvl w:val="0"/>
                <w:numId w:val="3"/>
              </w:num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女管理</w:t>
            </w:r>
            <w:r>
              <w:rPr>
                <w:rFonts w:hint="eastAsia" w:ascii="宋体" w:hAnsi="宋体" w:cs="宋体"/>
                <w:color w:val="000000" w:themeColor="text1"/>
                <w:kern w:val="0"/>
                <w:sz w:val="22"/>
                <w:szCs w:val="22"/>
                <w:highlight w:val="none"/>
                <w:lang w:val="en-US" w:eastAsia="zh-CN"/>
                <w14:textFill>
                  <w14:solidFill>
                    <w14:schemeClr w14:val="tx1"/>
                  </w14:solidFill>
                </w14:textFill>
              </w:rPr>
              <w:t>占比</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大于70%</w:t>
            </w:r>
            <w:r>
              <w:rPr>
                <w:rFonts w:hint="eastAsia" w:ascii="宋体" w:hAnsi="宋体" w:cs="宋体"/>
                <w:color w:val="000000" w:themeColor="text1"/>
                <w:kern w:val="0"/>
                <w:sz w:val="22"/>
                <w:szCs w:val="22"/>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trHeight w:val="283" w:hRule="atLeast"/>
        </w:trPr>
        <w:tc>
          <w:tcPr>
            <w:tcW w:w="88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3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综合维修</w:t>
            </w:r>
          </w:p>
        </w:tc>
        <w:tc>
          <w:tcPr>
            <w:tcW w:w="10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w:t>
            </w:r>
          </w:p>
        </w:tc>
        <w:tc>
          <w:tcPr>
            <w:tcW w:w="5959" w:type="dxa"/>
            <w:tcBorders>
              <w:top w:val="nil"/>
              <w:left w:val="nil"/>
              <w:bottom w:val="single" w:color="auto" w:sz="4" w:space="0"/>
              <w:right w:val="single" w:color="auto" w:sz="4" w:space="0"/>
            </w:tcBorders>
            <w:vAlign w:val="center"/>
          </w:tcPr>
          <w:p>
            <w:pPr>
              <w:widowControl/>
              <w:numPr>
                <w:ilvl w:val="0"/>
                <w:numId w:val="4"/>
              </w:numP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维修电工需持</w:t>
            </w:r>
            <w:r>
              <w:rPr>
                <w:rFonts w:hint="eastAsia" w:ascii="宋体" w:hAnsi="宋体" w:eastAsia="宋体" w:cs="宋体"/>
                <w:color w:val="000000" w:themeColor="text1"/>
                <w:sz w:val="22"/>
                <w:szCs w:val="22"/>
                <w:highlight w:val="none"/>
                <w:lang w:val="en-US" w:eastAsia="zh-CN"/>
                <w14:textFill>
                  <w14:solidFill>
                    <w14:schemeClr w14:val="tx1"/>
                  </w14:solidFill>
                </w14:textFill>
              </w:rPr>
              <w:t>低压电工作业证</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widowControl/>
              <w:numPr>
                <w:ilvl w:val="0"/>
                <w:numId w:val="0"/>
              </w:num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2、吃苦耐劳</w:t>
            </w:r>
            <w:r>
              <w:rPr>
                <w:rFonts w:hint="eastAsia" w:ascii="宋体" w:hAnsi="宋体" w:eastAsia="宋体" w:cs="宋体"/>
                <w:color w:val="000000" w:themeColor="text1"/>
                <w:sz w:val="22"/>
                <w:szCs w:val="22"/>
                <w:highlight w:val="none"/>
                <w14:textFill>
                  <w14:solidFill>
                    <w14:schemeClr w14:val="tx1"/>
                  </w14:solidFill>
                </w14:textFill>
              </w:rPr>
              <w:t>及时发现和处理简单维修工作，掌握水、电等相关知识，懂木工，对工作认真负责，严守岗位，准确记录，及时处理应急事件</w:t>
            </w:r>
          </w:p>
        </w:tc>
      </w:tr>
      <w:tr>
        <w:tblPrEx>
          <w:tblCellMar>
            <w:top w:w="0" w:type="dxa"/>
            <w:left w:w="108" w:type="dxa"/>
            <w:bottom w:w="0" w:type="dxa"/>
            <w:right w:w="108" w:type="dxa"/>
          </w:tblCellMar>
        </w:tblPrEx>
        <w:trPr>
          <w:trHeight w:val="283" w:hRule="atLeast"/>
        </w:trPr>
        <w:tc>
          <w:tcPr>
            <w:tcW w:w="88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3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值班电工</w:t>
            </w:r>
          </w:p>
        </w:tc>
        <w:tc>
          <w:tcPr>
            <w:tcW w:w="10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w:t>
            </w:r>
          </w:p>
        </w:tc>
        <w:tc>
          <w:tcPr>
            <w:tcW w:w="5959" w:type="dxa"/>
            <w:tcBorders>
              <w:top w:val="nil"/>
              <w:left w:val="nil"/>
              <w:bottom w:val="single" w:color="auto" w:sz="4" w:space="0"/>
              <w:right w:val="single" w:color="auto" w:sz="4" w:space="0"/>
            </w:tcBorders>
            <w:vAlign w:val="center"/>
          </w:tcPr>
          <w:p>
            <w:pPr>
              <w:widowControl/>
              <w:numPr>
                <w:ilvl w:val="0"/>
                <w:numId w:val="0"/>
              </w:numPr>
              <w:ind w:leftChars="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持有高</w:t>
            </w:r>
            <w:r>
              <w:rPr>
                <w:rFonts w:hint="eastAsia" w:ascii="宋体" w:hAnsi="宋体" w:eastAsia="宋体" w:cs="宋体"/>
                <w:color w:val="000000" w:themeColor="text1"/>
                <w:sz w:val="22"/>
                <w:szCs w:val="22"/>
                <w:highlight w:val="none"/>
                <w:lang w:val="en-US" w:eastAsia="zh-CN"/>
                <w14:textFill>
                  <w14:solidFill>
                    <w14:schemeClr w14:val="tx1"/>
                  </w14:solidFill>
                </w14:textFill>
              </w:rPr>
              <w:t>压或低压电工作业证</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widowControl/>
              <w:numPr>
                <w:ilvl w:val="0"/>
                <w:numId w:val="0"/>
              </w:numPr>
              <w:ind w:left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对工作认真负责，严守岗位，准确记录，及时处理应急事件，有</w:t>
            </w:r>
            <w:r>
              <w:rPr>
                <w:rFonts w:hint="eastAsia" w:ascii="宋体" w:hAnsi="宋体" w:eastAsia="宋体" w:cs="宋体"/>
                <w:color w:val="000000" w:themeColor="text1"/>
                <w:sz w:val="22"/>
                <w:szCs w:val="22"/>
                <w:highlight w:val="none"/>
                <w:lang w:val="en-US" w:eastAsia="zh-CN"/>
                <w14:textFill>
                  <w14:solidFill>
                    <w14:schemeClr w14:val="tx1"/>
                  </w14:solidFill>
                </w14:textFill>
              </w:rPr>
              <w:t>一定</w:t>
            </w:r>
            <w:r>
              <w:rPr>
                <w:rFonts w:hint="eastAsia" w:ascii="宋体" w:hAnsi="宋体" w:eastAsia="宋体" w:cs="宋体"/>
                <w:color w:val="000000" w:themeColor="text1"/>
                <w:sz w:val="22"/>
                <w:szCs w:val="22"/>
                <w:highlight w:val="none"/>
                <w14:textFill>
                  <w14:solidFill>
                    <w14:schemeClr w14:val="tx1"/>
                  </w14:solidFill>
                </w14:textFill>
              </w:rPr>
              <w:t>相关工作经历</w:t>
            </w:r>
          </w:p>
        </w:tc>
      </w:tr>
      <w:tr>
        <w:tblPrEx>
          <w:tblCellMar>
            <w:top w:w="0" w:type="dxa"/>
            <w:left w:w="108" w:type="dxa"/>
            <w:bottom w:w="0" w:type="dxa"/>
            <w:right w:w="108" w:type="dxa"/>
          </w:tblCellMar>
        </w:tblPrEx>
        <w:trPr>
          <w:trHeight w:val="283" w:hRule="atLeast"/>
        </w:trPr>
        <w:tc>
          <w:tcPr>
            <w:tcW w:w="88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3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特种设备管理员</w:t>
            </w:r>
          </w:p>
        </w:tc>
        <w:tc>
          <w:tcPr>
            <w:tcW w:w="10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p>
        </w:tc>
        <w:tc>
          <w:tcPr>
            <w:tcW w:w="5959" w:type="dxa"/>
            <w:tcBorders>
              <w:top w:val="nil"/>
              <w:left w:val="nil"/>
              <w:bottom w:val="single" w:color="auto" w:sz="4" w:space="0"/>
              <w:right w:val="single" w:color="auto" w:sz="4" w:space="0"/>
            </w:tcBorders>
            <w:vAlign w:val="center"/>
          </w:tcPr>
          <w:p>
            <w:pPr>
              <w:widowControl/>
              <w:numPr>
                <w:ilvl w:val="0"/>
                <w:numId w:val="0"/>
              </w:numPr>
              <w:ind w:leftChars="0"/>
              <w:jc w:val="left"/>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持有</w:t>
            </w:r>
            <w:r>
              <w:rPr>
                <w:rFonts w:hint="eastAsia" w:ascii="宋体" w:hAnsi="宋体" w:eastAsia="宋体" w:cs="宋体"/>
                <w:color w:val="000000" w:themeColor="text1"/>
                <w:sz w:val="22"/>
                <w:szCs w:val="22"/>
                <w:highlight w:val="none"/>
                <w:lang w:val="en-US" w:eastAsia="zh-CN"/>
                <w14:textFill>
                  <w14:solidFill>
                    <w14:schemeClr w14:val="tx1"/>
                  </w14:solidFill>
                </w14:textFill>
              </w:rPr>
              <w:t>相关</w:t>
            </w:r>
            <w:r>
              <w:rPr>
                <w:rFonts w:hint="eastAsia" w:ascii="宋体" w:hAnsi="宋体" w:eastAsia="宋体" w:cs="宋体"/>
                <w:color w:val="000000" w:themeColor="text1"/>
                <w:sz w:val="22"/>
                <w:szCs w:val="22"/>
                <w:highlight w:val="none"/>
                <w14:textFill>
                  <w14:solidFill>
                    <w14:schemeClr w14:val="tx1"/>
                  </w14:solidFill>
                </w14:textFill>
              </w:rPr>
              <w:t>上岗证</w:t>
            </w:r>
            <w:r>
              <w:rPr>
                <w:rFonts w:hint="eastAsia" w:ascii="宋体" w:hAnsi="宋体" w:eastAsia="宋体" w:cs="宋体"/>
                <w:color w:val="000000" w:themeColor="text1"/>
                <w:sz w:val="22"/>
                <w:szCs w:val="22"/>
                <w:highlight w:val="none"/>
                <w:lang w:val="en-US" w:eastAsia="zh-CN"/>
                <w14:textFill>
                  <w14:solidFill>
                    <w14:schemeClr w14:val="tx1"/>
                  </w14:solidFill>
                </w14:textFill>
              </w:rPr>
              <w:t>书</w:t>
            </w:r>
          </w:p>
          <w:p>
            <w:pPr>
              <w:widowControl/>
              <w:numPr>
                <w:ilvl w:val="0"/>
                <w:numId w:val="0"/>
              </w:num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对工作认真负责</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严守岗位</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准确记录</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及时处理应急事件</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有</w:t>
            </w:r>
            <w:r>
              <w:rPr>
                <w:rFonts w:hint="eastAsia" w:ascii="宋体" w:hAnsi="宋体" w:eastAsia="宋体" w:cs="宋体"/>
                <w:color w:val="000000" w:themeColor="text1"/>
                <w:sz w:val="22"/>
                <w:szCs w:val="22"/>
                <w:highlight w:val="none"/>
                <w:lang w:val="en-US" w:eastAsia="zh-CN"/>
                <w14:textFill>
                  <w14:solidFill>
                    <w14:schemeClr w14:val="tx1"/>
                  </w14:solidFill>
                </w14:textFill>
              </w:rPr>
              <w:t>一定</w:t>
            </w:r>
            <w:r>
              <w:rPr>
                <w:rFonts w:hint="eastAsia" w:ascii="宋体" w:hAnsi="宋体" w:eastAsia="宋体" w:cs="宋体"/>
                <w:color w:val="000000" w:themeColor="text1"/>
                <w:sz w:val="22"/>
                <w:szCs w:val="22"/>
                <w:highlight w:val="none"/>
                <w14:textFill>
                  <w14:solidFill>
                    <w14:schemeClr w14:val="tx1"/>
                  </w14:solidFill>
                </w14:textFill>
              </w:rPr>
              <w:t>相关工作经历</w:t>
            </w:r>
            <w:r>
              <w:rPr>
                <w:rFonts w:hint="eastAsia" w:ascii="宋体" w:hAnsi="宋体" w:eastAsia="宋体" w:cs="宋体"/>
                <w:color w:val="000000" w:themeColor="text1"/>
                <w:sz w:val="22"/>
                <w:szCs w:val="22"/>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283" w:hRule="atLeast"/>
        </w:trPr>
        <w:tc>
          <w:tcPr>
            <w:tcW w:w="88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35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会务服务</w:t>
            </w:r>
          </w:p>
        </w:tc>
        <w:tc>
          <w:tcPr>
            <w:tcW w:w="10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p>
        </w:tc>
        <w:tc>
          <w:tcPr>
            <w:tcW w:w="59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1、女性</w:t>
            </w:r>
            <w:r>
              <w:rPr>
                <w:rFonts w:hint="eastAsia" w:ascii="宋体" w:hAnsi="宋体" w:eastAsia="宋体" w:cs="宋体"/>
                <w:color w:val="000000" w:themeColor="text1"/>
                <w:sz w:val="22"/>
                <w:szCs w:val="22"/>
                <w:highlight w:val="none"/>
                <w:lang w:val="en-US" w:eastAsia="zh-CN"/>
                <w14:textFill>
                  <w14:solidFill>
                    <w14:schemeClr w14:val="tx1"/>
                  </w14:solidFill>
                </w14:textFill>
              </w:rPr>
              <w:t>优先</w:t>
            </w:r>
            <w:r>
              <w:rPr>
                <w:rFonts w:hint="eastAsia" w:ascii="宋体" w:hAnsi="宋体" w:eastAsia="宋体" w:cs="宋体"/>
                <w:color w:val="000000" w:themeColor="text1"/>
                <w:sz w:val="22"/>
                <w:szCs w:val="22"/>
                <w:highlight w:val="none"/>
                <w14:textFill>
                  <w14:solidFill>
                    <w14:schemeClr w14:val="tx1"/>
                  </w14:solidFill>
                </w14:textFill>
              </w:rPr>
              <w:t>，形象佳，大专以上学历，身高1.6 m以上；</w:t>
            </w:r>
          </w:p>
          <w:p>
            <w:pPr>
              <w:widowControl/>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2、仪表端庄，举止得体；</w:t>
            </w:r>
          </w:p>
          <w:p>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3、服务意识强，工作认真负责；</w:t>
            </w:r>
          </w:p>
          <w:p>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4、熟练办公操作软件。</w:t>
            </w:r>
          </w:p>
        </w:tc>
      </w:tr>
      <w:tr>
        <w:tblPrEx>
          <w:tblCellMar>
            <w:top w:w="0" w:type="dxa"/>
            <w:left w:w="108" w:type="dxa"/>
            <w:bottom w:w="0" w:type="dxa"/>
            <w:right w:w="108" w:type="dxa"/>
          </w:tblCellMar>
        </w:tblPrEx>
        <w:trPr>
          <w:trHeight w:val="283" w:hRule="atLeast"/>
        </w:trPr>
        <w:tc>
          <w:tcPr>
            <w:tcW w:w="223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合计</w:t>
            </w:r>
          </w:p>
        </w:tc>
        <w:tc>
          <w:tcPr>
            <w:tcW w:w="10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83</w:t>
            </w:r>
          </w:p>
        </w:tc>
        <w:tc>
          <w:tcPr>
            <w:tcW w:w="595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9287" w:type="dxa"/>
            <w:gridSpan w:val="4"/>
            <w:tcBorders>
              <w:top w:val="single" w:color="auto" w:sz="4" w:space="0"/>
              <w:left w:val="single" w:color="auto" w:sz="4" w:space="0"/>
              <w:bottom w:val="single" w:color="auto" w:sz="4" w:space="0"/>
              <w:right w:val="single" w:color="auto" w:sz="4" w:space="0"/>
            </w:tcBorders>
            <w:vAlign w:val="center"/>
          </w:tcPr>
          <w:p>
            <w:pPr>
              <w:numPr>
                <w:ilvl w:val="0"/>
                <w:numId w:val="5"/>
              </w:numPr>
              <w:autoSpaceDN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以上物业服务人员要求身体健康，体貌端正无残疾；遵纪守法，品行良好均无违法犯罪记录。</w:t>
            </w:r>
          </w:p>
          <w:p>
            <w:pPr>
              <w:numPr>
                <w:ilvl w:val="0"/>
                <w:numId w:val="5"/>
              </w:numPr>
              <w:autoSpaceDN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具体人员</w:t>
            </w:r>
            <w:r>
              <w:rPr>
                <w:rFonts w:hint="eastAsia" w:ascii="宋体" w:hAnsi="宋体" w:eastAsia="宋体" w:cs="宋体"/>
                <w:color w:val="000000" w:themeColor="text1"/>
                <w:sz w:val="22"/>
                <w:szCs w:val="22"/>
                <w:highlight w:val="none"/>
                <w14:textFill>
                  <w14:solidFill>
                    <w14:schemeClr w14:val="tx1"/>
                  </w14:solidFill>
                </w14:textFill>
              </w:rPr>
              <w:t>安排位置根据校方投入使用区域和时间等实际情况统筹安排。</w:t>
            </w:r>
          </w:p>
          <w:p>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3、上岗时佩戴统一标志，按需求穿戴统一制服，仪容仪表规范整齐。</w:t>
            </w:r>
          </w:p>
          <w:p>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4、文明工作，训练有素，言语规范，认真负责，能够对学生起到正面影响。</w:t>
            </w:r>
          </w:p>
        </w:tc>
      </w:tr>
    </w:tbl>
    <w:p>
      <w:pPr>
        <w:spacing w:line="360" w:lineRule="auto"/>
        <w:ind w:firstLine="442" w:firstLineChars="200"/>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▲3.1为保证服务质量，投标文件中必须出具承诺函（格式详见附件），承诺本项目服务人员最低人数不少于83人</w:t>
      </w:r>
      <w:r>
        <w:rPr>
          <w:rFonts w:hint="eastAsia" w:ascii="宋体" w:hAnsi="宋体" w:eastAsia="宋体" w:cs="宋体"/>
          <w:b/>
          <w:bCs/>
          <w:color w:val="000000" w:themeColor="text1"/>
          <w:sz w:val="22"/>
          <w:szCs w:val="22"/>
          <w:highlight w:val="none"/>
          <w:u w:val="single"/>
          <w14:textFill>
            <w14:solidFill>
              <w14:schemeClr w14:val="tx1"/>
            </w14:solidFill>
          </w14:textFill>
        </w:rPr>
        <w:t>，且所有人员为专职人员（不得兼职）</w:t>
      </w:r>
      <w:r>
        <w:rPr>
          <w:rFonts w:hint="eastAsia" w:ascii="宋体" w:hAnsi="宋体" w:eastAsia="宋体" w:cs="宋体"/>
          <w:b/>
          <w:bCs/>
          <w:color w:val="000000" w:themeColor="text1"/>
          <w:sz w:val="22"/>
          <w:szCs w:val="22"/>
          <w:highlight w:val="none"/>
          <w:u w:val="single"/>
          <w:lang w:eastAsia="zh-CN"/>
          <w14:textFill>
            <w14:solidFill>
              <w14:schemeClr w14:val="tx1"/>
            </w14:solidFill>
          </w14:textFill>
        </w:rPr>
        <w:t>。</w:t>
      </w:r>
    </w:p>
    <w:p>
      <w:pP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安保</w:t>
      </w:r>
      <w:r>
        <w:rPr>
          <w:rFonts w:hint="eastAsia" w:ascii="宋体" w:hAnsi="宋体" w:eastAsia="宋体" w:cs="宋体"/>
          <w:b/>
          <w:bCs/>
          <w:color w:val="000000" w:themeColor="text1"/>
          <w:sz w:val="22"/>
          <w:szCs w:val="22"/>
          <w:highlight w:val="none"/>
          <w14:textFill>
            <w14:solidFill>
              <w14:schemeClr w14:val="tx1"/>
            </w14:solidFill>
          </w14:textFill>
        </w:rPr>
        <w:t>维护服务</w:t>
      </w:r>
    </w:p>
    <w:p>
      <w:pPr>
        <w:autoSpaceDN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1）服务内容：消防、治安、门卫管理、车辆管理。</w:t>
      </w:r>
    </w:p>
    <w:p>
      <w:pPr>
        <w:autoSpaceDN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2）工作制度：四班制三运转双岗(8小时制)。</w:t>
      </w:r>
    </w:p>
    <w:p>
      <w:pPr>
        <w:autoSpaceDN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3）服务要求:</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人员要求</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1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①</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、人员数量</w:t>
            </w:r>
          </w:p>
          <w:tbl>
            <w:tblPr>
              <w:tblStyle w:val="65"/>
              <w:tblW w:w="0" w:type="auto"/>
              <w:tblInd w:w="396" w:type="dxa"/>
              <w:tblLayout w:type="fixed"/>
              <w:tblCellMar>
                <w:top w:w="0" w:type="dxa"/>
                <w:left w:w="0" w:type="dxa"/>
                <w:bottom w:w="0" w:type="dxa"/>
                <w:right w:w="0" w:type="dxa"/>
              </w:tblCellMar>
            </w:tblPr>
            <w:tblGrid>
              <w:gridCol w:w="3143"/>
              <w:gridCol w:w="2495"/>
              <w:gridCol w:w="2630"/>
            </w:tblGrid>
            <w:tr>
              <w:tblPrEx>
                <w:tblCellMar>
                  <w:top w:w="0" w:type="dxa"/>
                  <w:left w:w="0" w:type="dxa"/>
                  <w:bottom w:w="0" w:type="dxa"/>
                  <w:right w:w="0" w:type="dxa"/>
                </w:tblCellMar>
              </w:tblPrEx>
              <w:trPr>
                <w:trHeight w:val="288" w:hRule="atLeast"/>
              </w:trPr>
              <w:tc>
                <w:tcPr>
                  <w:tcW w:w="314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区域</w:t>
                  </w:r>
                </w:p>
              </w:tc>
              <w:tc>
                <w:tcPr>
                  <w:tcW w:w="249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服务时间</w:t>
                  </w:r>
                </w:p>
              </w:tc>
              <w:tc>
                <w:tcPr>
                  <w:tcW w:w="263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安保人数</w:t>
                  </w:r>
                </w:p>
              </w:tc>
            </w:tr>
            <w:tr>
              <w:tblPrEx>
                <w:tblCellMar>
                  <w:top w:w="0" w:type="dxa"/>
                  <w:left w:w="0" w:type="dxa"/>
                  <w:bottom w:w="0" w:type="dxa"/>
                  <w:right w:w="0" w:type="dxa"/>
                </w:tblCellMar>
              </w:tblPrEx>
              <w:trPr>
                <w:trHeight w:val="288" w:hRule="atLeast"/>
              </w:trPr>
              <w:tc>
                <w:tcPr>
                  <w:tcW w:w="314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教学区</w:t>
                  </w:r>
                </w:p>
              </w:tc>
              <w:tc>
                <w:tcPr>
                  <w:tcW w:w="249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16个月</w:t>
                  </w:r>
                </w:p>
              </w:tc>
              <w:tc>
                <w:tcPr>
                  <w:tcW w:w="2630" w:type="dxa"/>
                  <w:vMerge w:val="restart"/>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18人</w:t>
                  </w:r>
                </w:p>
              </w:tc>
            </w:tr>
            <w:tr>
              <w:tblPrEx>
                <w:tblCellMar>
                  <w:top w:w="0" w:type="dxa"/>
                  <w:left w:w="0" w:type="dxa"/>
                  <w:bottom w:w="0" w:type="dxa"/>
                  <w:right w:w="0" w:type="dxa"/>
                </w:tblCellMar>
              </w:tblPrEx>
              <w:trPr>
                <w:trHeight w:val="381" w:hRule="atLeast"/>
              </w:trPr>
              <w:tc>
                <w:tcPr>
                  <w:tcW w:w="314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宿舍区</w:t>
                  </w:r>
                </w:p>
              </w:tc>
              <w:tc>
                <w:tcPr>
                  <w:tcW w:w="249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16个月</w:t>
                  </w:r>
                </w:p>
              </w:tc>
              <w:tc>
                <w:tcPr>
                  <w:tcW w:w="2630" w:type="dxa"/>
                  <w:vMerge w:val="continue"/>
                  <w:tcBorders>
                    <w:left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288" w:hRule="atLeast"/>
              </w:trPr>
              <w:tc>
                <w:tcPr>
                  <w:tcW w:w="314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全校区巡逻岗</w:t>
                  </w:r>
                </w:p>
              </w:tc>
              <w:tc>
                <w:tcPr>
                  <w:tcW w:w="249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16个月</w:t>
                  </w:r>
                </w:p>
              </w:tc>
              <w:tc>
                <w:tcPr>
                  <w:tcW w:w="2630" w:type="dxa"/>
                  <w:vMerge w:val="continue"/>
                  <w:tcBorders>
                    <w:left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288" w:hRule="atLeast"/>
              </w:trPr>
              <w:tc>
                <w:tcPr>
                  <w:tcW w:w="314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地面/地下车库车管</w:t>
                  </w:r>
                </w:p>
              </w:tc>
              <w:tc>
                <w:tcPr>
                  <w:tcW w:w="249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16个月</w:t>
                  </w:r>
                </w:p>
              </w:tc>
              <w:tc>
                <w:tcPr>
                  <w:tcW w:w="2630" w:type="dxa"/>
                  <w:vMerge w:val="continue"/>
                  <w:tcBorders>
                    <w:left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288" w:hRule="atLeast"/>
              </w:trPr>
              <w:tc>
                <w:tcPr>
                  <w:tcW w:w="3143"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消控中心</w:t>
                  </w:r>
                </w:p>
              </w:tc>
              <w:tc>
                <w:tcPr>
                  <w:tcW w:w="249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16个月</w:t>
                  </w:r>
                </w:p>
              </w:tc>
              <w:tc>
                <w:tcPr>
                  <w:tcW w:w="2630" w:type="dxa"/>
                  <w:vMerge w:val="continue"/>
                  <w:tcBorders>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288" w:hRule="atLeast"/>
              </w:trPr>
              <w:tc>
                <w:tcPr>
                  <w:tcW w:w="8268" w:type="dxa"/>
                  <w:gridSpan w:val="3"/>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注：其他校门、临时门、工程门等配合学校实际需要进行管理</w:t>
                  </w:r>
                </w:p>
              </w:tc>
            </w:tr>
          </w:tbl>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2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②</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、熟悉学校的环境，能处理和应对校区公共秩序维护工作，能正确使用各类消防、物防、技防器械和设备，能够熟悉、掌握各类刑事、治安案件和各类灾害事故的应急预案；</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3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③</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、上岗时佩戴统一标志，按需求穿戴统一制服，配备对讲装置和其他必备的安全护卫器械，装备佩戴规范，仪容仪表规范整齐，当值时坐姿挺直，站岗时不倚不靠、采用跨立站岗。</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4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④</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、文明执勤，训练有素，言语规范，认真负责；值班期间不得玩手机，不得有抽烟等不文明行为。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门岗</w:t>
            </w:r>
          </w:p>
          <w:p>
            <w:pPr>
              <w:pStyle w:val="259"/>
              <w:numPr>
                <w:ilvl w:val="0"/>
                <w:numId w:val="6"/>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服务时间：出入口24小时值班看守。</w:t>
            </w:r>
          </w:p>
          <w:p>
            <w:pPr>
              <w:pStyle w:val="259"/>
              <w:numPr>
                <w:ilvl w:val="0"/>
                <w:numId w:val="6"/>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交接班：有详细完整的交接班记录。</w:t>
            </w:r>
          </w:p>
          <w:p>
            <w:pPr>
              <w:pStyle w:val="259"/>
              <w:numPr>
                <w:ilvl w:val="0"/>
                <w:numId w:val="6"/>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外来人员：对外来人员询问登记，并联系相关老师，决定是否放行。严格执行出入登记制度，严防没有持有效证件的人员进入。</w:t>
            </w:r>
          </w:p>
          <w:p>
            <w:pPr>
              <w:pStyle w:val="259"/>
              <w:numPr>
                <w:ilvl w:val="0"/>
                <w:numId w:val="6"/>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外来车辆：对进出校园的车辆严格控制，确需进入的实施证（卡）管理和登记，引导车辆有序通行、停放。</w:t>
            </w:r>
          </w:p>
          <w:p>
            <w:pPr>
              <w:pStyle w:val="259"/>
              <w:numPr>
                <w:ilvl w:val="0"/>
                <w:numId w:val="6"/>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物品进出：物品进出实施分类管理，实行物品进出审验制度，杜绝危险物品进入校区内、并进行记录。</w:t>
            </w:r>
          </w:p>
          <w:p>
            <w:pPr>
              <w:pStyle w:val="259"/>
              <w:numPr>
                <w:ilvl w:val="0"/>
                <w:numId w:val="6"/>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值班室、出入口清洁：保持值班室、出入口环境整洁、道路畅通。</w:t>
            </w:r>
          </w:p>
          <w:p>
            <w:pPr>
              <w:pStyle w:val="259"/>
              <w:numPr>
                <w:ilvl w:val="0"/>
                <w:numId w:val="6"/>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学生放学：根据学校的需要，参与学生放学秩序管理。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巡逻岗</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服务时间：实行24小时巡逻并做好记录。</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校区巡逻：秩序维护人员手持巡更采集器，按指定的时间和路线</w:t>
            </w:r>
            <w:r>
              <w:rPr>
                <w:rFonts w:hint="eastAsia" w:ascii="宋体" w:hAnsi="宋体" w:eastAsia="宋体" w:cs="宋体"/>
                <w:color w:val="000000" w:themeColor="text1"/>
                <w:sz w:val="22"/>
                <w:highlight w:val="none"/>
                <w:lang w:eastAsia="zh-CN"/>
                <w14:textFill>
                  <w14:solidFill>
                    <w14:schemeClr w14:val="tx1"/>
                  </w14:solidFill>
                </w14:textFill>
              </w:rPr>
              <w:t>每两小时</w:t>
            </w:r>
            <w:r>
              <w:rPr>
                <w:rFonts w:hint="eastAsia" w:ascii="宋体" w:hAnsi="宋体" w:eastAsia="宋体" w:cs="宋体"/>
                <w:color w:val="000000" w:themeColor="text1"/>
                <w:sz w:val="22"/>
                <w:highlight w:val="none"/>
                <w14:textFill>
                  <w14:solidFill>
                    <w14:schemeClr w14:val="tx1"/>
                  </w14:solidFill>
                </w14:textFill>
              </w:rPr>
              <w:t>巡查一次，重点部位、重点区域每1小时巡逻一次。</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车库巡逻：车辆行驶安全、停放有序、无可见安全隐患。</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消防巡查：消防通道及安全疏散出入口无占用、堵塞、封闭，应急照明与指示灯、消防栓及灭火器等消防设施完好无损，发现问题及时报告。</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业主帮助：在遇到师生需要帮助时，主动热情；在遇到师生紧急求助时，巡逻人员需要1分钟响应启动、3分钟到场、5分钟内采取相应措施。</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外来人员询问：在校园内遇见外来人员进出询问，并联系门岗，确定是否正常进入，排除隐患。对可疑人员及时劝离校园。</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应急响应：接到火警、警情后需要1分钟响应启动、3分钟到场扑救、5分钟协同作战，并第一时间上报学校与警方，协助采取有关措施。</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系统报警处理：在遇到异常情况时，巡逻人员需要1分钟响应启动、3分钟到场扑救、5分钟协同作战，使损失减到最小。</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制止校园内发生的打架斗殴和违纪违规行为，调解处理校园内发生的一般纠纷，调解不成的移交有关部门处理或向公安机关报警。</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发现未经允许</w:t>
            </w:r>
            <w:r>
              <w:rPr>
                <w:rFonts w:hint="eastAsia" w:ascii="宋体" w:hAnsi="宋体" w:eastAsia="宋体" w:cs="宋体"/>
                <w:color w:val="000000" w:themeColor="text1"/>
                <w:sz w:val="22"/>
                <w:highlight w:val="none"/>
                <w:lang w:eastAsia="zh-CN"/>
                <w14:textFill>
                  <w14:solidFill>
                    <w14:schemeClr w14:val="tx1"/>
                  </w14:solidFill>
                </w14:textFill>
              </w:rPr>
              <w:t>滞留</w:t>
            </w:r>
            <w:r>
              <w:rPr>
                <w:rFonts w:hint="eastAsia" w:ascii="宋体" w:hAnsi="宋体" w:eastAsia="宋体" w:cs="宋体"/>
                <w:color w:val="000000" w:themeColor="text1"/>
                <w:sz w:val="22"/>
                <w:highlight w:val="none"/>
                <w14:textFill>
                  <w14:solidFill>
                    <w14:schemeClr w14:val="tx1"/>
                  </w14:solidFill>
                </w14:textFill>
              </w:rPr>
              <w:t>在校园内过夜的学生家长或其他人员按照有关规定劝其离开。</w:t>
            </w:r>
          </w:p>
          <w:p>
            <w:pPr>
              <w:pStyle w:val="259"/>
              <w:numPr>
                <w:ilvl w:val="0"/>
                <w:numId w:val="7"/>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巡逻过程中发现的水电浪费现象应拍照取证、做好登记、及时纠正，并上报主管及学校。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消控中心</w:t>
            </w:r>
          </w:p>
          <w:p>
            <w:pPr>
              <w:pStyle w:val="259"/>
              <w:numPr>
                <w:ilvl w:val="0"/>
                <w:numId w:val="8"/>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服务时间：设有监控中心，具备录像监控等技防设施，24小时开通值守，注视各设备所传达的信息并做好记录。</w:t>
            </w:r>
          </w:p>
          <w:p>
            <w:pPr>
              <w:pStyle w:val="259"/>
              <w:numPr>
                <w:ilvl w:val="0"/>
                <w:numId w:val="8"/>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紧急处理：监控中心接到报警信号后，及时呼叫巡逻岗赶到现场进行处理。</w:t>
            </w:r>
          </w:p>
          <w:p>
            <w:pPr>
              <w:pStyle w:val="259"/>
              <w:numPr>
                <w:ilvl w:val="0"/>
                <w:numId w:val="8"/>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其他帮助：接受师生求助的要求，解答相关老师的询问。</w:t>
            </w:r>
          </w:p>
          <w:p>
            <w:pPr>
              <w:pStyle w:val="259"/>
              <w:numPr>
                <w:ilvl w:val="0"/>
                <w:numId w:val="8"/>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应急预案和演习：监控中心控制室内悬挂火警、警情应急预案；每学年组织不少于2次的应急预案演习，消防演练应当设置明显标识并事先告知演练范围内的人员，避免意外事故发生。</w:t>
            </w:r>
          </w:p>
          <w:p>
            <w:pPr>
              <w:pStyle w:val="259"/>
              <w:numPr>
                <w:ilvl w:val="0"/>
                <w:numId w:val="8"/>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每学年开展不少于两次电气线路安全性能检测，及时更换老化电气线路。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车辆管理</w:t>
            </w:r>
          </w:p>
          <w:p>
            <w:pPr>
              <w:pStyle w:val="259"/>
              <w:numPr>
                <w:ilvl w:val="0"/>
                <w:numId w:val="9"/>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停车场巡查：每天不少于6次巡查，检查车辆门窗关闭情况，车辆外观，有无易燃、易爆及危险物品存放。</w:t>
            </w:r>
          </w:p>
          <w:p>
            <w:pPr>
              <w:pStyle w:val="259"/>
              <w:numPr>
                <w:ilvl w:val="0"/>
                <w:numId w:val="9"/>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外来车辆停放管理：记录准确，完整可追溯。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突发事件处理</w:t>
            </w:r>
          </w:p>
          <w:p>
            <w:pPr>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照要求制订各类突发事件应急预案，并将预案内容在物业办公室、监控室、机房等处张榜悬挂。在各楼层固定位置悬挂疏散示意图及引路标志，每学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物业提供搬运服务和应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其他</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大型活动：甲方组织的大型活动及重要接待等常规性及临时性的任务予以积极响应并配合完成。</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投标人校园防疫服务：根据学校要求成立防疫领导小组，健全防控应急预案、落实疫情防控措施、落实物业人员网格化管控、需</w:t>
            </w:r>
            <w:r>
              <w:rPr>
                <w:rFonts w:hint="eastAsia" w:ascii="宋体" w:hAnsi="宋体" w:eastAsia="宋体" w:cs="宋体"/>
                <w:color w:val="000000" w:themeColor="text1"/>
                <w:sz w:val="22"/>
                <w:szCs w:val="22"/>
                <w:highlight w:val="none"/>
                <w:lang w:eastAsia="zh-CN"/>
                <w14:textFill>
                  <w14:solidFill>
                    <w14:schemeClr w14:val="tx1"/>
                  </w14:solidFill>
                </w14:textFill>
              </w:rPr>
              <w:t>佩</w:t>
            </w:r>
            <w:r>
              <w:rPr>
                <w:rFonts w:hint="eastAsia" w:ascii="宋体" w:hAnsi="宋体" w:eastAsia="宋体" w:cs="宋体"/>
                <w:color w:val="000000" w:themeColor="text1"/>
                <w:sz w:val="22"/>
                <w:szCs w:val="22"/>
                <w:highlight w:val="none"/>
                <w14:textFill>
                  <w14:solidFill>
                    <w14:schemeClr w14:val="tx1"/>
                  </w14:solidFill>
                </w14:textFill>
              </w:rPr>
              <w:t>足口罩，防护服，消毒液，隔离服，消杀工具等必须满足物业人员日常防疫所需物资、各区域消毒工作安排、增强师生的疫情防控意识和公共卫生责任感以及采购人安排的其他防疫工作。</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物业服务人员，夜间遇到紧急情况，需配合学校安排，提供护送就医服务。</w:t>
            </w:r>
          </w:p>
        </w:tc>
      </w:tr>
    </w:tbl>
    <w:p>
      <w:pPr>
        <w:widowControl/>
        <w:spacing w:line="360" w:lineRule="auto"/>
        <w:jc w:val="lef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2、环境卫生保洁服务</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26" w:type="dxa"/>
            <w:tcBorders>
              <w:top w:val="single" w:color="auto" w:sz="4" w:space="0"/>
              <w:left w:val="single" w:color="auto" w:sz="4" w:space="0"/>
              <w:bottom w:val="single" w:color="auto" w:sz="4" w:space="0"/>
              <w:right w:val="single" w:color="auto" w:sz="4" w:space="0"/>
            </w:tcBorders>
          </w:tcPr>
          <w:p>
            <w:pPr>
              <w:pStyle w:val="259"/>
              <w:numPr>
                <w:ilvl w:val="1"/>
                <w:numId w:val="10"/>
              </w:numPr>
              <w:spacing w:line="360" w:lineRule="exact"/>
              <w:ind w:left="0" w:firstLineChars="0"/>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服务内容</w:t>
            </w:r>
          </w:p>
          <w:p>
            <w:pPr>
              <w:spacing w:line="360" w:lineRule="exact"/>
              <w:ind w:firstLine="442"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保洁服务内容主要为</w:t>
            </w:r>
            <w:r>
              <w:rPr>
                <w:rFonts w:hint="eastAsia" w:ascii="宋体" w:hAnsi="宋体" w:eastAsia="宋体" w:cs="宋体"/>
                <w:color w:val="000000" w:themeColor="text1"/>
                <w:sz w:val="22"/>
                <w:szCs w:val="22"/>
                <w:highlight w:val="none"/>
                <w14:textFill>
                  <w14:solidFill>
                    <w14:schemeClr w14:val="tx1"/>
                  </w14:solidFill>
                </w14:textFill>
              </w:rPr>
              <w:t>室内公共区域保洁、校园户外保洁、公共卫生间保洁、垃圾/污水处理、消杀毒服务、重点区域保洁、湖塘管理等。其中楼栋的公共区域包括但不限于大厅、公共走道、楼梯、扶手、窗台、电梯间、卫生间、水房设备房、公共会议室及报告厅、地下室等。室外保洁主要为道路、硬覆盖(人行道、广场、停车场等)、绿地、水体、围墙等清扫，甲方施工结束区域需深度保洁。</w:t>
            </w:r>
          </w:p>
          <w:p>
            <w:pPr>
              <w:spacing w:line="360" w:lineRule="exact"/>
              <w:ind w:firstLine="440"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甲方提供校园内室外果皮箱，保洁用工具、设备、消耗品及运输车辆、洗手间洗手液和厕纸由甲方配备。</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1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①</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公共场所日常服务内容：水泥地面、石材地面、扶手、门窗玻璃、门及门窗框、玻璃幕墙及有关附体，沙发、桌子、各类宣传牌、橱窗及有关附体，天花板、栏杆、消防楼梯区域等，及时清除各种垃圾等杂物，无积灰、印迹、污渍。</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2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②</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门厅等特定区域保洁服务内容：地面、大厅石材墙面、天花板、大厅、门窗玻璃、门及门窗框、墙壁附体，灯具、音响、垃圾桶等公用设施表面，电梯间、水房、开水房及卫生间严格按要求做好清洁、清运及日常消杀工作，无积灰、印迹、污渍，随时保持清洁。石材、灯具每季度进行一次清洁；确保地面、桌面、玻璃面整洁干净。白色墙面及顶面如有污渍等应及时清除，墙面去污后及时用乳胶漆补刷。水域漂浮垃圾的每天清理。</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3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③</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顶篷等边缘区域服务内容：屋顶屋面、沟槽、地面、雨篷及边角区域，各种附体的表面清洁。</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4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④</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水电和设备等设施类服务内容：一般机器表面清洁(有特殊规定的设备除外)。</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5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⑤</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玻璃门、地、屏上无污渍、无灰尘及手印，表面光亮色泽一致；地面无污渍、灰尘、水渍及鞋印，洁净光亮、无灰尘及手印，整洁光亮。</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6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⑥</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不锈钢保洁服务内容：包括所有不锈钢制品、设施、设备，除有明确规定的保洁要求外，</w:t>
            </w:r>
            <w:r>
              <w:rPr>
                <w:rFonts w:hint="eastAsia" w:ascii="宋体" w:hAnsi="宋体" w:eastAsia="宋体" w:cs="宋体"/>
                <w:color w:val="000000" w:themeColor="text1"/>
                <w:sz w:val="22"/>
                <w:szCs w:val="22"/>
                <w:highlight w:val="none"/>
                <w:lang w:eastAsia="zh-CN"/>
                <w14:textFill>
                  <w14:solidFill>
                    <w14:schemeClr w14:val="tx1"/>
                  </w14:solidFill>
                </w14:textFill>
              </w:rPr>
              <w:t>至少每两个月</w:t>
            </w:r>
            <w:r>
              <w:rPr>
                <w:rFonts w:hint="eastAsia" w:ascii="宋体" w:hAnsi="宋体" w:eastAsia="宋体" w:cs="宋体"/>
                <w:color w:val="000000" w:themeColor="text1"/>
                <w:sz w:val="22"/>
                <w:szCs w:val="22"/>
                <w:highlight w:val="none"/>
                <w14:textFill>
                  <w14:solidFill>
                    <w14:schemeClr w14:val="tx1"/>
                  </w14:solidFill>
                </w14:textFill>
              </w:rPr>
              <w:t>用不锈钢油保养一次。哑光不锈钢表面无污渍、无灰尘。</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7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⑦</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垃圾清运服务内容：各类垃圾运到学校规定校内集中点，其中公共区、卫生间无堆积垃圾。污水池及时清理，确保排放指标正常。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926" w:type="dxa"/>
            <w:tcBorders>
              <w:top w:val="single" w:color="auto" w:sz="4" w:space="0"/>
              <w:left w:val="single" w:color="auto" w:sz="4" w:space="0"/>
              <w:bottom w:val="single" w:color="auto" w:sz="4" w:space="0"/>
              <w:right w:val="single" w:color="auto" w:sz="4" w:space="0"/>
            </w:tcBorders>
          </w:tcPr>
          <w:p>
            <w:pPr>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服务质量标准：</w:t>
            </w:r>
          </w:p>
          <w:p>
            <w:pPr>
              <w:spacing w:line="360" w:lineRule="exact"/>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1 \* GB3</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separate"/>
            </w:r>
            <w:r>
              <w:rPr>
                <w:rFonts w:hint="eastAsia" w:ascii="宋体" w:hAnsi="宋体" w:eastAsia="宋体" w:cs="宋体"/>
                <w:b/>
                <w:bCs/>
                <w:color w:val="000000" w:themeColor="text1"/>
                <w:sz w:val="22"/>
                <w:szCs w:val="22"/>
                <w:highlight w:val="none"/>
                <w14:textFill>
                  <w14:solidFill>
                    <w14:schemeClr w14:val="tx1"/>
                  </w14:solidFill>
                </w14:textFill>
              </w:rPr>
              <w:t>①</w: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b/>
                <w:bCs/>
                <w:color w:val="000000" w:themeColor="text1"/>
                <w:sz w:val="22"/>
                <w:szCs w:val="22"/>
                <w:highlight w:val="none"/>
                <w14:textFill>
                  <w14:solidFill>
                    <w14:schemeClr w14:val="tx1"/>
                  </w14:solidFill>
                </w14:textFill>
              </w:rPr>
              <w:t>公共环境卫生</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公共卫生间：要求确保公共环境卫生，校区内所有公共卫生间每日至少清扫2次。</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校园大门口至校园100米范围内不能出现烟头。</w:t>
            </w:r>
          </w:p>
          <w:p>
            <w:pPr>
              <w:spacing w:line="360" w:lineRule="exact"/>
              <w:ind w:firstLine="442"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2 \* GB3</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separate"/>
            </w:r>
            <w:r>
              <w:rPr>
                <w:rFonts w:hint="eastAsia" w:ascii="宋体" w:hAnsi="宋体" w:eastAsia="宋体" w:cs="宋体"/>
                <w:b/>
                <w:bCs/>
                <w:color w:val="000000" w:themeColor="text1"/>
                <w:sz w:val="22"/>
                <w:szCs w:val="22"/>
                <w:highlight w:val="none"/>
                <w14:textFill>
                  <w14:solidFill>
                    <w14:schemeClr w14:val="tx1"/>
                  </w14:solidFill>
                </w14:textFill>
              </w:rPr>
              <w:t>②</w: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b/>
                <w:bCs/>
                <w:color w:val="000000" w:themeColor="text1"/>
                <w:sz w:val="22"/>
                <w:szCs w:val="22"/>
                <w:highlight w:val="none"/>
                <w14:textFill>
                  <w14:solidFill>
                    <w14:schemeClr w14:val="tx1"/>
                  </w14:solidFill>
                </w14:textFill>
              </w:rPr>
              <w:t>室内</w:t>
            </w:r>
            <w:r>
              <w:rPr>
                <w:rFonts w:hint="eastAsia" w:ascii="宋体" w:hAnsi="宋体" w:eastAsia="宋体" w:cs="宋体"/>
                <w:color w:val="000000" w:themeColor="text1"/>
                <w:sz w:val="22"/>
                <w:szCs w:val="22"/>
                <w:highlight w:val="none"/>
                <w14:textFill>
                  <w14:solidFill>
                    <w14:schemeClr w14:val="tx1"/>
                  </w14:solidFill>
                </w14:textFill>
              </w:rPr>
              <w:t>：</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楼栋：大厅、电梯间、楼梯、窗台、扶手、卫生间等每天清扫2次,并进行巡回保洁；通道的防火门、消防栓柜、灯具、护栏、墙面、墙根部分地脚线、指示牌等公共设施，应保证每周循环保洁1次（周五前完成）；楼道公区玻璃窗每月保洁1次（每月</w:t>
            </w:r>
            <w:r>
              <w:rPr>
                <w:rFonts w:hint="eastAsia" w:ascii="宋体" w:hAnsi="宋体" w:eastAsia="宋体" w:cs="宋体"/>
                <w:color w:val="000000" w:themeColor="text1"/>
                <w:sz w:val="22"/>
                <w:szCs w:val="22"/>
                <w:highlight w:val="none"/>
                <w:lang w:eastAsia="zh-CN"/>
                <w14:textFill>
                  <w14:solidFill>
                    <w14:schemeClr w14:val="tx1"/>
                  </w14:solidFill>
                </w14:textFill>
              </w:rPr>
              <w:t>30日</w:t>
            </w:r>
            <w:r>
              <w:rPr>
                <w:rFonts w:hint="eastAsia" w:ascii="宋体" w:hAnsi="宋体" w:eastAsia="宋体" w:cs="宋体"/>
                <w:color w:val="000000" w:themeColor="text1"/>
                <w:sz w:val="22"/>
                <w:szCs w:val="22"/>
                <w:highlight w:val="none"/>
                <w14:textFill>
                  <w14:solidFill>
                    <w14:schemeClr w14:val="tx1"/>
                  </w14:solidFill>
                </w14:textFill>
              </w:rPr>
              <w:t>前完成）；大厅玻璃门每日保洁1次；各楼梯间、通道的壁面、屋顶应每月进行1次除尘,墙壁污迹随时清理。</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教学楼、宿舍楼：每学期开学前，进行一次大扫除，教室内配好桌椅，寝室内配好用具，换好班级标识牌。每学期结束进行一次清理，地面、墙面每学期结束进行一次大清洁。每周清洁一次走廊、楼梯，确保无顽固污渍。</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地下停车库：每天打扫一次，做到无垃圾。</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电梯轿厢：每天全面保洁1次，并做好保洁记录。应做到轿厢内地面、内壁、门槽、顶部应保持干净；如有地毯，需进行吸尘处理；轿厢内操作面板、电话、监控探头、显示屏等设备</w:t>
            </w:r>
            <w:r>
              <w:rPr>
                <w:rFonts w:hint="eastAsia" w:ascii="宋体" w:hAnsi="宋体" w:eastAsia="宋体" w:cs="宋体"/>
                <w:color w:val="000000" w:themeColor="text1"/>
                <w:sz w:val="22"/>
                <w:szCs w:val="22"/>
                <w:highlight w:val="none"/>
                <w:lang w:eastAsia="zh-CN"/>
                <w14:textFill>
                  <w14:solidFill>
                    <w14:schemeClr w14:val="tx1"/>
                  </w14:solidFill>
                </w14:textFill>
              </w:rPr>
              <w:t>设施</w:t>
            </w:r>
            <w:r>
              <w:rPr>
                <w:rFonts w:hint="eastAsia" w:ascii="宋体" w:hAnsi="宋体" w:eastAsia="宋体" w:cs="宋体"/>
                <w:color w:val="000000" w:themeColor="text1"/>
                <w:sz w:val="22"/>
                <w:szCs w:val="22"/>
                <w:highlight w:val="none"/>
                <w14:textFill>
                  <w14:solidFill>
                    <w14:schemeClr w14:val="tx1"/>
                  </w14:solidFill>
                </w14:textFill>
              </w:rPr>
              <w:t>应保持干净、无污迹。</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地面：各楼幢的大厅地面、通道、楼梯台阶每年至少上蜡一次。</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室内烟头：20㎡内不超过1个烟头；外围地面无堆积物或废弃物，100㎡内不超过5个烟头；绿化带内，10㎡内不超过1个烟头；室内保洁区域无果壳、纸屑等污物，无积水、砂石等堆积。</w:t>
            </w:r>
          </w:p>
          <w:p>
            <w:pPr>
              <w:spacing w:line="360" w:lineRule="exact"/>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3 \* GB3</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separate"/>
            </w:r>
            <w:r>
              <w:rPr>
                <w:rFonts w:hint="eastAsia" w:ascii="宋体" w:hAnsi="宋体" w:eastAsia="宋体" w:cs="宋体"/>
                <w:b/>
                <w:bCs/>
                <w:color w:val="000000" w:themeColor="text1"/>
                <w:sz w:val="22"/>
                <w:szCs w:val="22"/>
                <w:highlight w:val="none"/>
                <w14:textFill>
                  <w14:solidFill>
                    <w14:schemeClr w14:val="tx1"/>
                  </w14:solidFill>
                </w14:textFill>
              </w:rPr>
              <w:t>③</w: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b/>
                <w:bCs/>
                <w:color w:val="000000" w:themeColor="text1"/>
                <w:sz w:val="22"/>
                <w:szCs w:val="22"/>
                <w:highlight w:val="none"/>
                <w14:textFill>
                  <w14:solidFill>
                    <w14:schemeClr w14:val="tx1"/>
                  </w14:solidFill>
                </w14:textFill>
              </w:rPr>
              <w:t>室外：上午</w:t>
            </w:r>
            <w:r>
              <w:rPr>
                <w:rFonts w:hint="eastAsia" w:ascii="宋体" w:hAnsi="宋体" w:eastAsia="宋体" w:cs="宋体"/>
                <w:b/>
                <w:bCs/>
                <w:color w:val="000000" w:themeColor="text1"/>
                <w:sz w:val="22"/>
                <w:szCs w:val="22"/>
                <w:highlight w:val="none"/>
                <w:lang w:eastAsia="zh-CN"/>
                <w14:textFill>
                  <w14:solidFill>
                    <w14:schemeClr w14:val="tx1"/>
                  </w14:solidFill>
                </w14:textFill>
              </w:rPr>
              <w:t>七点半</w:t>
            </w:r>
            <w:r>
              <w:rPr>
                <w:rFonts w:hint="eastAsia" w:ascii="宋体" w:hAnsi="宋体" w:eastAsia="宋体" w:cs="宋体"/>
                <w:b/>
                <w:bCs/>
                <w:color w:val="000000" w:themeColor="text1"/>
                <w:sz w:val="22"/>
                <w:szCs w:val="22"/>
                <w:highlight w:val="none"/>
                <w14:textFill>
                  <w14:solidFill>
                    <w14:schemeClr w14:val="tx1"/>
                  </w14:solidFill>
                </w14:textFill>
              </w:rPr>
              <w:t>前主要道路保洁清扫完毕。</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道路地面、绿地：每日清扫二次，无明显暴露垃圾、卫生死角，全天巡回保洁至下午6:30，确保校园公共场地无人为垃圾。</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栏杆：每天擦抹一次，无积尘、积水。</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宣传栏、标识：每半月清洗一次，无积灰、污迹、虫网。</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高杆灯2米以下部分、低杆灯、草坪灯、景观灯罩：每周清洁一次，无虫、无明显积尘。</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果皮箱、垃圾桶：每日清洁二次，擦拭一次，周边地面无散落垃圾、明显污迹、异味。</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花坛：每天擦抹一次，无积灰、无污迹；花架：每月掸尘、除虫网一次，无积灰、无虫网；铁艺围墙：每季度擦拭一次，无严重积灰。</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垃圾收集：每日清理二次，日产日清。</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垃圾箱地面：每天冲洗一次，无异味、无污迹。</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伸缩门、道闸：每日擦拭一次，无灰尘、无污迹，每月加润滑油一次。</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窨井（含集水井）每半年清理一次，内壁无</w:t>
            </w:r>
            <w:r>
              <w:rPr>
                <w:rFonts w:hint="eastAsia" w:ascii="宋体" w:hAnsi="宋体" w:eastAsia="宋体" w:cs="宋体"/>
                <w:color w:val="000000" w:themeColor="text1"/>
                <w:sz w:val="22"/>
                <w:szCs w:val="22"/>
                <w:highlight w:val="none"/>
                <w:lang w:eastAsia="zh-CN"/>
                <w14:textFill>
                  <w14:solidFill>
                    <w14:schemeClr w14:val="tx1"/>
                  </w14:solidFill>
                </w14:textFill>
              </w:rPr>
              <w:t>黏附</w:t>
            </w:r>
            <w:r>
              <w:rPr>
                <w:rFonts w:hint="eastAsia" w:ascii="宋体" w:hAnsi="宋体" w:eastAsia="宋体" w:cs="宋体"/>
                <w:color w:val="000000" w:themeColor="text1"/>
                <w:sz w:val="22"/>
                <w:szCs w:val="22"/>
                <w:highlight w:val="none"/>
                <w14:textFill>
                  <w14:solidFill>
                    <w14:schemeClr w14:val="tx1"/>
                  </w14:solidFill>
                </w14:textFill>
              </w:rPr>
              <w:t>物、井底无沉淀物。</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明沟：每周清扫一次，无明显垃圾，无堵塞。</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平顶屋面、人字屋面截水沟：每月清理一次，遇雷雨天，及时清理。</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运动场及看台：每日清扫</w:t>
            </w:r>
            <w:r>
              <w:rPr>
                <w:rFonts w:hint="eastAsia" w:ascii="宋体" w:hAnsi="宋体" w:eastAsia="宋体" w:cs="宋体"/>
                <w:color w:val="000000" w:themeColor="text1"/>
                <w:sz w:val="22"/>
                <w:szCs w:val="22"/>
                <w:highlight w:val="none"/>
                <w:lang w:eastAsia="zh-CN"/>
                <w14:textFill>
                  <w14:solidFill>
                    <w14:schemeClr w14:val="tx1"/>
                  </w14:solidFill>
                </w14:textFill>
              </w:rPr>
              <w:t>两次</w:t>
            </w:r>
            <w:r>
              <w:rPr>
                <w:rFonts w:hint="eastAsia" w:ascii="宋体" w:hAnsi="宋体" w:eastAsia="宋体" w:cs="宋体"/>
                <w:color w:val="000000" w:themeColor="text1"/>
                <w:sz w:val="22"/>
                <w:szCs w:val="22"/>
                <w:highlight w:val="none"/>
                <w14:textFill>
                  <w14:solidFill>
                    <w14:schemeClr w14:val="tx1"/>
                  </w14:solidFill>
                </w14:textFill>
              </w:rPr>
              <w:t>，并巡回保洁，无明显暴露垃圾、卫生死角。</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石桌、石凳、木栏杆：每日擦拭一次，无灰尘、无污迹。</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旗杆：无积灰、无污迹、上钢油养护。</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湖塘：湖边无垃圾，湖面无漂浮物。</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草坪：每日清理一次，确保草坪草皮无破坏、无垃圾。</w:t>
            </w:r>
          </w:p>
          <w:p>
            <w:pPr>
              <w:tabs>
                <w:tab w:val="left" w:pos="360"/>
              </w:tabs>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烟头：100㎡少于2个。</w:t>
            </w:r>
          </w:p>
          <w:p>
            <w:pPr>
              <w:spacing w:line="360" w:lineRule="exact"/>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④垃圾房：生活垃圾日产日清。</w:t>
            </w:r>
          </w:p>
          <w:p>
            <w:pPr>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清运率达到100%；覆盖</w:t>
            </w:r>
            <w:r>
              <w:rPr>
                <w:rFonts w:hint="eastAsia" w:ascii="宋体" w:hAnsi="宋体" w:eastAsia="宋体" w:cs="宋体"/>
                <w:color w:val="000000" w:themeColor="text1"/>
                <w:sz w:val="22"/>
                <w:szCs w:val="22"/>
                <w:highlight w:val="none"/>
                <w:lang w:eastAsia="zh-CN"/>
                <w14:textFill>
                  <w14:solidFill>
                    <w14:schemeClr w14:val="tx1"/>
                  </w14:solidFill>
                </w14:textFill>
              </w:rPr>
              <w:t>篷布</w:t>
            </w:r>
            <w:r>
              <w:rPr>
                <w:rFonts w:hint="eastAsia" w:ascii="宋体" w:hAnsi="宋体" w:eastAsia="宋体" w:cs="宋体"/>
                <w:color w:val="000000" w:themeColor="text1"/>
                <w:sz w:val="22"/>
                <w:szCs w:val="22"/>
                <w:highlight w:val="none"/>
                <w14:textFill>
                  <w14:solidFill>
                    <w14:schemeClr w14:val="tx1"/>
                  </w14:solidFill>
                </w14:textFill>
              </w:rPr>
              <w:t>，密闭化运输，减少道路污染；</w:t>
            </w:r>
          </w:p>
          <w:p>
            <w:pPr>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垃圾盘布清扫干净，做到车走地净；车容车貌保持整洁，设备完好无损；清理完垃圾，及时关好垃圾箱（楼）门。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Borders>
              <w:top w:val="single" w:color="auto" w:sz="4" w:space="0"/>
              <w:left w:val="single" w:color="auto" w:sz="4" w:space="0"/>
              <w:bottom w:val="single" w:color="auto" w:sz="4" w:space="0"/>
              <w:right w:val="single" w:color="auto" w:sz="4" w:space="0"/>
            </w:tcBorders>
          </w:tcPr>
          <w:p>
            <w:pPr>
              <w:pStyle w:val="259"/>
              <w:numPr>
                <w:ilvl w:val="1"/>
                <w:numId w:val="10"/>
              </w:numPr>
              <w:spacing w:line="360" w:lineRule="exact"/>
              <w:ind w:left="0" w:firstLineChars="0"/>
              <w:rPr>
                <w:rFonts w:hint="eastAsia" w:ascii="宋体" w:hAnsi="宋体" w:eastAsia="宋体" w:cs="宋体"/>
                <w:b/>
                <w:bCs/>
                <w:color w:val="000000" w:themeColor="text1"/>
                <w:sz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其他</w:t>
            </w:r>
          </w:p>
          <w:p>
            <w:pPr>
              <w:pStyle w:val="259"/>
              <w:numPr>
                <w:ilvl w:val="0"/>
                <w:numId w:val="11"/>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灭四害工作由专业消杀公司负责消杀，费用由甲方承担，乙方协助。如遇学校有重大活动或项目应服从学校安排</w:t>
            </w:r>
            <w:r>
              <w:rPr>
                <w:rFonts w:hint="eastAsia" w:ascii="宋体" w:hAnsi="宋体" w:eastAsia="宋体" w:cs="宋体"/>
                <w:color w:val="000000" w:themeColor="text1"/>
                <w:sz w:val="22"/>
                <w:highlight w:val="none"/>
                <w:lang w:eastAsia="zh-CN"/>
                <w14:textFill>
                  <w14:solidFill>
                    <w14:schemeClr w14:val="tx1"/>
                  </w14:solidFill>
                </w14:textFill>
              </w:rPr>
              <w:t>，</w:t>
            </w:r>
          </w:p>
          <w:p>
            <w:pPr>
              <w:pStyle w:val="259"/>
              <w:numPr>
                <w:ilvl w:val="0"/>
                <w:numId w:val="11"/>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清扫和保洁人员上岗前必须经过专业培训和安全教育培训，具备良好岗位服务技能和服务水平，具有耐心、细致、友好的服务态度，较强的责任心。工作期间必须着装整齐，举止文明，清扫工具整洁、统一。</w:t>
            </w:r>
          </w:p>
          <w:p>
            <w:pPr>
              <w:pStyle w:val="259"/>
              <w:numPr>
                <w:ilvl w:val="0"/>
                <w:numId w:val="11"/>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清扫和保洁人员严禁</w:t>
            </w:r>
            <w:r>
              <w:rPr>
                <w:rFonts w:hint="eastAsia" w:ascii="宋体" w:hAnsi="宋体" w:eastAsia="宋体" w:cs="宋体"/>
                <w:color w:val="000000" w:themeColor="text1"/>
                <w:sz w:val="22"/>
                <w:highlight w:val="none"/>
                <w:lang w:eastAsia="zh-CN"/>
                <w14:textFill>
                  <w14:solidFill>
                    <w14:schemeClr w14:val="tx1"/>
                  </w14:solidFill>
                </w14:textFill>
              </w:rPr>
              <w:t>捡拾</w:t>
            </w:r>
            <w:r>
              <w:rPr>
                <w:rFonts w:hint="eastAsia" w:ascii="宋体" w:hAnsi="宋体" w:eastAsia="宋体" w:cs="宋体"/>
                <w:color w:val="000000" w:themeColor="text1"/>
                <w:sz w:val="22"/>
                <w:highlight w:val="none"/>
                <w14:textFill>
                  <w14:solidFill>
                    <w14:schemeClr w14:val="tx1"/>
                  </w14:solidFill>
                </w14:textFill>
              </w:rPr>
              <w:t>废旧物品、聚众闲谈、大声喧哗等，保洁过程中不得影响正常学习、工作。</w:t>
            </w:r>
          </w:p>
          <w:p>
            <w:pPr>
              <w:pStyle w:val="259"/>
              <w:numPr>
                <w:ilvl w:val="0"/>
                <w:numId w:val="11"/>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按甲方要求，参与环境突击清扫活动，并承担因环境清扫产生的所有垃圾清运任务。积极配合、认真完成甲方重大活动期间交付的临时性任务。积极配合甲方的开荒保洁工作，开荒保洁费用不含在本次物业招标费用内。</w:t>
            </w:r>
          </w:p>
          <w:p>
            <w:pPr>
              <w:pStyle w:val="259"/>
              <w:numPr>
                <w:ilvl w:val="0"/>
                <w:numId w:val="11"/>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所用洗涤制剂必须为专业环保、无毒无味无害的，严禁使用钢丝球、酸性除垢剂等会损坏设备设施的材料。抹布、拖布等在卫生间和公共区域使用要区分，不能混用。</w:t>
            </w:r>
          </w:p>
          <w:p>
            <w:pPr>
              <w:pStyle w:val="259"/>
              <w:numPr>
                <w:ilvl w:val="0"/>
                <w:numId w:val="11"/>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新建、修缮、改造等竣工楼宇(整体或局部)交接或房间功能性调整后均要深度保洁含外墙清洗，要求该空间无杂物，窗明几净、环境整洁。 </w:t>
            </w:r>
          </w:p>
          <w:p>
            <w:pPr>
              <w:pStyle w:val="259"/>
              <w:numPr>
                <w:ilvl w:val="0"/>
                <w:numId w:val="11"/>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乙方按照垃圾分类文件及学校的要求、标准、规范在服务区域内进行宣传、收集、清运，保洁人员需将垃圾袋装后统一运送到室外指定地点，同时协助甲方按照政府有关垃圾分类的标准及时完成生活垃圾分类建设。</w:t>
            </w:r>
          </w:p>
          <w:p>
            <w:pPr>
              <w:pStyle w:val="259"/>
              <w:numPr>
                <w:ilvl w:val="0"/>
                <w:numId w:val="11"/>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员工因病、因事请假，乙方需自行调配人员，不能影响正常工作。</w:t>
            </w:r>
          </w:p>
        </w:tc>
      </w:tr>
    </w:tbl>
    <w:p>
      <w:pPr>
        <w:autoSpaceDN w:val="0"/>
        <w:spacing w:line="360" w:lineRule="exact"/>
        <w:ind w:left="331" w:hanging="331" w:hangingChars="15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3、公寓管理服务</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tcBorders>
              <w:top w:val="single" w:color="auto" w:sz="4" w:space="0"/>
              <w:left w:val="single" w:color="auto" w:sz="4" w:space="0"/>
              <w:bottom w:val="single" w:color="auto" w:sz="4" w:space="0"/>
              <w:right w:val="single" w:color="auto" w:sz="4" w:space="0"/>
            </w:tcBorders>
          </w:tcPr>
          <w:p>
            <w:pPr>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不同类型学生宿舍管理的特点和要求，制定完备的宿舍管理制度、流程，实行全方位、全覆盖的专业化管理，为广大师生创造一个良好的住宿环境及活动空间，包括对学生宿舍、门厅的管理，加强学生的安全意识教育，切实保障学生的人身及财物安全等，体现育人及人性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tcBorders>
              <w:top w:val="single" w:color="auto" w:sz="4" w:space="0"/>
              <w:left w:val="single" w:color="auto" w:sz="4" w:space="0"/>
              <w:bottom w:val="single" w:color="auto" w:sz="4" w:space="0"/>
              <w:right w:val="single" w:color="auto" w:sz="4" w:space="0"/>
            </w:tcBorders>
          </w:tcPr>
          <w:p>
            <w:pPr>
              <w:numPr>
                <w:ilvl w:val="0"/>
                <w:numId w:val="12"/>
              </w:numPr>
              <w:spacing w:line="360" w:lineRule="exact"/>
              <w:ind w:left="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人员要求</w:t>
            </w:r>
          </w:p>
          <w:tbl>
            <w:tblPr>
              <w:tblStyle w:val="65"/>
              <w:tblW w:w="0" w:type="auto"/>
              <w:jc w:val="center"/>
              <w:tblLayout w:type="fixed"/>
              <w:tblCellMar>
                <w:top w:w="0" w:type="dxa"/>
                <w:left w:w="0" w:type="dxa"/>
                <w:bottom w:w="0" w:type="dxa"/>
                <w:right w:w="0" w:type="dxa"/>
              </w:tblCellMar>
            </w:tblPr>
            <w:tblGrid>
              <w:gridCol w:w="3536"/>
              <w:gridCol w:w="2747"/>
            </w:tblGrid>
            <w:tr>
              <w:tblPrEx>
                <w:tblCellMar>
                  <w:top w:w="0" w:type="dxa"/>
                  <w:left w:w="0" w:type="dxa"/>
                  <w:bottom w:w="0" w:type="dxa"/>
                  <w:right w:w="0" w:type="dxa"/>
                </w:tblCellMar>
              </w:tblPrEx>
              <w:trPr>
                <w:trHeight w:val="288" w:hRule="atLeast"/>
                <w:jc w:val="center"/>
              </w:trPr>
              <w:tc>
                <w:tcPr>
                  <w:tcW w:w="353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公寓楼栋</w:t>
                  </w:r>
                </w:p>
              </w:tc>
              <w:tc>
                <w:tcPr>
                  <w:tcW w:w="2747"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公寓</w:t>
                  </w:r>
                  <w:r>
                    <w:rPr>
                      <w:rFonts w:hint="eastAsia" w:ascii="宋体" w:hAnsi="宋体" w:eastAsia="宋体" w:cs="宋体"/>
                      <w:b/>
                      <w:bCs/>
                      <w:color w:val="000000" w:themeColor="text1"/>
                      <w:sz w:val="22"/>
                      <w:szCs w:val="22"/>
                      <w:highlight w:val="none"/>
                      <w14:textFill>
                        <w14:solidFill>
                          <w14:schemeClr w14:val="tx1"/>
                        </w14:solidFill>
                      </w14:textFill>
                    </w:rPr>
                    <w:t>管理</w:t>
                  </w:r>
                  <w:r>
                    <w:rPr>
                      <w:rFonts w:hint="eastAsia" w:ascii="宋体" w:hAnsi="宋体" w:eastAsia="宋体" w:cs="宋体"/>
                      <w:b/>
                      <w:color w:val="000000" w:themeColor="text1"/>
                      <w:sz w:val="22"/>
                      <w:szCs w:val="22"/>
                      <w:highlight w:val="none"/>
                      <w14:textFill>
                        <w14:solidFill>
                          <w14:schemeClr w14:val="tx1"/>
                        </w14:solidFill>
                      </w14:textFill>
                    </w:rPr>
                    <w:t>员</w:t>
                  </w:r>
                  <w:r>
                    <w:rPr>
                      <w:rFonts w:hint="eastAsia" w:ascii="宋体" w:hAnsi="宋体" w:eastAsia="宋体" w:cs="宋体"/>
                      <w:b/>
                      <w:bCs/>
                      <w:color w:val="000000" w:themeColor="text1"/>
                      <w:kern w:val="0"/>
                      <w:sz w:val="22"/>
                      <w:szCs w:val="22"/>
                      <w:highlight w:val="none"/>
                      <w14:textFill>
                        <w14:solidFill>
                          <w14:schemeClr w14:val="tx1"/>
                        </w14:solidFill>
                      </w14:textFill>
                    </w:rPr>
                    <w:t>人数</w:t>
                  </w:r>
                </w:p>
              </w:tc>
            </w:tr>
            <w:tr>
              <w:tblPrEx>
                <w:tblCellMar>
                  <w:top w:w="0" w:type="dxa"/>
                  <w:left w:w="0" w:type="dxa"/>
                  <w:bottom w:w="0" w:type="dxa"/>
                  <w:right w:w="0" w:type="dxa"/>
                </w:tblCellMar>
              </w:tblPrEx>
              <w:trPr>
                <w:trHeight w:val="288" w:hRule="atLeast"/>
                <w:jc w:val="center"/>
              </w:trPr>
              <w:tc>
                <w:tcPr>
                  <w:tcW w:w="353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1#学生宿舍</w:t>
                  </w:r>
                </w:p>
              </w:tc>
              <w:tc>
                <w:tcPr>
                  <w:tcW w:w="2747" w:type="dxa"/>
                  <w:vMerge w:val="restart"/>
                  <w:tcBorders>
                    <w:top w:val="single" w:color="000000" w:sz="4" w:space="0"/>
                    <w:left w:val="single" w:color="000000" w:sz="4" w:space="0"/>
                    <w:right w:val="single" w:color="000000" w:sz="4" w:space="0"/>
                  </w:tcBorders>
                  <w:tcMar>
                    <w:top w:w="12" w:type="dxa"/>
                    <w:left w:w="12" w:type="dxa"/>
                    <w:bottom w:w="0" w:type="dxa"/>
                    <w:right w:w="12" w:type="dxa"/>
                  </w:tcMar>
                  <w:vAlign w:val="center"/>
                </w:tcPr>
                <w:p>
                  <w:pPr>
                    <w:widowControl/>
                    <w:spacing w:line="360" w:lineRule="exact"/>
                    <w:jc w:val="center"/>
                    <w:textAlignment w:val="bottom"/>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23人</w:t>
                  </w:r>
                </w:p>
              </w:tc>
            </w:tr>
            <w:tr>
              <w:tblPrEx>
                <w:tblCellMar>
                  <w:top w:w="0" w:type="dxa"/>
                  <w:left w:w="0" w:type="dxa"/>
                  <w:bottom w:w="0" w:type="dxa"/>
                  <w:right w:w="0" w:type="dxa"/>
                </w:tblCellMar>
              </w:tblPrEx>
              <w:trPr>
                <w:trHeight w:val="288" w:hRule="atLeast"/>
                <w:jc w:val="center"/>
              </w:trPr>
              <w:tc>
                <w:tcPr>
                  <w:tcW w:w="353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学生宿舍</w:t>
                  </w:r>
                </w:p>
              </w:tc>
              <w:tc>
                <w:tcPr>
                  <w:tcW w:w="2747" w:type="dxa"/>
                  <w:vMerge w:val="continue"/>
                  <w:tcBorders>
                    <w:left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288" w:hRule="atLeast"/>
                <w:jc w:val="center"/>
              </w:trPr>
              <w:tc>
                <w:tcPr>
                  <w:tcW w:w="353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3#教职工宿舍</w:t>
                  </w:r>
                </w:p>
              </w:tc>
              <w:tc>
                <w:tcPr>
                  <w:tcW w:w="2747" w:type="dxa"/>
                  <w:vMerge w:val="continue"/>
                  <w:tcBorders>
                    <w:left w:val="single" w:color="000000" w:sz="4" w:space="0"/>
                    <w:bottom w:val="single" w:color="000000" w:sz="4" w:space="0"/>
                    <w:right w:val="single" w:color="000000" w:sz="4" w:space="0"/>
                  </w:tcBorders>
                  <w:tcMar>
                    <w:top w:w="12" w:type="dxa"/>
                    <w:left w:w="12" w:type="dxa"/>
                    <w:bottom w:w="0" w:type="dxa"/>
                    <w:right w:w="12" w:type="dxa"/>
                  </w:tcMar>
                  <w:vAlign w:val="bottom"/>
                </w:tcPr>
                <w:p>
                  <w:pPr>
                    <w:widowControl/>
                    <w:spacing w:line="360" w:lineRule="exact"/>
                    <w:jc w:val="center"/>
                    <w:textAlignment w:val="bottom"/>
                    <w:rPr>
                      <w:rFonts w:hint="eastAsia" w:ascii="宋体" w:hAnsi="宋体" w:eastAsia="宋体" w:cs="宋体"/>
                      <w:color w:val="000000" w:themeColor="text1"/>
                      <w:kern w:val="0"/>
                      <w:sz w:val="22"/>
                      <w:szCs w:val="22"/>
                      <w:highlight w:val="none"/>
                      <w14:textFill>
                        <w14:solidFill>
                          <w14:schemeClr w14:val="tx1"/>
                        </w14:solidFill>
                      </w14:textFill>
                    </w:rPr>
                  </w:pPr>
                </w:p>
              </w:tc>
            </w:tr>
          </w:tbl>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2）服务内容</w:t>
            </w:r>
          </w:p>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1 \* GB3</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①</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学生宿舍值班服务；②、学生公寓的安全管理；③、学生宿舍的卫生管理；④学生宿舍的学生管理；⑤、学生公寓设施管理及保修；⑥、协助进行学生宿舍文化管理；⑦其他管理服务（含学生宿舍功能房及晚自习宿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3）服务质量标准：</w:t>
            </w:r>
          </w:p>
          <w:p>
            <w:pPr>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①学生宿舍值班服务</w:t>
            </w:r>
          </w:p>
          <w:p>
            <w:pPr>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全天候有人值班，周末、假期均保证有值班服务。</w:t>
            </w:r>
          </w:p>
          <w:p>
            <w:pPr>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②学生公寓的安全管理</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建立“学生公寓消防应急预案</w:t>
            </w:r>
            <w:r>
              <w:rPr>
                <w:rFonts w:hint="eastAsia" w:ascii="宋体" w:hAnsi="宋体" w:eastAsia="宋体" w:cs="宋体"/>
                <w:color w:val="000000" w:themeColor="text1"/>
                <w:sz w:val="22"/>
                <w:highlight w:val="none"/>
                <w:lang w:eastAsia="zh-CN"/>
                <w14:textFill>
                  <w14:solidFill>
                    <w14:schemeClr w14:val="tx1"/>
                  </w14:solidFill>
                </w14:textFill>
              </w:rPr>
              <w:t>”“</w:t>
            </w:r>
            <w:r>
              <w:rPr>
                <w:rFonts w:hint="eastAsia" w:ascii="宋体" w:hAnsi="宋体" w:eastAsia="宋体" w:cs="宋体"/>
                <w:color w:val="000000" w:themeColor="text1"/>
                <w:sz w:val="22"/>
                <w:highlight w:val="none"/>
                <w14:textFill>
                  <w14:solidFill>
                    <w14:schemeClr w14:val="tx1"/>
                  </w14:solidFill>
                </w14:textFill>
              </w:rPr>
              <w:t>学生公寓突发事件处理预案”等安全应急预案。</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每周开展不少于两次的学生寝室违规电器安全检查，发现问题及时处置或上报。</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员工上岗一周内熟知公寓内</w:t>
            </w:r>
            <w:r>
              <w:rPr>
                <w:rFonts w:hint="eastAsia" w:ascii="宋体" w:hAnsi="宋体" w:eastAsia="宋体" w:cs="宋体"/>
                <w:color w:val="000000" w:themeColor="text1"/>
                <w:sz w:val="22"/>
                <w:highlight w:val="none"/>
                <w:lang w:eastAsia="zh-CN"/>
                <w14:textFill>
                  <w14:solidFill>
                    <w14:schemeClr w14:val="tx1"/>
                  </w14:solidFill>
                </w14:textFill>
              </w:rPr>
              <w:t>消防设施</w:t>
            </w:r>
            <w:r>
              <w:rPr>
                <w:rFonts w:hint="eastAsia" w:ascii="宋体" w:hAnsi="宋体" w:eastAsia="宋体" w:cs="宋体"/>
                <w:color w:val="000000" w:themeColor="text1"/>
                <w:sz w:val="22"/>
                <w:highlight w:val="none"/>
                <w14:textFill>
                  <w14:solidFill>
                    <w14:schemeClr w14:val="tx1"/>
                  </w14:solidFill>
                </w14:textFill>
              </w:rPr>
              <w:t>配置情况，熟练掌握消防器材的使用；每月检查一次消防器材设施有无缺损，每日巡查要重点检查公共区域的照明、消防指示灯等有无损坏，发现问题及时报修；保持消防通道的畅通。</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具备各项应急预案，发生问题及时响应。</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宣传有关法律、消防知识、疫情防控知识，提高学生安全防范意识，共建和谐校园。</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聘用员工履行合法用工手续。</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加强宿舍人员、物品的出入管理、饲养宠物和明火器具/电热器具的查处，杜绝火灾的发生，保证学生的</w:t>
            </w:r>
            <w:r>
              <w:rPr>
                <w:rFonts w:hint="eastAsia" w:ascii="宋体" w:hAnsi="宋体" w:eastAsia="宋体" w:cs="宋体"/>
                <w:color w:val="000000" w:themeColor="text1"/>
                <w:sz w:val="22"/>
                <w:highlight w:val="none"/>
                <w:lang w:eastAsia="zh-CN"/>
                <w14:textFill>
                  <w14:solidFill>
                    <w14:schemeClr w14:val="tx1"/>
                  </w14:solidFill>
                </w14:textFill>
              </w:rPr>
              <w:t>财物</w:t>
            </w:r>
            <w:r>
              <w:rPr>
                <w:rFonts w:hint="eastAsia" w:ascii="宋体" w:hAnsi="宋体" w:eastAsia="宋体" w:cs="宋体"/>
                <w:color w:val="000000" w:themeColor="text1"/>
                <w:sz w:val="22"/>
                <w:highlight w:val="none"/>
                <w14:textFill>
                  <w14:solidFill>
                    <w14:schemeClr w14:val="tx1"/>
                  </w14:solidFill>
                </w14:textFill>
              </w:rPr>
              <w:t>安全。</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宿舍园区自行车/电动车停放和安全管理。</w:t>
            </w:r>
          </w:p>
          <w:p>
            <w:pPr>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③学生宿舍的卫生管理</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每个学生寝室每周开展不少于两次的卫生检查，并实行打分、亮分制度。</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宿舍首层办公区域、玻璃、架空层、天花板、门厅、走道、楼梯、扶手、栏杆、公用阳台、宣传栏、指示牌等保洁工作。学生退房后的宿舍内清洁工作。</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宿舍楼每月宿舍内卫生间区域保洁一次。</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④学生宿舍的学生管理</w:t>
            </w:r>
          </w:p>
          <w:p>
            <w:pPr>
              <w:pStyle w:val="259"/>
              <w:numPr>
                <w:ilvl w:val="2"/>
                <w:numId w:val="13"/>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1/2/号等宿舍楼实行查房制度，学生在早中晚离开寝室后，对所有寝室进行检查，防止学生无故滞留。</w:t>
            </w:r>
          </w:p>
          <w:p>
            <w:pPr>
              <w:pStyle w:val="259"/>
              <w:numPr>
                <w:ilvl w:val="0"/>
                <w:numId w:val="14"/>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保证学生按时学习、按时就寝。</w:t>
            </w:r>
          </w:p>
          <w:p>
            <w:pPr>
              <w:pStyle w:val="259"/>
              <w:numPr>
                <w:ilvl w:val="0"/>
                <w:numId w:val="14"/>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对发现管理区域内、管理时段内违反学校相关管理制度的学生，及时报学校研究处理。</w:t>
            </w:r>
          </w:p>
          <w:p>
            <w:pPr>
              <w:pStyle w:val="259"/>
              <w:numPr>
                <w:ilvl w:val="0"/>
                <w:numId w:val="14"/>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了解、掌握住校学生的动态，预防各类偶发事件的发生。</w:t>
            </w:r>
          </w:p>
          <w:p>
            <w:pPr>
              <w:pStyle w:val="259"/>
              <w:numPr>
                <w:ilvl w:val="0"/>
                <w:numId w:val="14"/>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对住校生规定时间（如晚自修、就寝、双休日、节假日等）缺勤及2天未离开寝室的学生，应及时联系班主任/辅导员、学生，掌握有关情况并按规定及时上报学校。</w:t>
            </w:r>
          </w:p>
          <w:p>
            <w:pPr>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⑤学生公寓设施管理及报修</w:t>
            </w:r>
          </w:p>
          <w:p>
            <w:pPr>
              <w:pStyle w:val="259"/>
              <w:numPr>
                <w:ilvl w:val="0"/>
                <w:numId w:val="14"/>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内容包括：①公共场所的设施。如盥洗室、卫生间水电设施，楼道照明、应急灯；监控设施等②学生寝室内学校财物（门窗、床、柜、日光灯、电扇等）如发现以上设施出现故障，应及时进行报修。</w:t>
            </w:r>
          </w:p>
          <w:p>
            <w:pPr>
              <w:pStyle w:val="259"/>
              <w:numPr>
                <w:ilvl w:val="0"/>
                <w:numId w:val="14"/>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提供线上学生预约报修途径，及时安排上门维修，公寓对上门维修人员进行登记。</w:t>
            </w:r>
          </w:p>
          <w:p>
            <w:pPr>
              <w:pStyle w:val="259"/>
              <w:numPr>
                <w:ilvl w:val="0"/>
                <w:numId w:val="14"/>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妥善保管宿舍楼门大门、天台、电管井、学生宿舍、活动室的钥匙，保管好相关遥控器，确保所有钥匙及遥控器齐全，无缺少损坏，在指定位置存放，不得私自配置。</w:t>
            </w:r>
          </w:p>
          <w:p>
            <w:pPr>
              <w:pStyle w:val="259"/>
              <w:numPr>
                <w:ilvl w:val="0"/>
                <w:numId w:val="14"/>
              </w:numPr>
              <w:snapToGrid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宿舍水电抄表统计管理。</w:t>
            </w:r>
          </w:p>
          <w:p>
            <w:pPr>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⑥协助进行学生宿舍文化管理：按照学工部相关要求，协助打造学生宿舍文化氛围。</w:t>
            </w:r>
          </w:p>
          <w:p>
            <w:pPr>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⑦其他管理服务（含学生宿舍功能房及晚自习宿舍管理）：</w:t>
            </w:r>
          </w:p>
          <w:p>
            <w:pPr>
              <w:snapToGrid w:val="0"/>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投标人应针对上述服务内容、管理内容及要求，根据不同类型学生的管理特点，提供切实可行的实施方案和相关的管理制度及工作流程。</w:t>
            </w:r>
          </w:p>
        </w:tc>
      </w:tr>
    </w:tbl>
    <w:p>
      <w:pPr>
        <w:autoSpaceDN w:val="0"/>
        <w:spacing w:line="3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4、维修维护管理</w:t>
      </w:r>
    </w:p>
    <w:p>
      <w:pPr>
        <w:autoSpaceDN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1）服务内容：房屋建筑类维修、供电系统、供水系统、排水系统、弱电系统、消防系统、空调系统、电梯维修、零星维修项目等。 </w:t>
      </w:r>
    </w:p>
    <w:p>
      <w:pPr>
        <w:autoSpaceDN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2）服务要求：</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①房屋建筑公用部位</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门、窗、桌椅、黑板、电扇等配件完好、开闭灵活并无异常声响，保证教育教学的需要。</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房屋外观完好、整洁、外墙面砖、涂料、顶面粉刷层无大面积脱落，面砖、地砖平整，无大面积起壳、缺损。</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路灯、楼道灯、各房间内的照明灯，亮灯率不低于95﹪，公共照明设备完好。</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围墙：每天巡查不少于一次，围墙完好，铁栅栏围墙表面无锈蚀。</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场地、步道、路面、侧石、井盖等：道路畅通，路面平整；井盖无缺损、无丢失，路面井盖不影响车辆和行人通行。</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雕塑、景观小品、护栏：保持原有面貌，保证其安全使用。</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安全标志等：清晰完整，设施运行正常。</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公共雨、污水管道、房顶：保证畅通无堵，疏通不少于一次，屋顶檐沟每月检查。</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化粪池：保持通畅、无堵塞、无满溢，半年至少清掏一次。</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伸缩门、道闸：启动灵活，完好无损，正常使用，每月保养一次。</w:t>
            </w:r>
          </w:p>
          <w:p>
            <w:pPr>
              <w:pStyle w:val="259"/>
              <w:numPr>
                <w:ilvl w:val="0"/>
                <w:numId w:val="15"/>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标识：每周清洁维护，确保无破损无缺失。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②供电系统</w:t>
            </w:r>
          </w:p>
          <w:p>
            <w:pPr>
              <w:pStyle w:val="259"/>
              <w:numPr>
                <w:ilvl w:val="0"/>
                <w:numId w:val="16"/>
              </w:numPr>
              <w:autoSpaceDE w:val="0"/>
              <w:autoSpaceDN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供电运行和维修人员必须持证上岗；严格执行用电安全规范，确保用电安全；高配设备根据市电力局相关操作规程执行。</w:t>
            </w:r>
          </w:p>
          <w:p>
            <w:pPr>
              <w:pStyle w:val="259"/>
              <w:numPr>
                <w:ilvl w:val="0"/>
                <w:numId w:val="16"/>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各分电表箱、配电箱、配电柜及每层管线分线盒：无积尘，接头无松动现象；每季清洁一次，主要用电线路的绝缘状况，每月至少测试一次，绝缘良好。</w:t>
            </w:r>
          </w:p>
          <w:p>
            <w:pPr>
              <w:pStyle w:val="259"/>
              <w:numPr>
                <w:ilvl w:val="0"/>
                <w:numId w:val="16"/>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总配电箱：每月至少保养一次，日常无积尘，接头无松动现象。</w:t>
            </w:r>
          </w:p>
          <w:p>
            <w:pPr>
              <w:pStyle w:val="259"/>
              <w:numPr>
                <w:ilvl w:val="0"/>
                <w:numId w:val="16"/>
              </w:numPr>
              <w:spacing w:line="360" w:lineRule="exact"/>
              <w:ind w:left="0" w:firstLineChars="0"/>
              <w:jc w:val="left"/>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公共使用的照明、指示灯具线路、开关要保证完好。对公共户外照明和办公、教室照明每天巡检一次，并有巡检记录。</w:t>
            </w:r>
          </w:p>
          <w:p>
            <w:pPr>
              <w:pStyle w:val="259"/>
              <w:numPr>
                <w:ilvl w:val="0"/>
                <w:numId w:val="16"/>
              </w:numPr>
              <w:autoSpaceDE w:val="0"/>
              <w:autoSpaceDN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设备出现故障时，维修人员应在接到报修后5分钟内到达现场，设备维修合格率达到100%，一般性维修不过夜。（维修人员应</w:t>
            </w:r>
            <w:r>
              <w:rPr>
                <w:rFonts w:hint="eastAsia" w:ascii="宋体" w:hAnsi="宋体" w:eastAsia="宋体" w:cs="宋体"/>
                <w:color w:val="000000" w:themeColor="text1"/>
                <w:sz w:val="22"/>
                <w:highlight w:val="none"/>
                <w:lang w:eastAsia="zh-CN"/>
                <w14:textFill>
                  <w14:solidFill>
                    <w14:schemeClr w14:val="tx1"/>
                  </w14:solidFill>
                </w14:textFill>
              </w:rPr>
              <w:t>保持通信畅通</w:t>
            </w:r>
            <w:r>
              <w:rPr>
                <w:rFonts w:hint="eastAsia" w:ascii="宋体" w:hAnsi="宋体" w:eastAsia="宋体" w:cs="宋体"/>
                <w:color w:val="000000" w:themeColor="text1"/>
                <w:sz w:val="22"/>
                <w:highlight w:val="none"/>
                <w14:textFill>
                  <w14:solidFill>
                    <w14:schemeClr w14:val="tx1"/>
                  </w14:solidFill>
                </w14:textFill>
              </w:rPr>
              <w:t>）。</w:t>
            </w:r>
          </w:p>
          <w:p>
            <w:pPr>
              <w:pStyle w:val="259"/>
              <w:numPr>
                <w:ilvl w:val="0"/>
                <w:numId w:val="16"/>
              </w:numPr>
              <w:autoSpaceDE w:val="0"/>
              <w:autoSpaceDN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避雷设备完好、有效、安全。</w:t>
            </w:r>
          </w:p>
          <w:p>
            <w:pPr>
              <w:pStyle w:val="259"/>
              <w:numPr>
                <w:ilvl w:val="0"/>
                <w:numId w:val="16"/>
              </w:numPr>
              <w:autoSpaceDE w:val="0"/>
              <w:autoSpaceDN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及时发现用电异常现象，每周做好总表、分表（住校生、食堂）用电记录，发现异常及时报告，并</w:t>
            </w:r>
            <w:r>
              <w:rPr>
                <w:rFonts w:hint="eastAsia" w:ascii="宋体" w:hAnsi="宋体" w:eastAsia="宋体" w:cs="宋体"/>
                <w:color w:val="000000" w:themeColor="text1"/>
                <w:sz w:val="22"/>
                <w:highlight w:val="none"/>
                <w:lang w:eastAsia="zh-CN"/>
                <w14:textFill>
                  <w14:solidFill>
                    <w14:schemeClr w14:val="tx1"/>
                  </w14:solidFill>
                </w14:textFill>
              </w:rPr>
              <w:t>做出</w:t>
            </w:r>
            <w:r>
              <w:rPr>
                <w:rFonts w:hint="eastAsia" w:ascii="宋体" w:hAnsi="宋体" w:eastAsia="宋体" w:cs="宋体"/>
                <w:color w:val="000000" w:themeColor="text1"/>
                <w:sz w:val="22"/>
                <w:highlight w:val="none"/>
                <w14:textFill>
                  <w14:solidFill>
                    <w14:schemeClr w14:val="tx1"/>
                  </w14:solidFill>
                </w14:textFill>
              </w:rPr>
              <w:t>处理。限电、停电需提前48小时在办公平台公告，做好实施方案，但因突发事件造成的临时停电除外。</w:t>
            </w:r>
          </w:p>
          <w:p>
            <w:pPr>
              <w:pStyle w:val="259"/>
              <w:numPr>
                <w:ilvl w:val="0"/>
                <w:numId w:val="16"/>
              </w:numPr>
              <w:autoSpaceDE w:val="0"/>
              <w:autoSpaceDN w:val="0"/>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每学期结束前，做好各教室的用电记录，做好相关统计并上报。</w:t>
            </w:r>
          </w:p>
          <w:p>
            <w:pPr>
              <w:pStyle w:val="259"/>
              <w:numPr>
                <w:ilvl w:val="0"/>
                <w:numId w:val="16"/>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制定临时用电管理措施与停电应急处理措施（预案）并严格执行。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③供水系统</w:t>
            </w:r>
          </w:p>
          <w:p>
            <w:pPr>
              <w:pStyle w:val="259"/>
              <w:numPr>
                <w:ilvl w:val="0"/>
                <w:numId w:val="17"/>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供水设备：设施设备完好、无渗漏、无污染；</w:t>
            </w:r>
          </w:p>
          <w:p>
            <w:pPr>
              <w:pStyle w:val="259"/>
              <w:numPr>
                <w:ilvl w:val="0"/>
                <w:numId w:val="17"/>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水泵：每季对润滑点加油，保证二次供水正常</w:t>
            </w:r>
          </w:p>
          <w:p>
            <w:pPr>
              <w:pStyle w:val="259"/>
              <w:numPr>
                <w:ilvl w:val="0"/>
                <w:numId w:val="17"/>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泵房出现故障时，维修人员应在接到报修后5分钟内到达现场，维修合格率100%，一般性故障排除不过夜。</w:t>
            </w:r>
          </w:p>
          <w:p>
            <w:pPr>
              <w:pStyle w:val="259"/>
              <w:numPr>
                <w:ilvl w:val="0"/>
                <w:numId w:val="17"/>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及时发现用水异常现象，每周做好总表、分表用水记录，发现异常及时报告，并</w:t>
            </w:r>
            <w:r>
              <w:rPr>
                <w:rFonts w:hint="eastAsia" w:ascii="宋体" w:hAnsi="宋体" w:eastAsia="宋体" w:cs="宋体"/>
                <w:color w:val="000000" w:themeColor="text1"/>
                <w:sz w:val="22"/>
                <w:highlight w:val="none"/>
                <w:lang w:eastAsia="zh-CN"/>
                <w14:textFill>
                  <w14:solidFill>
                    <w14:schemeClr w14:val="tx1"/>
                  </w14:solidFill>
                </w14:textFill>
              </w:rPr>
              <w:t>做出</w:t>
            </w:r>
            <w:r>
              <w:rPr>
                <w:rFonts w:hint="eastAsia" w:ascii="宋体" w:hAnsi="宋体" w:eastAsia="宋体" w:cs="宋体"/>
                <w:color w:val="000000" w:themeColor="text1"/>
                <w:sz w:val="22"/>
                <w:highlight w:val="none"/>
                <w14:textFill>
                  <w14:solidFill>
                    <w14:schemeClr w14:val="tx1"/>
                  </w14:solidFill>
                </w14:textFill>
              </w:rPr>
              <w:t>处理。停水、限水需提前在办公平台公告。</w:t>
            </w:r>
          </w:p>
          <w:p>
            <w:pPr>
              <w:pStyle w:val="259"/>
              <w:numPr>
                <w:ilvl w:val="0"/>
                <w:numId w:val="17"/>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协助做好水平衡测试工作。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④排水系统</w:t>
            </w:r>
          </w:p>
          <w:p>
            <w:pPr>
              <w:pStyle w:val="259"/>
              <w:numPr>
                <w:ilvl w:val="0"/>
                <w:numId w:val="18"/>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污水泵、提升泵、排水泵：能正常运行，无渗漏水现象；每季润滑加油一次、一级保养一次。</w:t>
            </w:r>
          </w:p>
          <w:p>
            <w:pPr>
              <w:pStyle w:val="259"/>
              <w:numPr>
                <w:ilvl w:val="0"/>
                <w:numId w:val="18"/>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污水处理系统：每学年至少两次全面维护保养；污水处理系统正常运行，周边基本无异味和明显噪声，过滤隔栅无堵塞，污水排放符合环保要求。</w:t>
            </w:r>
          </w:p>
          <w:p>
            <w:pPr>
              <w:pStyle w:val="259"/>
              <w:numPr>
                <w:ilvl w:val="0"/>
                <w:numId w:val="18"/>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控制柜：每月检查一次，控制柜电器性能完好，运作正常。</w:t>
            </w:r>
          </w:p>
          <w:p>
            <w:pPr>
              <w:pStyle w:val="259"/>
              <w:numPr>
                <w:ilvl w:val="0"/>
                <w:numId w:val="18"/>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窨井、窨沟、排水沟、集水井：管道通畅，无堵塞外溢现象。</w:t>
            </w:r>
          </w:p>
          <w:p>
            <w:pPr>
              <w:pStyle w:val="259"/>
              <w:numPr>
                <w:ilvl w:val="0"/>
                <w:numId w:val="18"/>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排污泵、排气扇：每月试运行，运转灵活。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⑤弱电系统</w:t>
            </w:r>
          </w:p>
          <w:p>
            <w:pPr>
              <w:pStyle w:val="259"/>
              <w:numPr>
                <w:ilvl w:val="0"/>
                <w:numId w:val="19"/>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监控系统：保证24小时运行正常，能清楚显示出入人员的面部特征和车辆的车牌号，录像功能正常，每季调试保养，出现故障及时联系维修部门。</w:t>
            </w:r>
          </w:p>
          <w:p>
            <w:pPr>
              <w:pStyle w:val="259"/>
              <w:numPr>
                <w:ilvl w:val="0"/>
                <w:numId w:val="19"/>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周界报警安防系统：每周检查，24小时设防正常运行，每季调试保养。</w:t>
            </w:r>
          </w:p>
          <w:p>
            <w:pPr>
              <w:pStyle w:val="259"/>
              <w:numPr>
                <w:ilvl w:val="0"/>
                <w:numId w:val="19"/>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电子巡更：每周检查，确保正常运行，保持巡查时间、地点、人员和顺序等数据的显示、归档、查询和打印等功能正常；每季调试保养不少于一次。</w:t>
            </w:r>
          </w:p>
          <w:p>
            <w:pPr>
              <w:pStyle w:val="259"/>
              <w:numPr>
                <w:ilvl w:val="0"/>
                <w:numId w:val="19"/>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协助校园内网络及计算机的维护。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⑥消防系统</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消防泵：每月一次启动检查并记录，运行正常，设施完好、无渗漏；一级保养一次。</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消防栓：每月巡查一次，消防栓箱内各种配件完好。保养一次，表面无生锈现象，颜色一致；阀杆加注润滑油，启动灵活运行正常，放水检查。</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火警、报警功能：功能正常。</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探测器控制装置：每学年测试一次，保证功能正常。</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火灾探测器：每学年测试一次，完好无损，运行正常，出现问题及时清洗或更换。</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消防水带：每学年检查一次，完好无缺，无霉变。</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灭火器：每具灭火器应当附挂《灭火器检查表》，每月至少检查一次并做好检查记录；发现问题要及时更新或充压，表面无积尘。</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消防喷淋：每月至少保养一次，管道表面无生锈现象，颜色一致。</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消防仪表：每周巡查，压力正常。</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防火门、防火窗、防火卷帘及其他消防设施器材：每学年至少一次维护检查，发现损坏时及时修复，确保设施器材完好。</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风机房内设备设施：一次全面保养，设备正常运行，无损坏现象，表面无积尘，并做好记录。</w:t>
            </w:r>
          </w:p>
          <w:p>
            <w:pPr>
              <w:pStyle w:val="259"/>
              <w:numPr>
                <w:ilvl w:val="0"/>
                <w:numId w:val="20"/>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中控室：24小时值班，值班人员必须持证上岗；保证监控系统、灯光系统、消防系统、背景音乐系统运行正常，各系统工作稳定；一般性故障立即排除，维修合格率100%，暂时不能处理的需4小时内通知有关部门采取应急措施，应急措施得当有效；每月至少一次消防普查；设备机房整洁；保证设备机房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⑦电梯、中央空调、弱电系统维保协调及日常运行管理</w:t>
            </w:r>
          </w:p>
          <w:p>
            <w:pPr>
              <w:pStyle w:val="259"/>
              <w:numPr>
                <w:ilvl w:val="0"/>
                <w:numId w:val="21"/>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保证采购人全部电梯及中央空调的供水供电，做好电梯设备的保洁工作。</w:t>
            </w:r>
          </w:p>
          <w:p>
            <w:pPr>
              <w:pStyle w:val="259"/>
              <w:numPr>
                <w:ilvl w:val="0"/>
                <w:numId w:val="21"/>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建设特种设备管理员与操作人员队伍，承担电梯等设备运行中的应急救援工作。校区内应至少配备</w:t>
            </w:r>
            <w:r>
              <w:rPr>
                <w:rFonts w:hint="eastAsia" w:ascii="宋体" w:hAnsi="宋体" w:eastAsia="宋体" w:cs="宋体"/>
                <w:color w:val="000000" w:themeColor="text1"/>
                <w:sz w:val="22"/>
                <w:highlight w:val="none"/>
                <w:lang w:val="en-US" w:eastAsia="zh-CN"/>
                <w14:textFill>
                  <w14:solidFill>
                    <w14:schemeClr w14:val="tx1"/>
                  </w14:solidFill>
                </w14:textFill>
              </w:rPr>
              <w:t>1</w:t>
            </w:r>
            <w:r>
              <w:rPr>
                <w:rFonts w:hint="eastAsia" w:ascii="宋体" w:hAnsi="宋体" w:eastAsia="宋体" w:cs="宋体"/>
                <w:color w:val="000000" w:themeColor="text1"/>
                <w:sz w:val="22"/>
                <w:highlight w:val="none"/>
                <w14:textFill>
                  <w14:solidFill>
                    <w14:schemeClr w14:val="tx1"/>
                  </w14:solidFill>
                </w14:textFill>
              </w:rPr>
              <w:t>名</w:t>
            </w:r>
            <w:r>
              <w:rPr>
                <w:rFonts w:hint="eastAsia" w:ascii="宋体" w:hAnsi="宋体" w:eastAsia="宋体" w:cs="宋体"/>
                <w:color w:val="000000" w:themeColor="text1"/>
                <w:sz w:val="22"/>
                <w:highlight w:val="none"/>
                <w:lang w:val="en-US" w:eastAsia="zh-CN"/>
                <w14:textFill>
                  <w14:solidFill>
                    <w14:schemeClr w14:val="tx1"/>
                  </w14:solidFill>
                </w14:textFill>
              </w:rPr>
              <w:t>及</w:t>
            </w:r>
            <w:r>
              <w:rPr>
                <w:rFonts w:hint="eastAsia" w:ascii="宋体" w:hAnsi="宋体" w:eastAsia="宋体" w:cs="宋体"/>
                <w:color w:val="000000" w:themeColor="text1"/>
                <w:sz w:val="22"/>
                <w:highlight w:val="none"/>
                <w14:textFill>
                  <w14:solidFill>
                    <w14:schemeClr w14:val="tx1"/>
                  </w14:solidFill>
                </w14:textFill>
              </w:rPr>
              <w:t>以上特种设备管理人员，严格做到持证上岗。明确并于相关设备处公示各区域管理人员及应急救援联系方式。</w:t>
            </w:r>
          </w:p>
          <w:p>
            <w:pPr>
              <w:pStyle w:val="259"/>
              <w:numPr>
                <w:ilvl w:val="0"/>
                <w:numId w:val="21"/>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严格执行国家有关电梯管理规定和安全规程，电梯准用证、年检合格证、维修保养合同完备，每周进行日常维护，保证各大楼电梯设备正常使用。</w:t>
            </w:r>
          </w:p>
          <w:p>
            <w:pPr>
              <w:pStyle w:val="259"/>
              <w:numPr>
                <w:ilvl w:val="0"/>
                <w:numId w:val="21"/>
              </w:numPr>
              <w:spacing w:line="240" w:lineRule="auto"/>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建立空调运行管理制度和安全操作规程，定期检查空调设备和管道，做好中央空调设备季节性切换工作，并每年做好空调各进风口滤网的清洗工作。保证空调系统安全运行和正常使用，运行中无超标噪音和严重滴漏水现象。</w:t>
            </w:r>
          </w:p>
          <w:p>
            <w:pPr>
              <w:autoSpaceDN w:val="0"/>
              <w:spacing w:line="24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电梯维保与空调维保由</w:t>
            </w:r>
            <w:r>
              <w:rPr>
                <w:rFonts w:hint="eastAsia" w:ascii="宋体" w:hAnsi="宋体" w:eastAsia="宋体" w:cs="宋体"/>
                <w:color w:val="000000" w:themeColor="text1"/>
                <w:sz w:val="22"/>
                <w:highlight w:val="none"/>
                <w:lang w:val="en-US" w:eastAsia="zh-CN"/>
                <w14:textFill>
                  <w14:solidFill>
                    <w14:schemeClr w14:val="tx1"/>
                  </w14:solidFill>
                </w14:textFill>
              </w:rPr>
              <w:t>专业第三方</w:t>
            </w:r>
            <w:r>
              <w:rPr>
                <w:rFonts w:hint="eastAsia" w:ascii="宋体" w:hAnsi="宋体" w:eastAsia="宋体" w:cs="宋体"/>
                <w:color w:val="000000" w:themeColor="text1"/>
                <w:sz w:val="22"/>
                <w:highlight w:val="none"/>
                <w14:textFill>
                  <w14:solidFill>
                    <w14:schemeClr w14:val="tx1"/>
                  </w14:solidFill>
                </w14:textFill>
              </w:rPr>
              <w:t>单位负责，物业需要公布故障报修渠道，承担设备故障报修受理，及时通知相关负责人及相关维保单位进行故障检查，做好设备报修处置记录，并报设备主管部门备案，对承包方的维保工作进行严格监管，并配合协助相关维保单位进行设备维保、年检、维修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⑧零星维修服务</w:t>
            </w:r>
          </w:p>
          <w:p>
            <w:pPr>
              <w:spacing w:line="360" w:lineRule="exact"/>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校区内建筑物、构筑物及配套设施、各类管线、硬覆盖等零星修缮工程，简称零修工程。</w:t>
            </w:r>
          </w:p>
          <w:p>
            <w:pPr>
              <w:pStyle w:val="259"/>
              <w:numPr>
                <w:ilvl w:val="0"/>
                <w:numId w:val="22"/>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卫生设施维修：</w:t>
            </w:r>
          </w:p>
          <w:p>
            <w:pPr>
              <w:pStyle w:val="259"/>
              <w:numPr>
                <w:ilvl w:val="0"/>
                <w:numId w:val="23"/>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楼宇内卫生设施维修与更换（包括但不限于各种水龙头、冲水阀、热水器 、饮水机、混水阀、卫生间坐便器盖、坐便器按钮、坐便器上下水、马桶、三角阀、水管、阀门等）；</w:t>
            </w:r>
          </w:p>
          <w:p>
            <w:pPr>
              <w:pStyle w:val="259"/>
              <w:numPr>
                <w:ilvl w:val="0"/>
                <w:numId w:val="23"/>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管道维修与疏通（包括但不限于管道漏水维修、地漏疏通、坐便器疏通、蹲便器疏通、小便挂斗疏通、台盆落水头维修、下水管维修、检查井、小型</w:t>
            </w:r>
            <w:r>
              <w:rPr>
                <w:rFonts w:hint="eastAsia" w:ascii="宋体" w:hAnsi="宋体" w:eastAsia="宋体" w:cs="宋体"/>
                <w:color w:val="000000" w:themeColor="text1"/>
                <w:sz w:val="22"/>
                <w:highlight w:val="none"/>
                <w:lang w:eastAsia="zh-CN"/>
                <w14:textFill>
                  <w14:solidFill>
                    <w14:schemeClr w14:val="tx1"/>
                  </w14:solidFill>
                </w14:textFill>
              </w:rPr>
              <w:t>雨水</w:t>
            </w:r>
            <w:r>
              <w:rPr>
                <w:rFonts w:hint="eastAsia" w:ascii="宋体" w:hAnsi="宋体" w:eastAsia="宋体" w:cs="宋体"/>
                <w:color w:val="000000" w:themeColor="text1"/>
                <w:sz w:val="22"/>
                <w:highlight w:val="none"/>
                <w14:textFill>
                  <w14:solidFill>
                    <w14:schemeClr w14:val="tx1"/>
                  </w14:solidFill>
                </w14:textFill>
              </w:rPr>
              <w:t>、污水管疏通、雨水管维修、给水管道保温检查、小型给水管道保温、室外平台广场雨水落水口检查清理等）；</w:t>
            </w:r>
          </w:p>
          <w:p>
            <w:pPr>
              <w:pStyle w:val="259"/>
              <w:numPr>
                <w:ilvl w:val="0"/>
                <w:numId w:val="23"/>
              </w:numPr>
              <w:spacing w:line="360" w:lineRule="exact"/>
              <w:ind w:firstLineChars="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小修屋面防水、雨落管、散水坡、顶棚；</w:t>
            </w:r>
          </w:p>
          <w:p>
            <w:pPr>
              <w:pStyle w:val="259"/>
              <w:numPr>
                <w:ilvl w:val="0"/>
                <w:numId w:val="23"/>
              </w:numPr>
              <w:spacing w:line="360" w:lineRule="exact"/>
              <w:ind w:firstLineChars="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修补室内外墙面及室内地面；</w:t>
            </w:r>
          </w:p>
          <w:p>
            <w:pPr>
              <w:pStyle w:val="259"/>
              <w:numPr>
                <w:ilvl w:val="0"/>
                <w:numId w:val="23"/>
              </w:numPr>
              <w:spacing w:line="360" w:lineRule="exact"/>
              <w:ind w:firstLineChars="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检查门窗，添换窗纱、玻璃、门锁、合页、地吸等；</w:t>
            </w:r>
          </w:p>
          <w:p>
            <w:pPr>
              <w:pStyle w:val="259"/>
              <w:numPr>
                <w:ilvl w:val="0"/>
                <w:numId w:val="23"/>
              </w:numPr>
              <w:spacing w:line="360" w:lineRule="exact"/>
              <w:ind w:firstLineChars="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电力系统的维修（包括供电系统、配电系统、用电系统的维修）；</w:t>
            </w:r>
          </w:p>
          <w:p>
            <w:pPr>
              <w:pStyle w:val="259"/>
              <w:numPr>
                <w:ilvl w:val="0"/>
                <w:numId w:val="23"/>
              </w:numPr>
              <w:spacing w:line="360" w:lineRule="exact"/>
              <w:ind w:firstLineChars="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通风空调系统和恒温恒湿空调系统运行维护和小修（包括局部换管、更换阀门、</w:t>
            </w:r>
            <w:r>
              <w:rPr>
                <w:rFonts w:hint="eastAsia" w:ascii="宋体" w:hAnsi="宋体" w:eastAsia="宋体" w:cs="宋体"/>
                <w:bCs/>
                <w:color w:val="000000" w:themeColor="text1"/>
                <w:sz w:val="22"/>
                <w:highlight w:val="none"/>
                <w:lang w:eastAsia="zh-CN"/>
                <w14:textFill>
                  <w14:solidFill>
                    <w14:schemeClr w14:val="tx1"/>
                  </w14:solidFill>
                </w14:textFill>
              </w:rPr>
              <w:t>更换</w:t>
            </w:r>
            <w:r>
              <w:rPr>
                <w:rFonts w:hint="eastAsia" w:ascii="宋体" w:hAnsi="宋体" w:eastAsia="宋体" w:cs="宋体"/>
                <w:bCs/>
                <w:color w:val="000000" w:themeColor="text1"/>
                <w:sz w:val="22"/>
                <w:highlight w:val="none"/>
                <w14:textFill>
                  <w14:solidFill>
                    <w14:schemeClr w14:val="tx1"/>
                  </w14:solidFill>
                </w14:textFill>
              </w:rPr>
              <w:t>保温和控制开关、空调终端维修、排风放气等）；</w:t>
            </w:r>
          </w:p>
          <w:p>
            <w:pPr>
              <w:pStyle w:val="259"/>
              <w:numPr>
                <w:ilvl w:val="0"/>
                <w:numId w:val="23"/>
              </w:numPr>
              <w:spacing w:line="360" w:lineRule="exact"/>
              <w:ind w:firstLineChars="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化粪池维修、清掏与拉刷；</w:t>
            </w:r>
          </w:p>
          <w:p>
            <w:pPr>
              <w:pStyle w:val="259"/>
              <w:numPr>
                <w:ilvl w:val="0"/>
                <w:numId w:val="23"/>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室内家具及桌、椅、窗帘维修。</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服务标准：修缮后应做到给排水畅通，各部位零件齐全、灵活、有效，无跑、冒、漏、滴现象，能正常使用。</w:t>
            </w:r>
          </w:p>
          <w:p>
            <w:pPr>
              <w:pStyle w:val="259"/>
              <w:numPr>
                <w:ilvl w:val="0"/>
                <w:numId w:val="22"/>
              </w:numPr>
              <w:spacing w:line="360" w:lineRule="exact"/>
              <w:ind w:left="0" w:firstLineChars="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灯具及设备维修：</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楼宇内灯具、设备及设备元器件破损的修理与更换，包含但不限于庭院灯、节能灯、日光灯、筒灯、格栅灯、灯开关、插座、地插、面板、小型 断路器（80A 以下）、已安装的室内打铃仪、控制器、接触器、 安全指示灯、电动门控制器、吊扇、调速器、线槽板、开水器的小型故障处理、小型配电箱维修、低压线路故障处理等。    </w:t>
            </w:r>
          </w:p>
          <w:p>
            <w:pPr>
              <w:pStyle w:val="259"/>
              <w:spacing w:line="360" w:lineRule="exact"/>
              <w:ind w:firstLine="44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室内外照明设施的检修与维护。</w:t>
            </w:r>
          </w:p>
          <w:p>
            <w:pPr>
              <w:pStyle w:val="259"/>
              <w:spacing w:line="360" w:lineRule="exact"/>
              <w:ind w:firstLine="0" w:firstLineChars="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甲方专项工程、大修工程以外的其他小修、小补等。</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服务标准：灯具及设备能正常使用。</w:t>
            </w:r>
          </w:p>
          <w:p>
            <w:pPr>
              <w:pStyle w:val="259"/>
              <w:spacing w:line="360" w:lineRule="exact"/>
              <w:ind w:firstLine="442"/>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甲方提供值班室、库房、办公家具、校园内网办公电话及相关水电消耗，运行检测费用、维修工具、维修材料、劳保用品等均由甲方提供。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0"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⑨其他</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中标人应确保学校以上设施的正常使用，且维修时限为：</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急修：</w:t>
            </w:r>
            <w:r>
              <w:rPr>
                <w:rFonts w:hint="eastAsia" w:ascii="宋体" w:hAnsi="宋体" w:eastAsia="宋体" w:cs="宋体"/>
                <w:color w:val="000000" w:themeColor="text1"/>
                <w:sz w:val="22"/>
                <w:highlight w:val="none"/>
                <w:lang w:eastAsia="zh-CN"/>
                <w14:textFill>
                  <w14:solidFill>
                    <w14:schemeClr w14:val="tx1"/>
                  </w14:solidFill>
                </w14:textFill>
              </w:rPr>
              <w:t>及时</w:t>
            </w:r>
            <w:r>
              <w:rPr>
                <w:rFonts w:hint="eastAsia" w:ascii="宋体" w:hAnsi="宋体" w:eastAsia="宋体" w:cs="宋体"/>
                <w:color w:val="000000" w:themeColor="text1"/>
                <w:sz w:val="22"/>
                <w:highlight w:val="none"/>
                <w14:textFill>
                  <w14:solidFill>
                    <w14:schemeClr w14:val="tx1"/>
                  </w14:solidFill>
                </w14:textFill>
              </w:rPr>
              <w:t>到场处理，一般修理一天内完成，及时率100%、返修率1%，并有回访记录。</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小修：半小时内到场48小时内完成（特殊情况除外）。</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大修：半小时到场，一天内有答复。</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每次维修、维护、检查做好详细的登记表格。</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如遇学校有重大活动或创建项目，维修工应无条件服从学校安排。</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维修值班实行全天制值班，值班员应坚守岗位，做好各运行机组的设备故障情况登记，以及维修组人员跟踪记录。</w:t>
            </w:r>
          </w:p>
          <w:p>
            <w:pPr>
              <w:pStyle w:val="259"/>
              <w:spacing w:line="360" w:lineRule="exac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对公共设施设备实施管理，建立设备设施</w:t>
            </w:r>
            <w:r>
              <w:rPr>
                <w:rFonts w:hint="eastAsia" w:ascii="宋体" w:hAnsi="宋体" w:eastAsia="宋体" w:cs="宋体"/>
                <w:color w:val="000000" w:themeColor="text1"/>
                <w:sz w:val="22"/>
                <w:highlight w:val="none"/>
                <w:lang w:eastAsia="zh-CN"/>
                <w14:textFill>
                  <w14:solidFill>
                    <w14:schemeClr w14:val="tx1"/>
                  </w14:solidFill>
                </w14:textFill>
              </w:rPr>
              <w:t>台账</w:t>
            </w:r>
            <w:r>
              <w:rPr>
                <w:rFonts w:hint="eastAsia" w:ascii="宋体" w:hAnsi="宋体" w:eastAsia="宋体" w:cs="宋体"/>
                <w:color w:val="000000" w:themeColor="text1"/>
                <w:sz w:val="22"/>
                <w:highlight w:val="none"/>
                <w14:textFill>
                  <w14:solidFill>
                    <w14:schemeClr w14:val="tx1"/>
                  </w14:solidFill>
                </w14:textFill>
              </w:rPr>
              <w:t>，设备检查、维修档案、设备运行记录、保养记录，制定设备设施运行管理制度等，确保设备设施的正常运行。</w:t>
            </w:r>
          </w:p>
          <w:p>
            <w:pPr>
              <w:pStyle w:val="259"/>
              <w:spacing w:line="360" w:lineRule="exac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上述所涉及第三方维修、维保及检测的内容，仍在质保期内，物业需配合相关工作。</w:t>
            </w:r>
          </w:p>
        </w:tc>
      </w:tr>
    </w:tbl>
    <w:p>
      <w:pPr>
        <w:autoSpaceDN w:val="0"/>
        <w:spacing w:line="360" w:lineRule="auto"/>
        <w:rPr>
          <w:rFonts w:hint="eastAsia" w:ascii="宋体" w:hAnsi="宋体" w:eastAsia="宋体" w:cs="宋体"/>
          <w:b/>
          <w:color w:val="000000" w:themeColor="text1"/>
          <w:sz w:val="22"/>
          <w:szCs w:val="22"/>
          <w:highlight w:val="none"/>
          <w14:textFill>
            <w14:solidFill>
              <w14:schemeClr w14:val="tx1"/>
            </w14:solidFill>
          </w14:textFill>
        </w:rPr>
      </w:pPr>
    </w:p>
    <w:p>
      <w:pPr>
        <w:autoSpaceDN w:val="0"/>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5、会务服务：</w:t>
      </w:r>
    </w:p>
    <w:p>
      <w:pPr>
        <w:pStyle w:val="259"/>
        <w:numPr>
          <w:ilvl w:val="0"/>
          <w:numId w:val="24"/>
        </w:numPr>
        <w:autoSpaceDN w:val="0"/>
        <w:spacing w:line="360" w:lineRule="auto"/>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服务内容：一般会务服务；重大会务服务。</w:t>
      </w:r>
    </w:p>
    <w:p>
      <w:pPr>
        <w:pStyle w:val="259"/>
        <w:numPr>
          <w:ilvl w:val="0"/>
          <w:numId w:val="24"/>
        </w:numPr>
        <w:autoSpaceDN w:val="0"/>
        <w:spacing w:line="360" w:lineRule="auto"/>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服务区域：各相关会务场所，如会议室、报告厅等。</w:t>
      </w:r>
    </w:p>
    <w:p>
      <w:pPr>
        <w:pStyle w:val="259"/>
        <w:numPr>
          <w:ilvl w:val="0"/>
          <w:numId w:val="24"/>
        </w:numPr>
        <w:autoSpaceDN w:val="0"/>
        <w:spacing w:line="360" w:lineRule="auto"/>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服务要求：</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①人员要求</w:t>
            </w:r>
          </w:p>
          <w:p>
            <w:pPr>
              <w:pStyle w:val="259"/>
              <w:numPr>
                <w:ilvl w:val="0"/>
                <w:numId w:val="25"/>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上岗时佩戴统一标志，按需求穿戴统一制服，仪容仪表规范整齐。</w:t>
            </w:r>
          </w:p>
          <w:p>
            <w:pPr>
              <w:pStyle w:val="259"/>
              <w:numPr>
                <w:ilvl w:val="0"/>
                <w:numId w:val="25"/>
              </w:numPr>
              <w:spacing w:line="360" w:lineRule="exact"/>
              <w:ind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仪表端庄，举止得体，</w:t>
            </w:r>
            <w:r>
              <w:rPr>
                <w:rFonts w:hint="eastAsia" w:ascii="宋体" w:hAnsi="宋体" w:eastAsia="宋体" w:cs="宋体"/>
                <w:color w:val="000000" w:themeColor="text1"/>
                <w:kern w:val="0"/>
                <w:sz w:val="22"/>
                <w:highlight w:val="none"/>
                <w14:textFill>
                  <w14:solidFill>
                    <w14:schemeClr w14:val="tx1"/>
                  </w14:solidFill>
                </w14:textFill>
              </w:rPr>
              <w:t>文明工作，训练有素，言语规范。</w:t>
            </w:r>
          </w:p>
          <w:p>
            <w:pPr>
              <w:pStyle w:val="259"/>
              <w:numPr>
                <w:ilvl w:val="0"/>
                <w:numId w:val="26"/>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能基本使用办公软件。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②服务质量标准</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如遇学校重大活动,召开重要会议,应按学校要求提供相应的会务服务。主要包括：会议场地的卫生，会议之前的准备工作(如物品的搬运\摆放)，挂横幅，会议过程的茶水服务等等。</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会场布置符合主办者的意图和要求。 </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会场布置要整洁、大方，会标大小、颜色协调，花木摆放适度，摆台合理，符合标准。 </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会议前提前检查照明是否正常，灯具是否全部完好，有损坏的及时上报维修。</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检查音响设备是否完好，话筒音量调节适中，并检查无线网络是否正常使用。</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投影设施提前检查是否完好，会议开始前由通讯连接电脑，全部调试到位。</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检查室内空调是否正常，会场温度设定在规定温度内，冬季不高于23度，夏季不低于26度。</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接待人员有礼貌，着装整齐，化妆适度；注意保密，对领导和发言者的讲话不传不看。</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会务服务人员在上班时间不得穿高跟或硬底鞋，会务服务期间手机调整成</w:t>
            </w:r>
            <w:r>
              <w:rPr>
                <w:rFonts w:hint="eastAsia" w:ascii="宋体" w:hAnsi="宋体" w:eastAsia="宋体" w:cs="宋体"/>
                <w:color w:val="000000" w:themeColor="text1"/>
                <w:kern w:val="0"/>
                <w:sz w:val="22"/>
                <w:highlight w:val="none"/>
                <w:lang w:eastAsia="zh-CN"/>
                <w14:textFill>
                  <w14:solidFill>
                    <w14:schemeClr w14:val="tx1"/>
                  </w14:solidFill>
                </w14:textFill>
              </w:rPr>
              <w:t>振动</w:t>
            </w:r>
            <w:r>
              <w:rPr>
                <w:rFonts w:hint="eastAsia" w:ascii="宋体" w:hAnsi="宋体" w:eastAsia="宋体" w:cs="宋体"/>
                <w:color w:val="000000" w:themeColor="text1"/>
                <w:kern w:val="0"/>
                <w:sz w:val="22"/>
                <w:highlight w:val="none"/>
                <w14:textFill>
                  <w14:solidFill>
                    <w14:schemeClr w14:val="tx1"/>
                  </w14:solidFill>
                </w14:textFill>
              </w:rPr>
              <w:t>或关闭。</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茶杯清洗、消毒标准要符合卫生防疫规范和要求。 </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会务中保证茶水供应，及时续水；保持室内整洁、温度适中、设备正常运行使用。 </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有特殊要求的会务，应摆放鲜花，供应热毛巾，并按使用者要求提供相应的物品和劳务性服务。 </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国旗、校旗、窗帘、杯垫等平整、洁净。 </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随时做好临时性会务的接待任务，保证在20分钟内就绪。</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会场桌椅摆放应横看竖看均成直线，弧形摆放的应在一条弧线上。 </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会务标及大型标语悬挂应横平、竖直、居中，高度适当。 </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茶杯、面巾盘、文件袋、果盘应与成一线，茶杯放置在面巾盘的右侧，桌签牌、文件袋居中，茶杯把一律与人平行。 </w:t>
            </w:r>
          </w:p>
          <w:p>
            <w:pPr>
              <w:pStyle w:val="259"/>
              <w:numPr>
                <w:ilvl w:val="0"/>
                <w:numId w:val="27"/>
              </w:numPr>
              <w:snapToGrid w:val="0"/>
              <w:spacing w:line="360" w:lineRule="exact"/>
              <w:ind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 xml:space="preserve">果盘内放置的果品应洗净、无水渍，果品枝、把应除尽、切齐。 </w:t>
            </w:r>
          </w:p>
          <w:p>
            <w:pPr>
              <w:pStyle w:val="259"/>
              <w:numPr>
                <w:ilvl w:val="0"/>
                <w:numId w:val="26"/>
              </w:numPr>
              <w:spacing w:line="360" w:lineRule="exact"/>
              <w:ind w:left="0"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会务室内通道无任何障碍物，必须经过人行通道的电线必须用胶条压实。会前做好人员统计、席位签准备、会议签到工作，通知尚未到场人员及时参会。指引及引导参会人员入场、</w:t>
            </w:r>
            <w:r>
              <w:rPr>
                <w:rFonts w:hint="eastAsia" w:ascii="宋体" w:hAnsi="宋体" w:eastAsia="宋体" w:cs="宋体"/>
                <w:color w:val="000000" w:themeColor="text1"/>
                <w:kern w:val="0"/>
                <w:sz w:val="22"/>
                <w:highlight w:val="none"/>
                <w:lang w:eastAsia="zh-CN"/>
                <w14:textFill>
                  <w14:solidFill>
                    <w14:schemeClr w14:val="tx1"/>
                  </w14:solidFill>
                </w14:textFill>
              </w:rPr>
              <w:t>就座</w:t>
            </w:r>
            <w:r>
              <w:rPr>
                <w:rFonts w:hint="eastAsia" w:ascii="宋体" w:hAnsi="宋体" w:eastAsia="宋体" w:cs="宋体"/>
                <w:color w:val="000000" w:themeColor="text1"/>
                <w:kern w:val="0"/>
                <w:sz w:val="22"/>
                <w:highlight w:val="none"/>
                <w14:textFill>
                  <w14:solidFill>
                    <w14:schemeClr w14:val="tx1"/>
                  </w14:solidFill>
                </w14:textFill>
              </w:rPr>
              <w:t>等。若有必要，会务服务人员协助提前安排好会议前后参会人员的食宿。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tcBorders>
              <w:top w:val="single" w:color="auto" w:sz="4" w:space="0"/>
              <w:left w:val="single" w:color="auto" w:sz="4" w:space="0"/>
              <w:bottom w:val="single" w:color="auto" w:sz="4" w:space="0"/>
              <w:right w:val="single" w:color="auto" w:sz="4" w:space="0"/>
            </w:tcBorders>
          </w:tcPr>
          <w:p>
            <w:pPr>
              <w:spacing w:line="360" w:lineRule="exact"/>
              <w:ind w:left="-36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③大型活动（含学生日常活动）管理及配合：</w:t>
            </w:r>
          </w:p>
          <w:p>
            <w:pPr>
              <w:pStyle w:val="259"/>
              <w:numPr>
                <w:ilvl w:val="0"/>
                <w:numId w:val="26"/>
              </w:numPr>
              <w:spacing w:line="360" w:lineRule="exact"/>
              <w:ind w:left="0" w:firstLineChars="0"/>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内容和要求：根据采购人需要，提供大型考试、庆典、节日、学生日常活动、赛事比赛等活动的服务，包括布置考点、会场、横幅悬挂、搬运器材、桌椅、音响、空调、水果、鲜花、会后清场等工作。活动期间全过程值班，包括及时倒开水、保证音响效果，活动场地管理、满足服务需求。制定完备的服务工作流程、细则及服务工作计划并严格执行，保证各项活动的正常进行，加强学生活动期间的管理，活动接待及服务人员应仪表端庄、举止文明、知晓相关礼仪，并经过专业培训。确保活动的正常进行。</w:t>
            </w:r>
          </w:p>
        </w:tc>
      </w:tr>
    </w:tbl>
    <w:p>
      <w:pPr>
        <w:spacing w:line="360" w:lineRule="auto"/>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6、综合管理服务</w:t>
      </w:r>
    </w:p>
    <w:p>
      <w:pPr>
        <w:spacing w:line="3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信息化服务：</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tcBorders>
              <w:top w:val="single" w:color="auto" w:sz="4" w:space="0"/>
              <w:left w:val="single" w:color="auto" w:sz="4" w:space="0"/>
              <w:bottom w:val="single" w:color="auto" w:sz="4" w:space="0"/>
              <w:right w:val="single" w:color="auto" w:sz="4" w:space="0"/>
            </w:tcBorders>
          </w:tcPr>
          <w:p>
            <w:pPr>
              <w:pStyle w:val="3"/>
              <w:spacing w:before="0" w:after="0"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物业服务应该用移动互联网的思维来改变传统的管理和服务模式，具备开放和合作的互联网思维，善于利用各类互联网资源要求物业服务企业内部管理流程合理化，实现协作快速、服务响应快速，关注业主出现的服务需求变化，持续实现服务的迭代升级，确保未来增值服务的拓展和品质。应具备移动互联网信息技术辅助进行物业管理，以简单易用的功能和业务流程，让一线物业服务人员也可以显著的提升工作效率。</w:t>
            </w:r>
          </w:p>
        </w:tc>
      </w:tr>
    </w:tbl>
    <w:p>
      <w:pPr>
        <w:pStyle w:val="951"/>
        <w:spacing w:line="360" w:lineRule="auto"/>
        <w:rPr>
          <w:rFonts w:hint="eastAsia" w:ascii="宋体" w:hAnsi="宋体" w:eastAsia="宋体" w:cs="宋体"/>
          <w:b/>
          <w:bCs/>
          <w:color w:val="000000" w:themeColor="text1"/>
          <w:kern w:val="0"/>
          <w:sz w:val="22"/>
          <w:szCs w:val="22"/>
          <w:highlight w:val="none"/>
          <w14:textFill>
            <w14:solidFill>
              <w14:schemeClr w14:val="tx1"/>
            </w14:solidFill>
          </w14:textFill>
        </w:rPr>
      </w:pPr>
      <w:r>
        <w:rPr>
          <w:rStyle w:val="130"/>
          <w:rFonts w:hint="eastAsia" w:ascii="宋体" w:hAnsi="宋体" w:eastAsia="宋体" w:cs="宋体"/>
          <w:b/>
          <w:color w:val="000000" w:themeColor="text1"/>
          <w:sz w:val="22"/>
          <w:szCs w:val="22"/>
          <w:highlight w:val="none"/>
          <w14:textFill>
            <w14:solidFill>
              <w14:schemeClr w14:val="tx1"/>
            </w14:solidFill>
          </w14:textFill>
        </w:rPr>
        <w:t>7、特别</w:t>
      </w:r>
      <w:r>
        <w:rPr>
          <w:rFonts w:hint="eastAsia" w:ascii="宋体" w:hAnsi="宋体" w:eastAsia="宋体" w:cs="宋体"/>
          <w:b/>
          <w:bCs/>
          <w:color w:val="000000" w:themeColor="text1"/>
          <w:kern w:val="0"/>
          <w:sz w:val="22"/>
          <w:szCs w:val="22"/>
          <w:highlight w:val="none"/>
          <w14:textFill>
            <w14:solidFill>
              <w14:schemeClr w14:val="tx1"/>
            </w14:solidFill>
          </w14:textFill>
        </w:rPr>
        <w:t>事项：</w:t>
      </w:r>
    </w:p>
    <w:p>
      <w:pPr>
        <w:pStyle w:val="3"/>
        <w:keepLines w:val="0"/>
        <w:numPr>
          <w:ilvl w:val="0"/>
          <w:numId w:val="28"/>
        </w:numPr>
        <w:spacing w:before="0" w:after="0" w:line="360" w:lineRule="auto"/>
        <w:ind w:left="0" w:firstLine="440" w:firstLineChars="200"/>
        <w:jc w:val="left"/>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乙方于服务期开始前完成入驻准备工作，并在服务期开始后，即刻入驻并保障物业管理项目正常运行；</w:t>
      </w:r>
    </w:p>
    <w:p>
      <w:pPr>
        <w:pStyle w:val="259"/>
        <w:numPr>
          <w:ilvl w:val="0"/>
          <w:numId w:val="28"/>
        </w:numPr>
        <w:spacing w:line="360" w:lineRule="auto"/>
        <w:ind w:left="0" w:firstLine="440"/>
        <w:jc w:val="left"/>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乙方为甲方相关单位零星搬迁、开展活动时提供相关搬运服务，包括但不限于学校各类考试前教室课桌椅调整搬运、学校小型基建项目装修前的搬运、学校各类办公室、寝室及教室需要调整所需要的搬运工作、学校公共区域临时搬运工作、会议接待/特大型活动的搬运</w:t>
      </w:r>
      <w:r>
        <w:rPr>
          <w:rFonts w:hint="eastAsia" w:ascii="宋体" w:hAnsi="宋体" w:eastAsia="宋体" w:cs="宋体"/>
          <w:color w:val="000000" w:themeColor="text1"/>
          <w:sz w:val="22"/>
          <w:highlight w:val="none"/>
          <w:lang w:eastAsia="zh-CN"/>
          <w14:textFill>
            <w14:solidFill>
              <w14:schemeClr w14:val="tx1"/>
            </w14:solidFill>
          </w14:textFill>
        </w:rPr>
        <w:t>事务</w:t>
      </w:r>
      <w:r>
        <w:rPr>
          <w:rFonts w:hint="eastAsia" w:ascii="宋体" w:hAnsi="宋体" w:eastAsia="宋体" w:cs="宋体"/>
          <w:color w:val="000000" w:themeColor="text1"/>
          <w:sz w:val="22"/>
          <w:highlight w:val="none"/>
          <w14:textFill>
            <w14:solidFill>
              <w14:schemeClr w14:val="tx1"/>
            </w14:solidFill>
          </w14:textFill>
        </w:rPr>
        <w:t>工作、其他由校方各处室提出的要求搬运的工作等。</w:t>
      </w:r>
    </w:p>
    <w:p>
      <w:pPr>
        <w:pStyle w:val="259"/>
        <w:numPr>
          <w:ilvl w:val="0"/>
          <w:numId w:val="28"/>
        </w:numPr>
        <w:spacing w:line="360" w:lineRule="auto"/>
        <w:ind w:left="0" w:firstLine="440"/>
        <w:jc w:val="left"/>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乙方对甲方相关单位组织的大型活动、重要接待等常规性或临时性的任务应予以积极响应并配合完成。</w:t>
      </w:r>
    </w:p>
    <w:p>
      <w:pPr>
        <w:pStyle w:val="259"/>
        <w:numPr>
          <w:ilvl w:val="0"/>
          <w:numId w:val="28"/>
        </w:numPr>
        <w:spacing w:line="360" w:lineRule="auto"/>
        <w:ind w:left="0" w:firstLine="440"/>
        <w:jc w:val="left"/>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在物业管理标的物质保期内，乙方负责对验收项目进行约定的维护及保洁服务，同时对检查出的质量问题按程序提交相关部门</w:t>
      </w:r>
      <w:r>
        <w:rPr>
          <w:rFonts w:hint="eastAsia" w:ascii="宋体" w:hAnsi="宋体" w:eastAsia="宋体" w:cs="宋体"/>
          <w:color w:val="000000" w:themeColor="text1"/>
          <w:sz w:val="22"/>
          <w:highlight w:val="none"/>
          <w:lang w:eastAsia="zh-CN"/>
          <w14:textFill>
            <w14:solidFill>
              <w14:schemeClr w14:val="tx1"/>
            </w14:solidFill>
          </w14:textFill>
        </w:rPr>
        <w:t>予以</w:t>
      </w:r>
      <w:r>
        <w:rPr>
          <w:rFonts w:hint="eastAsia" w:ascii="宋体" w:hAnsi="宋体" w:eastAsia="宋体" w:cs="宋体"/>
          <w:color w:val="000000" w:themeColor="text1"/>
          <w:sz w:val="22"/>
          <w:highlight w:val="none"/>
          <w14:textFill>
            <w14:solidFill>
              <w14:schemeClr w14:val="tx1"/>
            </w14:solidFill>
          </w14:textFill>
        </w:rPr>
        <w:t>维修，并按与甲方的约定验收修复结果。</w:t>
      </w:r>
    </w:p>
    <w:p>
      <w:pPr>
        <w:pStyle w:val="259"/>
        <w:numPr>
          <w:ilvl w:val="0"/>
          <w:numId w:val="28"/>
        </w:numPr>
        <w:spacing w:line="360" w:lineRule="auto"/>
        <w:ind w:left="0" w:firstLine="440"/>
        <w:jc w:val="left"/>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对于未列入质保范围或超过质保期的，乙方负责对物业管理标的物品进行维修维护、保养保洁服务。应进行定期检查，及时排除安全隐患和险情，发现质量问题及时呈报给甲方并进行修缮。</w:t>
      </w:r>
    </w:p>
    <w:p>
      <w:pPr>
        <w:pStyle w:val="259"/>
        <w:numPr>
          <w:ilvl w:val="0"/>
          <w:numId w:val="0"/>
        </w:numPr>
        <w:spacing w:line="360" w:lineRule="auto"/>
        <w:ind w:leftChars="200"/>
        <w:jc w:val="left"/>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8、商务要求</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40" w:firstLineChars="200"/>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付款方式：中标人在收到中标通知书之日起7个工作日内，需向采购人提供合同总价1％的履约保证金或者由银行或者保险公司出具的履约期内持续有效的保函，履约保证金用于中标人在履行本合同过程中发生违约行为应支付采购人的违约金、赔偿金等费用。如无任何问题，采购人在服务期满后全额无息退还履约保证金。</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br w:type="textWrapping"/>
      </w:r>
      <w:r>
        <w:rPr>
          <w:rFonts w:hint="eastAsia" w:hAnsi="宋体" w:cs="宋体"/>
          <w:color w:val="000000" w:themeColor="text1"/>
          <w:kern w:val="2"/>
          <w:sz w:val="22"/>
          <w:szCs w:val="22"/>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2、预付款：采购人在合同生效以及具备实施条件后7个工作日内，向中标单位支付合同总额20%的预付款，预付款抵扣第一期的部分服务费。</w:t>
      </w:r>
    </w:p>
    <w:p>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40" w:firstLineChars="200"/>
        <w:textAlignment w:val="auto"/>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支付方式：服务费按先服务后支付的原则，由采购人分四期平均支付，每四个月为一期，每期服务费为合同总额25%，采购人在收到中标人开具的正式税务发票后7个工作日内支付前四个月的服务费，当期考核不合格项在当期合同金额中扣除。</w:t>
      </w:r>
    </w:p>
    <w:p>
      <w:pPr>
        <w:pStyle w:val="2"/>
        <w:ind w:left="0" w:leftChars="0"/>
        <w:rPr>
          <w:rFonts w:hint="eastAsia" w:ascii="宋体" w:hAnsi="宋体" w:eastAsia="宋体" w:cs="宋体"/>
          <w:color w:val="000000" w:themeColor="text1"/>
          <w:sz w:val="22"/>
          <w:szCs w:val="22"/>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bookmarkEnd w:id="10"/>
    <w:bookmarkEnd w:id="11"/>
    <w:p>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1" w:name="第四部分"/>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32" w:name="_Toc184310328"/>
      <w:bookmarkEnd w:id="32"/>
      <w:bookmarkStart w:id="33" w:name="_Toc184312116"/>
      <w:bookmarkEnd w:id="33"/>
      <w:bookmarkStart w:id="34" w:name="_Toc184312077"/>
      <w:bookmarkEnd w:id="34"/>
      <w:bookmarkStart w:id="35" w:name="_Toc184308061"/>
      <w:bookmarkEnd w:id="35"/>
      <w:bookmarkStart w:id="36" w:name="_Toc184314454"/>
      <w:bookmarkEnd w:id="36"/>
      <w:bookmarkStart w:id="37" w:name="_Toc184313241"/>
      <w:bookmarkEnd w:id="37"/>
      <w:bookmarkStart w:id="38" w:name="_Toc184314419"/>
      <w:bookmarkEnd w:id="38"/>
      <w:bookmarkStart w:id="39" w:name="_Toc184313275"/>
      <w:bookmarkEnd w:id="39"/>
      <w:bookmarkStart w:id="40" w:name="_Toc184313267"/>
      <w:bookmarkEnd w:id="40"/>
      <w:bookmarkStart w:id="41" w:name="_Toc184308098"/>
      <w:bookmarkEnd w:id="41"/>
      <w:bookmarkStart w:id="42" w:name="_Toc184314420"/>
      <w:bookmarkEnd w:id="42"/>
      <w:bookmarkStart w:id="43" w:name="_Toc184310297"/>
      <w:bookmarkEnd w:id="43"/>
      <w:bookmarkStart w:id="44" w:name="_Toc184314428"/>
      <w:bookmarkEnd w:id="44"/>
      <w:bookmarkStart w:id="45" w:name="_Toc184310341"/>
      <w:bookmarkEnd w:id="45"/>
      <w:bookmarkStart w:id="46" w:name="_Toc184313308"/>
      <w:bookmarkEnd w:id="46"/>
      <w:bookmarkStart w:id="47" w:name="_Toc184308076"/>
      <w:bookmarkEnd w:id="47"/>
      <w:bookmarkStart w:id="48" w:name="_Toc184312084"/>
      <w:bookmarkEnd w:id="48"/>
      <w:bookmarkStart w:id="49" w:name="_Toc184308101"/>
      <w:bookmarkEnd w:id="49"/>
      <w:bookmarkStart w:id="50" w:name="_Toc184308046"/>
      <w:bookmarkEnd w:id="50"/>
      <w:bookmarkStart w:id="51" w:name="_Toc184310290"/>
      <w:bookmarkEnd w:id="51"/>
      <w:bookmarkStart w:id="52" w:name="_Toc184308062"/>
      <w:bookmarkEnd w:id="52"/>
      <w:bookmarkStart w:id="53" w:name="_Toc184313307"/>
      <w:bookmarkEnd w:id="53"/>
      <w:bookmarkStart w:id="54" w:name="_Toc184312106"/>
      <w:bookmarkEnd w:id="54"/>
      <w:bookmarkStart w:id="55" w:name="_Toc184310292"/>
      <w:bookmarkEnd w:id="55"/>
      <w:bookmarkStart w:id="56" w:name="_Toc184312131"/>
      <w:bookmarkEnd w:id="56"/>
      <w:bookmarkStart w:id="57" w:name="_Toc184308070"/>
      <w:bookmarkEnd w:id="57"/>
      <w:bookmarkStart w:id="58" w:name="_Toc184313259"/>
      <w:bookmarkEnd w:id="58"/>
      <w:bookmarkStart w:id="59" w:name="_Toc184313273"/>
      <w:bookmarkEnd w:id="59"/>
      <w:bookmarkStart w:id="60" w:name="_Toc184308068"/>
      <w:bookmarkEnd w:id="60"/>
      <w:bookmarkStart w:id="61" w:name="_Toc184314445"/>
      <w:bookmarkEnd w:id="61"/>
      <w:bookmarkStart w:id="62" w:name="_Toc184314427"/>
      <w:bookmarkEnd w:id="62"/>
      <w:bookmarkStart w:id="63" w:name="_Toc184308091"/>
      <w:bookmarkEnd w:id="63"/>
      <w:bookmarkStart w:id="64" w:name="_Toc184310338"/>
      <w:bookmarkEnd w:id="64"/>
      <w:bookmarkStart w:id="65" w:name="_Toc184310303"/>
      <w:bookmarkEnd w:id="65"/>
      <w:bookmarkStart w:id="66" w:name="_Toc184308057"/>
      <w:bookmarkEnd w:id="66"/>
      <w:bookmarkStart w:id="67" w:name="_Toc184308071"/>
      <w:bookmarkEnd w:id="67"/>
      <w:bookmarkStart w:id="68" w:name="_Toc184312135"/>
      <w:bookmarkEnd w:id="68"/>
      <w:bookmarkStart w:id="69" w:name="_Toc184310315"/>
      <w:bookmarkEnd w:id="69"/>
      <w:bookmarkStart w:id="70" w:name="_Toc184308074"/>
      <w:bookmarkEnd w:id="70"/>
      <w:bookmarkStart w:id="71" w:name="_Toc184313310"/>
      <w:bookmarkEnd w:id="71"/>
      <w:bookmarkStart w:id="72" w:name="_Toc184313270"/>
      <w:bookmarkEnd w:id="72"/>
      <w:bookmarkStart w:id="73" w:name="_Toc184312092"/>
      <w:bookmarkEnd w:id="73"/>
      <w:bookmarkStart w:id="74" w:name="_Toc184312099"/>
      <w:bookmarkEnd w:id="74"/>
      <w:bookmarkStart w:id="75" w:name="_Toc184308082"/>
      <w:bookmarkEnd w:id="75"/>
      <w:bookmarkStart w:id="76" w:name="_Toc184310321"/>
      <w:bookmarkEnd w:id="76"/>
      <w:bookmarkStart w:id="77" w:name="_Toc184310309"/>
      <w:bookmarkEnd w:id="77"/>
      <w:bookmarkStart w:id="78" w:name="_Toc184308041"/>
      <w:bookmarkEnd w:id="78"/>
      <w:bookmarkStart w:id="79" w:name="_Toc184314423"/>
      <w:bookmarkEnd w:id="79"/>
      <w:bookmarkStart w:id="80" w:name="_Toc184314426"/>
      <w:bookmarkEnd w:id="80"/>
      <w:bookmarkStart w:id="81" w:name="_Toc184313276"/>
      <w:bookmarkEnd w:id="81"/>
      <w:bookmarkStart w:id="82" w:name="_Toc184313272"/>
      <w:bookmarkEnd w:id="82"/>
      <w:bookmarkStart w:id="83" w:name="_Toc184308078"/>
      <w:bookmarkEnd w:id="83"/>
      <w:bookmarkStart w:id="84" w:name="_Toc184313281"/>
      <w:bookmarkEnd w:id="84"/>
      <w:bookmarkStart w:id="85" w:name="_Toc184308089"/>
      <w:bookmarkEnd w:id="85"/>
      <w:bookmarkStart w:id="86" w:name="_Toc184310325"/>
      <w:bookmarkEnd w:id="86"/>
      <w:bookmarkStart w:id="87" w:name="_Toc184314481"/>
      <w:bookmarkEnd w:id="87"/>
      <w:bookmarkStart w:id="88" w:name="_Toc184312105"/>
      <w:bookmarkEnd w:id="88"/>
      <w:bookmarkStart w:id="89" w:name="_Toc184313251"/>
      <w:bookmarkEnd w:id="89"/>
      <w:bookmarkStart w:id="90" w:name="_Toc184310283"/>
      <w:bookmarkEnd w:id="90"/>
      <w:bookmarkStart w:id="91" w:name="_Toc184308090"/>
      <w:bookmarkEnd w:id="91"/>
      <w:bookmarkStart w:id="92" w:name="_Toc184314434"/>
      <w:bookmarkEnd w:id="92"/>
      <w:bookmarkStart w:id="93" w:name="_Toc184312110"/>
      <w:bookmarkEnd w:id="93"/>
      <w:bookmarkStart w:id="94" w:name="_Toc184313294"/>
      <w:bookmarkEnd w:id="94"/>
      <w:bookmarkStart w:id="95" w:name="_Toc184314458"/>
      <w:bookmarkEnd w:id="95"/>
      <w:bookmarkStart w:id="96" w:name="_Toc184312124"/>
      <w:bookmarkEnd w:id="96"/>
      <w:bookmarkStart w:id="97" w:name="_Toc184312125"/>
      <w:bookmarkEnd w:id="97"/>
      <w:bookmarkStart w:id="98" w:name="_Toc184310336"/>
      <w:bookmarkEnd w:id="98"/>
      <w:bookmarkStart w:id="99" w:name="_Toc184310274"/>
      <w:bookmarkEnd w:id="99"/>
      <w:bookmarkStart w:id="100" w:name="_Toc184312082"/>
      <w:bookmarkEnd w:id="100"/>
      <w:bookmarkStart w:id="101" w:name="_Toc184314448"/>
      <w:bookmarkEnd w:id="101"/>
      <w:bookmarkStart w:id="102" w:name="_Toc184312115"/>
      <w:bookmarkEnd w:id="102"/>
      <w:bookmarkStart w:id="103" w:name="_Toc184312071"/>
      <w:bookmarkEnd w:id="103"/>
      <w:bookmarkStart w:id="104" w:name="_Toc184308088"/>
      <w:bookmarkEnd w:id="104"/>
      <w:bookmarkStart w:id="105" w:name="_Toc184314441"/>
      <w:bookmarkEnd w:id="105"/>
      <w:bookmarkStart w:id="106" w:name="_Toc184308096"/>
      <w:bookmarkEnd w:id="106"/>
      <w:bookmarkStart w:id="107" w:name="_Toc184314418"/>
      <w:bookmarkEnd w:id="107"/>
      <w:bookmarkStart w:id="108" w:name="_Toc184314442"/>
      <w:bookmarkEnd w:id="108"/>
      <w:bookmarkStart w:id="109" w:name="_Toc184314431"/>
      <w:bookmarkEnd w:id="109"/>
      <w:bookmarkStart w:id="110" w:name="_Toc184308085"/>
      <w:bookmarkEnd w:id="110"/>
      <w:bookmarkStart w:id="111" w:name="_Toc184308102"/>
      <w:bookmarkEnd w:id="111"/>
      <w:bookmarkStart w:id="112" w:name="_Toc184313293"/>
      <w:bookmarkEnd w:id="112"/>
      <w:bookmarkStart w:id="113" w:name="_Toc184312085"/>
      <w:bookmarkEnd w:id="113"/>
      <w:bookmarkStart w:id="114" w:name="_Toc184313250"/>
      <w:bookmarkEnd w:id="114"/>
      <w:bookmarkStart w:id="115" w:name="_Toc184313265"/>
      <w:bookmarkEnd w:id="115"/>
      <w:bookmarkStart w:id="116" w:name="_Toc184310314"/>
      <w:bookmarkEnd w:id="116"/>
      <w:bookmarkStart w:id="117" w:name="_Toc184312072"/>
      <w:bookmarkEnd w:id="117"/>
      <w:bookmarkStart w:id="118" w:name="_Toc184314474"/>
      <w:bookmarkEnd w:id="118"/>
      <w:bookmarkStart w:id="119" w:name="_Toc184312102"/>
      <w:bookmarkEnd w:id="119"/>
      <w:bookmarkStart w:id="120" w:name="_Toc184310308"/>
      <w:bookmarkEnd w:id="120"/>
      <w:bookmarkStart w:id="121" w:name="_Toc184312086"/>
      <w:bookmarkEnd w:id="121"/>
      <w:bookmarkStart w:id="122" w:name="_Toc184310285"/>
      <w:bookmarkEnd w:id="122"/>
      <w:bookmarkStart w:id="123" w:name="_Toc184313255"/>
      <w:bookmarkEnd w:id="123"/>
      <w:bookmarkStart w:id="124" w:name="_Toc184312117"/>
      <w:bookmarkEnd w:id="124"/>
      <w:bookmarkStart w:id="125" w:name="_Toc184310305"/>
      <w:bookmarkEnd w:id="125"/>
      <w:bookmarkStart w:id="126" w:name="_Toc184313302"/>
      <w:bookmarkEnd w:id="126"/>
      <w:bookmarkStart w:id="127" w:name="_Toc184308081"/>
      <w:bookmarkEnd w:id="127"/>
      <w:bookmarkStart w:id="128" w:name="_Toc184314476"/>
      <w:bookmarkEnd w:id="128"/>
      <w:bookmarkStart w:id="129" w:name="_Toc184308069"/>
      <w:bookmarkEnd w:id="129"/>
      <w:bookmarkStart w:id="130" w:name="_Toc184312111"/>
      <w:bookmarkEnd w:id="130"/>
      <w:bookmarkStart w:id="131" w:name="_Toc184314430"/>
      <w:bookmarkEnd w:id="131"/>
      <w:bookmarkStart w:id="132" w:name="_Toc184310327"/>
      <w:bookmarkEnd w:id="132"/>
      <w:bookmarkStart w:id="133" w:name="_Toc184310344"/>
      <w:bookmarkEnd w:id="133"/>
      <w:bookmarkStart w:id="134" w:name="_Toc184308042"/>
      <w:bookmarkEnd w:id="134"/>
      <w:bookmarkStart w:id="135" w:name="_Toc184310312"/>
      <w:bookmarkEnd w:id="135"/>
      <w:bookmarkStart w:id="136" w:name="_Toc184308097"/>
      <w:bookmarkEnd w:id="136"/>
      <w:bookmarkStart w:id="137" w:name="_Toc184313269"/>
      <w:bookmarkEnd w:id="137"/>
      <w:bookmarkStart w:id="138" w:name="_Toc184314413"/>
      <w:bookmarkEnd w:id="138"/>
      <w:bookmarkStart w:id="139" w:name="_Toc184310343"/>
      <w:bookmarkEnd w:id="139"/>
      <w:bookmarkStart w:id="140" w:name="_Toc184312074"/>
      <w:bookmarkEnd w:id="140"/>
      <w:bookmarkStart w:id="141" w:name="_Toc184308052"/>
      <w:bookmarkEnd w:id="141"/>
      <w:bookmarkStart w:id="142" w:name="_Toc184310279"/>
      <w:bookmarkEnd w:id="142"/>
      <w:bookmarkStart w:id="143" w:name="_Toc184314451"/>
      <w:bookmarkEnd w:id="143"/>
      <w:bookmarkStart w:id="144" w:name="_Toc184314447"/>
      <w:bookmarkEnd w:id="144"/>
      <w:bookmarkStart w:id="145" w:name="_Toc184312073"/>
      <w:bookmarkEnd w:id="145"/>
      <w:bookmarkStart w:id="146" w:name="_Toc184310333"/>
      <w:bookmarkEnd w:id="146"/>
      <w:bookmarkStart w:id="147" w:name="_Toc184308056"/>
      <w:bookmarkEnd w:id="147"/>
      <w:bookmarkStart w:id="148" w:name="_Toc184312130"/>
      <w:bookmarkEnd w:id="148"/>
      <w:bookmarkStart w:id="149" w:name="_Toc184310302"/>
      <w:bookmarkEnd w:id="149"/>
      <w:bookmarkStart w:id="150" w:name="_Toc184310339"/>
      <w:bookmarkEnd w:id="150"/>
      <w:bookmarkStart w:id="151" w:name="_Toc184310295"/>
      <w:bookmarkEnd w:id="151"/>
      <w:bookmarkStart w:id="152" w:name="_Toc184308104"/>
      <w:bookmarkEnd w:id="152"/>
      <w:bookmarkStart w:id="153" w:name="_Toc184310298"/>
      <w:bookmarkEnd w:id="153"/>
      <w:bookmarkStart w:id="154" w:name="_Toc184312112"/>
      <w:bookmarkEnd w:id="154"/>
      <w:bookmarkStart w:id="155" w:name="_Toc184314446"/>
      <w:bookmarkEnd w:id="155"/>
      <w:bookmarkStart w:id="156" w:name="_Toc184313257"/>
      <w:bookmarkEnd w:id="156"/>
      <w:bookmarkStart w:id="157" w:name="_Toc184314444"/>
      <w:bookmarkEnd w:id="157"/>
      <w:bookmarkStart w:id="158" w:name="_Toc184314417"/>
      <w:bookmarkEnd w:id="158"/>
      <w:bookmarkStart w:id="159" w:name="_Toc184313264"/>
      <w:bookmarkEnd w:id="159"/>
      <w:bookmarkStart w:id="160" w:name="_Toc184312121"/>
      <w:bookmarkEnd w:id="160"/>
      <w:bookmarkStart w:id="161" w:name="_Toc184308054"/>
      <w:bookmarkEnd w:id="161"/>
      <w:bookmarkStart w:id="162" w:name="_Toc184313279"/>
      <w:bookmarkEnd w:id="162"/>
      <w:bookmarkStart w:id="163" w:name="_Toc184313303"/>
      <w:bookmarkEnd w:id="163"/>
      <w:bookmarkStart w:id="164" w:name="_Toc184314414"/>
      <w:bookmarkEnd w:id="164"/>
      <w:bookmarkStart w:id="165" w:name="_Toc184314452"/>
      <w:bookmarkEnd w:id="165"/>
      <w:bookmarkStart w:id="166" w:name="_Toc184310273"/>
      <w:bookmarkEnd w:id="166"/>
      <w:bookmarkStart w:id="167" w:name="_Toc184313288"/>
      <w:bookmarkEnd w:id="167"/>
      <w:bookmarkStart w:id="168" w:name="_Toc184310331"/>
      <w:bookmarkEnd w:id="168"/>
      <w:bookmarkStart w:id="169" w:name="_Toc184313261"/>
      <w:bookmarkEnd w:id="169"/>
      <w:bookmarkStart w:id="170" w:name="_Toc184308044"/>
      <w:bookmarkEnd w:id="170"/>
      <w:bookmarkStart w:id="171" w:name="_Toc184314424"/>
      <w:bookmarkEnd w:id="171"/>
      <w:bookmarkStart w:id="172" w:name="_Toc184312104"/>
      <w:bookmarkEnd w:id="172"/>
      <w:bookmarkStart w:id="173" w:name="_Toc184308051"/>
      <w:bookmarkEnd w:id="173"/>
      <w:bookmarkStart w:id="174" w:name="_Toc184308048"/>
      <w:bookmarkEnd w:id="174"/>
      <w:bookmarkStart w:id="175" w:name="_Toc184308045"/>
      <w:bookmarkEnd w:id="175"/>
      <w:bookmarkStart w:id="176" w:name="_Toc184312134"/>
      <w:bookmarkEnd w:id="176"/>
      <w:bookmarkStart w:id="177" w:name="_Toc184313298"/>
      <w:bookmarkEnd w:id="177"/>
      <w:bookmarkStart w:id="178" w:name="_Toc184308037"/>
      <w:bookmarkEnd w:id="178"/>
      <w:bookmarkStart w:id="179" w:name="_Toc184312103"/>
      <w:bookmarkEnd w:id="179"/>
      <w:bookmarkStart w:id="180" w:name="_Toc184313304"/>
      <w:bookmarkEnd w:id="180"/>
      <w:bookmarkStart w:id="181" w:name="_Toc184312094"/>
      <w:bookmarkEnd w:id="181"/>
      <w:bookmarkStart w:id="182" w:name="_Toc184313280"/>
      <w:bookmarkEnd w:id="182"/>
      <w:bookmarkStart w:id="183" w:name="_Toc184313245"/>
      <w:bookmarkEnd w:id="183"/>
      <w:bookmarkStart w:id="184" w:name="_Toc184312083"/>
      <w:bookmarkEnd w:id="184"/>
      <w:bookmarkStart w:id="185" w:name="_Toc184314477"/>
      <w:bookmarkEnd w:id="185"/>
      <w:bookmarkStart w:id="186" w:name="_Toc184312108"/>
      <w:bookmarkEnd w:id="186"/>
      <w:bookmarkStart w:id="187" w:name="_Toc184313258"/>
      <w:bookmarkEnd w:id="187"/>
      <w:bookmarkStart w:id="188" w:name="_Toc184313305"/>
      <w:bookmarkEnd w:id="188"/>
      <w:bookmarkStart w:id="189" w:name="_Toc184308083"/>
      <w:bookmarkEnd w:id="189"/>
      <w:bookmarkStart w:id="190" w:name="_Toc184314471"/>
      <w:bookmarkEnd w:id="190"/>
      <w:bookmarkStart w:id="191" w:name="_Toc184314480"/>
      <w:bookmarkEnd w:id="191"/>
      <w:bookmarkStart w:id="192" w:name="_Toc184310337"/>
      <w:bookmarkEnd w:id="192"/>
      <w:bookmarkStart w:id="193" w:name="_Toc184313309"/>
      <w:bookmarkEnd w:id="193"/>
      <w:bookmarkStart w:id="194" w:name="_Toc184314440"/>
      <w:bookmarkEnd w:id="194"/>
      <w:bookmarkStart w:id="195" w:name="_Toc184314462"/>
      <w:bookmarkEnd w:id="195"/>
      <w:bookmarkStart w:id="196" w:name="_Toc184308093"/>
      <w:bookmarkEnd w:id="196"/>
      <w:bookmarkStart w:id="197" w:name="_Toc184313300"/>
      <w:bookmarkEnd w:id="197"/>
      <w:bookmarkStart w:id="198" w:name="_Toc184312122"/>
      <w:bookmarkEnd w:id="198"/>
      <w:bookmarkStart w:id="199" w:name="_Toc184312096"/>
      <w:bookmarkEnd w:id="199"/>
      <w:bookmarkStart w:id="200" w:name="_Toc184313284"/>
      <w:bookmarkEnd w:id="200"/>
      <w:bookmarkStart w:id="201" w:name="_Toc184310272"/>
      <w:bookmarkEnd w:id="201"/>
      <w:bookmarkStart w:id="202" w:name="_Toc184313283"/>
      <w:bookmarkEnd w:id="202"/>
      <w:bookmarkStart w:id="203" w:name="_Toc184313289"/>
      <w:bookmarkEnd w:id="203"/>
      <w:bookmarkStart w:id="204" w:name="_Toc184310313"/>
      <w:bookmarkEnd w:id="204"/>
      <w:bookmarkStart w:id="205" w:name="_Toc184314482"/>
      <w:bookmarkEnd w:id="205"/>
      <w:bookmarkStart w:id="206" w:name="_Toc184310299"/>
      <w:bookmarkEnd w:id="206"/>
      <w:bookmarkStart w:id="207" w:name="_Toc184308073"/>
      <w:bookmarkEnd w:id="207"/>
      <w:bookmarkStart w:id="208" w:name="_Toc184313254"/>
      <w:bookmarkEnd w:id="208"/>
      <w:bookmarkStart w:id="209" w:name="_Toc184314439"/>
      <w:bookmarkEnd w:id="209"/>
      <w:bookmarkStart w:id="210" w:name="_Toc184313287"/>
      <w:bookmarkEnd w:id="210"/>
      <w:bookmarkStart w:id="211" w:name="_Toc184308107"/>
      <w:bookmarkEnd w:id="211"/>
      <w:bookmarkStart w:id="212" w:name="_Toc184312070"/>
      <w:bookmarkEnd w:id="212"/>
      <w:bookmarkStart w:id="213" w:name="_Toc184312076"/>
      <w:bookmarkEnd w:id="213"/>
      <w:bookmarkStart w:id="214" w:name="_Toc184312075"/>
      <w:bookmarkEnd w:id="214"/>
      <w:bookmarkStart w:id="215" w:name="_Toc184314475"/>
      <w:bookmarkEnd w:id="215"/>
      <w:bookmarkStart w:id="216" w:name="_Toc184312126"/>
      <w:bookmarkEnd w:id="216"/>
      <w:bookmarkStart w:id="217" w:name="_Toc184308066"/>
      <w:bookmarkEnd w:id="217"/>
      <w:bookmarkStart w:id="218" w:name="_Toc184312089"/>
      <w:bookmarkEnd w:id="218"/>
      <w:bookmarkStart w:id="219" w:name="_Toc184313263"/>
      <w:bookmarkEnd w:id="219"/>
      <w:bookmarkStart w:id="220" w:name="_Toc184313285"/>
      <w:bookmarkEnd w:id="220"/>
      <w:bookmarkStart w:id="221" w:name="_Toc184314411"/>
      <w:bookmarkEnd w:id="221"/>
      <w:bookmarkStart w:id="222" w:name="_Toc184312100"/>
      <w:bookmarkEnd w:id="222"/>
      <w:bookmarkStart w:id="223" w:name="_Toc184313253"/>
      <w:bookmarkEnd w:id="223"/>
      <w:bookmarkStart w:id="224" w:name="_Toc184308100"/>
      <w:bookmarkEnd w:id="224"/>
      <w:bookmarkStart w:id="225" w:name="_Toc184310300"/>
      <w:bookmarkEnd w:id="225"/>
      <w:bookmarkStart w:id="226" w:name="_Toc184314421"/>
      <w:bookmarkEnd w:id="226"/>
      <w:bookmarkStart w:id="227" w:name="_Toc184312133"/>
      <w:bookmarkEnd w:id="227"/>
      <w:bookmarkStart w:id="228" w:name="_Toc184310335"/>
      <w:bookmarkEnd w:id="228"/>
      <w:bookmarkStart w:id="229" w:name="_Toc184312128"/>
      <w:bookmarkEnd w:id="229"/>
      <w:bookmarkStart w:id="230" w:name="_Toc184308077"/>
      <w:bookmarkEnd w:id="230"/>
      <w:bookmarkStart w:id="231" w:name="_Toc184313282"/>
      <w:bookmarkEnd w:id="231"/>
      <w:bookmarkStart w:id="232" w:name="_Toc184313274"/>
      <w:bookmarkEnd w:id="232"/>
      <w:bookmarkStart w:id="233" w:name="_Toc184314470"/>
      <w:bookmarkEnd w:id="233"/>
      <w:bookmarkStart w:id="234" w:name="_Toc184312091"/>
      <w:bookmarkEnd w:id="234"/>
      <w:bookmarkStart w:id="235" w:name="_Toc184313295"/>
      <w:bookmarkEnd w:id="235"/>
      <w:bookmarkStart w:id="236" w:name="_Toc184313299"/>
      <w:bookmarkEnd w:id="236"/>
      <w:bookmarkStart w:id="237" w:name="_Toc184312118"/>
      <w:bookmarkEnd w:id="237"/>
      <w:bookmarkStart w:id="238" w:name="_Toc184313286"/>
      <w:bookmarkEnd w:id="238"/>
      <w:bookmarkStart w:id="239" w:name="_Toc184313296"/>
      <w:bookmarkEnd w:id="239"/>
      <w:bookmarkStart w:id="240" w:name="_Toc184310310"/>
      <w:bookmarkEnd w:id="240"/>
      <w:bookmarkStart w:id="241" w:name="_Toc184313249"/>
      <w:bookmarkEnd w:id="241"/>
      <w:bookmarkStart w:id="242" w:name="_Toc184312123"/>
      <w:bookmarkEnd w:id="242"/>
      <w:bookmarkStart w:id="243" w:name="_Toc184314435"/>
      <w:bookmarkEnd w:id="243"/>
      <w:bookmarkStart w:id="244" w:name="_Toc184308080"/>
      <w:bookmarkEnd w:id="244"/>
      <w:bookmarkStart w:id="245" w:name="_Toc184308043"/>
      <w:bookmarkEnd w:id="245"/>
      <w:bookmarkStart w:id="246" w:name="_Toc184308050"/>
      <w:bookmarkEnd w:id="246"/>
      <w:bookmarkStart w:id="247" w:name="_Toc184314467"/>
      <w:bookmarkEnd w:id="247"/>
      <w:bookmarkStart w:id="248" w:name="_Toc184310340"/>
      <w:bookmarkEnd w:id="248"/>
      <w:bookmarkStart w:id="249" w:name="_Toc184314443"/>
      <w:bookmarkEnd w:id="249"/>
      <w:bookmarkStart w:id="250" w:name="_Toc184313266"/>
      <w:bookmarkEnd w:id="250"/>
      <w:bookmarkStart w:id="251" w:name="_Toc184308039"/>
      <w:bookmarkEnd w:id="251"/>
      <w:bookmarkStart w:id="252" w:name="_Toc184310288"/>
      <w:bookmarkEnd w:id="252"/>
      <w:bookmarkStart w:id="253" w:name="_Toc184313243"/>
      <w:bookmarkEnd w:id="253"/>
      <w:bookmarkStart w:id="254" w:name="_Toc184308079"/>
      <w:bookmarkEnd w:id="254"/>
      <w:bookmarkStart w:id="255" w:name="_Toc184312079"/>
      <w:bookmarkEnd w:id="255"/>
      <w:bookmarkStart w:id="256" w:name="_Toc184310332"/>
      <w:bookmarkEnd w:id="256"/>
      <w:bookmarkStart w:id="257" w:name="_Toc184313278"/>
      <w:bookmarkEnd w:id="257"/>
      <w:bookmarkStart w:id="258" w:name="_Toc184313260"/>
      <w:bookmarkEnd w:id="258"/>
      <w:bookmarkStart w:id="259" w:name="_Toc184310276"/>
      <w:bookmarkEnd w:id="259"/>
      <w:bookmarkStart w:id="260" w:name="_Toc184313290"/>
      <w:bookmarkEnd w:id="260"/>
      <w:bookmarkStart w:id="261" w:name="_Toc184310291"/>
      <w:bookmarkEnd w:id="261"/>
      <w:bookmarkStart w:id="262" w:name="_Toc184308059"/>
      <w:bookmarkEnd w:id="262"/>
      <w:bookmarkStart w:id="263" w:name="_Toc184313301"/>
      <w:bookmarkEnd w:id="263"/>
      <w:bookmarkStart w:id="264" w:name="_Toc184313238"/>
      <w:bookmarkEnd w:id="264"/>
      <w:bookmarkStart w:id="265" w:name="_Toc184314478"/>
      <w:bookmarkEnd w:id="265"/>
      <w:bookmarkStart w:id="266" w:name="_Toc184308075"/>
      <w:bookmarkEnd w:id="266"/>
      <w:bookmarkStart w:id="267" w:name="_Toc184308095"/>
      <w:bookmarkEnd w:id="267"/>
      <w:bookmarkStart w:id="268" w:name="_Toc184312139"/>
      <w:bookmarkEnd w:id="268"/>
      <w:bookmarkStart w:id="269" w:name="_Toc184314415"/>
      <w:bookmarkEnd w:id="269"/>
      <w:bookmarkStart w:id="270" w:name="_Toc184310289"/>
      <w:bookmarkEnd w:id="270"/>
      <w:bookmarkStart w:id="271" w:name="_Toc184312087"/>
      <w:bookmarkEnd w:id="271"/>
      <w:bookmarkStart w:id="272" w:name="_Toc184313244"/>
      <w:bookmarkEnd w:id="272"/>
      <w:bookmarkStart w:id="273" w:name="_Toc184310277"/>
      <w:bookmarkEnd w:id="273"/>
      <w:bookmarkStart w:id="274" w:name="_Toc184314479"/>
      <w:bookmarkEnd w:id="274"/>
      <w:bookmarkStart w:id="275" w:name="_Toc184308060"/>
      <w:bookmarkEnd w:id="275"/>
      <w:bookmarkStart w:id="276" w:name="_Toc184308040"/>
      <w:bookmarkEnd w:id="276"/>
      <w:bookmarkStart w:id="277" w:name="_Toc184310286"/>
      <w:bookmarkEnd w:id="277"/>
      <w:bookmarkStart w:id="278" w:name="_Toc184312098"/>
      <w:bookmarkEnd w:id="278"/>
      <w:bookmarkStart w:id="279" w:name="_Toc184310306"/>
      <w:bookmarkEnd w:id="279"/>
      <w:bookmarkStart w:id="280" w:name="_Toc184310282"/>
      <w:bookmarkEnd w:id="280"/>
      <w:bookmarkStart w:id="281" w:name="_Toc184312127"/>
      <w:bookmarkEnd w:id="281"/>
      <w:bookmarkStart w:id="282" w:name="_Toc184314449"/>
      <w:bookmarkEnd w:id="282"/>
      <w:bookmarkStart w:id="283" w:name="_Toc184308094"/>
      <w:bookmarkEnd w:id="283"/>
      <w:bookmarkStart w:id="284" w:name="_Toc184312109"/>
      <w:bookmarkEnd w:id="284"/>
      <w:bookmarkStart w:id="285" w:name="_Toc184312107"/>
      <w:bookmarkEnd w:id="285"/>
      <w:bookmarkStart w:id="286" w:name="_Toc184308063"/>
      <w:bookmarkEnd w:id="286"/>
      <w:bookmarkStart w:id="287" w:name="_Toc184310287"/>
      <w:bookmarkEnd w:id="287"/>
      <w:bookmarkStart w:id="288" w:name="_Toc184310319"/>
      <w:bookmarkEnd w:id="288"/>
      <w:bookmarkStart w:id="289" w:name="_Toc184310294"/>
      <w:bookmarkEnd w:id="289"/>
      <w:bookmarkStart w:id="290" w:name="_Toc184314416"/>
      <w:bookmarkEnd w:id="290"/>
      <w:bookmarkStart w:id="291" w:name="_Toc184312136"/>
      <w:bookmarkEnd w:id="291"/>
      <w:bookmarkStart w:id="292" w:name="_Toc184312078"/>
      <w:bookmarkEnd w:id="292"/>
      <w:bookmarkStart w:id="293" w:name="_Toc184310320"/>
      <w:bookmarkEnd w:id="293"/>
      <w:bookmarkStart w:id="294" w:name="_Toc184308058"/>
      <w:bookmarkEnd w:id="294"/>
      <w:bookmarkStart w:id="295" w:name="_Toc184314425"/>
      <w:bookmarkEnd w:id="295"/>
      <w:bookmarkStart w:id="296" w:name="_Toc184310311"/>
      <w:bookmarkEnd w:id="296"/>
      <w:bookmarkStart w:id="297" w:name="_Toc184310329"/>
      <w:bookmarkEnd w:id="297"/>
      <w:bookmarkStart w:id="298" w:name="_Toc184308038"/>
      <w:bookmarkEnd w:id="298"/>
      <w:bookmarkStart w:id="299" w:name="_Toc184308053"/>
      <w:bookmarkEnd w:id="299"/>
      <w:bookmarkStart w:id="300" w:name="_Toc184310281"/>
      <w:bookmarkEnd w:id="300"/>
      <w:bookmarkStart w:id="301" w:name="_Toc184313252"/>
      <w:bookmarkEnd w:id="301"/>
      <w:bookmarkStart w:id="302" w:name="_Toc184308064"/>
      <w:bookmarkEnd w:id="302"/>
      <w:bookmarkStart w:id="303" w:name="_Toc184314412"/>
      <w:bookmarkEnd w:id="303"/>
      <w:bookmarkStart w:id="304" w:name="_Toc184310301"/>
      <w:bookmarkEnd w:id="304"/>
      <w:bookmarkStart w:id="305" w:name="_Toc184313240"/>
      <w:bookmarkEnd w:id="305"/>
      <w:bookmarkStart w:id="306" w:name="_Toc184310296"/>
      <w:bookmarkEnd w:id="306"/>
      <w:bookmarkStart w:id="307" w:name="_Toc184308047"/>
      <w:bookmarkEnd w:id="307"/>
      <w:bookmarkStart w:id="308" w:name="_Toc184314472"/>
      <w:bookmarkEnd w:id="308"/>
      <w:bookmarkStart w:id="309" w:name="_Toc184314436"/>
      <w:bookmarkEnd w:id="309"/>
      <w:bookmarkStart w:id="310" w:name="_Toc184312101"/>
      <w:bookmarkEnd w:id="310"/>
      <w:bookmarkStart w:id="311" w:name="_Toc184314438"/>
      <w:bookmarkEnd w:id="311"/>
      <w:bookmarkStart w:id="312" w:name="_Toc184313291"/>
      <w:bookmarkEnd w:id="312"/>
      <w:bookmarkStart w:id="313" w:name="_Toc184308087"/>
      <w:bookmarkEnd w:id="313"/>
      <w:bookmarkStart w:id="314" w:name="_Toc184308036"/>
      <w:bookmarkEnd w:id="314"/>
      <w:bookmarkStart w:id="315" w:name="_Toc184312069"/>
      <w:bookmarkEnd w:id="315"/>
      <w:bookmarkStart w:id="316" w:name="_Toc184314432"/>
      <w:bookmarkEnd w:id="316"/>
      <w:bookmarkStart w:id="317" w:name="_Toc184312068"/>
      <w:bookmarkEnd w:id="317"/>
      <w:bookmarkStart w:id="318" w:name="_Toc184310293"/>
      <w:bookmarkEnd w:id="318"/>
      <w:bookmarkStart w:id="319" w:name="_Toc184308092"/>
      <w:bookmarkEnd w:id="319"/>
      <w:bookmarkStart w:id="320" w:name="_Toc184312120"/>
      <w:bookmarkEnd w:id="320"/>
      <w:bookmarkStart w:id="321" w:name="_Toc184308105"/>
      <w:bookmarkEnd w:id="321"/>
      <w:bookmarkStart w:id="322" w:name="_Toc184313247"/>
      <w:bookmarkEnd w:id="322"/>
      <w:bookmarkStart w:id="323" w:name="_Toc184310330"/>
      <w:bookmarkEnd w:id="323"/>
      <w:bookmarkStart w:id="324" w:name="_Toc184310318"/>
      <w:bookmarkEnd w:id="324"/>
      <w:bookmarkStart w:id="325" w:name="_Toc184310326"/>
      <w:bookmarkEnd w:id="325"/>
      <w:bookmarkStart w:id="326" w:name="_Toc184314459"/>
      <w:bookmarkEnd w:id="326"/>
      <w:bookmarkStart w:id="327" w:name="_Toc184313306"/>
      <w:bookmarkEnd w:id="327"/>
      <w:bookmarkStart w:id="328" w:name="_Toc184314461"/>
      <w:bookmarkEnd w:id="328"/>
      <w:bookmarkStart w:id="329" w:name="_Toc184308099"/>
      <w:bookmarkEnd w:id="329"/>
      <w:bookmarkStart w:id="330" w:name="_Toc184312097"/>
      <w:bookmarkEnd w:id="330"/>
      <w:bookmarkStart w:id="331" w:name="_Toc184308084"/>
      <w:bookmarkEnd w:id="331"/>
      <w:bookmarkStart w:id="332" w:name="_Toc184312132"/>
      <w:bookmarkEnd w:id="332"/>
      <w:bookmarkStart w:id="333" w:name="_Toc184313277"/>
      <w:bookmarkEnd w:id="333"/>
      <w:bookmarkStart w:id="334" w:name="_Toc184313271"/>
      <w:bookmarkEnd w:id="334"/>
      <w:bookmarkStart w:id="335" w:name="_Toc184314422"/>
      <w:bookmarkEnd w:id="335"/>
      <w:bookmarkStart w:id="336" w:name="_Toc184310322"/>
      <w:bookmarkEnd w:id="336"/>
      <w:bookmarkStart w:id="337" w:name="_Toc184310317"/>
      <w:bookmarkEnd w:id="337"/>
      <w:bookmarkStart w:id="338" w:name="_Toc184314469"/>
      <w:bookmarkEnd w:id="338"/>
      <w:bookmarkStart w:id="339" w:name="_Toc184314433"/>
      <w:bookmarkEnd w:id="339"/>
      <w:bookmarkStart w:id="340" w:name="_Toc184308055"/>
      <w:bookmarkEnd w:id="340"/>
      <w:bookmarkStart w:id="341" w:name="_Toc184310304"/>
      <w:bookmarkEnd w:id="341"/>
      <w:bookmarkStart w:id="342" w:name="_Toc184308072"/>
      <w:bookmarkEnd w:id="342"/>
      <w:bookmarkStart w:id="343" w:name="_Toc184308049"/>
      <w:bookmarkEnd w:id="343"/>
      <w:bookmarkStart w:id="344" w:name="_Toc184310342"/>
      <w:bookmarkEnd w:id="344"/>
      <w:bookmarkStart w:id="345" w:name="_Toc184314410"/>
      <w:bookmarkEnd w:id="345"/>
      <w:bookmarkStart w:id="346" w:name="_Toc184314463"/>
      <w:bookmarkEnd w:id="346"/>
      <w:bookmarkStart w:id="347" w:name="_Toc184310334"/>
      <w:bookmarkEnd w:id="347"/>
      <w:bookmarkStart w:id="348" w:name="_Toc184310324"/>
      <w:bookmarkEnd w:id="348"/>
      <w:bookmarkStart w:id="349" w:name="_Toc184314429"/>
      <w:bookmarkEnd w:id="349"/>
      <w:bookmarkStart w:id="350" w:name="_Toc184314456"/>
      <w:bookmarkEnd w:id="350"/>
      <w:bookmarkStart w:id="351" w:name="_Toc184310275"/>
      <w:bookmarkEnd w:id="351"/>
      <w:bookmarkStart w:id="352" w:name="_Toc184310316"/>
      <w:bookmarkEnd w:id="352"/>
      <w:bookmarkStart w:id="353" w:name="_Toc184313242"/>
      <w:bookmarkEnd w:id="353"/>
      <w:bookmarkStart w:id="354" w:name="_Toc184313297"/>
      <w:bookmarkEnd w:id="354"/>
      <w:bookmarkStart w:id="355" w:name="_Toc184312137"/>
      <w:bookmarkEnd w:id="355"/>
      <w:bookmarkStart w:id="356" w:name="_Toc184314457"/>
      <w:bookmarkEnd w:id="356"/>
      <w:bookmarkStart w:id="357" w:name="_Toc184313248"/>
      <w:bookmarkEnd w:id="357"/>
      <w:bookmarkStart w:id="358" w:name="_Toc184314455"/>
      <w:bookmarkEnd w:id="358"/>
      <w:bookmarkStart w:id="359" w:name="_Toc184312114"/>
      <w:bookmarkEnd w:id="359"/>
      <w:bookmarkStart w:id="360" w:name="_Toc184312067"/>
      <w:bookmarkEnd w:id="360"/>
      <w:bookmarkStart w:id="361" w:name="_Toc184312088"/>
      <w:bookmarkEnd w:id="361"/>
      <w:bookmarkStart w:id="362" w:name="_Toc184312093"/>
      <w:bookmarkEnd w:id="362"/>
      <w:bookmarkStart w:id="363" w:name="_Toc184310307"/>
      <w:bookmarkEnd w:id="363"/>
      <w:bookmarkStart w:id="364" w:name="_Toc184312095"/>
      <w:bookmarkEnd w:id="364"/>
      <w:bookmarkStart w:id="365" w:name="_Toc184312090"/>
      <w:bookmarkEnd w:id="365"/>
      <w:bookmarkStart w:id="366" w:name="_Toc184313246"/>
      <w:bookmarkEnd w:id="366"/>
      <w:bookmarkStart w:id="367" w:name="_Toc184314450"/>
      <w:bookmarkEnd w:id="367"/>
      <w:bookmarkStart w:id="368" w:name="_Toc184314468"/>
      <w:bookmarkEnd w:id="368"/>
      <w:bookmarkStart w:id="369" w:name="_Toc184312119"/>
      <w:bookmarkEnd w:id="369"/>
      <w:bookmarkStart w:id="370" w:name="_Toc184312113"/>
      <w:bookmarkEnd w:id="370"/>
      <w:bookmarkStart w:id="371" w:name="_Toc184313262"/>
      <w:bookmarkEnd w:id="371"/>
      <w:bookmarkStart w:id="372" w:name="_Toc184310284"/>
      <w:bookmarkEnd w:id="372"/>
      <w:bookmarkStart w:id="373" w:name="_Toc184314466"/>
      <w:bookmarkEnd w:id="373"/>
      <w:bookmarkStart w:id="374" w:name="_Toc184312138"/>
      <w:bookmarkEnd w:id="374"/>
      <w:bookmarkStart w:id="375" w:name="_Toc184313268"/>
      <w:bookmarkEnd w:id="375"/>
      <w:bookmarkStart w:id="376" w:name="_Toc184314437"/>
      <w:bookmarkEnd w:id="376"/>
      <w:bookmarkStart w:id="377" w:name="_Toc184308103"/>
      <w:bookmarkEnd w:id="377"/>
      <w:bookmarkStart w:id="378" w:name="_Toc184308108"/>
      <w:bookmarkEnd w:id="378"/>
      <w:bookmarkStart w:id="379" w:name="_Toc184313256"/>
      <w:bookmarkEnd w:id="379"/>
      <w:bookmarkStart w:id="380" w:name="_Toc184314473"/>
      <w:bookmarkEnd w:id="380"/>
      <w:bookmarkStart w:id="381" w:name="_Toc184308086"/>
      <w:bookmarkEnd w:id="381"/>
      <w:bookmarkStart w:id="382" w:name="_Toc184308065"/>
      <w:bookmarkEnd w:id="382"/>
      <w:bookmarkStart w:id="383" w:name="_Toc184313239"/>
      <w:bookmarkEnd w:id="383"/>
      <w:bookmarkStart w:id="384" w:name="_Toc184314460"/>
      <w:bookmarkEnd w:id="384"/>
      <w:bookmarkStart w:id="385" w:name="_Toc184313292"/>
      <w:bookmarkEnd w:id="385"/>
      <w:bookmarkStart w:id="386" w:name="_Toc184314453"/>
      <w:bookmarkEnd w:id="386"/>
      <w:bookmarkStart w:id="387" w:name="_Toc184312081"/>
      <w:bookmarkEnd w:id="387"/>
      <w:bookmarkStart w:id="388" w:name="_Toc184310280"/>
      <w:bookmarkEnd w:id="388"/>
      <w:bookmarkStart w:id="389" w:name="_Toc184312080"/>
      <w:bookmarkEnd w:id="389"/>
      <w:bookmarkStart w:id="390" w:name="_Toc184308106"/>
      <w:bookmarkEnd w:id="390"/>
      <w:bookmarkStart w:id="391" w:name="_Toc184314464"/>
      <w:bookmarkEnd w:id="391"/>
      <w:bookmarkStart w:id="392" w:name="_Toc184310323"/>
      <w:bookmarkEnd w:id="392"/>
      <w:bookmarkStart w:id="393" w:name="_Toc184312129"/>
      <w:bookmarkEnd w:id="393"/>
      <w:bookmarkStart w:id="394" w:name="_Toc184308067"/>
      <w:bookmarkEnd w:id="394"/>
      <w:bookmarkStart w:id="395" w:name="_Toc184310278"/>
      <w:bookmarkEnd w:id="395"/>
      <w:bookmarkStart w:id="396" w:name="_Toc184314465"/>
      <w:bookmarkEnd w:id="396"/>
      <w:r>
        <w:rPr>
          <w:rFonts w:hint="eastAsia" w:ascii="宋体" w:hAnsi="宋体" w:eastAsia="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p>
      <w:pPr>
        <w:wordWrap w:val="0"/>
        <w:adjustRightInd w:val="0"/>
        <w:spacing w:line="440" w:lineRule="exact"/>
        <w:ind w:firstLine="482"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评分标准：</w:t>
      </w:r>
      <w:r>
        <w:rPr>
          <w:rFonts w:hint="eastAsia" w:ascii="宋体" w:hAnsi="宋体" w:eastAsia="宋体" w:cs="宋体"/>
          <w:color w:val="000000" w:themeColor="text1"/>
          <w:sz w:val="24"/>
          <w:highlight w:val="none"/>
          <w14:textFill>
            <w14:solidFill>
              <w14:schemeClr w14:val="tx1"/>
            </w14:solidFill>
          </w14:textFill>
        </w:rPr>
        <w:t>共100分，其中商务技术分 90 分，价格分 10 分。评分依下述所列</w:t>
      </w:r>
      <w:r>
        <w:rPr>
          <w:rFonts w:hint="eastAsia" w:ascii="宋体" w:hAnsi="宋体" w:eastAsia="宋体" w:cs="宋体"/>
          <w:color w:val="000000" w:themeColor="text1"/>
          <w:sz w:val="24"/>
          <w:highlight w:val="none"/>
          <w:lang w:val="en-US" w:eastAsia="zh-CN"/>
          <w14:textFill>
            <w14:solidFill>
              <w14:schemeClr w14:val="tx1"/>
            </w14:solidFill>
          </w14:textFill>
        </w:rPr>
        <w:t>表格</w:t>
      </w:r>
      <w:r>
        <w:rPr>
          <w:rFonts w:hint="eastAsia" w:ascii="宋体" w:hAnsi="宋体" w:eastAsia="宋体" w:cs="宋体"/>
          <w:color w:val="000000" w:themeColor="text1"/>
          <w:sz w:val="24"/>
          <w:highlight w:val="none"/>
          <w14:textFill>
            <w14:solidFill>
              <w14:schemeClr w14:val="tx1"/>
            </w14:solidFill>
          </w14:textFill>
        </w:rPr>
        <w:t>为评标打分依据（计算分值时，按其算术平均值保留小数2位）。</w:t>
      </w:r>
    </w:p>
    <w:tbl>
      <w:tblPr>
        <w:tblStyle w:val="6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44"/>
        <w:gridCol w:w="5505"/>
        <w:gridCol w:w="640"/>
        <w:gridCol w:w="84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44" w:type="dxa"/>
            <w:vAlign w:val="center"/>
          </w:tcPr>
          <w:p>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5505" w:type="dxa"/>
            <w:vAlign w:val="center"/>
          </w:tcPr>
          <w:p>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评分标准</w:t>
            </w:r>
          </w:p>
        </w:tc>
        <w:tc>
          <w:tcPr>
            <w:tcW w:w="640" w:type="dxa"/>
            <w:vAlign w:val="center"/>
          </w:tcPr>
          <w:p>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分值</w:t>
            </w:r>
          </w:p>
        </w:tc>
        <w:tc>
          <w:tcPr>
            <w:tcW w:w="840" w:type="dxa"/>
            <w:vAlign w:val="center"/>
          </w:tcPr>
          <w:p>
            <w:pPr>
              <w:spacing w:line="240" w:lineRule="auto"/>
              <w:jc w:val="center"/>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主观分/客观分属性</w:t>
            </w:r>
          </w:p>
        </w:tc>
        <w:tc>
          <w:tcPr>
            <w:tcW w:w="1188" w:type="dxa"/>
            <w:vAlign w:val="center"/>
          </w:tcPr>
          <w:p>
            <w:pPr>
              <w:spacing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4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5505" w:type="dxa"/>
            <w:vAlign w:val="center"/>
          </w:tcPr>
          <w:p>
            <w:pPr>
              <w:numPr>
                <w:ilvl w:val="0"/>
                <w:numId w:val="29"/>
              </w:numPr>
              <w:ind w:left="425" w:leftChars="0" w:hanging="425" w:firstLine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提供有效的质量管理体系认证证书得</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分；</w:t>
            </w:r>
          </w:p>
          <w:p>
            <w:pPr>
              <w:numPr>
                <w:ilvl w:val="0"/>
                <w:numId w:val="29"/>
              </w:numPr>
              <w:ind w:left="425" w:leftChars="0" w:hanging="425" w:firstLine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提供有效的环境管理体系认证证书得</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分；</w:t>
            </w:r>
          </w:p>
          <w:p>
            <w:pPr>
              <w:numPr>
                <w:ilvl w:val="0"/>
                <w:numId w:val="29"/>
              </w:numPr>
              <w:ind w:left="425" w:leftChars="0" w:hanging="425" w:firstLine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提供有效的职业健康安全体系认证证书得</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分；</w:t>
            </w:r>
          </w:p>
          <w:p>
            <w:p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（提供证书原件扫描件，全国认证认可信息公共服务平台http://cx.cnca.cn/CertECloud/result/skipResultList可查)</w:t>
            </w:r>
          </w:p>
        </w:tc>
        <w:tc>
          <w:tcPr>
            <w:tcW w:w="640"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tc>
        <w:tc>
          <w:tcPr>
            <w:tcW w:w="840" w:type="dxa"/>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c>
          <w:tcPr>
            <w:tcW w:w="1188"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4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5505" w:type="dxa"/>
            <w:vAlign w:val="center"/>
          </w:tcPr>
          <w:p>
            <w:pPr>
              <w:pStyle w:val="321"/>
              <w:snapToGrid w:val="0"/>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根据投标人2022年6月1日至今（以合同截止时间为准）完成的,每具有一个综合物业管理项目业绩可得0.5分，最多可得1分。</w:t>
            </w:r>
          </w:p>
          <w:p>
            <w:pPr>
              <w:pStyle w:val="321"/>
              <w:snapToGrid w:val="0"/>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备注：</w:t>
            </w:r>
          </w:p>
          <w:p>
            <w:pPr>
              <w:pStyle w:val="321"/>
              <w:snapToGrid w:val="0"/>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①合同内容至少包含保洁、设备运维、安保、公寓（宿舍）、会务五项基本服务内容中的四项内容，否则不得分；</w:t>
            </w:r>
          </w:p>
          <w:p>
            <w:pPr>
              <w:pStyle w:val="321"/>
              <w:snapToGrid w:val="0"/>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②续签的合同按一份合同认定。</w:t>
            </w:r>
          </w:p>
          <w:p>
            <w:pPr>
              <w:pStyle w:val="321"/>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③提供合同及客户满意证明材料，缺一不可, 否则不得分</w:t>
            </w:r>
            <w:r>
              <w:rPr>
                <w:rFonts w:hint="eastAsia" w:hAnsi="宋体" w:cs="宋体"/>
                <w:color w:val="000000" w:themeColor="text1"/>
                <w:kern w:val="2"/>
                <w:sz w:val="21"/>
                <w:szCs w:val="21"/>
                <w:highlight w:val="none"/>
                <w:lang w:val="en-US" w:eastAsia="zh-CN" w:bidi="ar-SA"/>
                <w14:textFill>
                  <w14:solidFill>
                    <w14:schemeClr w14:val="tx1"/>
                  </w14:solidFill>
                </w14:textFill>
              </w:rPr>
              <w:t>。</w:t>
            </w:r>
          </w:p>
        </w:tc>
        <w:tc>
          <w:tcPr>
            <w:tcW w:w="640"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1分</w:t>
            </w:r>
          </w:p>
        </w:tc>
        <w:tc>
          <w:tcPr>
            <w:tcW w:w="840" w:type="dxa"/>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c>
          <w:tcPr>
            <w:tcW w:w="1188"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投标人2022年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6月1日</w:t>
            </w:r>
            <w:r>
              <w:rPr>
                <w:rFonts w:hint="eastAsia" w:ascii="宋体" w:hAnsi="宋体" w:eastAsia="宋体" w:cs="宋体"/>
                <w:color w:val="000000" w:themeColor="text1"/>
                <w:szCs w:val="21"/>
                <w:highlight w:val="none"/>
                <w14:textFill>
                  <w14:solidFill>
                    <w14:schemeClr w14:val="tx1"/>
                  </w14:solidFill>
                </w14:textFill>
              </w:rPr>
              <w:t>至今同类项目业绩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47" w:hRule="atLeast"/>
          <w:jc w:val="center"/>
        </w:trPr>
        <w:tc>
          <w:tcPr>
            <w:tcW w:w="644" w:type="dxa"/>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5505" w:type="dxa"/>
            <w:vAlign w:val="center"/>
          </w:tcPr>
          <w:p>
            <w:pPr>
              <w:pStyle w:val="321"/>
              <w:numPr>
                <w:ilvl w:val="0"/>
                <w:numId w:val="0"/>
              </w:numPr>
              <w:snapToGrid w:val="0"/>
              <w:spacing w:line="360" w:lineRule="auto"/>
              <w:ind w:left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(1)拟派项目负责人具有专科学历的得1分，具有本科及以上学历的得2分，最多得2分；</w:t>
            </w:r>
          </w:p>
          <w:p>
            <w:pPr>
              <w:pStyle w:val="321"/>
              <w:numPr>
                <w:ilvl w:val="0"/>
                <w:numId w:val="0"/>
              </w:numPr>
              <w:snapToGrid w:val="0"/>
              <w:spacing w:line="360" w:lineRule="auto"/>
              <w:ind w:left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拟派项目负责人具有大于等于3年小于5年担任综合物业服务的项目负责人工作经验，得1分；具有大于等于5年担任综合物业的项目负责人工作经验，得2分，最多得2分；需提供业绩合同（如业绩合同不能体现人员信息还需同时提供业主证明）</w:t>
            </w:r>
            <w:r>
              <w:rPr>
                <w:rFonts w:hint="eastAsia" w:hAnsi="宋体" w:cs="宋体"/>
                <w:color w:val="000000" w:themeColor="text1"/>
                <w:kern w:val="2"/>
                <w:sz w:val="21"/>
                <w:szCs w:val="21"/>
                <w:highlight w:val="none"/>
                <w:lang w:val="en-US" w:eastAsia="zh-CN" w:bidi="ar-SA"/>
                <w14:textFill>
                  <w14:solidFill>
                    <w14:schemeClr w14:val="tx1"/>
                  </w14:solidFill>
                </w14:textFill>
              </w:rPr>
              <w:t>；</w:t>
            </w:r>
          </w:p>
          <w:p>
            <w:pPr>
              <w:pStyle w:val="321"/>
              <w:numPr>
                <w:ilvl w:val="0"/>
                <w:numId w:val="0"/>
              </w:numPr>
              <w:snapToGrid w:val="0"/>
              <w:spacing w:line="360" w:lineRule="auto"/>
              <w:ind w:leftChars="0"/>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)截止投标截止时间年龄小于等于50周岁大于45周岁的得</w:t>
            </w:r>
            <w:r>
              <w:rPr>
                <w:rFonts w:hint="eastAsia" w:hAnsi="宋体" w:cs="宋体"/>
                <w:color w:val="000000" w:themeColor="text1"/>
                <w:kern w:val="2"/>
                <w:sz w:val="21"/>
                <w:szCs w:val="21"/>
                <w:highlight w:val="none"/>
                <w:lang w:val="en-US" w:eastAsia="zh-CN" w:bidi="ar-SA"/>
                <w14:textFill>
                  <w14:solidFill>
                    <w14:schemeClr w14:val="tx1"/>
                  </w14:solidFill>
                </w14:textFill>
              </w:rPr>
              <w:t>0.5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分，年龄小于等于45周岁的得</w:t>
            </w:r>
            <w:r>
              <w:rPr>
                <w:rFonts w:hint="eastAsia" w:hAnsi="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分,最多得</w:t>
            </w:r>
            <w:r>
              <w:rPr>
                <w:rFonts w:hint="eastAsia" w:hAnsi="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r>
              <w:rPr>
                <w:rFonts w:hint="eastAsia" w:hAnsi="宋体" w:cs="宋体"/>
                <w:color w:val="000000" w:themeColor="text1"/>
                <w:kern w:val="2"/>
                <w:sz w:val="21"/>
                <w:szCs w:val="21"/>
                <w:highlight w:val="none"/>
                <w:lang w:val="en-US" w:eastAsia="zh-CN" w:bidi="ar-SA"/>
                <w14:textFill>
                  <w14:solidFill>
                    <w14:schemeClr w14:val="tx1"/>
                  </w14:solidFill>
                </w14:textFill>
              </w:rPr>
              <w:t>，否则不得分。</w:t>
            </w:r>
          </w:p>
          <w:p>
            <w:pPr>
              <w:pStyle w:val="321"/>
              <w:numPr>
                <w:ilvl w:val="0"/>
                <w:numId w:val="0"/>
              </w:numPr>
              <w:snapToGrid w:val="0"/>
              <w:spacing w:line="360" w:lineRule="auto"/>
              <w:ind w:left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备注：1、上述须提供相应证明材料。</w:t>
            </w:r>
          </w:p>
          <w:p>
            <w:pPr>
              <w:pStyle w:val="321"/>
              <w:numPr>
                <w:ilvl w:val="0"/>
                <w:numId w:val="0"/>
              </w:numPr>
              <w:snapToGrid w:val="0"/>
              <w:spacing w:line="360" w:lineRule="auto"/>
              <w:ind w:leftChars="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2、以上人员须提供在本单位2025年3月1日至投标截止时间为止任意一月社保缴费情况（个人参保证明以已到账为准、单位参保证明以养老保险参保为准），否则不得分。</w:t>
            </w:r>
          </w:p>
        </w:tc>
        <w:tc>
          <w:tcPr>
            <w:tcW w:w="640" w:type="dxa"/>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w:t>
            </w:r>
          </w:p>
        </w:tc>
        <w:tc>
          <w:tcPr>
            <w:tcW w:w="840" w:type="dxa"/>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c>
          <w:tcPr>
            <w:tcW w:w="1188" w:type="dxa"/>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拟派项目负责人（经理）相关情况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44" w:type="dxa"/>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5505" w:type="dxa"/>
            <w:vAlign w:val="center"/>
          </w:tcPr>
          <w:p>
            <w:pP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拟派</w:t>
            </w:r>
            <w:r>
              <w:rPr>
                <w:rFonts w:hint="eastAsia" w:ascii="宋体" w:hAnsi="宋体" w:eastAsia="宋体" w:cs="宋体"/>
                <w:b/>
                <w:bCs/>
                <w:color w:val="000000" w:themeColor="text1"/>
                <w:kern w:val="0"/>
                <w:szCs w:val="21"/>
                <w:highlight w:val="none"/>
                <w14:textFill>
                  <w14:solidFill>
                    <w14:schemeClr w14:val="tx1"/>
                  </w14:solidFill>
                </w14:textFill>
              </w:rPr>
              <w:t>公寓主管</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相关情况</w:t>
            </w:r>
            <w:r>
              <w:rPr>
                <w:rFonts w:hint="eastAsia" w:ascii="宋体" w:hAnsi="宋体" w:eastAsia="宋体" w:cs="宋体"/>
                <w:b/>
                <w:bCs/>
                <w:color w:val="000000" w:themeColor="text1"/>
                <w:kern w:val="0"/>
                <w:szCs w:val="21"/>
                <w:highlight w:val="none"/>
                <w14:textFill>
                  <w14:solidFill>
                    <w14:schemeClr w14:val="tx1"/>
                  </w14:solidFill>
                </w14:textFill>
              </w:rPr>
              <w:t>（共</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分）</w:t>
            </w:r>
          </w:p>
          <w:p>
            <w:pPr>
              <w:pStyle w:val="321"/>
              <w:numPr>
                <w:ilvl w:val="0"/>
                <w:numId w:val="30"/>
              </w:numPr>
              <w:snapToGrid w:val="0"/>
              <w:spacing w:line="240" w:lineRule="auto"/>
              <w:ind w:left="425" w:leftChars="0" w:hanging="425" w:firstLine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具有专科学历的得1分，具有本科及以上学历的得2分。最多得2分；</w:t>
            </w:r>
          </w:p>
          <w:p>
            <w:pPr>
              <w:numPr>
                <w:ilvl w:val="0"/>
                <w:numId w:val="30"/>
              </w:numPr>
              <w:spacing w:line="240" w:lineRule="auto"/>
              <w:ind w:left="425" w:leftChars="0" w:hanging="425" w:firstLine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具有大于等于3年小于5年担任公寓主管工作经验的得1分；具有大于等于5年担任公寓主管工作经验的得2分。最多得2分；</w:t>
            </w:r>
          </w:p>
          <w:p>
            <w:pP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2.拟派</w:t>
            </w:r>
            <w:r>
              <w:rPr>
                <w:rFonts w:hint="eastAsia" w:ascii="宋体" w:hAnsi="宋体" w:eastAsia="宋体" w:cs="宋体"/>
                <w:b/>
                <w:bCs/>
                <w:color w:val="000000" w:themeColor="text1"/>
                <w:kern w:val="0"/>
                <w:szCs w:val="21"/>
                <w:highlight w:val="none"/>
                <w14:textFill>
                  <w14:solidFill>
                    <w14:schemeClr w14:val="tx1"/>
                  </w14:solidFill>
                </w14:textFill>
              </w:rPr>
              <w:t>保洁主管</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相关情况</w:t>
            </w:r>
            <w:r>
              <w:rPr>
                <w:rFonts w:hint="eastAsia" w:ascii="宋体" w:hAnsi="宋体" w:eastAsia="宋体" w:cs="宋体"/>
                <w:b/>
                <w:bCs/>
                <w:color w:val="000000" w:themeColor="text1"/>
                <w:kern w:val="0"/>
                <w:szCs w:val="21"/>
                <w:highlight w:val="none"/>
                <w14:textFill>
                  <w14:solidFill>
                    <w14:schemeClr w14:val="tx1"/>
                  </w14:solidFill>
                </w14:textFill>
              </w:rPr>
              <w:t>（共</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分）</w:t>
            </w:r>
          </w:p>
          <w:p>
            <w:pPr>
              <w:pStyle w:val="321"/>
              <w:numPr>
                <w:ilvl w:val="0"/>
                <w:numId w:val="31"/>
              </w:numPr>
              <w:snapToGrid w:val="0"/>
              <w:spacing w:line="240" w:lineRule="auto"/>
              <w:ind w:left="425" w:leftChars="0" w:hanging="425" w:firstLine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具有专科学历的得1分，具有本科及以上学历的得2分。最多得2分；</w:t>
            </w:r>
          </w:p>
          <w:p>
            <w:pPr>
              <w:pStyle w:val="321"/>
              <w:numPr>
                <w:ilvl w:val="0"/>
                <w:numId w:val="31"/>
              </w:numPr>
              <w:snapToGrid w:val="0"/>
              <w:spacing w:line="240" w:lineRule="auto"/>
              <w:ind w:left="425" w:leftChars="0" w:hanging="425"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具有大于等于3年小于5年担任保洁主管物业服务工作经验的得1分；具有大于等于5年担任保洁主管物业服务工作经验的得2分。最多得2分。</w:t>
            </w:r>
          </w:p>
          <w:p>
            <w:pP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拟派安保</w:t>
            </w:r>
            <w:r>
              <w:rPr>
                <w:rFonts w:hint="eastAsia" w:ascii="宋体" w:hAnsi="宋体" w:eastAsia="宋体" w:cs="宋体"/>
                <w:b/>
                <w:bCs/>
                <w:color w:val="000000" w:themeColor="text1"/>
                <w:kern w:val="0"/>
                <w:szCs w:val="21"/>
                <w:highlight w:val="none"/>
                <w14:textFill>
                  <w14:solidFill>
                    <w14:schemeClr w14:val="tx1"/>
                  </w14:solidFill>
                </w14:textFill>
              </w:rPr>
              <w:t>主管</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相关情况</w:t>
            </w:r>
            <w:r>
              <w:rPr>
                <w:rFonts w:hint="eastAsia" w:ascii="宋体" w:hAnsi="宋体" w:eastAsia="宋体" w:cs="宋体"/>
                <w:b/>
                <w:bCs/>
                <w:color w:val="000000" w:themeColor="text1"/>
                <w:kern w:val="0"/>
                <w:szCs w:val="21"/>
                <w:highlight w:val="none"/>
                <w14:textFill>
                  <w14:solidFill>
                    <w14:schemeClr w14:val="tx1"/>
                  </w14:solidFill>
                </w14:textFill>
              </w:rPr>
              <w:t>（共</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b/>
                <w:bCs/>
                <w:color w:val="000000" w:themeColor="text1"/>
                <w:kern w:val="0"/>
                <w:szCs w:val="21"/>
                <w:highlight w:val="none"/>
                <w14:textFill>
                  <w14:solidFill>
                    <w14:schemeClr w14:val="tx1"/>
                  </w14:solidFill>
                </w14:textFill>
              </w:rPr>
              <w:t>分）</w:t>
            </w: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pStyle w:val="321"/>
              <w:numPr>
                <w:ilvl w:val="0"/>
                <w:numId w:val="32"/>
              </w:numPr>
              <w:snapToGrid w:val="0"/>
              <w:spacing w:line="240" w:lineRule="auto"/>
              <w:ind w:left="425" w:leftChars="0" w:hanging="425" w:firstLine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具有专科学历的得1分，具有本科及以上学历的得2分。最多得2分；</w:t>
            </w:r>
          </w:p>
          <w:p>
            <w:pPr>
              <w:pStyle w:val="321"/>
              <w:numPr>
                <w:ilvl w:val="0"/>
                <w:numId w:val="32"/>
              </w:numPr>
              <w:snapToGrid w:val="0"/>
              <w:spacing w:line="240" w:lineRule="auto"/>
              <w:ind w:left="425" w:leftChars="0" w:hanging="425" w:firstLine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拟派主管为退伍军人并持有退伍证的或退役军人优待证得1分。</w:t>
            </w:r>
          </w:p>
          <w:p>
            <w:pPr>
              <w:pStyle w:val="321"/>
              <w:numPr>
                <w:ilvl w:val="0"/>
                <w:numId w:val="32"/>
              </w:numPr>
              <w:snapToGrid w:val="0"/>
              <w:spacing w:line="240" w:lineRule="auto"/>
              <w:ind w:left="425" w:leftChars="0" w:hanging="425"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具有大于等于3年小于5年担任安保主管工作经验的得1分；具有大于等于5年担任安保主管工作经验的得2分。最多得2分.</w:t>
            </w:r>
          </w:p>
          <w:p>
            <w:pP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拟派</w:t>
            </w:r>
            <w:r>
              <w:rPr>
                <w:rFonts w:hint="eastAsia" w:ascii="宋体" w:hAnsi="宋体" w:eastAsia="宋体" w:cs="宋体"/>
                <w:b/>
                <w:bCs/>
                <w:color w:val="000000" w:themeColor="text1"/>
                <w:kern w:val="0"/>
                <w:szCs w:val="21"/>
                <w:highlight w:val="none"/>
                <w14:textFill>
                  <w14:solidFill>
                    <w14:schemeClr w14:val="tx1"/>
                  </w14:solidFill>
                </w14:textFill>
              </w:rPr>
              <w:t>工程维修主管</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相关情况</w:t>
            </w:r>
            <w:r>
              <w:rPr>
                <w:rFonts w:hint="eastAsia" w:ascii="宋体" w:hAnsi="宋体" w:eastAsia="宋体" w:cs="宋体"/>
                <w:b/>
                <w:bCs/>
                <w:color w:val="000000" w:themeColor="text1"/>
                <w:kern w:val="0"/>
                <w:szCs w:val="21"/>
                <w:highlight w:val="none"/>
                <w14:textFill>
                  <w14:solidFill>
                    <w14:schemeClr w14:val="tx1"/>
                  </w14:solidFill>
                </w14:textFill>
              </w:rPr>
              <w:t>（共</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b/>
                <w:bCs/>
                <w:color w:val="000000" w:themeColor="text1"/>
                <w:kern w:val="0"/>
                <w:szCs w:val="21"/>
                <w:highlight w:val="none"/>
                <w14:textFill>
                  <w14:solidFill>
                    <w14:schemeClr w14:val="tx1"/>
                  </w14:solidFill>
                </w14:textFill>
              </w:rPr>
              <w:t>分）</w:t>
            </w:r>
          </w:p>
          <w:p>
            <w:pPr>
              <w:numPr>
                <w:ilvl w:val="0"/>
                <w:numId w:val="33"/>
              </w:numPr>
              <w:ind w:left="425" w:leftChars="0" w:hanging="425" w:firstLineChars="0"/>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t>具有大专及以上学历的得1分，具有本科及以上学历的得2分。最多得2分。</w:t>
            </w:r>
          </w:p>
          <w:p>
            <w:pPr>
              <w:numPr>
                <w:ilvl w:val="0"/>
                <w:numId w:val="33"/>
              </w:numPr>
              <w:ind w:left="425" w:leftChars="0" w:hanging="425" w:firstLineChars="0"/>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t>持有政府部门颁发的特种设备安全管理和作业人员证（特种设备安全管理或电梯）得1分；</w:t>
            </w:r>
          </w:p>
          <w:p>
            <w:pPr>
              <w:numPr>
                <w:ilvl w:val="0"/>
                <w:numId w:val="33"/>
              </w:numPr>
              <w:ind w:left="425" w:leftChars="0" w:hanging="425" w:firstLineChars="0"/>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t>具有大于等于3年担任物业服务类似维修主管工作经验的得1分，具有大于等于5年担任物业服务类似维修主管工作经验的得2分，最多得2分。</w:t>
            </w:r>
          </w:p>
          <w:p>
            <w:pPr>
              <w:pStyle w:val="2"/>
              <w:rPr>
                <w:rFonts w:hint="eastAsia"/>
                <w:color w:val="000000" w:themeColor="text1"/>
                <w:highlight w:val="none"/>
                <w14:textFill>
                  <w14:solidFill>
                    <w14:schemeClr w14:val="tx1"/>
                  </w14:solidFill>
                </w14:textFill>
              </w:rPr>
            </w:pPr>
          </w:p>
          <w:p>
            <w:pP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0"/>
                <w:szCs w:val="21"/>
                <w:highlight w:val="none"/>
                <w14:textFill>
                  <w14:solidFill>
                    <w14:schemeClr w14:val="tx1"/>
                  </w14:solidFill>
                </w14:textFill>
              </w:rPr>
              <w:t>拟派消控人员持证情况（共</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Cs w:val="21"/>
                <w:highlight w:val="none"/>
                <w14:textFill>
                  <w14:solidFill>
                    <w14:schemeClr w14:val="tx1"/>
                  </w14:solidFill>
                </w14:textFill>
              </w:rPr>
              <w:t>分）</w:t>
            </w:r>
          </w:p>
          <w:p>
            <w:pPr>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现具有消防设施操作员证或建（构）筑物消防证的，每1人得</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Cs w:val="21"/>
                <w:highlight w:val="none"/>
                <w14:textFill>
                  <w14:solidFill>
                    <w14:schemeClr w14:val="tx1"/>
                  </w14:solidFill>
                </w14:textFill>
              </w:rPr>
              <w:t>分，最高得</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Cs w:val="21"/>
                <w:highlight w:val="none"/>
                <w14:textFill>
                  <w14:solidFill>
                    <w14:schemeClr w14:val="tx1"/>
                  </w14:solidFill>
                </w14:textFill>
              </w:rPr>
              <w:t>分。</w:t>
            </w:r>
          </w:p>
          <w:p>
            <w:pPr>
              <w:pStyle w:val="2"/>
              <w:rPr>
                <w:rFonts w:hint="eastAsia"/>
                <w:color w:val="000000" w:themeColor="text1"/>
                <w:highlight w:val="none"/>
                <w14:textFill>
                  <w14:solidFill>
                    <w14:schemeClr w14:val="tx1"/>
                  </w14:solidFill>
                </w14:textFill>
              </w:rPr>
            </w:pPr>
          </w:p>
          <w:p>
            <w:pPr>
              <w:pStyle w:val="321"/>
              <w:adjustRightInd w:val="0"/>
              <w:snapToGrid w:val="0"/>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备注：</w:t>
            </w:r>
          </w:p>
          <w:p>
            <w:pPr>
              <w:pStyle w:val="321"/>
              <w:snapToGrid w:val="0"/>
              <w:spacing w:line="240" w:lineRule="auto"/>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t>1、以上人员须提供在本单位2025年3月1日至投标截止时间为止任意一月社保缴费情况（个人参保证明以已到账为准、单位参保证明以养老保险参保为准），否则不得分。</w:t>
            </w:r>
          </w:p>
          <w:p>
            <w:pPr>
              <w:pStyle w:val="321"/>
              <w:snapToGrid w:val="0"/>
              <w:spacing w:line="240" w:lineRule="auto"/>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t>2、以上人员要求工作经验需提供业绩合同（如业绩合同不能体现人员信息还需同时提供业主证明，满足得分）。</w:t>
            </w:r>
          </w:p>
          <w:p>
            <w:pPr>
              <w:pStyle w:val="321"/>
              <w:adjustRightInd w:val="0"/>
              <w:snapToGrid w:val="0"/>
              <w:spacing w:line="240" w:lineRule="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t>3、上述证书（有效期内）须提供相应证明材料，否则不得分。</w:t>
            </w:r>
          </w:p>
        </w:tc>
        <w:tc>
          <w:tcPr>
            <w:tcW w:w="640" w:type="dxa"/>
            <w:vAlign w:val="center"/>
          </w:tcPr>
          <w:p>
            <w:pPr>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t>分</w:t>
            </w:r>
          </w:p>
        </w:tc>
        <w:tc>
          <w:tcPr>
            <w:tcW w:w="840" w:type="dxa"/>
            <w:vAlign w:val="center"/>
          </w:tcPr>
          <w:p>
            <w:pPr>
              <w:pStyle w:val="321"/>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客观分</w:t>
            </w:r>
          </w:p>
        </w:tc>
        <w:tc>
          <w:tcPr>
            <w:tcW w:w="1188" w:type="dxa"/>
            <w:vAlign w:val="center"/>
          </w:tcPr>
          <w:p>
            <w:pPr>
              <w:pStyle w:val="321"/>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各工种人员配置情况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44" w:type="dxa"/>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5505" w:type="dxa"/>
            <w:vAlign w:val="center"/>
          </w:tcPr>
          <w:p>
            <w:pPr>
              <w:pStyle w:val="37"/>
              <w:tabs>
                <w:tab w:val="right" w:leader="dot" w:pos="8268"/>
              </w:tabs>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37"/>
              <w:tabs>
                <w:tab w:val="right" w:leader="dot" w:pos="8268"/>
              </w:tabs>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5.1总体管理服务方案（</w:t>
            </w:r>
            <w:r>
              <w:rPr>
                <w:rFonts w:hint="eastAsia"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分）：</w:t>
            </w:r>
          </w:p>
          <w:p>
            <w:pPr>
              <w:pStyle w:val="37"/>
              <w:tabs>
                <w:tab w:val="right" w:leader="dot" w:pos="8268"/>
              </w:tabs>
              <w:adjustRightInd w:val="0"/>
              <w:snapToGrid w:val="0"/>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对本项目理解的熟悉程度、整体构想及服务定位、服务目标和管理模式提供方案</w:t>
            </w:r>
          </w:p>
          <w:p>
            <w:pPr>
              <w:pStyle w:val="37"/>
              <w:tabs>
                <w:tab w:val="right" w:leader="dot" w:pos="8268"/>
              </w:tabs>
              <w:adjustRightInd w:val="0"/>
              <w:snapToGrid w:val="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（1）全面详细、科学完整，针对性强的，得</w:t>
            </w:r>
            <w:r>
              <w:rPr>
                <w:rFonts w:hint="eastAsia"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分；</w:t>
            </w:r>
          </w:p>
          <w:p>
            <w:pPr>
              <w:pStyle w:val="37"/>
              <w:tabs>
                <w:tab w:val="right" w:leader="dot" w:pos="8268"/>
              </w:tabs>
              <w:adjustRightInd w:val="0"/>
              <w:snapToGrid w:val="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（2）基本完整、可行的，能较好完成服务的，得</w:t>
            </w:r>
            <w:r>
              <w:rPr>
                <w:rFonts w:hint="eastAsia"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p>
          <w:p>
            <w:pPr>
              <w:pStyle w:val="37"/>
              <w:tabs>
                <w:tab w:val="right" w:leader="dot" w:pos="8268"/>
              </w:tabs>
              <w:adjustRightInd w:val="0"/>
              <w:snapToGrid w:val="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（3）存在一定欠缺的，得</w:t>
            </w:r>
            <w:r>
              <w:rPr>
                <w:rFonts w:hint="eastAsia"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分；</w:t>
            </w:r>
          </w:p>
          <w:p>
            <w:pPr>
              <w:pStyle w:val="37"/>
              <w:tabs>
                <w:tab w:val="right" w:leader="dot" w:pos="8268"/>
              </w:tabs>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（4）内容完全不符合或未提供的，得0分。</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5.2保洁服务方案（5分）：</w:t>
            </w:r>
          </w:p>
          <w:p>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根据学校的建筑结构及功能分布、设施设备、校园环境、校园突发情况、重大活动等综合分析，提供详细的方案，且方案具有先进性和可操作性。</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（1）全面详细、科学完整，针对性强的，得5分；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（2）基本完整、可行的，能较好完成服务的，得3分；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（3）存在一定欠缺的，得1分；</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（4）内容完全不符合或未提供的，得0分。</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5.3安保管理服务方案（5分）：</w:t>
            </w:r>
          </w:p>
          <w:p>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根据学校的要求，针对消监控、门岗、巡逻执勤、消防管理、消监控设施管理提供详细的服务方案，根据方案的完整性、针对性评分。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（1）全面详细、科学完整，针对性强的，得5分；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（2）基本完整、可行的，能较好完成服务的，得3分；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（3）存在一定欠缺的，得1分；</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（4）内容完全不符合或未提供的，得0分。</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5.4学生公寓服务方案（5分）：</w:t>
            </w:r>
          </w:p>
          <w:p>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根据学生公寓的特点和要求，提供全方位包括对学生公寓值班、卫生服务、学生行为管理和引导、学生公寓的巡视和安全管理、公寓文化建设、育人服务方案，根据方案的完整性、针对性评分；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（1）全面详细、科学完整，针对性强的，得5分；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（2）基本完整、可行的，能较好完成服务的，得3分；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（3）存在一定欠缺的，得1分；</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（4）内容完全不符合或未提供的，得0分。</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会务服务方案（5分）：</w:t>
            </w:r>
          </w:p>
          <w:p>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根据学校特点，提供会议服务、重大活动接待等服务方案，根据方案的完整性评分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（1）全面详细、科学完整，针对性强的，得5分；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（2）基本完整、可行的，能较好完成服务的，得3分；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（3）存在一定欠缺的，得1分；</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（4）内容完全不符合或未提供的，得0分。</w:t>
            </w:r>
          </w:p>
          <w:p>
            <w:pP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w:t>
            </w:r>
            <w:r>
              <w:rPr>
                <w:rFonts w:hint="eastAsia" w:ascii="宋体" w:hAnsi="宋体" w:eastAsia="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公共基础设施设备管理维修维护、零星维修管理方案（</w:t>
            </w:r>
            <w:r>
              <w:rPr>
                <w:rFonts w:hint="eastAsia" w:ascii="宋体" w:hAnsi="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分）：</w:t>
            </w:r>
          </w:p>
          <w:p>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根据房屋建筑、公共设施等日常维修养护管理，日常零星维修方案，根据方案的完整性、针对性评分；</w:t>
            </w:r>
          </w:p>
          <w:p>
            <w:pPr>
              <w:numPr>
                <w:ilvl w:val="0"/>
                <w:numId w:val="34"/>
              </w:num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全面详细、科学完整，针对性强的，得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p>
          <w:p>
            <w:pPr>
              <w:numPr>
                <w:ilvl w:val="0"/>
                <w:numId w:val="34"/>
              </w:num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基本完整、可行的，能较好完成服务的，得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p>
            <w:pPr>
              <w:numPr>
                <w:ilvl w:val="0"/>
                <w:numId w:val="34"/>
              </w:num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存在一定欠缺的，得1分；</w:t>
            </w:r>
          </w:p>
          <w:p>
            <w:pPr>
              <w:numPr>
                <w:ilvl w:val="0"/>
                <w:numId w:val="3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内容完全不符合或未提供的，得0分。</w:t>
            </w:r>
          </w:p>
        </w:tc>
        <w:tc>
          <w:tcPr>
            <w:tcW w:w="640" w:type="dxa"/>
            <w:vAlign w:val="center"/>
          </w:tcPr>
          <w:p>
            <w:pPr>
              <w:pStyle w:val="321"/>
              <w:adjustRightInd w:val="0"/>
              <w:snapToGrid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kern w:val="2"/>
                <w:sz w:val="21"/>
                <w:szCs w:val="21"/>
                <w:highlight w:val="none"/>
                <w14:textFill>
                  <w14:solidFill>
                    <w14:schemeClr w14:val="tx1"/>
                  </w14:solidFill>
                </w14:textFill>
              </w:rPr>
              <w:t>分</w:t>
            </w:r>
          </w:p>
        </w:tc>
        <w:tc>
          <w:tcPr>
            <w:tcW w:w="840" w:type="dxa"/>
            <w:vAlign w:val="center"/>
          </w:tcPr>
          <w:p>
            <w:pPr>
              <w:pStyle w:val="321"/>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主观分</w:t>
            </w:r>
          </w:p>
        </w:tc>
        <w:tc>
          <w:tcPr>
            <w:tcW w:w="1188" w:type="dxa"/>
            <w:vAlign w:val="center"/>
          </w:tcPr>
          <w:p>
            <w:pPr>
              <w:pStyle w:val="321"/>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44" w:type="dxa"/>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5505" w:type="dxa"/>
            <w:shd w:val="clear" w:color="auto" w:fill="auto"/>
            <w:vAlign w:val="center"/>
          </w:tcPr>
          <w:p>
            <w:pPr>
              <w:pStyle w:val="321"/>
              <w:adjustRightInd w:val="0"/>
              <w:snapToGrid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根据管理服务组织机构设置（附组织机构图）、运作流程（附运作流程图）、激励机制、监督机制、自我约束机制和信息反馈渠道及处理机制、岗位职责等是否科学、合理、高效评分。</w:t>
            </w:r>
          </w:p>
          <w:p>
            <w:pPr>
              <w:pStyle w:val="321"/>
              <w:adjustRightInd w:val="0"/>
              <w:snapToGrid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（1）全面详细、科学完整，针对性强的，得5分；</w:t>
            </w:r>
          </w:p>
          <w:p>
            <w:pPr>
              <w:pStyle w:val="321"/>
              <w:adjustRightInd w:val="0"/>
              <w:snapToGrid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（2）基本完整、可行的，能较好完成服务的，得3分；</w:t>
            </w:r>
          </w:p>
          <w:p>
            <w:pPr>
              <w:pStyle w:val="321"/>
              <w:adjustRightInd w:val="0"/>
              <w:snapToGrid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（3）存在一定欠缺的，得1分；</w:t>
            </w:r>
          </w:p>
          <w:p>
            <w:pPr>
              <w:pStyle w:val="321"/>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（4）内容完全不符合或未提供的，得0分。</w:t>
            </w:r>
          </w:p>
        </w:tc>
        <w:tc>
          <w:tcPr>
            <w:tcW w:w="640" w:type="dxa"/>
            <w:shd w:val="clear" w:color="auto" w:fill="auto"/>
            <w:vAlign w:val="center"/>
          </w:tcPr>
          <w:p>
            <w:pPr>
              <w:pStyle w:val="321"/>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40" w:type="dxa"/>
            <w:shd w:val="clear" w:color="auto" w:fill="auto"/>
            <w:vAlign w:val="center"/>
          </w:tcPr>
          <w:p>
            <w:pPr>
              <w:pStyle w:val="321"/>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主观分</w:t>
            </w:r>
          </w:p>
        </w:tc>
        <w:tc>
          <w:tcPr>
            <w:tcW w:w="1188" w:type="dxa"/>
            <w:shd w:val="clear" w:color="auto" w:fill="auto"/>
            <w:vAlign w:val="center"/>
          </w:tcPr>
          <w:p>
            <w:pPr>
              <w:pStyle w:val="321"/>
              <w:adjustRightInd w:val="0"/>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项目管理</w:t>
            </w:r>
            <w:r>
              <w:rPr>
                <w:rFonts w:hint="eastAsia" w:ascii="宋体" w:hAnsi="宋体" w:eastAsia="宋体" w:cs="宋体"/>
                <w:color w:val="000000" w:themeColor="text1"/>
                <w:kern w:val="28"/>
                <w:szCs w:val="21"/>
                <w:highlight w:val="none"/>
                <w:shd w:val="clear" w:color="auto" w:fill="FFFFFF"/>
                <w14:textFill>
                  <w14:solidFill>
                    <w14:schemeClr w14:val="tx1"/>
                  </w14:solidFill>
                </w14:textFill>
              </w:rPr>
              <w:t>机制</w:t>
            </w:r>
            <w:r>
              <w:rPr>
                <w:rFonts w:hint="eastAsia" w:ascii="宋体" w:hAnsi="宋体" w:eastAsia="宋体" w:cs="宋体"/>
                <w:color w:val="000000" w:themeColor="text1"/>
                <w:kern w:val="28"/>
                <w:szCs w:val="21"/>
                <w:highlight w:val="none"/>
                <w:shd w:val="clear" w:color="auto" w:fill="FFFFFF"/>
                <w:lang w:val="en-US" w:eastAsia="zh-CN"/>
                <w14:textFill>
                  <w14:solidFill>
                    <w14:schemeClr w14:val="tx1"/>
                  </w14:solidFill>
                </w14:textFill>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44" w:type="dxa"/>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p>
        </w:tc>
        <w:tc>
          <w:tcPr>
            <w:tcW w:w="5505" w:type="dxa"/>
            <w:vAlign w:val="center"/>
          </w:tcPr>
          <w:p>
            <w:pPr>
              <w:pStyle w:val="26"/>
              <w:autoSpaceDE w:val="0"/>
              <w:autoSpaceDN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根据针对本项目日常物业服务管理特点和难点的方案进行分析，并提出解决问题的措施评分。</w:t>
            </w:r>
          </w:p>
          <w:p>
            <w:pPr>
              <w:pStyle w:val="321"/>
              <w:adjustRightInd w:val="0"/>
              <w:snapToGrid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（1）全面详细、科学完整，针对性强的，得5分；</w:t>
            </w:r>
          </w:p>
          <w:p>
            <w:pPr>
              <w:pStyle w:val="321"/>
              <w:adjustRightInd w:val="0"/>
              <w:snapToGrid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（2）基本完整、可行的，能较好完成服务的，得3分；</w:t>
            </w:r>
          </w:p>
          <w:p>
            <w:pPr>
              <w:pStyle w:val="321"/>
              <w:adjustRightInd w:val="0"/>
              <w:snapToGrid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（3）存在一定欠缺的，得1分；</w:t>
            </w:r>
          </w:p>
          <w:p>
            <w:pPr>
              <w:pStyle w:val="321"/>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（4）内容完全不符合或未提供的，得0分。</w:t>
            </w:r>
          </w:p>
        </w:tc>
        <w:tc>
          <w:tcPr>
            <w:tcW w:w="640" w:type="dxa"/>
            <w:vAlign w:val="center"/>
          </w:tcPr>
          <w:p>
            <w:pPr>
              <w:pStyle w:val="321"/>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40" w:type="dxa"/>
            <w:vAlign w:val="center"/>
          </w:tcPr>
          <w:p>
            <w:pPr>
              <w:pStyle w:val="321"/>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主观分</w:t>
            </w:r>
          </w:p>
        </w:tc>
        <w:tc>
          <w:tcPr>
            <w:tcW w:w="1188" w:type="dxa"/>
            <w:vAlign w:val="center"/>
          </w:tcPr>
          <w:p>
            <w:pPr>
              <w:pStyle w:val="321"/>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44" w:type="dxa"/>
            <w:vAlign w:val="center"/>
          </w:tcPr>
          <w:p>
            <w:pPr>
              <w:snapToGrid w:val="0"/>
              <w:spacing w:line="360" w:lineRule="auto"/>
              <w:jc w:val="center"/>
              <w:rPr>
                <w:rFonts w:hint="default"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cs="宋体"/>
                <w:color w:val="000000" w:themeColor="text1"/>
                <w:kern w:val="28"/>
                <w:sz w:val="21"/>
                <w:szCs w:val="21"/>
                <w:highlight w:val="none"/>
                <w:shd w:val="clear" w:color="auto" w:fill="FFFFFF"/>
                <w:lang w:val="en-US" w:eastAsia="zh-CN" w:bidi="ar-SA"/>
                <w14:textFill>
                  <w14:solidFill>
                    <w14:schemeClr w14:val="tx1"/>
                  </w14:solidFill>
                </w14:textFill>
              </w:rPr>
              <w:t>8</w:t>
            </w:r>
          </w:p>
        </w:tc>
        <w:tc>
          <w:tcPr>
            <w:tcW w:w="5505" w:type="dxa"/>
            <w:vAlign w:val="center"/>
          </w:tcPr>
          <w:p>
            <w:pPr>
              <w:pStyle w:val="321"/>
              <w:adjustRightInd w:val="0"/>
              <w:snapToGrid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根据质量管理保证措施及承诺的合理性、有效性评分：</w:t>
            </w:r>
          </w:p>
          <w:p>
            <w:pPr>
              <w:pStyle w:val="321"/>
              <w:adjustRightInd w:val="0"/>
              <w:snapToGrid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（1）全面详细、科学完整，针对性强的，得5分；</w:t>
            </w: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br w:type="textWrapping"/>
            </w: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（2）基本完整、可行的，能较好完成服务的，得3分；</w:t>
            </w:r>
          </w:p>
          <w:p>
            <w:pPr>
              <w:pStyle w:val="321"/>
              <w:adjustRightInd w:val="0"/>
              <w:snapToGrid w:val="0"/>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（3）存在一定欠缺的，得1分；</w:t>
            </w: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br w:type="textWrapping"/>
            </w: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（4）内容完全不符合或未提供的，得0分。</w:t>
            </w:r>
          </w:p>
        </w:tc>
        <w:tc>
          <w:tcPr>
            <w:tcW w:w="640" w:type="dxa"/>
            <w:vAlign w:val="center"/>
          </w:tcPr>
          <w:p>
            <w:pPr>
              <w:pStyle w:val="321"/>
              <w:adjustRightInd w:val="0"/>
              <w:snapToGrid w:val="0"/>
              <w:jc w:val="cente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40" w:type="dxa"/>
            <w:vAlign w:val="center"/>
          </w:tcPr>
          <w:p>
            <w:pPr>
              <w:pStyle w:val="321"/>
              <w:adjustRightInd w:val="0"/>
              <w:snapToGrid w:val="0"/>
              <w:jc w:val="cente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主观分</w:t>
            </w:r>
          </w:p>
        </w:tc>
        <w:tc>
          <w:tcPr>
            <w:tcW w:w="1188" w:type="dxa"/>
            <w:vAlign w:val="center"/>
          </w:tcPr>
          <w:p>
            <w:pPr>
              <w:snapToGrid w:val="0"/>
              <w:spacing w:line="360" w:lineRule="auto"/>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44" w:type="dxa"/>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5505" w:type="dxa"/>
            <w:vAlign w:val="center"/>
          </w:tcPr>
          <w:p>
            <w:pPr>
              <w:pStyle w:val="321"/>
              <w:snapToGrid w:val="0"/>
              <w:spacing w:line="240" w:lineRule="auto"/>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针对各类检查和突发性事件等任务的应急方案及措施的全面性、针对性评分：</w:t>
            </w:r>
          </w:p>
          <w:p>
            <w:pPr>
              <w:pStyle w:val="321"/>
              <w:snapToGrid w:val="0"/>
              <w:spacing w:line="240" w:lineRule="auto"/>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（1）全面详细、科学完整，针对性强的，得5分；</w:t>
            </w: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br w:type="textWrapping"/>
            </w: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（2）基本完整、可行的，能较好完成服务的，得3分；</w:t>
            </w:r>
          </w:p>
          <w:p>
            <w:pPr>
              <w:pStyle w:val="321"/>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（3）存在一定欠缺的，得1分；</w:t>
            </w: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br w:type="textWrapping"/>
            </w:r>
            <w:r>
              <w:rPr>
                <w:rFonts w:hint="eastAsia" w:ascii="宋体" w:hAnsi="宋体" w:eastAsia="宋体" w:cs="宋体"/>
                <w:color w:val="000000" w:themeColor="text1"/>
                <w:kern w:val="28"/>
                <w:sz w:val="21"/>
                <w:szCs w:val="21"/>
                <w:highlight w:val="none"/>
                <w:shd w:val="clear" w:color="auto" w:fill="FFFFFF"/>
                <w:lang w:val="en-US" w:eastAsia="zh-CN" w:bidi="ar-SA"/>
                <w14:textFill>
                  <w14:solidFill>
                    <w14:schemeClr w14:val="tx1"/>
                  </w14:solidFill>
                </w14:textFill>
              </w:rPr>
              <w:t>（4）内容完全不符合或未提供的，得0分。</w:t>
            </w:r>
          </w:p>
        </w:tc>
        <w:tc>
          <w:tcPr>
            <w:tcW w:w="640" w:type="dxa"/>
            <w:vAlign w:val="center"/>
          </w:tcPr>
          <w:p>
            <w:pPr>
              <w:pStyle w:val="321"/>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w:t>
            </w:r>
          </w:p>
        </w:tc>
        <w:tc>
          <w:tcPr>
            <w:tcW w:w="840" w:type="dxa"/>
            <w:vAlign w:val="center"/>
          </w:tcPr>
          <w:p>
            <w:pPr>
              <w:pStyle w:val="321"/>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主观分</w:t>
            </w:r>
          </w:p>
        </w:tc>
        <w:tc>
          <w:tcPr>
            <w:tcW w:w="1188" w:type="dxa"/>
            <w:vAlign w:val="center"/>
          </w:tcPr>
          <w:p>
            <w:pPr>
              <w:pStyle w:val="321"/>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jc w:val="center"/>
        </w:trPr>
        <w:tc>
          <w:tcPr>
            <w:tcW w:w="644" w:type="dxa"/>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0</w:t>
            </w:r>
          </w:p>
        </w:tc>
        <w:tc>
          <w:tcPr>
            <w:tcW w:w="5505" w:type="dxa"/>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节能减排的方案及措施及文明建设的内容（文明建设：如物业的文明服务，节假日协助业主单位做好形象布置等）。</w:t>
            </w:r>
          </w:p>
          <w:p>
            <w:pPr>
              <w:numPr>
                <w:ilvl w:val="0"/>
                <w:numId w:val="35"/>
              </w:num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内容适用性、科学性</w:t>
            </w:r>
            <w:r>
              <w:rPr>
                <w:rFonts w:hint="eastAsia" w:ascii="宋体" w:hAnsi="宋体" w:eastAsia="宋体" w:cs="宋体"/>
                <w:color w:val="000000" w:themeColor="text1"/>
                <w:kern w:val="0"/>
                <w:szCs w:val="21"/>
                <w:highlight w:val="none"/>
                <w14:textFill>
                  <w14:solidFill>
                    <w14:schemeClr w14:val="tx1"/>
                  </w14:solidFill>
                </w14:textFill>
              </w:rPr>
              <w:t>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分，</w:t>
            </w:r>
          </w:p>
          <w:p>
            <w:pPr>
              <w:numPr>
                <w:ilvl w:val="0"/>
                <w:numId w:val="35"/>
              </w:num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内容适用性、科学性</w:t>
            </w:r>
            <w:r>
              <w:rPr>
                <w:rFonts w:hint="eastAsia" w:ascii="宋体" w:hAnsi="宋体" w:eastAsia="宋体" w:cs="宋体"/>
                <w:color w:val="000000" w:themeColor="text1"/>
                <w:kern w:val="0"/>
                <w:szCs w:val="21"/>
                <w:highlight w:val="none"/>
                <w14:textFill>
                  <w14:solidFill>
                    <w14:schemeClr w14:val="tx1"/>
                  </w14:solidFill>
                </w14:textFill>
              </w:rPr>
              <w:t>较强的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分，</w:t>
            </w:r>
          </w:p>
          <w:p>
            <w:pPr>
              <w:numPr>
                <w:ilvl w:val="0"/>
                <w:numId w:val="35"/>
              </w:num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内容适用性、科学性</w:t>
            </w:r>
            <w:r>
              <w:rPr>
                <w:rFonts w:hint="eastAsia" w:ascii="宋体" w:hAnsi="宋体" w:eastAsia="宋体" w:cs="宋体"/>
                <w:color w:val="000000" w:themeColor="text1"/>
                <w:kern w:val="0"/>
                <w:szCs w:val="21"/>
                <w:highlight w:val="none"/>
                <w14:textFill>
                  <w14:solidFill>
                    <w14:schemeClr w14:val="tx1"/>
                  </w14:solidFill>
                </w14:textFill>
              </w:rPr>
              <w:t>一般的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分，</w:t>
            </w:r>
          </w:p>
          <w:p>
            <w:pPr>
              <w:numPr>
                <w:ilvl w:val="0"/>
                <w:numId w:val="35"/>
              </w:numPr>
              <w:ind w:left="425" w:leftChars="0" w:hanging="425" w:firstLine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内容适用性、科学性</w:t>
            </w:r>
            <w:r>
              <w:rPr>
                <w:rFonts w:hint="eastAsia" w:ascii="宋体" w:hAnsi="宋体" w:eastAsia="宋体" w:cs="宋体"/>
                <w:color w:val="000000" w:themeColor="text1"/>
                <w:kern w:val="0"/>
                <w:szCs w:val="21"/>
                <w:highlight w:val="none"/>
                <w14:textFill>
                  <w14:solidFill>
                    <w14:schemeClr w14:val="tx1"/>
                  </w14:solidFill>
                </w14:textFill>
              </w:rPr>
              <w:t>差的0分。</w:t>
            </w:r>
          </w:p>
        </w:tc>
        <w:tc>
          <w:tcPr>
            <w:tcW w:w="640"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p>
        </w:tc>
        <w:tc>
          <w:tcPr>
            <w:tcW w:w="840"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主观分</w:t>
            </w:r>
          </w:p>
        </w:tc>
        <w:tc>
          <w:tcPr>
            <w:tcW w:w="1188"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节能减排及文明建设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6" w:hRule="atLeast"/>
          <w:jc w:val="center"/>
        </w:trPr>
        <w:tc>
          <w:tcPr>
            <w:tcW w:w="644" w:type="dxa"/>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1</w:t>
            </w:r>
          </w:p>
        </w:tc>
        <w:tc>
          <w:tcPr>
            <w:tcW w:w="5505" w:type="dxa"/>
            <w:shd w:val="clear" w:color="auto" w:fill="auto"/>
            <w:vAlign w:val="center"/>
          </w:tcPr>
          <w:p>
            <w:pPr>
              <w:pStyle w:val="321"/>
              <w:tabs>
                <w:tab w:val="left" w:pos="1012"/>
              </w:tabs>
              <w:adjustRightInd w:val="0"/>
              <w:snapToGrid w:val="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按项目服务人员配置情况、年龄结构人员等方面进行打分：</w:t>
            </w:r>
          </w:p>
          <w:p>
            <w:pPr>
              <w:pStyle w:val="321"/>
              <w:tabs>
                <w:tab w:val="left" w:pos="1012"/>
              </w:tabs>
              <w:adjustRightInd w:val="0"/>
              <w:snapToGrid w:val="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（1）方案科学、人员配置非常合理得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分；</w:t>
            </w:r>
          </w:p>
          <w:p>
            <w:pPr>
              <w:pStyle w:val="321"/>
              <w:tabs>
                <w:tab w:val="left" w:pos="1012"/>
              </w:tabs>
              <w:adjustRightInd w:val="0"/>
              <w:snapToGrid w:val="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方案</w:t>
            </w:r>
            <w:r>
              <w:rPr>
                <w:rFonts w:hint="eastAsia" w:ascii="宋体" w:hAnsi="宋体" w:eastAsia="宋体" w:cs="宋体"/>
                <w:color w:val="000000" w:themeColor="text1"/>
                <w:kern w:val="2"/>
                <w:sz w:val="21"/>
                <w:szCs w:val="21"/>
                <w:highlight w:val="none"/>
                <w14:textFill>
                  <w14:solidFill>
                    <w14:schemeClr w14:val="tx1"/>
                  </w14:solidFill>
                </w14:textFill>
              </w:rPr>
              <w:t>较好基本可行的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分；</w:t>
            </w:r>
          </w:p>
          <w:p>
            <w:pPr>
              <w:pStyle w:val="321"/>
              <w:tabs>
                <w:tab w:val="left" w:pos="1012"/>
              </w:tabs>
              <w:adjustRightInd w:val="0"/>
              <w:snapToGrid w:val="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（3）方案存在一定欠缺的1分；</w:t>
            </w:r>
          </w:p>
          <w:p>
            <w:pPr>
              <w:pStyle w:val="321"/>
              <w:tabs>
                <w:tab w:val="left" w:pos="1012"/>
              </w:tabs>
              <w:adjustRightInd w:val="0"/>
              <w:snapToGrid w:val="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（4）内容完全不符合或未提供的0分</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tc>
        <w:tc>
          <w:tcPr>
            <w:tcW w:w="640" w:type="dxa"/>
            <w:shd w:val="clear" w:color="auto" w:fill="auto"/>
            <w:vAlign w:val="center"/>
          </w:tcPr>
          <w:p>
            <w:pPr>
              <w:pStyle w:val="321"/>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5分</w:t>
            </w:r>
          </w:p>
        </w:tc>
        <w:tc>
          <w:tcPr>
            <w:tcW w:w="840" w:type="dxa"/>
            <w:shd w:val="clear" w:color="auto" w:fill="auto"/>
            <w:vAlign w:val="center"/>
          </w:tcPr>
          <w:p>
            <w:pPr>
              <w:pStyle w:val="321"/>
              <w:tabs>
                <w:tab w:val="left" w:pos="379"/>
              </w:tabs>
              <w:adjustRightInd w:val="0"/>
              <w:snapToGrid w:val="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主观分</w:t>
            </w:r>
          </w:p>
        </w:tc>
        <w:tc>
          <w:tcPr>
            <w:tcW w:w="1188" w:type="dxa"/>
            <w:shd w:val="clear" w:color="auto" w:fill="auto"/>
            <w:vAlign w:val="center"/>
          </w:tcPr>
          <w:p>
            <w:pPr>
              <w:pStyle w:val="321"/>
              <w:tabs>
                <w:tab w:val="left" w:pos="379"/>
              </w:tabs>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员工配置</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年龄结构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73" w:hRule="atLeast"/>
          <w:jc w:val="center"/>
        </w:trPr>
        <w:tc>
          <w:tcPr>
            <w:tcW w:w="644" w:type="dxa"/>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2</w:t>
            </w:r>
          </w:p>
        </w:tc>
        <w:tc>
          <w:tcPr>
            <w:tcW w:w="5505" w:type="dxa"/>
            <w:shd w:val="clear" w:color="auto" w:fill="auto"/>
            <w:vAlign w:val="center"/>
          </w:tcPr>
          <w:p>
            <w:pPr>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有效投标报价的最低价作为评标基准价，其最低报价为满分；按［投标报价得分=（评标基准价/投标报价）*权重］的计算公式计算。</w:t>
            </w:r>
          </w:p>
          <w:p>
            <w:pPr>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评标过程中，不得去掉报价中的最高报价和最低报价。</w:t>
            </w:r>
          </w:p>
          <w:p>
            <w:pPr>
              <w:jc w:val="left"/>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40" w:type="dxa"/>
            <w:shd w:val="clear" w:color="auto" w:fill="auto"/>
            <w:vAlign w:val="center"/>
          </w:tcPr>
          <w:p>
            <w:pPr>
              <w:pStyle w:val="321"/>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10分</w:t>
            </w:r>
          </w:p>
        </w:tc>
        <w:tc>
          <w:tcPr>
            <w:tcW w:w="840" w:type="dxa"/>
            <w:shd w:val="clear" w:color="auto" w:fill="auto"/>
            <w:vAlign w:val="center"/>
          </w:tcPr>
          <w:p>
            <w:pPr>
              <w:pStyle w:val="321"/>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tc>
        <w:tc>
          <w:tcPr>
            <w:tcW w:w="1188" w:type="dxa"/>
            <w:shd w:val="clear" w:color="auto" w:fill="auto"/>
            <w:vAlign w:val="center"/>
          </w:tcPr>
          <w:p>
            <w:pPr>
              <w:pStyle w:val="321"/>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9" w:hRule="atLeast"/>
          <w:jc w:val="center"/>
        </w:trPr>
        <w:tc>
          <w:tcPr>
            <w:tcW w:w="644" w:type="dxa"/>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总分</w:t>
            </w:r>
          </w:p>
        </w:tc>
        <w:tc>
          <w:tcPr>
            <w:tcW w:w="5505" w:type="dxa"/>
            <w:shd w:val="clear" w:color="auto" w:fill="auto"/>
            <w:vAlign w:val="center"/>
          </w:tcPr>
          <w:p>
            <w:pPr>
              <w:pStyle w:val="26"/>
              <w:autoSpaceDE w:val="0"/>
              <w:autoSpaceDN w:val="0"/>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tc>
        <w:tc>
          <w:tcPr>
            <w:tcW w:w="640" w:type="dxa"/>
            <w:shd w:val="clear" w:color="auto" w:fill="auto"/>
            <w:vAlign w:val="center"/>
          </w:tcPr>
          <w:p>
            <w:pPr>
              <w:pStyle w:val="321"/>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100</w:t>
            </w:r>
          </w:p>
        </w:tc>
        <w:tc>
          <w:tcPr>
            <w:tcW w:w="840" w:type="dxa"/>
            <w:shd w:val="clear" w:color="auto" w:fill="auto"/>
            <w:vAlign w:val="center"/>
          </w:tcPr>
          <w:p>
            <w:pPr>
              <w:pStyle w:val="321"/>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tc>
        <w:tc>
          <w:tcPr>
            <w:tcW w:w="1188" w:type="dxa"/>
            <w:shd w:val="clear" w:color="auto" w:fill="auto"/>
            <w:vAlign w:val="center"/>
          </w:tcPr>
          <w:p>
            <w:pPr>
              <w:pStyle w:val="321"/>
              <w:adjustRightInd w:val="0"/>
              <w:snapToGrid w:val="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总分</w:t>
            </w:r>
          </w:p>
        </w:tc>
      </w:tr>
    </w:tbl>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 *</w:t>
      </w: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pPr>
        <w:pStyle w:val="131"/>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w:t>
      </w:r>
    </w:p>
    <w:p>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pPr>
        <w:pStyle w:val="131"/>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9"/>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pStyle w:val="4"/>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4.2.14 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pStyle w:val="29"/>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pPr>
        <w:pStyle w:val="29"/>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应当将废标理由通知所有投标人。</w:t>
      </w:r>
    </w:p>
    <w:p>
      <w:pPr>
        <w:pStyle w:val="29"/>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沟通并作书面记录。采购人、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确认后，将修改招标文件，重新组织采购活动。</w:t>
      </w:r>
    </w:p>
    <w:p>
      <w:pPr>
        <w:pStyle w:val="29"/>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9"/>
        <w:snapToGrid w:val="0"/>
        <w:spacing w:line="360" w:lineRule="auto"/>
        <w:ind w:firstLine="0" w:firstLineChars="0"/>
        <w:rPr>
          <w:rFonts w:hint="eastAsia" w:ascii="宋体" w:hAnsi="宋体" w:eastAsia="宋体" w:cs="宋体"/>
          <w:color w:val="000000" w:themeColor="text1"/>
          <w:highlight w:val="none"/>
          <w14:textFill>
            <w14:solidFill>
              <w14:schemeClr w14:val="tx1"/>
            </w14:solidFill>
          </w14:textFill>
        </w:rPr>
      </w:pPr>
    </w:p>
    <w:bookmarkEnd w:id="31"/>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97" w:name="第五部分"/>
      <w:bookmarkStart w:id="398" w:name="_Toc86217003"/>
    </w:p>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w:t>
      </w:r>
    </w:p>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（服务类）</w:t>
      </w:r>
    </w:p>
    <w:p>
      <w:pPr>
        <w:pStyle w:val="703"/>
        <w:ind w:firstLine="2843" w:firstLineChars="11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第一部分 合同书</w:t>
      </w:r>
    </w:p>
    <w:p>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pPr>
        <w:pStyle w:val="4"/>
        <w:rPr>
          <w:rFonts w:hint="eastAsia" w:ascii="宋体" w:hAnsi="宋体" w:eastAsia="宋体" w:cs="宋体"/>
          <w:color w:val="000000" w:themeColor="text1"/>
          <w:highlight w:val="none"/>
          <w14:textFill>
            <w14:solidFill>
              <w14:schemeClr w14:val="tx1"/>
            </w14:solidFill>
          </w14:textFill>
        </w:rPr>
      </w:pPr>
    </w:p>
    <w:p>
      <w:pPr>
        <w:spacing w:before="120" w:line="22" w:lineRule="atLeast"/>
        <w:ind w:left="96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600"/>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pPr>
        <w:pStyle w:val="600"/>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pPr>
        <w:widowControl/>
        <w:jc w:val="left"/>
        <w:rPr>
          <w:rFonts w:hint="eastAsia" w:ascii="宋体" w:hAnsi="宋体" w:eastAsia="宋体" w:cs="宋体"/>
          <w:color w:val="000000" w:themeColor="text1"/>
          <w:kern w:val="0"/>
          <w:sz w:val="24"/>
          <w:highlight w:val="none"/>
          <w14:textFill>
            <w14:solidFill>
              <w14:schemeClr w14:val="tx1"/>
            </w14:solidFill>
          </w14:textFill>
        </w:rPr>
        <w:sectPr>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hint="eastAsia" w:ascii="宋体" w:hAnsi="宋体" w:eastAsia="宋体" w:cs="宋体"/>
          <w:b/>
          <w:color w:val="000000" w:themeColor="text1"/>
          <w:sz w:val="24"/>
          <w:highlight w:val="none"/>
          <w14:textFill>
            <w14:solidFill>
              <w14:schemeClr w14:val="tx1"/>
            </w14:solidFill>
          </w14:textFill>
        </w:rPr>
      </w:pP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温州市职业中等专业学校</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 xml:space="preserve">   （政府采购方式）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14:textFill>
            <w14:solidFill>
              <w14:schemeClr w14:val="tx1"/>
            </w14:solidFill>
          </w14:textFill>
        </w:rPr>
        <w:t>为该项目中标或者成交供应商。现于中标或者成交通知书发出之日起</w:t>
      </w:r>
      <w:r>
        <w:rPr>
          <w:rFonts w:hint="eastAsia" w:ascii="宋体" w:hAnsi="宋体" w:eastAsia="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日内，按照采购文件确定的事项签订本合同。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温州市职业中等专业学校</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（中或者成交标供应商名称）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hint="eastAsia" w:ascii="宋体" w:hAnsi="宋体" w:eastAsia="宋体" w:cs="宋体"/>
          <w:color w:val="000000" w:themeColor="text1"/>
          <w:sz w:val="24"/>
          <w:highlight w:val="none"/>
          <w14:textFill>
            <w14:solidFill>
              <w14:schemeClr w14:val="tx1"/>
            </w14:solidFill>
          </w14:textFill>
        </w:rPr>
      </w:pPr>
      <w:bookmarkStart w:id="399" w:name="_Toc20421"/>
      <w:bookmarkStart w:id="400" w:name="_Toc28855"/>
      <w:bookmarkStart w:id="401" w:name="_Toc22967"/>
      <w:bookmarkStart w:id="402" w:name="_Toc15367"/>
      <w:bookmarkStart w:id="403" w:name="_Toc19273"/>
      <w:r>
        <w:rPr>
          <w:rFonts w:hint="eastAsia" w:ascii="宋体" w:hAnsi="宋体" w:eastAsia="宋体" w:cs="宋体"/>
          <w:b/>
          <w:color w:val="000000" w:themeColor="text1"/>
          <w:sz w:val="24"/>
          <w:highlight w:val="none"/>
          <w14:textFill>
            <w14:solidFill>
              <w14:schemeClr w14:val="tx1"/>
            </w14:solidFill>
          </w14:textFill>
        </w:rPr>
        <w:t>1.1 合同组成部分</w:t>
      </w:r>
      <w:bookmarkEnd w:id="399"/>
      <w:bookmarkEnd w:id="400"/>
      <w:bookmarkEnd w:id="401"/>
      <w:bookmarkEnd w:id="402"/>
      <w:bookmarkEnd w:id="403"/>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中标或者成交通知书；</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投标或者响应文件（含澄清或者说明文件）；</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采购文件（含澄清或者修改文件）；</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4" w:name="_Toc6311"/>
      <w:bookmarkStart w:id="405" w:name="_Toc2918"/>
      <w:bookmarkStart w:id="406" w:name="_Toc18585"/>
      <w:bookmarkStart w:id="407" w:name="_Toc22185"/>
      <w:bookmarkStart w:id="408" w:name="_Toc6773"/>
      <w:r>
        <w:rPr>
          <w:rFonts w:hint="eastAsia" w:ascii="宋体" w:hAnsi="宋体" w:eastAsia="宋体" w:cs="宋体"/>
          <w:b/>
          <w:color w:val="000000" w:themeColor="text1"/>
          <w:sz w:val="24"/>
          <w:highlight w:val="none"/>
          <w14:textFill>
            <w14:solidFill>
              <w14:schemeClr w14:val="tx1"/>
            </w14:solidFill>
          </w14:textFill>
        </w:rPr>
        <w:t>1.2 标的</w:t>
      </w:r>
      <w:bookmarkEnd w:id="404"/>
      <w:bookmarkEnd w:id="405"/>
      <w:bookmarkEnd w:id="406"/>
      <w:bookmarkEnd w:id="407"/>
      <w:bookmarkEnd w:id="408"/>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服务内容：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服务标准：</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技术保障：</w:t>
      </w:r>
      <w:r>
        <w:rPr>
          <w:rFonts w:hint="eastAsia" w:ascii="宋体" w:hAnsi="宋体" w:eastAsia="宋体" w:cs="宋体"/>
          <w:color w:val="000000" w:themeColor="text1"/>
          <w:sz w:val="24"/>
          <w:highlight w:val="none"/>
          <w:u w:val="single"/>
          <w14:textFill>
            <w14:solidFill>
              <w14:schemeClr w14:val="tx1"/>
            </w14:solidFill>
          </w14:textFill>
        </w:rPr>
        <w:t>　　　　　　　　　                      　      ；</w:t>
      </w:r>
    </w:p>
    <w:p>
      <w:pPr>
        <w:spacing w:line="56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 服务人员组成：</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pStyle w:val="961"/>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1.2.5合同</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（是/否）涉及货物。若涉及货物的的，则：</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409" w:name="_Toc1386"/>
      <w:bookmarkStart w:id="410" w:name="_Toc13918"/>
      <w:bookmarkStart w:id="411" w:name="_Toc21124"/>
      <w:bookmarkStart w:id="412" w:name="_Toc4929"/>
      <w:bookmarkStart w:id="413" w:name="_Toc5635"/>
      <w:r>
        <w:rPr>
          <w:rFonts w:hint="eastAsia" w:ascii="宋体" w:hAnsi="宋体" w:eastAsia="宋体" w:cs="宋体"/>
          <w:color w:val="000000" w:themeColor="text1"/>
          <w:sz w:val="24"/>
          <w:highlight w:val="none"/>
          <w14:textFill>
            <w14:solidFill>
              <w14:schemeClr w14:val="tx1"/>
            </w14:solidFill>
          </w14:textFill>
        </w:rPr>
        <w:t>1.2.5.1 货物名称、品牌、规格型号、花色：</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1.2.5.2 货物数量：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1.2.5.3 货物质量：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 价款</w:t>
      </w:r>
      <w:bookmarkEnd w:id="409"/>
      <w:bookmarkEnd w:id="410"/>
      <w:bookmarkEnd w:id="411"/>
      <w:bookmarkEnd w:id="412"/>
      <w:bookmarkEnd w:id="413"/>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本项目采用以下第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条款规定的计价方式计价。</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1.3.1总价合同，本合同总价（含税）为：￥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vAlign w:val="center"/>
          </w:tcPr>
          <w:p>
            <w:pPr>
              <w:pStyle w:val="321"/>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vAlign w:val="center"/>
          </w:tcPr>
          <w:p>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14" w:name="_Toc3654"/>
      <w:bookmarkStart w:id="415" w:name="_Toc14993"/>
      <w:bookmarkStart w:id="416" w:name="_Toc26916"/>
      <w:bookmarkStart w:id="417" w:name="_Toc30158"/>
      <w:bookmarkStart w:id="418" w:name="_Toc30506"/>
      <w:r>
        <w:rPr>
          <w:rFonts w:hint="eastAsia" w:ascii="宋体" w:hAnsi="宋体" w:eastAsia="宋体" w:cs="宋体"/>
          <w:bCs/>
          <w:color w:val="000000" w:themeColor="text1"/>
          <w:sz w:val="24"/>
          <w:highlight w:val="none"/>
          <w14:textFill>
            <w14:solidFill>
              <w14:schemeClr w14:val="tx1"/>
            </w14:solidFill>
          </w14:textFill>
        </w:rPr>
        <w:t>1.3.2单价合同，本合同单价（含税）标准为：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。服务工作量的计量方式为：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pPr>
        <w:pStyle w:val="4"/>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14"/>
    <w:bookmarkEnd w:id="415"/>
    <w:bookmarkEnd w:id="416"/>
    <w:bookmarkEnd w:id="417"/>
    <w:bookmarkEnd w:id="418"/>
    <w:p>
      <w:pPr>
        <w:pStyle w:val="961"/>
        <w:spacing w:before="0" w:beforeAutospacing="0" w:after="0" w:afterAutospacing="0" w:line="360" w:lineRule="auto"/>
        <w:ind w:firstLine="480"/>
        <w:rPr>
          <w:rFonts w:hint="eastAsia" w:ascii="宋体" w:hAnsi="宋体" w:eastAsia="宋体" w:cs="宋体"/>
          <w:b/>
          <w:color w:val="000000" w:themeColor="text1"/>
          <w:highlight w:val="none"/>
          <w14:textFill>
            <w14:solidFill>
              <w14:schemeClr w14:val="tx1"/>
            </w14:solidFill>
          </w14:textFill>
        </w:rPr>
      </w:pPr>
      <w:bookmarkStart w:id="419" w:name="_Toc22618"/>
      <w:bookmarkStart w:id="420" w:name="_Toc10340"/>
      <w:bookmarkStart w:id="421" w:name="_Toc1814"/>
      <w:bookmarkStart w:id="422" w:name="_Toc31421"/>
      <w:bookmarkStart w:id="423" w:name="_Toc4760"/>
      <w:bookmarkStart w:id="424" w:name="_Toc11108"/>
      <w:bookmarkStart w:id="425" w:name="_Toc8772"/>
      <w:bookmarkStart w:id="426" w:name="_Toc3625"/>
      <w:r>
        <w:rPr>
          <w:rFonts w:hint="eastAsia" w:ascii="宋体" w:hAnsi="宋体" w:eastAsia="宋体" w:cs="宋体"/>
          <w:b/>
          <w:color w:val="000000" w:themeColor="text1"/>
          <w:highlight w:val="none"/>
          <w14:textFill>
            <w14:solidFill>
              <w14:schemeClr w14:val="tx1"/>
            </w14:solidFill>
          </w14:textFill>
        </w:rPr>
        <w:t>1.4履约保证金</w:t>
      </w:r>
    </w:p>
    <w:p>
      <w:pPr>
        <w:pStyle w:val="961"/>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（是/否）需要支付履约保证金。若需要支付履约保证金的，则：</w:t>
      </w:r>
    </w:p>
    <w:p>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pStyle w:val="4"/>
        <w:tabs>
          <w:tab w:val="left" w:pos="0"/>
        </w:tabs>
        <w:spacing w:line="560" w:lineRule="exact"/>
        <w:ind w:left="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eastAsia="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20  </w:t>
      </w:r>
      <w:r>
        <w:rPr>
          <w:rFonts w:hint="eastAsia" w:ascii="宋体" w:hAnsi="宋体" w:eastAsia="宋体" w:cs="宋体"/>
          <w:color w:val="000000" w:themeColor="text1"/>
          <w:kern w:val="0"/>
          <w:sz w:val="24"/>
          <w:highlight w:val="none"/>
          <w14:textFill>
            <w14:solidFill>
              <w14:schemeClr w14:val="tx1"/>
            </w14:solidFill>
          </w14:textFill>
        </w:rPr>
        <w:t xml:space="preserve"> %。</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w:t>
      </w:r>
      <w:bookmarkEnd w:id="419"/>
      <w:bookmarkEnd w:id="420"/>
      <w:bookmarkEnd w:id="421"/>
      <w:r>
        <w:rPr>
          <w:rFonts w:hint="eastAsia" w:ascii="宋体" w:hAnsi="宋体" w:eastAsia="宋体" w:cs="宋体"/>
          <w:b/>
          <w:color w:val="000000" w:themeColor="text1"/>
          <w:sz w:val="24"/>
          <w:highlight w:val="none"/>
          <w14:textFill>
            <w14:solidFill>
              <w14:schemeClr w14:val="tx1"/>
            </w14:solidFill>
          </w14:textFill>
        </w:rPr>
        <w:t>预付款</w:t>
      </w:r>
    </w:p>
    <w:p>
      <w:pPr>
        <w:pStyle w:val="961"/>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（是/否）需要支付预付款。若需要支付预付款的，则：</w:t>
      </w:r>
    </w:p>
    <w:p>
      <w:pP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pStyle w:val="961"/>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1.5.2预付款的扣回方式详见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961"/>
        <w:spacing w:before="0" w:beforeAutospacing="0" w:after="0" w:afterAutospacing="0" w:line="360" w:lineRule="auto"/>
        <w:ind w:firstLine="48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1.5.3预付款的担保措施详见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961"/>
        <w:spacing w:before="0" w:beforeAutospacing="0" w:after="0" w:afterAutospacing="0" w:line="360" w:lineRule="auto"/>
        <w:ind w:firstLine="48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1.6资金支付</w:t>
      </w:r>
    </w:p>
    <w:p>
      <w:pPr>
        <w:pStyle w:val="961"/>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1.7 履行期限、地点和方式</w:t>
      </w:r>
      <w:bookmarkEnd w:id="422"/>
      <w:bookmarkEnd w:id="423"/>
      <w:bookmarkEnd w:id="424"/>
      <w:bookmarkEnd w:id="425"/>
      <w:bookmarkEnd w:id="426"/>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服务交付（实施）的时间（期限）：</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服务交付（实施）的地点（地域范围）：</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 服务交付（实施）的方式：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outlineLvl w:val="0"/>
        <w:rPr>
          <w:rFonts w:hint="eastAsia" w:ascii="宋体" w:hAnsi="宋体" w:eastAsia="宋体" w:cs="宋体"/>
          <w:bCs/>
          <w:color w:val="000000" w:themeColor="text1"/>
          <w:sz w:val="24"/>
          <w:highlight w:val="none"/>
          <w14:textFill>
            <w14:solidFill>
              <w14:schemeClr w14:val="tx1"/>
            </w14:solidFill>
          </w14:textFill>
        </w:rPr>
      </w:pPr>
      <w:bookmarkStart w:id="427" w:name="_Toc5698"/>
      <w:bookmarkStart w:id="428" w:name="_Toc8586"/>
      <w:bookmarkStart w:id="429" w:name="_Toc3079"/>
      <w:bookmarkStart w:id="430" w:name="_Toc2375"/>
      <w:bookmarkStart w:id="431" w:name="_Toc24662"/>
      <w:r>
        <w:rPr>
          <w:rFonts w:hint="eastAsia" w:ascii="宋体" w:hAnsi="宋体" w:eastAsia="宋体" w:cs="宋体"/>
          <w:bCs/>
          <w:color w:val="000000" w:themeColor="text1"/>
          <w:sz w:val="24"/>
          <w:highlight w:val="none"/>
          <w14:textFill>
            <w14:solidFill>
              <w14:schemeClr w14:val="tx1"/>
            </w14:solidFill>
          </w14:textFill>
        </w:rPr>
        <w:t>1.7.4若服务涉及货物的，则货物的：</w:t>
      </w:r>
    </w:p>
    <w:p>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 交付期限：详见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 交付地点：</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 交付方式：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1.8违约责任</w:t>
      </w:r>
      <w:bookmarkEnd w:id="427"/>
      <w:bookmarkEnd w:id="428"/>
      <w:bookmarkEnd w:id="429"/>
      <w:bookmarkEnd w:id="430"/>
      <w:bookmarkEnd w:id="431"/>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000000" w:themeColor="text1"/>
          <w:sz w:val="24"/>
          <w:highlight w:val="none"/>
          <w:u w:val="single"/>
          <w14:textFill>
            <w14:solidFill>
              <w14:schemeClr w14:val="tx1"/>
            </w14:solidFill>
          </w14:textFill>
        </w:rPr>
        <w:t xml:space="preserve">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pPr>
        <w:pStyle w:val="4"/>
        <w:ind w:left="0" w:firstLine="480" w:firstLineChars="20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32" w:name="_Toc32454"/>
      <w:bookmarkStart w:id="433" w:name="_Toc30329"/>
      <w:bookmarkStart w:id="434" w:name="_Toc9497"/>
      <w:bookmarkStart w:id="435" w:name="_Toc26807"/>
      <w:bookmarkStart w:id="436" w:name="_Toc18683"/>
      <w:r>
        <w:rPr>
          <w:rFonts w:hint="eastAsia" w:ascii="宋体" w:hAnsi="宋体" w:eastAsia="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1.8.7违约责任</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另有约定的，从其约定。</w:t>
      </w:r>
    </w:p>
    <w:bookmarkEnd w:id="432"/>
    <w:bookmarkEnd w:id="433"/>
    <w:bookmarkEnd w:id="434"/>
    <w:bookmarkEnd w:id="435"/>
    <w:bookmarkEnd w:id="436"/>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7" w:name="_Toc16021"/>
      <w:bookmarkStart w:id="438" w:name="_Toc28375"/>
      <w:bookmarkStart w:id="439" w:name="_Toc15583"/>
      <w:r>
        <w:rPr>
          <w:rFonts w:hint="eastAsia" w:ascii="宋体" w:hAnsi="宋体" w:eastAsia="宋体" w:cs="宋体"/>
          <w:b/>
          <w:color w:val="000000" w:themeColor="text1"/>
          <w:sz w:val="24"/>
          <w:highlight w:val="none"/>
          <w14:textFill>
            <w14:solidFill>
              <w14:schemeClr w14:val="tx1"/>
            </w14:solidFill>
          </w14:textFill>
        </w:rPr>
        <w:t>1.9合同争议的解决</w:t>
      </w:r>
      <w:bookmarkEnd w:id="437"/>
      <w:bookmarkEnd w:id="438"/>
      <w:bookmarkEnd w:id="439"/>
    </w:p>
    <w:p>
      <w:pPr>
        <w:spacing w:line="560" w:lineRule="exact"/>
        <w:ind w:left="-61" w:leftChars="-29" w:right="-420" w:rightChars="-200"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0" w:name="_Toc15322"/>
      <w:bookmarkStart w:id="441" w:name="_Toc11173"/>
      <w:bookmarkStart w:id="442" w:name="_Toc7245"/>
      <w:r>
        <w:rPr>
          <w:rFonts w:hint="eastAsia" w:ascii="宋体" w:hAnsi="宋体" w:eastAsia="宋体" w:cs="宋体"/>
          <w:b/>
          <w:color w:val="000000" w:themeColor="text1"/>
          <w:sz w:val="24"/>
          <w:highlight w:val="none"/>
          <w14:textFill>
            <w14:solidFill>
              <w14:schemeClr w14:val="tx1"/>
            </w14:solidFill>
          </w14:textFill>
        </w:rPr>
        <w:t>2.0 合同生效</w:t>
      </w:r>
      <w:bookmarkEnd w:id="440"/>
      <w:bookmarkEnd w:id="441"/>
      <w:bookmarkEnd w:id="442"/>
    </w:p>
    <w:p>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本合同自双方当事人盖章签字时生效。</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法定代表人或</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授权代表（签字）: </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                           约定送达地址：</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                               邮政编码：</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电话:                                    电话: </w:t>
      </w:r>
    </w:p>
    <w:p>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传真:                                    传真:</w:t>
      </w:r>
    </w:p>
    <w:p>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电子邮箱：                               电子邮箱：</w:t>
      </w:r>
    </w:p>
    <w:p>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开户银行： </w:t>
      </w:r>
    </w:p>
    <w:p>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                               开户名称： </w:t>
      </w:r>
    </w:p>
    <w:p>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开户账号：</w:t>
      </w:r>
    </w:p>
    <w:p>
      <w:pPr>
        <w:widowControl/>
        <w:spacing w:line="560" w:lineRule="exact"/>
        <w:jc w:val="left"/>
        <w:rPr>
          <w:rFonts w:hint="eastAsia" w:ascii="宋体" w:hAnsi="宋体" w:eastAsia="宋体" w:cs="宋体"/>
          <w:b/>
          <w:color w:val="000000" w:themeColor="text1"/>
          <w:sz w:val="24"/>
          <w:highlight w:val="none"/>
          <w14:textFill>
            <w14:solidFill>
              <w14:schemeClr w14:val="tx1"/>
            </w14:solidFill>
          </w14:textFill>
        </w:rPr>
      </w:pPr>
    </w:p>
    <w:p>
      <w:pPr>
        <w:widowControl/>
        <w:adjustRightInd/>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pPr>
        <w:pStyle w:val="703"/>
        <w:spacing w:line="560" w:lineRule="exact"/>
        <w:ind w:firstLine="482"/>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第二部分 合同一般条款</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3" w:name="_Toc31297"/>
      <w:bookmarkStart w:id="444" w:name="_Toc5228"/>
      <w:bookmarkStart w:id="445" w:name="_Toc25079"/>
      <w:bookmarkStart w:id="446" w:name="_Toc19680"/>
      <w:bookmarkStart w:id="447" w:name="_Toc14021"/>
      <w:r>
        <w:rPr>
          <w:rFonts w:hint="eastAsia" w:ascii="宋体" w:hAnsi="宋体" w:eastAsia="宋体" w:cs="宋体"/>
          <w:b/>
          <w:color w:val="000000" w:themeColor="text1"/>
          <w:sz w:val="24"/>
          <w:highlight w:val="none"/>
          <w14:textFill>
            <w14:solidFill>
              <w14:schemeClr w14:val="tx1"/>
            </w14:solidFill>
          </w14:textFill>
        </w:rPr>
        <w:t>2.1 定义</w:t>
      </w:r>
      <w:bookmarkEnd w:id="443"/>
      <w:bookmarkEnd w:id="444"/>
      <w:bookmarkEnd w:id="445"/>
      <w:bookmarkEnd w:id="446"/>
      <w:bookmarkEnd w:id="447"/>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 “现场”系指合同约定提供服务的地点。</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8" w:name="_Toc31402"/>
      <w:bookmarkStart w:id="449" w:name="_Toc23289"/>
      <w:bookmarkStart w:id="450" w:name="_Toc3769"/>
      <w:bookmarkStart w:id="451" w:name="_Toc16752"/>
      <w:bookmarkStart w:id="452" w:name="_Toc19539"/>
      <w:r>
        <w:rPr>
          <w:rFonts w:hint="eastAsia" w:ascii="宋体" w:hAnsi="宋体" w:eastAsia="宋体" w:cs="宋体"/>
          <w:b/>
          <w:color w:val="000000" w:themeColor="text1"/>
          <w:sz w:val="24"/>
          <w:highlight w:val="none"/>
          <w14:textFill>
            <w14:solidFill>
              <w14:schemeClr w14:val="tx1"/>
            </w14:solidFill>
          </w14:textFill>
        </w:rPr>
        <w:t>2.2 技术规范</w:t>
      </w:r>
      <w:bookmarkEnd w:id="448"/>
      <w:bookmarkEnd w:id="449"/>
      <w:bookmarkEnd w:id="450"/>
      <w:bookmarkEnd w:id="451"/>
      <w:bookmarkEnd w:id="452"/>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3" w:name="_Toc12412"/>
      <w:bookmarkStart w:id="454" w:name="_Toc4133"/>
      <w:bookmarkStart w:id="455" w:name="_Toc27945"/>
      <w:bookmarkStart w:id="456" w:name="_Toc13673"/>
      <w:bookmarkStart w:id="457" w:name="_Toc9161"/>
      <w:r>
        <w:rPr>
          <w:rFonts w:hint="eastAsia" w:ascii="宋体" w:hAnsi="宋体" w:eastAsia="宋体" w:cs="宋体"/>
          <w:b/>
          <w:color w:val="000000" w:themeColor="text1"/>
          <w:sz w:val="24"/>
          <w:highlight w:val="none"/>
          <w14:textFill>
            <w14:solidFill>
              <w14:schemeClr w14:val="tx1"/>
            </w14:solidFill>
          </w14:textFill>
        </w:rPr>
        <w:t>2.3 知识产权</w:t>
      </w:r>
      <w:bookmarkEnd w:id="453"/>
      <w:bookmarkEnd w:id="454"/>
      <w:bookmarkEnd w:id="455"/>
      <w:bookmarkEnd w:id="456"/>
      <w:bookmarkEnd w:id="457"/>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 合同涉及技术成果的归属和收益的分成办法的，详见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2.4 履约检查和问题反馈</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8" w:name="_Toc31233"/>
      <w:bookmarkStart w:id="459" w:name="_Toc26555"/>
      <w:bookmarkStart w:id="460" w:name="_Toc15447"/>
      <w:bookmarkStart w:id="461" w:name="_Toc22011"/>
      <w:bookmarkStart w:id="462" w:name="_Toc32670"/>
      <w:r>
        <w:rPr>
          <w:rFonts w:hint="eastAsia" w:ascii="宋体" w:hAnsi="宋体" w:eastAsia="宋体" w:cs="宋体"/>
          <w:b/>
          <w:color w:val="000000" w:themeColor="text1"/>
          <w:sz w:val="24"/>
          <w:highlight w:val="none"/>
          <w14:textFill>
            <w14:solidFill>
              <w14:schemeClr w14:val="tx1"/>
            </w14:solidFill>
          </w14:textFill>
        </w:rPr>
        <w:t>2.5 结算方式和付款条件</w:t>
      </w:r>
      <w:bookmarkEnd w:id="458"/>
      <w:bookmarkEnd w:id="459"/>
      <w:bookmarkEnd w:id="460"/>
      <w:bookmarkEnd w:id="461"/>
      <w:bookmarkEnd w:id="462"/>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3" w:name="_Toc30507"/>
      <w:bookmarkStart w:id="464" w:name="_Toc13154"/>
      <w:bookmarkStart w:id="465" w:name="_Toc18990"/>
      <w:bookmarkStart w:id="466" w:name="_Toc13467"/>
      <w:bookmarkStart w:id="467" w:name="_Toc16163"/>
      <w:r>
        <w:rPr>
          <w:rFonts w:hint="eastAsia" w:ascii="宋体" w:hAnsi="宋体" w:eastAsia="宋体" w:cs="宋体"/>
          <w:b/>
          <w:color w:val="000000" w:themeColor="text1"/>
          <w:sz w:val="24"/>
          <w:highlight w:val="none"/>
          <w14:textFill>
            <w14:solidFill>
              <w14:schemeClr w14:val="tx1"/>
            </w14:solidFill>
          </w14:textFill>
        </w:rPr>
        <w:t>2.6 技术资料和保密义务</w:t>
      </w:r>
      <w:bookmarkEnd w:id="463"/>
      <w:bookmarkEnd w:id="464"/>
      <w:bookmarkEnd w:id="465"/>
      <w:bookmarkEnd w:id="466"/>
      <w:bookmarkEnd w:id="467"/>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2.6.2 乙方有义务妥善保管和保护由甲方提供的前款信息和资料等；</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8" w:name="_Toc19069"/>
      <w:r>
        <w:rPr>
          <w:rFonts w:hint="eastAsia" w:ascii="宋体" w:hAnsi="宋体" w:eastAsia="宋体" w:cs="宋体"/>
          <w:b/>
          <w:color w:val="000000" w:themeColor="text1"/>
          <w:sz w:val="24"/>
          <w:highlight w:val="none"/>
          <w14:textFill>
            <w14:solidFill>
              <w14:schemeClr w14:val="tx1"/>
            </w14:solidFill>
          </w14:textFill>
        </w:rPr>
        <w:t>2.7 质量保证</w:t>
      </w:r>
      <w:bookmarkEnd w:id="468"/>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9" w:name="_Toc22267"/>
      <w:r>
        <w:rPr>
          <w:rFonts w:hint="eastAsia" w:ascii="宋体" w:hAnsi="宋体" w:eastAsia="宋体" w:cs="宋体"/>
          <w:b/>
          <w:color w:val="000000" w:themeColor="text1"/>
          <w:sz w:val="24"/>
          <w:highlight w:val="none"/>
          <w14:textFill>
            <w14:solidFill>
              <w14:schemeClr w14:val="tx1"/>
            </w14:solidFill>
          </w14:textFill>
        </w:rPr>
        <w:t>2.8 延迟履行</w:t>
      </w:r>
      <w:bookmarkEnd w:id="469"/>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0" w:name="_Toc10611"/>
      <w:r>
        <w:rPr>
          <w:rFonts w:hint="eastAsia" w:ascii="宋体" w:hAnsi="宋体" w:eastAsia="宋体" w:cs="宋体"/>
          <w:b/>
          <w:color w:val="000000" w:themeColor="text1"/>
          <w:sz w:val="24"/>
          <w:highlight w:val="none"/>
          <w14:textFill>
            <w14:solidFill>
              <w14:schemeClr w14:val="tx1"/>
            </w14:solidFill>
          </w14:textFill>
        </w:rPr>
        <w:t>2.9 合同变更</w:t>
      </w:r>
      <w:bookmarkEnd w:id="470"/>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1" w:name="_Toc42"/>
      <w:bookmarkStart w:id="472" w:name="_Toc23368"/>
      <w:bookmarkStart w:id="473" w:name="_Toc10663"/>
      <w:bookmarkStart w:id="474" w:name="_Toc26689"/>
      <w:bookmarkStart w:id="475" w:name="_Toc21830"/>
      <w:r>
        <w:rPr>
          <w:rFonts w:hint="eastAsia" w:ascii="宋体" w:hAnsi="宋体" w:eastAsia="宋体" w:cs="宋体"/>
          <w:b/>
          <w:color w:val="000000" w:themeColor="text1"/>
          <w:sz w:val="24"/>
          <w:highlight w:val="none"/>
          <w14:textFill>
            <w14:solidFill>
              <w14:schemeClr w14:val="tx1"/>
            </w14:solidFill>
          </w14:textFill>
        </w:rPr>
        <w:t>2.10 合同转让和分包</w:t>
      </w:r>
      <w:bookmarkEnd w:id="471"/>
      <w:bookmarkEnd w:id="472"/>
      <w:bookmarkEnd w:id="473"/>
      <w:bookmarkEnd w:id="474"/>
      <w:bookmarkEnd w:id="475"/>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6" w:name="_Toc26633"/>
      <w:bookmarkStart w:id="477" w:name="_Toc32494"/>
      <w:bookmarkStart w:id="478" w:name="_Toc4720"/>
      <w:bookmarkStart w:id="479" w:name="_Toc14371"/>
      <w:bookmarkStart w:id="480" w:name="_Toc25571"/>
      <w:r>
        <w:rPr>
          <w:rFonts w:hint="eastAsia" w:ascii="宋体" w:hAnsi="宋体" w:eastAsia="宋体" w:cs="宋体"/>
          <w:b/>
          <w:color w:val="000000" w:themeColor="text1"/>
          <w:sz w:val="24"/>
          <w:highlight w:val="none"/>
          <w14:textFill>
            <w14:solidFill>
              <w14:schemeClr w14:val="tx1"/>
            </w14:solidFill>
          </w14:textFill>
        </w:rPr>
        <w:t>2.11 不可抗力</w:t>
      </w:r>
      <w:bookmarkEnd w:id="476"/>
      <w:bookmarkEnd w:id="477"/>
      <w:bookmarkEnd w:id="478"/>
      <w:bookmarkEnd w:id="479"/>
      <w:bookmarkEnd w:id="480"/>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2.11.2 因不可抗力致使不能实现合同目的的，当事人可以解除合同；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 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1" w:name="_Toc14115"/>
      <w:bookmarkStart w:id="482" w:name="_Toc3638"/>
      <w:bookmarkStart w:id="483" w:name="_Toc24465"/>
      <w:bookmarkStart w:id="484" w:name="_Toc25783"/>
      <w:bookmarkStart w:id="485" w:name="_Toc23854"/>
      <w:r>
        <w:rPr>
          <w:rFonts w:hint="eastAsia" w:ascii="宋体" w:hAnsi="宋体" w:eastAsia="宋体" w:cs="宋体"/>
          <w:b/>
          <w:color w:val="000000" w:themeColor="text1"/>
          <w:sz w:val="24"/>
          <w:highlight w:val="none"/>
          <w14:textFill>
            <w14:solidFill>
              <w14:schemeClr w14:val="tx1"/>
            </w14:solidFill>
          </w14:textFill>
        </w:rPr>
        <w:t>2.12 税费</w:t>
      </w:r>
      <w:bookmarkEnd w:id="481"/>
      <w:bookmarkEnd w:id="482"/>
      <w:bookmarkEnd w:id="483"/>
      <w:bookmarkEnd w:id="484"/>
      <w:bookmarkEnd w:id="485"/>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6" w:name="_Toc26883"/>
      <w:bookmarkStart w:id="487" w:name="_Toc25525"/>
      <w:bookmarkStart w:id="488" w:name="_Toc7315"/>
      <w:bookmarkStart w:id="489" w:name="_Toc14814"/>
      <w:bookmarkStart w:id="490" w:name="_Toc30105"/>
      <w:r>
        <w:rPr>
          <w:rFonts w:hint="eastAsia" w:ascii="宋体" w:hAnsi="宋体" w:eastAsia="宋体" w:cs="宋体"/>
          <w:b/>
          <w:color w:val="000000" w:themeColor="text1"/>
          <w:sz w:val="24"/>
          <w:highlight w:val="none"/>
          <w14:textFill>
            <w14:solidFill>
              <w14:schemeClr w14:val="tx1"/>
            </w14:solidFill>
          </w14:textFill>
        </w:rPr>
        <w:t>2.13 乙方破产</w:t>
      </w:r>
      <w:bookmarkEnd w:id="486"/>
      <w:bookmarkEnd w:id="487"/>
      <w:bookmarkEnd w:id="488"/>
      <w:bookmarkEnd w:id="489"/>
      <w:bookmarkEnd w:id="490"/>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1" w:name="_Toc23323"/>
      <w:bookmarkStart w:id="492" w:name="_Toc2016"/>
      <w:bookmarkStart w:id="493" w:name="_Toc1123"/>
      <w:r>
        <w:rPr>
          <w:rFonts w:hint="eastAsia" w:ascii="宋体" w:hAnsi="宋体" w:eastAsia="宋体" w:cs="宋体"/>
          <w:b/>
          <w:color w:val="000000" w:themeColor="text1"/>
          <w:sz w:val="24"/>
          <w:highlight w:val="none"/>
          <w14:textFill>
            <w14:solidFill>
              <w14:schemeClr w14:val="tx1"/>
            </w14:solidFill>
          </w14:textFill>
        </w:rPr>
        <w:t>2.14 合同中止、终止</w:t>
      </w:r>
      <w:bookmarkEnd w:id="491"/>
      <w:bookmarkEnd w:id="492"/>
      <w:bookmarkEnd w:id="493"/>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2.14.1 双方当事人不得擅自中止或者终止合同；</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4" w:name="_Toc17363"/>
      <w:bookmarkStart w:id="495" w:name="_Toc14525"/>
      <w:bookmarkStart w:id="496" w:name="_Toc1969"/>
      <w:r>
        <w:rPr>
          <w:rFonts w:hint="eastAsia" w:ascii="宋体" w:hAnsi="宋体" w:eastAsia="宋体" w:cs="宋体"/>
          <w:b/>
          <w:color w:val="000000" w:themeColor="text1"/>
          <w:sz w:val="24"/>
          <w:highlight w:val="none"/>
          <w14:textFill>
            <w14:solidFill>
              <w14:schemeClr w14:val="tx1"/>
            </w14:solidFill>
          </w14:textFill>
        </w:rPr>
        <w:t>2.15 检验和验收</w:t>
      </w:r>
      <w:bookmarkEnd w:id="494"/>
      <w:bookmarkEnd w:id="495"/>
      <w:bookmarkEnd w:id="496"/>
    </w:p>
    <w:p>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 乙方按照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 检验和验收标准、程序等具体内容以及前述验收书的效力详见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i/>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7" w:name="_Toc12666"/>
      <w:bookmarkStart w:id="498" w:name="_Toc25198"/>
      <w:bookmarkStart w:id="499" w:name="_Toc31892"/>
      <w:bookmarkStart w:id="500" w:name="_Toc2308"/>
      <w:bookmarkStart w:id="501" w:name="_Toc9808"/>
      <w:r>
        <w:rPr>
          <w:rFonts w:hint="eastAsia" w:ascii="宋体" w:hAnsi="宋体" w:eastAsia="宋体" w:cs="宋体"/>
          <w:b/>
          <w:color w:val="000000" w:themeColor="text1"/>
          <w:sz w:val="24"/>
          <w:highlight w:val="none"/>
          <w14:textFill>
            <w14:solidFill>
              <w14:schemeClr w14:val="tx1"/>
            </w14:solidFill>
          </w14:textFill>
        </w:rPr>
        <w:t>2.16 通知和送达</w:t>
      </w:r>
      <w:bookmarkEnd w:id="497"/>
      <w:bookmarkEnd w:id="498"/>
      <w:bookmarkEnd w:id="499"/>
      <w:bookmarkEnd w:id="500"/>
      <w:bookmarkEnd w:id="501"/>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02" w:name="_Toc18401"/>
      <w:bookmarkStart w:id="503" w:name="_Toc27674"/>
      <w:r>
        <w:rPr>
          <w:rFonts w:hint="eastAsia" w:ascii="宋体" w:hAnsi="宋体" w:eastAsia="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highlight w:val="none"/>
          <w:u w:val="singl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2"/>
      <w:bookmarkEnd w:id="503"/>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4" w:name="_Toc20808"/>
      <w:bookmarkStart w:id="505" w:name="_Toc28906"/>
      <w:bookmarkStart w:id="506" w:name="_Toc27644"/>
      <w:bookmarkStart w:id="507" w:name="_Toc12254"/>
      <w:bookmarkStart w:id="508" w:name="_Toc5063"/>
      <w:r>
        <w:rPr>
          <w:rFonts w:hint="eastAsia" w:ascii="宋体" w:hAnsi="宋体" w:eastAsia="宋体" w:cs="宋体"/>
          <w:b/>
          <w:color w:val="000000" w:themeColor="text1"/>
          <w:sz w:val="24"/>
          <w:highlight w:val="none"/>
          <w14:textFill>
            <w14:solidFill>
              <w14:schemeClr w14:val="tx1"/>
            </w14:solidFill>
          </w14:textFill>
        </w:rPr>
        <w:t>2.17 合同使用的文字和适用的法律</w:t>
      </w:r>
      <w:bookmarkEnd w:id="504"/>
      <w:bookmarkEnd w:id="505"/>
      <w:bookmarkEnd w:id="506"/>
      <w:bookmarkEnd w:id="507"/>
      <w:bookmarkEnd w:id="508"/>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2.17.1 合同使用汉语书就、变更和解释；</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 合同适用中华人民共和国法律。</w:t>
      </w:r>
    </w:p>
    <w:p>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9" w:name="_Toc30599"/>
      <w:bookmarkStart w:id="510" w:name="_Toc18540"/>
      <w:bookmarkStart w:id="511" w:name="_Toc4355"/>
      <w:r>
        <w:rPr>
          <w:rFonts w:hint="eastAsia" w:ascii="宋体" w:hAnsi="宋体" w:eastAsia="宋体" w:cs="宋体"/>
          <w:b/>
          <w:color w:val="000000" w:themeColor="text1"/>
          <w:sz w:val="24"/>
          <w:highlight w:val="none"/>
          <w14:textFill>
            <w14:solidFill>
              <w14:schemeClr w14:val="tx1"/>
            </w14:solidFill>
          </w14:textFill>
        </w:rPr>
        <w:t>2.18 计量单位</w:t>
      </w:r>
      <w:bookmarkEnd w:id="509"/>
      <w:bookmarkEnd w:id="510"/>
      <w:bookmarkEnd w:id="511"/>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2.19合同份数</w:t>
      </w:r>
    </w:p>
    <w:p>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合同份数按</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规定，每份均具有同等法律效力。</w:t>
      </w:r>
    </w:p>
    <w:p>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bookmarkStart w:id="512" w:name="_Toc331685784"/>
      <w:r>
        <w:rPr>
          <w:rFonts w:hint="eastAsia" w:ascii="宋体" w:hAnsi="宋体" w:cs="宋体"/>
          <w:b/>
          <w:color w:val="000000" w:themeColor="text1"/>
          <w:sz w:val="24"/>
          <w:highlight w:val="none"/>
          <w14:textFill>
            <w14:solidFill>
              <w14:schemeClr w14:val="tx1"/>
            </w14:solidFill>
          </w14:textFill>
        </w:rPr>
        <w:t xml:space="preserve"> </w:t>
      </w:r>
      <w:bookmarkEnd w:id="512"/>
      <w:r>
        <w:rPr>
          <w:rFonts w:hint="eastAsia" w:ascii="宋体" w:hAnsi="宋体" w:cs="宋体"/>
          <w:b/>
          <w:color w:val="000000" w:themeColor="text1"/>
          <w:sz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4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3"/>
        <w:gridCol w:w="8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3" w:type="dxa"/>
            <w:tcBorders>
              <w:lef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844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61"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8440" w:type="dxa"/>
            <w:vAlign w:val="center"/>
          </w:tcPr>
          <w:p>
            <w:pPr>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服务工作量的计量方式为1</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w:t>
            </w:r>
          </w:p>
          <w:p>
            <w:pPr>
              <w:spacing w:line="440" w:lineRule="exac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w:t>
            </w:r>
            <w:r>
              <w:rPr>
                <w:rFonts w:hint="eastAsia" w:ascii="宋体" w:hAnsi="宋体" w:cs="宋体"/>
                <w:color w:val="000000" w:themeColor="text1"/>
                <w:sz w:val="24"/>
                <w:highlight w:val="none"/>
                <w:lang w:val="en-US" w:eastAsia="zh-CN"/>
                <w14:textFill>
                  <w14:solidFill>
                    <w14:schemeClr w14:val="tx1"/>
                  </w14:solidFill>
                </w14:textFill>
              </w:rPr>
              <w:t>2025年9月1日至2026年12月 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1.4.2</w:t>
            </w:r>
          </w:p>
        </w:tc>
        <w:tc>
          <w:tcPr>
            <w:tcW w:w="8440" w:type="dxa"/>
            <w:vAlign w:val="center"/>
          </w:tcPr>
          <w:p>
            <w:pPr>
              <w:spacing w:line="360" w:lineRule="auto"/>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中标人在收到中标通知书之日起7个工作日内，需向采购人提供合同总价1％的履约保证金或者由银行或者保险公司出具的履约期内持续有效的保函，履约保证金用于中标人在履行本合同过程中发生违约行为应支付采购人的违约金、赔偿金等费用。如无任何问题，采购人在服务期满后全额无息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1.5.1 </w:t>
            </w:r>
          </w:p>
        </w:tc>
        <w:tc>
          <w:tcPr>
            <w:tcW w:w="8440" w:type="dxa"/>
            <w:vAlign w:val="center"/>
          </w:tcPr>
          <w:p>
            <w:pPr>
              <w:spacing w:line="360" w:lineRule="auto"/>
              <w:jc w:val="both"/>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本项目预付款为合同总价20%。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1.5.2</w:t>
            </w:r>
          </w:p>
        </w:tc>
        <w:tc>
          <w:tcPr>
            <w:tcW w:w="8440" w:type="dxa"/>
            <w:vAlign w:val="center"/>
          </w:tcPr>
          <w:p>
            <w:pPr>
              <w:spacing w:line="360" w:lineRule="auto"/>
              <w:jc w:val="both"/>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预付款：采购人在合同生效以及具备实施条件后7个工作日内，向中标单位支付合同总额20%的预付款，预付款抵扣第一期的部分服务费。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1.5.3 </w:t>
            </w:r>
          </w:p>
        </w:tc>
        <w:tc>
          <w:tcPr>
            <w:tcW w:w="8440" w:type="dxa"/>
            <w:vAlign w:val="center"/>
          </w:tcPr>
          <w:p>
            <w:pPr>
              <w:spacing w:line="360" w:lineRule="auto"/>
              <w:jc w:val="both"/>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8" w:hRule="atLeast"/>
        </w:trPr>
        <w:tc>
          <w:tcPr>
            <w:tcW w:w="973" w:type="dxa"/>
            <w:tcBorders>
              <w:left w:val="single" w:color="auto" w:sz="4" w:space="0"/>
            </w:tcBorders>
            <w:vAlign w:val="center"/>
          </w:tcPr>
          <w:p>
            <w:pPr>
              <w:spacing w:line="360" w:lineRule="auto"/>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1.6.2</w:t>
            </w:r>
          </w:p>
        </w:tc>
        <w:tc>
          <w:tcPr>
            <w:tcW w:w="8440" w:type="dxa"/>
            <w:vAlign w:val="center"/>
          </w:tcPr>
          <w:p>
            <w:pPr>
              <w:pStyle w:val="27"/>
              <w:numPr>
                <w:ilvl w:val="0"/>
                <w:numId w:val="0"/>
              </w:numPr>
              <w:spacing w:line="360" w:lineRule="auto"/>
              <w:ind w:leftChars="0"/>
              <w:rPr>
                <w:rFonts w:hint="default" w:ascii="宋体" w:hAnsi="宋体" w:cs="宋体"/>
                <w:color w:val="000000" w:themeColor="text1"/>
                <w:sz w:val="24"/>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采购人在合同生效以及具备实施条件后7个工作日内，向中标单位支付合同总额20%的预付款。按照先服务后支付的原则，合同总额剩余的80%由采购人每三个月结算并支付一次，每次支付合同总金额的20%，采购人在收到中标人开具的正式税务发票后7个工作日内支付前三个月的服务费，当期考核不合格项在当期合同金额中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1.7.1</w:t>
            </w:r>
          </w:p>
        </w:tc>
        <w:tc>
          <w:tcPr>
            <w:tcW w:w="8440" w:type="dxa"/>
            <w:vAlign w:val="center"/>
          </w:tcPr>
          <w:p>
            <w:pPr>
              <w:spacing w:line="360" w:lineRule="auto"/>
              <w:jc w:val="both"/>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w:t>
            </w:r>
            <w:r>
              <w:rPr>
                <w:rFonts w:hint="eastAsia" w:ascii="宋体" w:hAnsi="宋体" w:cs="宋体"/>
                <w:color w:val="000000" w:themeColor="text1"/>
                <w:sz w:val="24"/>
                <w:highlight w:val="none"/>
                <w:lang w:val="en-US" w:eastAsia="zh-CN"/>
                <w14:textFill>
                  <w14:solidFill>
                    <w14:schemeClr w14:val="tx1"/>
                  </w14:solidFill>
                </w14:textFill>
              </w:rPr>
              <w:t>2025年9月1日至2026年12月 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1.7.2</w:t>
            </w:r>
          </w:p>
        </w:tc>
        <w:tc>
          <w:tcPr>
            <w:tcW w:w="8440" w:type="dxa"/>
            <w:vAlign w:val="center"/>
          </w:tcPr>
          <w:p>
            <w:pPr>
              <w:spacing w:line="360" w:lineRule="auto"/>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温州市职业中等专业学校</w:t>
            </w:r>
            <w:r>
              <w:rPr>
                <w:rFonts w:hint="eastAsia" w:ascii="宋体" w:hAnsi="宋体" w:cs="宋体"/>
                <w:color w:val="000000" w:themeColor="text1"/>
                <w:sz w:val="24"/>
                <w:highlight w:val="none"/>
                <w:lang w:val="en-US" w:eastAsia="zh-CN"/>
                <w14:textFill>
                  <w14:solidFill>
                    <w14:schemeClr w14:val="tx1"/>
                  </w14:solidFill>
                </w14:textFill>
              </w:rPr>
              <w:t>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1.7.3</w:t>
            </w:r>
          </w:p>
        </w:tc>
        <w:tc>
          <w:tcPr>
            <w:tcW w:w="8440" w:type="dxa"/>
            <w:vAlign w:val="center"/>
          </w:tcPr>
          <w:p>
            <w:pPr>
              <w:spacing w:line="360" w:lineRule="auto"/>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1.7.4.1</w:t>
            </w:r>
          </w:p>
        </w:tc>
        <w:tc>
          <w:tcPr>
            <w:tcW w:w="8440" w:type="dxa"/>
            <w:vAlign w:val="center"/>
          </w:tcPr>
          <w:p>
            <w:pPr>
              <w:spacing w:line="360" w:lineRule="auto"/>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w:t>
            </w:r>
            <w:r>
              <w:rPr>
                <w:rFonts w:hint="eastAsia" w:ascii="宋体" w:hAnsi="宋体" w:cs="宋体"/>
                <w:color w:val="000000" w:themeColor="text1"/>
                <w:sz w:val="24"/>
                <w:highlight w:val="none"/>
                <w:lang w:val="en-US" w:eastAsia="zh-CN"/>
                <w14:textFill>
                  <w14:solidFill>
                    <w14:schemeClr w14:val="tx1"/>
                  </w14:solidFill>
                </w14:textFill>
              </w:rPr>
              <w:t>2025年9月1日至2026年12月 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8440" w:type="dxa"/>
            <w:vAlign w:val="center"/>
          </w:tcPr>
          <w:p>
            <w:pPr>
              <w:spacing w:line="360" w:lineRule="auto"/>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温州市职业中等专业学校</w:t>
            </w:r>
            <w:r>
              <w:rPr>
                <w:rFonts w:hint="eastAsia" w:ascii="宋体" w:hAnsi="宋体" w:cs="宋体"/>
                <w:color w:val="000000" w:themeColor="text1"/>
                <w:sz w:val="24"/>
                <w:highlight w:val="none"/>
                <w:lang w:val="en-US" w:eastAsia="zh-CN"/>
                <w14:textFill>
                  <w14:solidFill>
                    <w14:schemeClr w14:val="tx1"/>
                  </w14:solidFill>
                </w14:textFill>
              </w:rPr>
              <w:t>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8440"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3"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8440" w:type="dxa"/>
            <w:vAlign w:val="center"/>
          </w:tcPr>
          <w:p>
            <w:pPr>
              <w:spacing w:line="56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8440"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选择以下第2条款规定的方式解决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8440" w:type="dxa"/>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8440"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向买方当地人民法院起诉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8440" w:type="dxa"/>
            <w:vAlign w:val="center"/>
          </w:tcPr>
          <w:p>
            <w:pPr>
              <w:spacing w:line="360" w:lineRule="auto"/>
              <w:ind w:left="-420" w:leftChars="-200" w:right="-420" w:rightChars="-200"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5"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8440" w:type="dxa"/>
            <w:vAlign w:val="center"/>
          </w:tcPr>
          <w:p>
            <w:pPr>
              <w:pStyle w:val="27"/>
              <w:numPr>
                <w:ilvl w:val="0"/>
                <w:numId w:val="0"/>
              </w:numPr>
              <w:spacing w:line="360" w:lineRule="auto"/>
              <w:ind w:leftChars="0"/>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支付方式：服务费按先服务后支付的原则，由采购人分四期平均支付，每四个月为一期，每期服务费为合同总额25%，采购人在收到中标人开具的正式税务发票后7个工作日内支付前四个月的服务费，当期考核不合格项在当期合同金额中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440" w:type="dxa"/>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8440" w:type="dxa"/>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一个月内、一个月内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8440" w:type="dxa"/>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乙方按照本合同考核的约定，</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甲方按照</w:t>
            </w:r>
            <w:r>
              <w:rPr>
                <w:rFonts w:hint="eastAsia" w:ascii="宋体" w:hAnsi="宋体" w:cs="宋体"/>
                <w:color w:val="000000" w:themeColor="text1"/>
                <w:sz w:val="24"/>
                <w:highlight w:val="none"/>
                <w:lang w:val="en-US" w:eastAsia="zh-CN"/>
                <w14:textFill>
                  <w14:solidFill>
                    <w14:schemeClr w14:val="tx1"/>
                  </w14:solidFill>
                </w14:textFill>
              </w:rPr>
              <w:t>考核细侧及</w:t>
            </w:r>
            <w:r>
              <w:rPr>
                <w:rFonts w:hint="eastAsia" w:ascii="宋体" w:hAnsi="宋体"/>
                <w:color w:val="000000" w:themeColor="text1"/>
                <w:sz w:val="24"/>
                <w:highlight w:val="none"/>
                <w14:textFill>
                  <w14:solidFill>
                    <w14:schemeClr w14:val="tx1"/>
                  </w14:solidFill>
                </w14:textFill>
              </w:rPr>
              <w:t>《温州市政府采购履约验收办法》</w:t>
            </w:r>
            <w:r>
              <w:rPr>
                <w:rFonts w:hint="eastAsia" w:ascii="宋体" w:hAnsi="宋体"/>
                <w:color w:val="000000" w:themeColor="text1"/>
                <w:sz w:val="24"/>
                <w:highlight w:val="none"/>
                <w:lang w:val="en-US" w:eastAsia="zh-CN"/>
                <w14:textFill>
                  <w14:solidFill>
                    <w14:schemeClr w14:val="tx1"/>
                  </w14:solidFill>
                </w14:textFill>
              </w:rPr>
              <w:t>的约定进行服务履约中的定期考核及服务到期后验收。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440" w:type="dxa"/>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详见考核细则及</w:t>
            </w:r>
            <w:r>
              <w:rPr>
                <w:rFonts w:hint="eastAsia" w:ascii="宋体" w:hAnsi="宋体"/>
                <w:color w:val="000000" w:themeColor="text1"/>
                <w:sz w:val="24"/>
                <w:highlight w:val="none"/>
                <w14:textFill>
                  <w14:solidFill>
                    <w14:schemeClr w14:val="tx1"/>
                  </w14:solidFill>
                </w14:textFill>
              </w:rPr>
              <w:t>《温州市政府采购履约验收办法》</w:t>
            </w:r>
            <w:r>
              <w:rPr>
                <w:rFonts w:hint="eastAsia" w:ascii="宋体" w:hAnsi="宋体"/>
                <w:color w:val="000000" w:themeColor="text1"/>
                <w:sz w:val="24"/>
                <w:highlight w:val="none"/>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3" w:type="dxa"/>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8440" w:type="dxa"/>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本合同一式陆份，甲方肆份，乙方贰份，每份均具有同等法律效力。</w:t>
            </w:r>
          </w:p>
        </w:tc>
      </w:tr>
    </w:tbl>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pPr>
        <w:spacing w:line="560" w:lineRule="exact"/>
        <w:ind w:left="-420" w:leftChars="-200" w:right="-420" w:rightChars="-200"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hint="eastAsia" w:ascii="宋体" w:hAnsi="宋体" w:eastAsia="宋体" w:cs="宋体"/>
          <w:color w:val="000000" w:themeColor="text1"/>
          <w:sz w:val="24"/>
          <w:highlight w:val="none"/>
          <w14:textFill>
            <w14:solidFill>
              <w14:schemeClr w14:val="tx1"/>
            </w14:solidFill>
          </w14:textFill>
        </w:rPr>
      </w:pPr>
    </w:p>
    <w:p>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7"/>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8"/>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color w:val="000000" w:themeColor="text1"/>
          <w:sz w:val="24"/>
          <w:highlight w:val="none"/>
          <w14:textFill>
            <w14:solidFill>
              <w14:schemeClr w14:val="tx1"/>
            </w14:solidFill>
          </w14:textFill>
        </w:rPr>
        <w:t>………………………………………………………………（页码）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温州市职业中等专业学校</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温州市政务服务管理中心（温州市政府采购中心）</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eastAsia="宋体" w:cs="宋体"/>
          <w:color w:val="000000" w:themeColor="text1"/>
          <w:sz w:val="24"/>
          <w:highlight w:val="none"/>
          <w:u w:val="singl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招标编号：</w:t>
      </w:r>
      <w:r>
        <w:rPr>
          <w:rFonts w:hint="eastAsia" w:ascii="宋体" w:hAnsi="宋体" w:eastAsia="宋体" w:cs="宋体"/>
          <w:color w:val="000000" w:themeColor="text1"/>
          <w:sz w:val="24"/>
          <w:highlight w:val="none"/>
          <w:u w:val="single"/>
          <w:lang w:eastAsia="zh-CN"/>
          <w14:textFill>
            <w14:solidFill>
              <w14:schemeClr w14:val="tx1"/>
            </w14:solidFill>
          </w14:textFill>
        </w:rPr>
        <w:t>Z-GB202506110002YXJ</w:t>
      </w:r>
      <w:r>
        <w:rPr>
          <w:rFonts w:hint="eastAsia" w:ascii="宋体" w:hAnsi="宋体" w:eastAsia="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二）符合《中华人民共和国政府采购法》第二十二条规定的供应商资格要求及项目特定资格要求（如有）</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）不存在以下情况：</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pStyle w:val="3"/>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adjustRightInd/>
        <w:jc w:val="left"/>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供应商认为需要的其他文件资料</w:t>
      </w:r>
      <w:r>
        <w:rPr>
          <w:rFonts w:hint="eastAsia" w:ascii="宋体" w:hAnsi="宋体" w:eastAsia="宋体" w:cs="宋体"/>
          <w:color w:val="000000" w:themeColor="text1"/>
          <w:sz w:val="24"/>
          <w:highlight w:val="none"/>
          <w14:textFill>
            <w14:solidFill>
              <w14:schemeClr w14:val="tx1"/>
            </w14:solidFill>
          </w14:textFill>
        </w:rPr>
        <w:t>…………………………………………（页码）</w:t>
      </w: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温州市职业中等专业学校</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温州市政务服务管理中心（温州市政府采购中心）</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u w:val="singl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招标编号：</w:t>
      </w:r>
      <w:r>
        <w:rPr>
          <w:rFonts w:hint="eastAsia" w:ascii="宋体" w:hAnsi="宋体" w:eastAsia="宋体" w:cs="宋体"/>
          <w:color w:val="000000" w:themeColor="text1"/>
          <w:sz w:val="24"/>
          <w:highlight w:val="none"/>
          <w:u w:val="single"/>
          <w:lang w:eastAsia="zh-CN"/>
          <w14:textFill>
            <w14:solidFill>
              <w14:schemeClr w14:val="tx1"/>
            </w14:solidFill>
          </w14:textFill>
        </w:rPr>
        <w:t>Z-GB202506110002YXJ</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Start w:id="513" w:name="_Hlk101257010"/>
      <w:r>
        <w:rPr>
          <w:rFonts w:hint="eastAsia" w:ascii="宋体" w:hAnsi="宋体" w:eastAsia="宋体" w:cs="宋体"/>
          <w:color w:val="000000" w:themeColor="text1"/>
          <w:sz w:val="24"/>
          <w:highlight w:val="none"/>
          <w14:textFill>
            <w14:solidFill>
              <w14:schemeClr w14:val="tx1"/>
            </w14:solidFill>
          </w14:textFill>
        </w:rPr>
        <w:t>（如果有)</w:t>
      </w:r>
      <w:bookmarkEnd w:id="513"/>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2.1.4本项目的特定资格要求（如果有)。</w:t>
      </w:r>
    </w:p>
    <w:p>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2.2.3分包意向协议（如果有)；</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pPr>
        <w:pStyle w:val="26"/>
        <w:ind w:firstLine="960" w:firstLineChars="4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2.2.9供应商认为需要的其他文件资料。</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4"/>
        <w:rPr>
          <w:rFonts w:hint="eastAsia" w:ascii="宋体" w:hAnsi="宋体" w:eastAsia="宋体" w:cs="宋体"/>
          <w:color w:val="000000" w:themeColor="text1"/>
          <w:highlight w:val="none"/>
          <w:lang w:val="en-US"/>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温州市职业中等专业学校</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温州市政务服务管理中心（温州市政府采购中心）</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u w:val="singl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24"/>
          <w:highlight w:val="none"/>
          <w:u w:val="single"/>
          <w14:textFill>
            <w14:solidFill>
              <w14:schemeClr w14:val="tx1"/>
            </w14:solidFill>
          </w14:textFill>
        </w:rPr>
        <w:t>【招标编号：</w:t>
      </w:r>
      <w:r>
        <w:rPr>
          <w:rFonts w:hint="eastAsia" w:ascii="宋体" w:hAnsi="宋体" w:eastAsia="宋体" w:cs="宋体"/>
          <w:color w:val="000000" w:themeColor="text1"/>
          <w:sz w:val="24"/>
          <w:highlight w:val="none"/>
          <w:u w:val="single"/>
          <w:lang w:eastAsia="zh-CN"/>
          <w14:textFill>
            <w14:solidFill>
              <w14:schemeClr w14:val="tx1"/>
            </w14:solidFill>
          </w14:textFill>
        </w:rPr>
        <w:t>Z-GB202506110002YXJ</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6000" w:firstLineChars="25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仅</w:t>
      </w:r>
      <w:r>
        <w:rPr>
          <w:rFonts w:hint="eastAsia" w:ascii="宋体" w:hAnsi="宋体" w:eastAsia="宋体" w:cs="宋体"/>
          <w:b/>
          <w:color w:val="000000" w:themeColor="text1"/>
          <w:kern w:val="0"/>
          <w:sz w:val="32"/>
          <w:szCs w:val="32"/>
          <w:highlight w:val="none"/>
          <w:lang w:val="zh-CN"/>
          <w14:textFill>
            <w14:solidFill>
              <w14:schemeClr w14:val="tx1"/>
            </w14:solidFill>
          </w14:textFill>
        </w:rPr>
        <w:t>适用于联合体投标）</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温州市职业中等专业学校</w:t>
      </w:r>
      <w:r>
        <w:rPr>
          <w:rFonts w:hint="eastAsia" w:ascii="宋体" w:hAnsi="宋体" w:eastAsia="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温州市政务服务管理中心（温州市政府采购中心）</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Z-GB202506110002YXJ</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9"/>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pPr>
              <w:pStyle w:val="149"/>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hint="eastAsia" w:ascii="宋体" w:hAnsi="宋体" w:eastAsia="宋体" w:cs="宋体"/>
          <w:b/>
          <w:color w:val="000000" w:themeColor="text1"/>
          <w:kern w:val="0"/>
          <w:sz w:val="32"/>
          <w:szCs w:val="32"/>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3865"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3677"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865" w:type="dxa"/>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投标文件按照招标文件要求需签署、盖章的（</w:t>
            </w:r>
            <w:r>
              <w:rPr>
                <w:rFonts w:hint="eastAsia" w:ascii="宋体" w:hAnsi="宋体" w:eastAsia="宋体" w:cs="宋体"/>
                <w:color w:val="000000" w:themeColor="text1"/>
                <w:sz w:val="24"/>
                <w:highlight w:val="none"/>
                <w:lang w:val="en-US" w:eastAsia="zh-CN"/>
                <w14:textFill>
                  <w14:solidFill>
                    <w14:schemeClr w14:val="tx1"/>
                  </w14:solidFill>
                </w14:textFill>
              </w:rPr>
              <w:t>如</w:t>
            </w:r>
            <w:r>
              <w:rPr>
                <w:rFonts w:hint="eastAsia" w:ascii="宋体" w:hAnsi="宋体" w:eastAsia="宋体" w:cs="宋体"/>
                <w:color w:val="000000" w:themeColor="text1"/>
                <w:sz w:val="24"/>
                <w:highlight w:val="none"/>
                <w14:textFill>
                  <w14:solidFill>
                    <w14:schemeClr w14:val="tx1"/>
                  </w14:solidFill>
                </w14:textFill>
              </w:rPr>
              <w:t>法人授权委托书、廉洁自律承诺书</w:t>
            </w:r>
            <w:r>
              <w:rPr>
                <w:rFonts w:hint="eastAsia" w:ascii="宋体" w:hAnsi="宋体" w:eastAsia="宋体" w:cs="宋体"/>
                <w:color w:val="000000" w:themeColor="text1"/>
                <w:sz w:val="24"/>
                <w:highlight w:val="none"/>
                <w:lang w:val="en-US" w:eastAsia="zh-CN"/>
                <w14:textFill>
                  <w14:solidFill>
                    <w14:schemeClr w14:val="tx1"/>
                  </w14:solidFill>
                </w14:textFill>
              </w:rPr>
              <w:t>等</w:t>
            </w:r>
            <w:r>
              <w:rPr>
                <w:rFonts w:hint="eastAsia" w:ascii="宋体" w:hAnsi="宋体" w:eastAsia="宋体" w:cs="宋体"/>
                <w:color w:val="000000" w:themeColor="text1"/>
                <w:sz w:val="24"/>
                <w:highlight w:val="none"/>
                <w14:textFill>
                  <w14:solidFill>
                    <w14:schemeClr w14:val="tx1"/>
                  </w14:solidFill>
                </w14:textFill>
              </w:rPr>
              <w:t>）</w:t>
            </w:r>
          </w:p>
        </w:tc>
        <w:tc>
          <w:tcPr>
            <w:tcW w:w="3677"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提供需要使用电子签名或者签字盖章的投标文件的组成部分（法人授权委托书、廉洁自律承诺书等是否均已签署、盖章）</w:t>
            </w:r>
          </w:p>
        </w:tc>
        <w:tc>
          <w:tcPr>
            <w:tcW w:w="1418" w:type="dxa"/>
          </w:tcPr>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865" w:type="dxa"/>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677"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865" w:type="dxa"/>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投标文件满足招标文件第三部分采购需求参数里的其它实质性要求（如有）。</w:t>
            </w:r>
          </w:p>
        </w:tc>
        <w:tc>
          <w:tcPr>
            <w:tcW w:w="3677"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提供招标文件需求参数里的其它实质性要求相应的材料（“▲且加下线部分”系指实质性要求条款，招标文件无其它实质性要求的，无需提供）</w:t>
            </w:r>
          </w:p>
        </w:tc>
        <w:tc>
          <w:tcPr>
            <w:tcW w:w="1418" w:type="dxa"/>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格式自拟</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4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人数</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投标人名称(电子签名)：                              </w:t>
      </w:r>
    </w:p>
    <w:p>
      <w:pPr>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numPr>
          <w:ilvl w:val="0"/>
          <w:numId w:val="36"/>
        </w:numPr>
        <w:spacing w:line="380" w:lineRule="exac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没有填写此表视为完全满足招标文件的实质性要求；</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但必须提供</w:t>
      </w:r>
      <w:r>
        <w:rPr>
          <w:rFonts w:hint="eastAsia" w:ascii="宋体" w:hAnsi="宋体" w:eastAsia="宋体" w:cs="宋体"/>
          <w:color w:val="000000" w:themeColor="text1"/>
          <w:sz w:val="24"/>
          <w:highlight w:val="none"/>
          <w:u w:val="single"/>
          <w:lang w:eastAsia="zh-CN"/>
          <w14:textFill>
            <w14:solidFill>
              <w14:schemeClr w14:val="tx1"/>
            </w14:solidFill>
          </w14:textFill>
        </w:rPr>
        <w:t>）</w:t>
      </w:r>
    </w:p>
    <w:p>
      <w:pPr>
        <w:numPr>
          <w:ilvl w:val="0"/>
          <w:numId w:val="36"/>
        </w:numPr>
        <w:spacing w:line="3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 xml:space="preserve"> 投标人可按以上表格形式进行复制。</w:t>
      </w:r>
    </w:p>
    <w:p>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投标人名称(电子签名)：                              </w:t>
      </w:r>
    </w:p>
    <w:p>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温州市职业中等专业学校</w:t>
      </w:r>
      <w:r>
        <w:rPr>
          <w:rFonts w:hint="eastAsia" w:ascii="宋体" w:hAnsi="宋体" w:eastAsia="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温州市政务服务管理中心（温州市政府采购中心）</w:t>
      </w:r>
      <w:r>
        <w:rPr>
          <w:rFonts w:hint="eastAsia" w:ascii="宋体" w:hAnsi="宋体" w:eastAsia="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ind w:right="42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pStyle w:val="26"/>
        <w:rPr>
          <w:rFonts w:hint="eastAsia" w:ascii="宋体" w:hAnsi="宋体" w:eastAsia="宋体" w:cs="宋体"/>
          <w:b/>
          <w:bCs/>
          <w:color w:val="000000" w:themeColor="text1"/>
          <w:sz w:val="24"/>
          <w:highlight w:val="none"/>
          <w14:textFill>
            <w14:solidFill>
              <w14:schemeClr w14:val="tx1"/>
            </w14:solidFill>
          </w14:textFill>
        </w:rPr>
      </w:pPr>
    </w:p>
    <w:p>
      <w:pPr>
        <w:rPr>
          <w:rFonts w:hint="eastAsia" w:ascii="宋体" w:hAnsi="宋体" w:eastAsia="宋体" w:cs="宋体"/>
          <w:b/>
          <w:bCs/>
          <w:color w:val="000000" w:themeColor="text1"/>
          <w:sz w:val="24"/>
          <w:highlight w:val="none"/>
          <w14:textFill>
            <w14:solidFill>
              <w14:schemeClr w14:val="tx1"/>
            </w14:solidFill>
          </w14:textFill>
        </w:rPr>
      </w:pPr>
    </w:p>
    <w:p>
      <w:pPr>
        <w:pStyle w:val="26"/>
        <w:rPr>
          <w:rFonts w:hint="eastAsia" w:ascii="宋体" w:hAnsi="宋体" w:eastAsia="宋体" w:cs="宋体"/>
          <w:b/>
          <w:bCs/>
          <w:color w:val="000000" w:themeColor="text1"/>
          <w:sz w:val="24"/>
          <w:highlight w:val="none"/>
          <w14:textFill>
            <w14:solidFill>
              <w14:schemeClr w14:val="tx1"/>
            </w14:solidFill>
          </w14:textFill>
        </w:rPr>
      </w:pPr>
    </w:p>
    <w:p>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九、供应商认为需要的其他文件资料</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温州市职业中等专业学校</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温州市政务服务管理中心（温州市政府采购中心）</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u w:val="singl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kern w:val="0"/>
          <w:sz w:val="24"/>
          <w:highlight w:val="none"/>
          <w:u w:val="single"/>
          <w:lang w:val="zh-CN"/>
          <w14:textFill>
            <w14:solidFill>
              <w14:schemeClr w14:val="tx1"/>
            </w14:solidFill>
          </w14:textFill>
        </w:rPr>
        <w:t>【招标编号：</w:t>
      </w:r>
      <w:r>
        <w:rPr>
          <w:rFonts w:hint="eastAsia" w:ascii="宋体" w:hAnsi="宋体" w:eastAsia="宋体" w:cs="宋体"/>
          <w:color w:val="000000" w:themeColor="text1"/>
          <w:sz w:val="24"/>
          <w:highlight w:val="none"/>
          <w:u w:val="single"/>
          <w:lang w:eastAsia="zh-CN"/>
          <w14:textFill>
            <w14:solidFill>
              <w14:schemeClr w14:val="tx1"/>
            </w14:solidFill>
          </w14:textFill>
        </w:rPr>
        <w:t>Z-GB202506110002YXJ</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992"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2268" w:type="dxa"/>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2410"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268"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2126"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2127" w:type="dxa"/>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服务人数</w:t>
            </w:r>
          </w:p>
        </w:tc>
        <w:tc>
          <w:tcPr>
            <w:tcW w:w="2126"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992"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226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992"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226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992"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8647" w:type="dxa"/>
            <w:gridSpan w:val="4"/>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8647" w:type="dxa"/>
            <w:gridSpan w:val="4"/>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p>
    <w:p>
      <w:pPr>
        <w:snapToGrid w:val="0"/>
        <w:spacing w:line="360" w:lineRule="auto"/>
        <w:ind w:firstLine="576"/>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p>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投标人名称(电子签名)：                              </w:t>
      </w:r>
    </w:p>
    <w:p>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p>
    <w:p>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514" w:name="OLE_LINK13"/>
      <w:bookmarkStart w:id="515"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514"/>
    <w:bookmarkEnd w:id="515"/>
    <w:p>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eastAsia="宋体" w:cs="宋体"/>
          <w:color w:val="000000" w:themeColor="text1"/>
          <w:sz w:val="24"/>
          <w:highlight w:val="none"/>
          <w:u w:val="singl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温州市职业中等专业学校</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温州市政务服务管理中心（温州市政府采购中心）</w:t>
      </w:r>
      <w:r>
        <w:rPr>
          <w:rFonts w:hint="eastAsia" w:ascii="宋体" w:hAnsi="宋体" w:eastAsia="宋体" w:cs="宋体"/>
          <w:color w:val="000000" w:themeColor="text1"/>
          <w:sz w:val="24"/>
          <w:highlight w:val="none"/>
          <w:u w:val="singl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w:t>
      </w:r>
      <w:r>
        <w:rPr>
          <w:rFonts w:hint="eastAsia" w:ascii="宋体" w:hAnsi="宋体" w:eastAsia="宋体" w:cs="宋体"/>
          <w:color w:val="000000" w:themeColor="text1"/>
          <w:sz w:val="24"/>
          <w:highlight w:val="non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Z-GB202506110002YXJ</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Z-GB202506110002YXJ</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516"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516"/>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517"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517"/>
      <w:r>
        <w:rPr>
          <w:rFonts w:hint="eastAsia" w:ascii="宋体" w:hAnsi="宋体" w:eastAsia="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518"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18"/>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widowControl/>
        <w:adjustRightInd/>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附件6：</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Z-GB202506110002YXJ</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（分包供应商2名称），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pPr>
        <w:pStyle w:val="4"/>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附件7：中小企业声明函</w:t>
      </w:r>
    </w:p>
    <w:p>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温州市职业中等专业学校</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温州市职业中等专业学校2025-2026年后勤保障服务项目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宋体" w:hAnsi="宋体" w:eastAsia="宋体" w:cs="宋体"/>
          <w:color w:val="000000" w:themeColor="text1"/>
          <w:highlight w:val="none"/>
          <w:lang w:val="en-US"/>
          <w14:textFill>
            <w14:solidFill>
              <w14:schemeClr w14:val="tx1"/>
            </w14:solidFill>
          </w14:textFill>
        </w:rPr>
      </w:pPr>
    </w:p>
    <w:p>
      <w:pPr>
        <w:rPr>
          <w:rFonts w:hint="eastAsia" w:ascii="宋体" w:hAnsi="宋体" w:eastAsia="宋体" w:cs="宋体"/>
          <w:color w:val="000000" w:themeColor="text1"/>
          <w:highlight w:val="none"/>
          <w:lang w:val="en-US"/>
          <w14:textFill>
            <w14:solidFill>
              <w14:schemeClr w14:val="tx1"/>
            </w14:solidFill>
          </w14:textFill>
        </w:rPr>
      </w:pPr>
    </w:p>
    <w:p>
      <w:pPr>
        <w:pStyle w:val="3"/>
        <w:rPr>
          <w:rFonts w:hint="eastAsia" w:ascii="宋体" w:hAnsi="宋体" w:eastAsia="宋体" w:cs="宋体"/>
          <w:color w:val="000000" w:themeColor="text1"/>
          <w:highlight w:val="none"/>
          <w:lang w:val="en-US"/>
          <w14:textFill>
            <w14:solidFill>
              <w14:schemeClr w14:val="tx1"/>
            </w14:solidFill>
          </w14:textFill>
        </w:rPr>
      </w:pPr>
    </w:p>
    <w:p>
      <w:pPr>
        <w:rPr>
          <w:rFonts w:hint="eastAsia" w:ascii="宋体" w:hAnsi="宋体" w:eastAsia="宋体" w:cs="宋体"/>
          <w:color w:val="000000" w:themeColor="text1"/>
          <w:highlight w:val="none"/>
          <w:lang w:val="en-US"/>
          <w14:textFill>
            <w14:solidFill>
              <w14:schemeClr w14:val="tx1"/>
            </w14:solidFill>
          </w14:textFill>
        </w:rPr>
      </w:pPr>
    </w:p>
    <w:p>
      <w:pPr>
        <w:pStyle w:val="3"/>
        <w:rPr>
          <w:rFonts w:hint="eastAsia" w:ascii="宋体" w:hAnsi="宋体" w:eastAsia="宋体" w:cs="宋体"/>
          <w:color w:val="000000" w:themeColor="text1"/>
          <w:highlight w:val="none"/>
          <w:lang w:val="en-US"/>
          <w14:textFill>
            <w14:solidFill>
              <w14:schemeClr w14:val="tx1"/>
            </w14:solidFill>
          </w14:textFill>
        </w:rPr>
      </w:pPr>
    </w:p>
    <w:p>
      <w:pPr>
        <w:rPr>
          <w:rFonts w:hint="eastAsia" w:ascii="宋体" w:hAnsi="宋体" w:eastAsia="宋体" w:cs="宋体"/>
          <w:color w:val="000000" w:themeColor="text1"/>
          <w:highlight w:val="none"/>
          <w:lang w:val="en-US"/>
          <w14:textFill>
            <w14:solidFill>
              <w14:schemeClr w14:val="tx1"/>
            </w14:solidFill>
          </w14:textFill>
        </w:rPr>
      </w:pPr>
    </w:p>
    <w:p>
      <w:pPr>
        <w:pStyle w:val="3"/>
        <w:rPr>
          <w:rFonts w:hint="eastAsia" w:ascii="宋体" w:hAnsi="宋体" w:eastAsia="宋体" w:cs="宋体"/>
          <w:color w:val="000000" w:themeColor="text1"/>
          <w:highlight w:val="none"/>
          <w:lang w:val="en-US"/>
          <w14:textFill>
            <w14:solidFill>
              <w14:schemeClr w14:val="tx1"/>
            </w14:solidFill>
          </w14:textFill>
        </w:rPr>
      </w:pPr>
    </w:p>
    <w:p>
      <w:pPr>
        <w:rPr>
          <w:rFonts w:hint="eastAsia" w:ascii="宋体" w:hAnsi="宋体" w:eastAsia="宋体" w:cs="宋体"/>
          <w:color w:val="000000" w:themeColor="text1"/>
          <w:highlight w:val="none"/>
          <w:lang w:val="en-US"/>
          <w14:textFill>
            <w14:solidFill>
              <w14:schemeClr w14:val="tx1"/>
            </w14:solidFill>
          </w14:textFill>
        </w:rPr>
      </w:pPr>
    </w:p>
    <w:p>
      <w:pPr>
        <w:pStyle w:val="3"/>
        <w:rPr>
          <w:rFonts w:hint="eastAsia" w:ascii="宋体" w:hAnsi="宋体" w:eastAsia="宋体" w:cs="宋体"/>
          <w:color w:val="000000" w:themeColor="text1"/>
          <w:highlight w:val="none"/>
          <w:lang w:val="en-US"/>
          <w14:textFill>
            <w14:solidFill>
              <w14:schemeClr w14:val="tx1"/>
            </w14:solidFill>
          </w14:textFill>
        </w:rPr>
      </w:pPr>
    </w:p>
    <w:p>
      <w:pPr>
        <w:rPr>
          <w:rFonts w:hint="eastAsia" w:ascii="宋体" w:hAnsi="宋体" w:eastAsia="宋体" w:cs="宋体"/>
          <w:color w:val="000000" w:themeColor="text1"/>
          <w:highlight w:val="none"/>
          <w:lang w:val="en-US"/>
          <w14:textFill>
            <w14:solidFill>
              <w14:schemeClr w14:val="tx1"/>
            </w14:solidFill>
          </w14:textFill>
        </w:rPr>
      </w:pPr>
    </w:p>
    <w:p>
      <w:pPr>
        <w:spacing w:line="360" w:lineRule="auto"/>
        <w:ind w:right="420"/>
        <w:rPr>
          <w:rFonts w:hint="eastAsia" w:ascii="宋体" w:hAnsi="宋体" w:eastAsia="宋体" w:cs="宋体"/>
          <w:color w:val="000000" w:themeColor="text1"/>
          <w:highlight w:val="none"/>
          <w14:textFill>
            <w14:solidFill>
              <w14:schemeClr w14:val="tx1"/>
            </w14:solidFill>
          </w14:textFill>
        </w:rPr>
      </w:pPr>
    </w:p>
    <w:p>
      <w:pPr>
        <w:pStyle w:val="3"/>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附件8：</w:t>
      </w:r>
      <w:r>
        <w:rPr>
          <w:rFonts w:hint="eastAsia" w:ascii="宋体" w:hAnsi="宋体" w:eastAsia="宋体" w:cs="宋体"/>
          <w:b/>
          <w:bCs w:val="0"/>
          <w:color w:val="000000" w:themeColor="text1"/>
          <w:sz w:val="24"/>
          <w:highlight w:val="none"/>
          <w:u w:val="none"/>
          <w:lang w:val="en-US" w:eastAsia="zh-CN"/>
          <w14:textFill>
            <w14:solidFill>
              <w14:schemeClr w14:val="tx1"/>
            </w14:solidFill>
          </w14:textFill>
        </w:rPr>
        <w:t>关于服务人员配置要求的承诺函</w:t>
      </w:r>
    </w:p>
    <w:p>
      <w:pPr>
        <w:pStyle w:val="3"/>
        <w:keepNext/>
        <w:keepLines/>
        <w:pageBreakBefore w:val="0"/>
        <w:widowControl w:val="0"/>
        <w:kinsoku/>
        <w:wordWrap/>
        <w:overflowPunct/>
        <w:topLinePunct w:val="0"/>
        <w:autoSpaceDE/>
        <w:autoSpaceDN/>
        <w:bidi w:val="0"/>
        <w:adjustRightInd w:val="0"/>
        <w:snapToGrid/>
        <w:spacing w:line="579" w:lineRule="auto"/>
        <w:ind w:left="0" w:firstLine="482" w:firstLineChars="200"/>
        <w:jc w:val="both"/>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为保证服务质量，投标人承诺本项目服务人员最低人数不少于83人，且所有人员为专职人员（不得兼职）。</w:t>
      </w:r>
    </w:p>
    <w:p>
      <w:pPr>
        <w:rPr>
          <w:rFonts w:hint="eastAsia" w:ascii="宋体" w:hAnsi="宋体" w:eastAsia="宋体" w:cs="宋体"/>
          <w:b/>
          <w:bCs/>
          <w:color w:val="000000" w:themeColor="text1"/>
          <w:sz w:val="24"/>
          <w:highlight w:val="none"/>
          <w:u w:val="none"/>
          <w:lang w:val="en-US" w:eastAsia="zh-CN"/>
          <w14:textFill>
            <w14:solidFill>
              <w14:schemeClr w14:val="tx1"/>
            </w14:solidFill>
          </w14:textFill>
        </w:rPr>
      </w:pPr>
    </w:p>
    <w:p>
      <w:pPr>
        <w:snapToGrid w:val="0"/>
        <w:spacing w:line="360" w:lineRule="auto"/>
        <w:ind w:left="5747" w:leftChars="2508" w:hanging="480" w:hanging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pStyle w:val="3"/>
        <w:rPr>
          <w:rFonts w:hint="eastAsia" w:ascii="宋体" w:hAnsi="宋体" w:eastAsia="宋体" w:cs="宋体"/>
          <w:color w:val="000000" w:themeColor="text1"/>
          <w:highlight w:val="none"/>
          <w:lang w:val="en-US" w:eastAsia="zh-CN"/>
          <w14:textFill>
            <w14:solidFill>
              <w14:schemeClr w14:val="tx1"/>
            </w14:solidFill>
          </w14:textFill>
        </w:rPr>
      </w:pPr>
    </w:p>
    <w:bookmarkEnd w:id="523"/>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40502020204"/>
    <w:charset w:val="00"/>
    <w:family w:val="swiss"/>
    <w:pitch w:val="default"/>
    <w:sig w:usb0="00000000" w:usb1="00000000"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国标仿宋"/>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国标仿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国标仿宋"/>
    <w:panose1 w:val="00000000000000000000"/>
    <w:charset w:val="00"/>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91899912"/>
    <w:bookmarkStart w:id="520" w:name="_Toc131845147"/>
    <w:bookmarkStart w:id="521" w:name="_Toc36110187"/>
    <w:bookmarkStart w:id="522" w:name="_Toc164085800"/>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rPr>
        <w:rFonts w:hint="eastAsia" w:eastAsia="宋体"/>
        <w:lang w:eastAsia="zh-CN"/>
      </w:rPr>
    </w:pPr>
    <w:r>
      <w:t></w:t>
    </w:r>
    <w:r>
      <w:rPr>
        <w:rFonts w:hint="eastAsia"/>
      </w:rPr>
      <w:t xml:space="preserve">           </w:t>
    </w:r>
    <w:r>
      <w:rPr>
        <w:rFonts w:hint="eastAsia"/>
        <w:sz w:val="15"/>
        <w:szCs w:val="15"/>
        <w:lang w:val="en-US" w:eastAsia="zh-CN"/>
      </w:rPr>
      <w:t>温</w:t>
    </w:r>
    <w:r>
      <w:rPr>
        <w:sz w:val="15"/>
        <w:szCs w:val="15"/>
      </w:rPr>
      <w:t>州市政府采购公开招标文件</w:t>
    </w:r>
    <w:r>
      <w:rPr>
        <w:rFonts w:hint="eastAsia"/>
        <w:sz w:val="15"/>
        <w:szCs w:val="15"/>
      </w:rPr>
      <w:t>（编号:</w:t>
    </w:r>
    <w:r>
      <w:rPr>
        <w:rFonts w:hint="eastAsia"/>
        <w:sz w:val="15"/>
        <w:szCs w:val="15"/>
        <w:lang w:eastAsia="zh-CN"/>
      </w:rPr>
      <w:t>Z-GB202506110002YXJ</w:t>
    </w:r>
    <w:r>
      <w:rPr>
        <w:rFonts w:hint="eastAsia"/>
        <w:sz w:val="15"/>
        <w:szCs w:val="15"/>
      </w:rPr>
      <w:t>）</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rPr>
        <w:rFonts w:hint="eastAsia"/>
        <w:lang w:val="en-US" w:eastAsia="zh-CN"/>
      </w:rPr>
      <w:t>温</w:t>
    </w:r>
    <w:r>
      <w:t>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rPr>
        <w:rFonts w:hint="eastAsia"/>
        <w:lang w:val="en-US" w:eastAsia="zh-CN"/>
      </w:rPr>
      <w:t>温</w:t>
    </w:r>
    <w:r>
      <w:t>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rPr>
        <w:rFonts w:hint="eastAsia"/>
        <w:lang w:val="en-US" w:eastAsia="zh-CN"/>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r>
      <w:rPr>
        <w:rFonts w:hint="eastAsia"/>
        <w:lang w:val="en-US" w:eastAsia="zh-CN"/>
      </w:rPr>
      <w:t>温</w:t>
    </w:r>
    <w:r>
      <w:t>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BBDD982A"/>
    <w:multiLevelType w:val="singleLevel"/>
    <w:tmpl w:val="BBDD982A"/>
    <w:lvl w:ilvl="0" w:tentative="0">
      <w:start w:val="1"/>
      <w:numFmt w:val="decimal"/>
      <w:lvlText w:val="(%1)"/>
      <w:lvlJc w:val="left"/>
      <w:pPr>
        <w:ind w:left="425" w:hanging="425"/>
      </w:pPr>
      <w:rPr>
        <w:rFonts w:hint="default" w:ascii="仿宋" w:hAnsi="仿宋" w:eastAsia="仿宋" w:cs="仿宋"/>
        <w:sz w:val="20"/>
        <w:szCs w:val="20"/>
      </w:rPr>
    </w:lvl>
  </w:abstractNum>
  <w:abstractNum w:abstractNumId="2">
    <w:nsid w:val="C7222096"/>
    <w:multiLevelType w:val="singleLevel"/>
    <w:tmpl w:val="C7222096"/>
    <w:lvl w:ilvl="0" w:tentative="0">
      <w:start w:val="1"/>
      <w:numFmt w:val="decimal"/>
      <w:lvlText w:val="(%1)"/>
      <w:lvlJc w:val="left"/>
      <w:pPr>
        <w:ind w:left="425" w:hanging="425"/>
      </w:pPr>
      <w:rPr>
        <w:rFonts w:hint="default"/>
      </w:rPr>
    </w:lvl>
  </w:abstractNum>
  <w:abstractNum w:abstractNumId="3">
    <w:nsid w:val="E5D7B9AD"/>
    <w:multiLevelType w:val="singleLevel"/>
    <w:tmpl w:val="E5D7B9AD"/>
    <w:lvl w:ilvl="0" w:tentative="0">
      <w:start w:val="1"/>
      <w:numFmt w:val="decimal"/>
      <w:lvlText w:val="(%1)"/>
      <w:lvlJc w:val="left"/>
      <w:pPr>
        <w:ind w:left="425" w:hanging="425"/>
      </w:pPr>
      <w:rPr>
        <w:rFonts w:hint="default"/>
      </w:rPr>
    </w:lvl>
  </w:abstractNum>
  <w:abstractNum w:abstractNumId="4">
    <w:nsid w:val="F51B87BE"/>
    <w:multiLevelType w:val="singleLevel"/>
    <w:tmpl w:val="F51B87BE"/>
    <w:lvl w:ilvl="0" w:tentative="0">
      <w:start w:val="1"/>
      <w:numFmt w:val="decimal"/>
      <w:lvlText w:val="(%1)"/>
      <w:lvlJc w:val="left"/>
      <w:pPr>
        <w:ind w:left="425" w:hanging="425"/>
      </w:pPr>
      <w:rPr>
        <w:rFonts w:hint="default"/>
      </w:rPr>
    </w:lvl>
  </w:abstractNum>
  <w:abstractNum w:abstractNumId="5">
    <w:nsid w:val="F6720CDC"/>
    <w:multiLevelType w:val="singleLevel"/>
    <w:tmpl w:val="F6720CDC"/>
    <w:lvl w:ilvl="0" w:tentative="0">
      <w:start w:val="5"/>
      <w:numFmt w:val="decimal"/>
      <w:suff w:val="space"/>
      <w:lvlText w:val="%1."/>
      <w:lvlJc w:val="left"/>
    </w:lvl>
  </w:abstractNum>
  <w:abstractNum w:abstractNumId="6">
    <w:nsid w:val="00000000"/>
    <w:multiLevelType w:val="singleLevel"/>
    <w:tmpl w:val="00000000"/>
    <w:lvl w:ilvl="0" w:tentative="0">
      <w:start w:val="1"/>
      <w:numFmt w:val="decimal"/>
      <w:suff w:val="nothing"/>
      <w:lvlText w:val="%1、"/>
      <w:lvlJc w:val="left"/>
    </w:lvl>
  </w:abstractNum>
  <w:abstractNum w:abstractNumId="7">
    <w:nsid w:val="00000001"/>
    <w:multiLevelType w:val="singleLevel"/>
    <w:tmpl w:val="00000001"/>
    <w:lvl w:ilvl="0" w:tentative="0">
      <w:start w:val="1"/>
      <w:numFmt w:val="decimal"/>
      <w:suff w:val="nothing"/>
      <w:lvlText w:val="%1、"/>
      <w:lvlJc w:val="left"/>
    </w:lvl>
  </w:abstractNum>
  <w:abstractNum w:abstractNumId="8">
    <w:nsid w:val="00000002"/>
    <w:multiLevelType w:val="singleLevel"/>
    <w:tmpl w:val="00000002"/>
    <w:lvl w:ilvl="0" w:tentative="0">
      <w:start w:val="1"/>
      <w:numFmt w:val="decimal"/>
      <w:suff w:val="nothing"/>
      <w:lvlText w:val="（%1）"/>
      <w:lvlJc w:val="left"/>
    </w:lvl>
  </w:abstractNum>
  <w:abstractNum w:abstractNumId="9">
    <w:nsid w:val="00000003"/>
    <w:multiLevelType w:val="singleLevel"/>
    <w:tmpl w:val="00000003"/>
    <w:lvl w:ilvl="0" w:tentative="0">
      <w:start w:val="1"/>
      <w:numFmt w:val="decimalEnclosedCircleChinese"/>
      <w:suff w:val="nothing"/>
      <w:lvlText w:val="%1　"/>
      <w:lvlJc w:val="left"/>
      <w:pPr>
        <w:ind w:left="0" w:firstLine="0"/>
      </w:pPr>
      <w:rPr>
        <w:rFonts w:hint="eastAsia"/>
      </w:rPr>
    </w:lvl>
  </w:abstractNum>
  <w:abstractNum w:abstractNumId="10">
    <w:nsid w:val="00000005"/>
    <w:multiLevelType w:val="singleLevel"/>
    <w:tmpl w:val="00000005"/>
    <w:lvl w:ilvl="0" w:tentative="0">
      <w:start w:val="1"/>
      <w:numFmt w:val="decimalEnclosedCircleChinese"/>
      <w:suff w:val="nothing"/>
      <w:lvlText w:val="%1　"/>
      <w:lvlJc w:val="left"/>
      <w:pPr>
        <w:ind w:left="0" w:firstLine="0"/>
      </w:pPr>
      <w:rPr>
        <w:rFonts w:hint="eastAsia"/>
      </w:rPr>
    </w:lvl>
  </w:abstractNum>
  <w:abstractNum w:abstractNumId="11">
    <w:nsid w:val="00000007"/>
    <w:multiLevelType w:val="multilevel"/>
    <w:tmpl w:val="00000007"/>
    <w:lvl w:ilvl="0" w:tentative="0">
      <w:start w:val="1"/>
      <w:numFmt w:val="decimal"/>
      <w:suff w:val="nothing"/>
      <w:lvlText w:val="%1、"/>
      <w:lvlJc w:val="left"/>
      <w:pPr>
        <w:ind w:left="0" w:firstLine="0"/>
      </w:pPr>
    </w:lvl>
    <w:lvl w:ilvl="1" w:tentative="0">
      <w:start w:val="1"/>
      <w:numFmt w:val="decimal"/>
      <w:lvlText w:val="%2）"/>
      <w:lvlJc w:val="left"/>
      <w:pPr>
        <w:ind w:left="1140" w:hanging="720"/>
      </w:pPr>
      <w:rPr>
        <w:rFonts w:hint="default"/>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8"/>
    <w:multiLevelType w:val="singleLevel"/>
    <w:tmpl w:val="00000008"/>
    <w:lvl w:ilvl="0" w:tentative="0">
      <w:start w:val="1"/>
      <w:numFmt w:val="decimalEnclosedCircleChinese"/>
      <w:suff w:val="nothing"/>
      <w:lvlText w:val="%1　"/>
      <w:lvlJc w:val="left"/>
      <w:pPr>
        <w:ind w:left="0" w:firstLine="400"/>
      </w:pPr>
      <w:rPr>
        <w:rFonts w:hint="eastAsia"/>
      </w:rPr>
    </w:lvl>
  </w:abstractNum>
  <w:abstractNum w:abstractNumId="13">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B"/>
    <w:multiLevelType w:val="multilevel"/>
    <w:tmpl w:val="0000000B"/>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0E"/>
    <w:multiLevelType w:val="multilevel"/>
    <w:tmpl w:val="000000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0000010"/>
    <w:multiLevelType w:val="multilevel"/>
    <w:tmpl w:val="000000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0000011"/>
    <w:multiLevelType w:val="singleLevel"/>
    <w:tmpl w:val="00000011"/>
    <w:lvl w:ilvl="0" w:tentative="0">
      <w:start w:val="1"/>
      <w:numFmt w:val="decimalEnclosedCircleChinese"/>
      <w:suff w:val="nothing"/>
      <w:lvlText w:val="%1　"/>
      <w:lvlJc w:val="left"/>
      <w:pPr>
        <w:ind w:left="0" w:firstLine="0"/>
      </w:pPr>
      <w:rPr>
        <w:rFonts w:hint="eastAsia"/>
      </w:rPr>
    </w:lvl>
  </w:abstractNum>
  <w:abstractNum w:abstractNumId="18">
    <w:nsid w:val="00000012"/>
    <w:multiLevelType w:val="multilevel"/>
    <w:tmpl w:val="000000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3"/>
    <w:multiLevelType w:val="multilevel"/>
    <w:tmpl w:val="000000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00000014"/>
    <w:multiLevelType w:val="multilevel"/>
    <w:tmpl w:val="000000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00000015"/>
    <w:multiLevelType w:val="multilevel"/>
    <w:tmpl w:val="000000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00000016"/>
    <w:multiLevelType w:val="singleLevel"/>
    <w:tmpl w:val="00000016"/>
    <w:lvl w:ilvl="0" w:tentative="0">
      <w:start w:val="1"/>
      <w:numFmt w:val="decimalEnclosedCircleChinese"/>
      <w:suff w:val="nothing"/>
      <w:lvlText w:val="%1　"/>
      <w:lvlJc w:val="left"/>
      <w:pPr>
        <w:ind w:left="0" w:firstLine="0"/>
      </w:pPr>
      <w:rPr>
        <w:rFonts w:hint="eastAsia"/>
      </w:rPr>
    </w:lvl>
  </w:abstractNum>
  <w:abstractNum w:abstractNumId="23">
    <w:nsid w:val="00000017"/>
    <w:multiLevelType w:val="multilevel"/>
    <w:tmpl w:val="0000001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4">
    <w:nsid w:val="00000018"/>
    <w:multiLevelType w:val="singleLevel"/>
    <w:tmpl w:val="00000018"/>
    <w:lvl w:ilvl="0" w:tentative="0">
      <w:start w:val="1"/>
      <w:numFmt w:val="decimal"/>
      <w:lvlText w:val="%1)"/>
      <w:lvlJc w:val="left"/>
      <w:pPr>
        <w:ind w:left="425" w:hanging="425"/>
      </w:pPr>
      <w:rPr>
        <w:rFonts w:hint="default"/>
      </w:rPr>
    </w:lvl>
  </w:abstractNum>
  <w:abstractNum w:abstractNumId="25">
    <w:nsid w:val="00000019"/>
    <w:multiLevelType w:val="multilevel"/>
    <w:tmpl w:val="0000001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0000001A"/>
    <w:multiLevelType w:val="multilevel"/>
    <w:tmpl w:val="000000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0000001B"/>
    <w:multiLevelType w:val="singleLevel"/>
    <w:tmpl w:val="0000001B"/>
    <w:lvl w:ilvl="0" w:tentative="0">
      <w:start w:val="1"/>
      <w:numFmt w:val="decimalEnclosedCircleChinese"/>
      <w:suff w:val="nothing"/>
      <w:lvlText w:val="%1　"/>
      <w:lvlJc w:val="left"/>
      <w:pPr>
        <w:ind w:left="0" w:firstLine="0"/>
      </w:pPr>
      <w:rPr>
        <w:rFonts w:hint="eastAsia"/>
      </w:rPr>
    </w:lvl>
  </w:abstractNum>
  <w:abstractNum w:abstractNumId="28">
    <w:nsid w:val="0000001C"/>
    <w:multiLevelType w:val="multilevel"/>
    <w:tmpl w:val="000000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0000001E"/>
    <w:multiLevelType w:val="multilevel"/>
    <w:tmpl w:val="000000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0000001F"/>
    <w:multiLevelType w:val="singleLevel"/>
    <w:tmpl w:val="0000001F"/>
    <w:lvl w:ilvl="0" w:tentative="0">
      <w:start w:val="1"/>
      <w:numFmt w:val="decimal"/>
      <w:lvlText w:val="%1)"/>
      <w:lvlJc w:val="left"/>
      <w:pPr>
        <w:ind w:left="425" w:hanging="425"/>
      </w:pPr>
      <w:rPr>
        <w:rFonts w:hint="default"/>
      </w:rPr>
    </w:lvl>
  </w:abstractNum>
  <w:abstractNum w:abstractNumId="31">
    <w:nsid w:val="00000020"/>
    <w:multiLevelType w:val="multilevel"/>
    <w:tmpl w:val="000000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00000021"/>
    <w:multiLevelType w:val="singleLevel"/>
    <w:tmpl w:val="00000021"/>
    <w:lvl w:ilvl="0" w:tentative="0">
      <w:start w:val="1"/>
      <w:numFmt w:val="decimal"/>
      <w:lvlText w:val="(%1)"/>
      <w:lvlJc w:val="left"/>
      <w:pPr>
        <w:ind w:left="425" w:hanging="425"/>
      </w:pPr>
      <w:rPr>
        <w:rFonts w:hint="default"/>
      </w:rPr>
    </w:lvl>
  </w:abstractNum>
  <w:abstractNum w:abstractNumId="33">
    <w:nsid w:val="20E35F02"/>
    <w:multiLevelType w:val="singleLevel"/>
    <w:tmpl w:val="20E35F02"/>
    <w:lvl w:ilvl="0" w:tentative="0">
      <w:start w:val="1"/>
      <w:numFmt w:val="decimal"/>
      <w:lvlText w:val="(%1)"/>
      <w:lvlJc w:val="left"/>
      <w:pPr>
        <w:ind w:left="425" w:hanging="425"/>
      </w:pPr>
      <w:rPr>
        <w:rFonts w:hint="default"/>
      </w:rPr>
    </w:lvl>
  </w:abstractNum>
  <w:abstractNum w:abstractNumId="34">
    <w:nsid w:val="2D30A1EF"/>
    <w:multiLevelType w:val="singleLevel"/>
    <w:tmpl w:val="2D30A1EF"/>
    <w:lvl w:ilvl="0" w:tentative="0">
      <w:start w:val="1"/>
      <w:numFmt w:val="decimal"/>
      <w:suff w:val="nothing"/>
      <w:lvlText w:val="%1、"/>
      <w:lvlJc w:val="left"/>
    </w:lvl>
  </w:abstractNum>
  <w:num w:numId="1">
    <w:abstractNumId w:val="34"/>
  </w:num>
  <w:num w:numId="2">
    <w:abstractNumId w:val="5"/>
  </w:num>
  <w:num w:numId="3">
    <w:abstractNumId w:val="6"/>
  </w:num>
  <w:num w:numId="4">
    <w:abstractNumId w:val="7"/>
  </w:num>
  <w:num w:numId="5">
    <w:abstractNumId w:val="11"/>
    <w:lvlOverride w:ilvl="0">
      <w:startOverride w:val="1"/>
    </w:lvlOverride>
  </w:num>
  <w:num w:numId="6">
    <w:abstractNumId w:val="10"/>
  </w:num>
  <w:num w:numId="7">
    <w:abstractNumId w:val="27"/>
  </w:num>
  <w:num w:numId="8">
    <w:abstractNumId w:val="9"/>
  </w:num>
  <w:num w:numId="9">
    <w:abstractNumId w:val="22"/>
  </w:num>
  <w:num w:numId="10">
    <w:abstractNumId w:val="11"/>
    <w:lvlOverride w:ilvl="0">
      <w:startOverride w:val="1"/>
    </w:lvlOverride>
  </w:num>
  <w:num w:numId="11">
    <w:abstractNumId w:val="17"/>
  </w:num>
  <w:num w:numId="12">
    <w:abstractNumId w:val="13"/>
  </w:num>
  <w:num w:numId="13">
    <w:abstractNumId w:val="31"/>
  </w:num>
  <w:num w:numId="14">
    <w:abstractNumId w:val="23"/>
  </w:num>
  <w:num w:numId="15">
    <w:abstractNumId w:val="29"/>
  </w:num>
  <w:num w:numId="16">
    <w:abstractNumId w:val="21"/>
  </w:num>
  <w:num w:numId="17">
    <w:abstractNumId w:val="20"/>
  </w:num>
  <w:num w:numId="18">
    <w:abstractNumId w:val="16"/>
  </w:num>
  <w:num w:numId="19">
    <w:abstractNumId w:val="15"/>
  </w:num>
  <w:num w:numId="20">
    <w:abstractNumId w:val="19"/>
  </w:num>
  <w:num w:numId="21">
    <w:abstractNumId w:val="26"/>
  </w:num>
  <w:num w:numId="22">
    <w:abstractNumId w:val="25"/>
  </w:num>
  <w:num w:numId="23">
    <w:abstractNumId w:val="12"/>
  </w:num>
  <w:num w:numId="24">
    <w:abstractNumId w:val="14"/>
  </w:num>
  <w:num w:numId="25">
    <w:abstractNumId w:val="24"/>
  </w:num>
  <w:num w:numId="26">
    <w:abstractNumId w:val="28"/>
  </w:num>
  <w:num w:numId="27">
    <w:abstractNumId w:val="30"/>
  </w:num>
  <w:num w:numId="28">
    <w:abstractNumId w:val="18"/>
  </w:num>
  <w:num w:numId="29">
    <w:abstractNumId w:val="4"/>
  </w:num>
  <w:num w:numId="30">
    <w:abstractNumId w:val="3"/>
  </w:num>
  <w:num w:numId="31">
    <w:abstractNumId w:val="1"/>
  </w:num>
  <w:num w:numId="32">
    <w:abstractNumId w:val="2"/>
  </w:num>
  <w:num w:numId="33">
    <w:abstractNumId w:val="33"/>
  </w:num>
  <w:num w:numId="34">
    <w:abstractNumId w:val="8"/>
  </w:num>
  <w:num w:numId="35">
    <w:abstractNumId w:val="3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YWVhMmYxMzgyMjYxNDI2NzVkOWYzYTU2YzU0NWYifQ=="/>
  </w:docVars>
  <w:rsids>
    <w:rsidRoot w:val="00000000"/>
    <w:rsid w:val="008D4EB2"/>
    <w:rsid w:val="01732649"/>
    <w:rsid w:val="02F3694C"/>
    <w:rsid w:val="058B210B"/>
    <w:rsid w:val="070536B7"/>
    <w:rsid w:val="082C7EBB"/>
    <w:rsid w:val="0A2B3E3A"/>
    <w:rsid w:val="0B5C079C"/>
    <w:rsid w:val="0E547898"/>
    <w:rsid w:val="10162B79"/>
    <w:rsid w:val="10871D65"/>
    <w:rsid w:val="116C7B77"/>
    <w:rsid w:val="12885397"/>
    <w:rsid w:val="139A3D4B"/>
    <w:rsid w:val="15E31250"/>
    <w:rsid w:val="17255E04"/>
    <w:rsid w:val="17AE2023"/>
    <w:rsid w:val="19766B9F"/>
    <w:rsid w:val="1A3D04B1"/>
    <w:rsid w:val="1A566157"/>
    <w:rsid w:val="1BB74EDD"/>
    <w:rsid w:val="1C331311"/>
    <w:rsid w:val="1CAF35A3"/>
    <w:rsid w:val="1CEE3E14"/>
    <w:rsid w:val="1CF85FBA"/>
    <w:rsid w:val="1D2840B9"/>
    <w:rsid w:val="1F243624"/>
    <w:rsid w:val="1FA13813"/>
    <w:rsid w:val="216A10DB"/>
    <w:rsid w:val="251473C3"/>
    <w:rsid w:val="25E65544"/>
    <w:rsid w:val="2692474F"/>
    <w:rsid w:val="2B686C1D"/>
    <w:rsid w:val="2CEF7B50"/>
    <w:rsid w:val="2D034D67"/>
    <w:rsid w:val="2E4D5141"/>
    <w:rsid w:val="2EED5BDF"/>
    <w:rsid w:val="31270658"/>
    <w:rsid w:val="31C75034"/>
    <w:rsid w:val="3341074E"/>
    <w:rsid w:val="347D1A60"/>
    <w:rsid w:val="37930B20"/>
    <w:rsid w:val="3AD132B4"/>
    <w:rsid w:val="3BA2579F"/>
    <w:rsid w:val="3ECE55F4"/>
    <w:rsid w:val="418A1895"/>
    <w:rsid w:val="435D5674"/>
    <w:rsid w:val="44BA2339"/>
    <w:rsid w:val="45286217"/>
    <w:rsid w:val="454E4E2B"/>
    <w:rsid w:val="459634AF"/>
    <w:rsid w:val="46223ABA"/>
    <w:rsid w:val="47437EA8"/>
    <w:rsid w:val="47B906FD"/>
    <w:rsid w:val="480D0160"/>
    <w:rsid w:val="49A37064"/>
    <w:rsid w:val="4A0E3718"/>
    <w:rsid w:val="4C1D78F1"/>
    <w:rsid w:val="4CC7483C"/>
    <w:rsid w:val="4CDE4C8E"/>
    <w:rsid w:val="4DA54F4C"/>
    <w:rsid w:val="4E087B02"/>
    <w:rsid w:val="4FAD51E9"/>
    <w:rsid w:val="501C667D"/>
    <w:rsid w:val="501D2B84"/>
    <w:rsid w:val="506A26E1"/>
    <w:rsid w:val="51B162CF"/>
    <w:rsid w:val="52DC756B"/>
    <w:rsid w:val="52ED5366"/>
    <w:rsid w:val="54A00096"/>
    <w:rsid w:val="55146BF8"/>
    <w:rsid w:val="55E431C4"/>
    <w:rsid w:val="56FB6C10"/>
    <w:rsid w:val="57F41E5E"/>
    <w:rsid w:val="588815F1"/>
    <w:rsid w:val="5EAC0893"/>
    <w:rsid w:val="5F224567"/>
    <w:rsid w:val="60CE46B7"/>
    <w:rsid w:val="61A06D1A"/>
    <w:rsid w:val="62557189"/>
    <w:rsid w:val="653E39AE"/>
    <w:rsid w:val="68BD3031"/>
    <w:rsid w:val="69747C4E"/>
    <w:rsid w:val="697A62AE"/>
    <w:rsid w:val="6C697C90"/>
    <w:rsid w:val="6C8048CD"/>
    <w:rsid w:val="6F206484"/>
    <w:rsid w:val="7031605E"/>
    <w:rsid w:val="733217C3"/>
    <w:rsid w:val="73DD1D46"/>
    <w:rsid w:val="74552DA4"/>
    <w:rsid w:val="74CF6C45"/>
    <w:rsid w:val="74EE0216"/>
    <w:rsid w:val="762A256E"/>
    <w:rsid w:val="76BC2002"/>
    <w:rsid w:val="77221417"/>
    <w:rsid w:val="77A25601"/>
    <w:rsid w:val="77DE3182"/>
    <w:rsid w:val="78DE4FBC"/>
    <w:rsid w:val="78EA5BC4"/>
    <w:rsid w:val="7ACD61B4"/>
    <w:rsid w:val="7B2F65B0"/>
    <w:rsid w:val="7D62553E"/>
    <w:rsid w:val="7EB139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6">
    <w:name w:val="Normal Indent"/>
    <w:basedOn w:val="1"/>
    <w:next w:val="7"/>
    <w:link w:val="193"/>
    <w:qFormat/>
    <w:uiPriority w:val="0"/>
    <w:pPr>
      <w:widowControl/>
      <w:snapToGrid w:val="0"/>
      <w:spacing w:line="480" w:lineRule="exact"/>
      <w:ind w:firstLine="567"/>
    </w:pPr>
    <w:rPr>
      <w:rFonts w:ascii="宋体"/>
      <w:snapToGrid w:val="0"/>
      <w:color w:val="000000"/>
      <w:kern w:val="28"/>
      <w:sz w:val="28"/>
      <w:szCs w:val="20"/>
    </w:rPr>
  </w:style>
  <w:style w:type="paragraph" w:styleId="7">
    <w:name w:val="index 7"/>
    <w:basedOn w:val="1"/>
    <w:next w:val="1"/>
    <w:qFormat/>
    <w:uiPriority w:val="0"/>
    <w:pPr>
      <w:ind w:left="252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2"/>
    <w:qFormat/>
    <w:uiPriority w:val="0"/>
    <w:pPr>
      <w:ind w:firstLine="420"/>
    </w:pPr>
    <w:rPr>
      <w:rFonts w:hAnsi="Calibri" w:cs="Times New Roman"/>
      <w:szCs w:val="20"/>
    </w:rPr>
  </w:style>
  <w:style w:type="paragraph" w:styleId="28">
    <w:name w:val="toc 6"/>
    <w:basedOn w:val="1"/>
    <w:next w:val="1"/>
    <w:qFormat/>
    <w:uiPriority w:val="0"/>
    <w:pPr>
      <w:ind w:left="2100" w:leftChars="1000"/>
    </w:pPr>
  </w:style>
  <w:style w:type="paragraph" w:styleId="29">
    <w:name w:val="Body Text Indent"/>
    <w:basedOn w:val="1"/>
    <w:next w:val="1"/>
    <w:link w:val="266"/>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5"/>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1"/>
    <w:qFormat/>
    <w:uiPriority w:val="0"/>
    <w:pPr>
      <w:ind w:left="100" w:leftChars="2500"/>
    </w:pPr>
    <w:rPr>
      <w:rFonts w:ascii="宋体"/>
      <w:sz w:val="24"/>
      <w:szCs w:val="21"/>
      <w:lang w:val="zh-CN"/>
    </w:rPr>
  </w:style>
  <w:style w:type="paragraph" w:styleId="41">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88"/>
    <w:qFormat/>
    <w:uiPriority w:val="0"/>
    <w:rPr>
      <w:sz w:val="18"/>
      <w:szCs w:val="18"/>
    </w:rPr>
  </w:style>
  <w:style w:type="paragraph" w:styleId="44">
    <w:name w:val="footer"/>
    <w:basedOn w:val="1"/>
    <w:link w:val="384"/>
    <w:qFormat/>
    <w:uiPriority w:val="99"/>
    <w:pPr>
      <w:tabs>
        <w:tab w:val="center" w:pos="4153"/>
        <w:tab w:val="right" w:pos="8306"/>
      </w:tabs>
      <w:snapToGrid w:val="0"/>
      <w:jc w:val="left"/>
    </w:pPr>
    <w:rPr>
      <w:sz w:val="18"/>
      <w:szCs w:val="18"/>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311"/>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6"/>
    <w:qFormat/>
    <w:uiPriority w:val="0"/>
    <w:rPr>
      <w:b/>
      <w:bCs/>
    </w:rPr>
  </w:style>
  <w:style w:type="paragraph" w:styleId="64">
    <w:name w:val="Body Text First Indent 2"/>
    <w:basedOn w:val="29"/>
    <w:next w:val="21"/>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3"/>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1"/>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40"/>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3"/>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4"/>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9"/>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41"/>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7"/>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99"/>
    <w:rPr>
      <w:kern w:val="2"/>
      <w:sz w:val="21"/>
      <w:szCs w:val="24"/>
    </w:rPr>
  </w:style>
  <w:style w:type="character" w:customStyle="1" w:styleId="346">
    <w:name w:val="签名 Char"/>
    <w:link w:val="46"/>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4"/>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Plain Text"/>
    <w:basedOn w:val="1"/>
    <w:qFormat/>
    <w:uiPriority w:val="0"/>
    <w:rPr>
      <w:rFonts w:ascii="宋体" w:hAnsi="Courier New"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91</Pages>
  <Words>14819</Words>
  <Characters>15961</Characters>
  <Lines>281</Lines>
  <Paragraphs>79</Paragraphs>
  <TotalTime>14</TotalTime>
  <ScaleCrop>false</ScaleCrop>
  <LinksUpToDate>false</LinksUpToDate>
  <CharactersWithSpaces>16355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YE202208</cp:lastModifiedBy>
  <cp:lastPrinted>2021-12-28T03:06:00Z</cp:lastPrinted>
  <dcterms:modified xsi:type="dcterms:W3CDTF">2025-06-27T01:46:52Z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F05A125D5B634175B93485FB77525801_13</vt:lpwstr>
  </property>
  <property fmtid="{D5CDD505-2E9C-101B-9397-08002B2CF9AE}" pid="5" name="KSOTemplateDocerSaveRecord">
    <vt:lpwstr>eyJoZGlkIjoiZjVhNGJiMWVmZTg4ZjFhYWZhYWFiMzBkODkwYWRkZmUiLCJ1c2VySWQiOiI1MDI3NzI3MjQifQ==</vt:lpwstr>
  </property>
</Properties>
</file>