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firstLine="474" w:firstLineChars="100"/>
        <w:jc w:val="both"/>
        <w:rPr>
          <w:rFonts w:hint="eastAsia" w:ascii="仿宋" w:hAnsi="仿宋" w:eastAsia="仿宋" w:cs="仿宋"/>
          <w:b/>
          <w:spacing w:val="-4"/>
          <w:sz w:val="48"/>
          <w:szCs w:val="48"/>
        </w:rPr>
      </w:pPr>
      <w:bookmarkStart w:id="0" w:name="_top"/>
      <w:bookmarkEnd w:id="0"/>
    </w:p>
    <w:p>
      <w:pPr>
        <w:tabs>
          <w:tab w:val="left" w:pos="1276"/>
          <w:tab w:val="left" w:pos="7020"/>
        </w:tabs>
        <w:spacing w:line="760" w:lineRule="exact"/>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2024年织里镇人民政府食堂服务人员外包项目</w:t>
      </w:r>
    </w:p>
    <w:p>
      <w:pPr>
        <w:pStyle w:val="12"/>
        <w:ind w:left="0" w:firstLine="474" w:firstLineChars="100"/>
        <w:jc w:val="both"/>
        <w:rPr>
          <w:rFonts w:hint="eastAsia" w:ascii="仿宋" w:hAnsi="仿宋" w:eastAsia="仿宋" w:cs="仿宋"/>
          <w:b/>
          <w:spacing w:val="-4"/>
          <w:sz w:val="48"/>
          <w:szCs w:val="48"/>
        </w:rPr>
      </w:pPr>
    </w:p>
    <w:p>
      <w:pPr>
        <w:tabs>
          <w:tab w:val="left" w:pos="5220"/>
        </w:tabs>
        <w:spacing w:line="400" w:lineRule="exact"/>
        <w:jc w:val="center"/>
        <w:outlineLvl w:val="0"/>
        <w:rPr>
          <w:rFonts w:hint="eastAsia" w:ascii="仿宋" w:hAnsi="仿宋" w:eastAsia="仿宋" w:cs="仿宋"/>
          <w:b/>
          <w:bCs/>
          <w:sz w:val="28"/>
          <w:szCs w:val="28"/>
        </w:rPr>
      </w:pPr>
      <w:bookmarkStart w:id="1" w:name="_Toc14899"/>
      <w:bookmarkStart w:id="2" w:name="_Toc12002"/>
      <w:bookmarkStart w:id="3" w:name="_Toc28297"/>
      <w:r>
        <w:rPr>
          <w:rFonts w:hint="eastAsia" w:ascii="仿宋" w:hAnsi="仿宋" w:eastAsia="仿宋" w:cs="仿宋"/>
          <w:b/>
          <w:bCs/>
          <w:sz w:val="28"/>
          <w:szCs w:val="28"/>
        </w:rPr>
        <w:t>（财政审批编号：[2024]1174号</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w:t>
      </w:r>
      <w:bookmarkEnd w:id="1"/>
      <w:bookmarkEnd w:id="2"/>
      <w:bookmarkEnd w:id="3"/>
    </w:p>
    <w:p>
      <w:pPr>
        <w:spacing w:line="400" w:lineRule="exact"/>
        <w:rPr>
          <w:rFonts w:hint="eastAsia" w:ascii="仿宋" w:hAnsi="仿宋" w:eastAsia="仿宋" w:cs="仿宋"/>
          <w:b/>
          <w:bCs/>
          <w:sz w:val="48"/>
        </w:rPr>
      </w:pPr>
    </w:p>
    <w:p>
      <w:pPr>
        <w:snapToGrid w:val="0"/>
        <w:spacing w:before="156" w:beforeLines="50" w:line="400" w:lineRule="exact"/>
        <w:jc w:val="center"/>
        <w:rPr>
          <w:rFonts w:hint="eastAsia" w:ascii="仿宋" w:hAnsi="仿宋" w:eastAsia="仿宋" w:cs="仿宋"/>
          <w:sz w:val="30"/>
          <w:szCs w:val="72"/>
        </w:rPr>
      </w:pPr>
    </w:p>
    <w:p>
      <w:pPr>
        <w:spacing w:before="156" w:beforeLines="50"/>
        <w:jc w:val="center"/>
        <w:rPr>
          <w:rFonts w:hint="eastAsia" w:ascii="仿宋" w:hAnsi="仿宋" w:eastAsia="仿宋" w:cs="仿宋"/>
          <w:b/>
          <w:bCs/>
          <w:sz w:val="72"/>
          <w:szCs w:val="72"/>
        </w:rPr>
      </w:pPr>
    </w:p>
    <w:p>
      <w:pPr>
        <w:spacing w:before="156" w:beforeLines="50"/>
        <w:jc w:val="center"/>
        <w:outlineLvl w:val="0"/>
        <w:rPr>
          <w:rFonts w:hint="eastAsia" w:ascii="仿宋" w:hAnsi="仿宋" w:eastAsia="仿宋" w:cs="仿宋"/>
          <w:b/>
          <w:bCs/>
          <w:sz w:val="52"/>
          <w:szCs w:val="52"/>
        </w:rPr>
      </w:pPr>
      <w:bookmarkStart w:id="4" w:name="_Toc14628"/>
      <w:bookmarkStart w:id="5" w:name="_Toc16239"/>
      <w:bookmarkStart w:id="6" w:name="_Toc26706"/>
      <w:r>
        <w:rPr>
          <w:rFonts w:hint="eastAsia" w:ascii="仿宋" w:hAnsi="仿宋" w:eastAsia="仿宋" w:cs="仿宋"/>
          <w:b/>
          <w:bCs/>
          <w:sz w:val="72"/>
          <w:szCs w:val="72"/>
        </w:rPr>
        <w:t>竞争性磋商文件</w:t>
      </w:r>
      <w:bookmarkEnd w:id="4"/>
      <w:bookmarkEnd w:id="5"/>
      <w:bookmarkEnd w:id="6"/>
    </w:p>
    <w:p>
      <w:pPr>
        <w:widowControl/>
        <w:spacing w:line="600" w:lineRule="exact"/>
        <w:ind w:right="-2"/>
        <w:jc w:val="center"/>
        <w:rPr>
          <w:rFonts w:hint="eastAsia" w:ascii="仿宋" w:hAnsi="仿宋" w:eastAsia="仿宋" w:cs="仿宋"/>
          <w:b/>
          <w:sz w:val="52"/>
          <w:szCs w:val="52"/>
        </w:rPr>
      </w:pPr>
      <w:r>
        <w:rPr>
          <w:rFonts w:hint="eastAsia" w:ascii="仿宋" w:hAnsi="仿宋" w:eastAsia="仿宋" w:cs="仿宋"/>
          <w:b/>
          <w:sz w:val="52"/>
          <w:szCs w:val="52"/>
        </w:rPr>
        <w:t xml:space="preserve"> （线上电子招投标）</w:t>
      </w:r>
    </w:p>
    <w:p>
      <w:pPr>
        <w:snapToGrid w:val="0"/>
        <w:spacing w:before="156" w:beforeLines="50" w:line="400" w:lineRule="exact"/>
        <w:rPr>
          <w:rFonts w:hint="eastAsia" w:ascii="仿宋" w:hAnsi="仿宋" w:eastAsia="仿宋" w:cs="仿宋"/>
          <w:sz w:val="30"/>
          <w:szCs w:val="72"/>
        </w:rPr>
      </w:pPr>
    </w:p>
    <w:p>
      <w:pPr>
        <w:snapToGrid w:val="0"/>
        <w:spacing w:before="156" w:beforeLines="50" w:line="400" w:lineRule="exact"/>
        <w:rPr>
          <w:rFonts w:hint="eastAsia" w:ascii="仿宋" w:hAnsi="仿宋" w:eastAsia="仿宋" w:cs="仿宋"/>
          <w:sz w:val="30"/>
          <w:szCs w:val="72"/>
        </w:rPr>
      </w:pPr>
    </w:p>
    <w:p>
      <w:pPr>
        <w:snapToGrid w:val="0"/>
        <w:spacing w:before="156" w:beforeLines="50" w:line="400" w:lineRule="exact"/>
        <w:rPr>
          <w:rFonts w:hint="eastAsia" w:ascii="仿宋" w:hAnsi="仿宋" w:eastAsia="仿宋" w:cs="仿宋"/>
          <w:sz w:val="30"/>
          <w:szCs w:val="72"/>
        </w:rPr>
      </w:pPr>
    </w:p>
    <w:p>
      <w:pPr>
        <w:pStyle w:val="41"/>
        <w:rPr>
          <w:rFonts w:hint="eastAsia" w:ascii="仿宋" w:hAnsi="仿宋" w:eastAsia="仿宋" w:cs="仿宋"/>
        </w:rPr>
      </w:pPr>
    </w:p>
    <w:p>
      <w:pPr>
        <w:pStyle w:val="14"/>
        <w:adjustRightInd w:val="0"/>
        <w:spacing w:before="0" w:beforeAutospacing="0" w:after="0" w:afterAutospacing="0" w:line="800" w:lineRule="exact"/>
        <w:ind w:firstLine="1124" w:firstLineChars="400"/>
        <w:rPr>
          <w:rFonts w:hint="eastAsia" w:ascii="仿宋" w:hAnsi="仿宋" w:eastAsia="仿宋" w:cs="仿宋"/>
          <w:b/>
          <w:spacing w:val="-4"/>
          <w:sz w:val="28"/>
          <w:szCs w:val="28"/>
          <w:u w:val="single"/>
        </w:rPr>
      </w:pPr>
      <w:r>
        <w:rPr>
          <w:rFonts w:hint="eastAsia" w:ascii="仿宋" w:hAnsi="仿宋" w:eastAsia="仿宋" w:cs="仿宋"/>
          <w:b/>
          <w:bCs/>
          <w:sz w:val="28"/>
          <w:szCs w:val="28"/>
        </w:rPr>
        <w:t>项目编号：</w:t>
      </w:r>
      <w:r>
        <w:rPr>
          <w:rFonts w:hint="eastAsia" w:ascii="仿宋" w:hAnsi="仿宋" w:eastAsia="仿宋" w:cs="仿宋"/>
          <w:b/>
          <w:spacing w:val="-4"/>
          <w:sz w:val="28"/>
          <w:szCs w:val="28"/>
          <w:u w:val="single"/>
          <w:lang w:eastAsia="zh-CN"/>
        </w:rPr>
        <w:t>JKHZ-2024-033(CG)</w:t>
      </w:r>
    </w:p>
    <w:p>
      <w:pPr>
        <w:adjustRightInd w:val="0"/>
        <w:spacing w:line="800" w:lineRule="exact"/>
        <w:ind w:firstLine="1068" w:firstLineChars="400"/>
        <w:jc w:val="left"/>
        <w:rPr>
          <w:rFonts w:hint="eastAsia" w:ascii="仿宋" w:hAnsi="仿宋" w:eastAsia="仿宋" w:cs="仿宋"/>
          <w:b/>
          <w:spacing w:val="-4"/>
          <w:sz w:val="28"/>
          <w:szCs w:val="28"/>
          <w:u w:val="single"/>
        </w:rPr>
      </w:pPr>
      <w:r>
        <w:rPr>
          <w:rFonts w:hint="eastAsia" w:ascii="仿宋" w:hAnsi="仿宋" w:eastAsia="仿宋" w:cs="仿宋"/>
          <w:b/>
          <w:bCs/>
          <w:w w:val="95"/>
          <w:sz w:val="28"/>
          <w:szCs w:val="28"/>
        </w:rPr>
        <w:t>采购单位：</w:t>
      </w:r>
      <w:r>
        <w:rPr>
          <w:rFonts w:hint="eastAsia" w:ascii="仿宋" w:hAnsi="仿宋" w:eastAsia="仿宋" w:cs="仿宋"/>
          <w:b/>
          <w:spacing w:val="-4"/>
          <w:sz w:val="28"/>
          <w:szCs w:val="28"/>
          <w:u w:val="single"/>
          <w:lang w:eastAsia="zh-CN"/>
        </w:rPr>
        <w:t>湖州市吴兴区织里镇人民政府</w:t>
      </w:r>
      <w:r>
        <w:rPr>
          <w:rFonts w:hint="eastAsia" w:ascii="仿宋" w:hAnsi="仿宋" w:eastAsia="仿宋" w:cs="仿宋"/>
          <w:b/>
          <w:spacing w:val="-4"/>
          <w:sz w:val="28"/>
          <w:szCs w:val="28"/>
          <w:u w:val="single"/>
        </w:rPr>
        <w:t xml:space="preserve">         （盖章）</w:t>
      </w:r>
      <w:r>
        <w:rPr>
          <w:rFonts w:hint="eastAsia" w:ascii="仿宋" w:hAnsi="仿宋" w:eastAsia="仿宋" w:cs="仿宋"/>
          <w:b/>
          <w:spacing w:val="-4"/>
          <w:sz w:val="22"/>
          <w:szCs w:val="22"/>
          <w:u w:val="single"/>
        </w:rPr>
        <w:t xml:space="preserve"> </w:t>
      </w:r>
    </w:p>
    <w:p>
      <w:pPr>
        <w:pStyle w:val="14"/>
        <w:adjustRightInd w:val="0"/>
        <w:spacing w:before="0" w:beforeAutospacing="0" w:after="0" w:afterAutospacing="0" w:line="800" w:lineRule="exact"/>
        <w:ind w:firstLine="1068" w:firstLineChars="400"/>
        <w:rPr>
          <w:rFonts w:hint="eastAsia" w:ascii="仿宋" w:hAnsi="仿宋" w:eastAsia="仿宋" w:cs="仿宋"/>
          <w:b/>
          <w:bCs/>
          <w:w w:val="95"/>
          <w:sz w:val="28"/>
          <w:szCs w:val="28"/>
          <w:u w:val="single"/>
        </w:rPr>
      </w:pPr>
      <w:r>
        <w:rPr>
          <w:rFonts w:hint="eastAsia" w:ascii="仿宋" w:hAnsi="仿宋" w:eastAsia="仿宋" w:cs="仿宋"/>
          <w:b/>
          <w:bCs/>
          <w:w w:val="95"/>
          <w:sz w:val="28"/>
          <w:szCs w:val="28"/>
        </w:rPr>
        <w:t>代理机构：</w:t>
      </w:r>
      <w:r>
        <w:rPr>
          <w:rFonts w:hint="eastAsia" w:ascii="仿宋" w:hAnsi="仿宋" w:eastAsia="仿宋" w:cs="仿宋"/>
          <w:b/>
          <w:sz w:val="28"/>
          <w:szCs w:val="28"/>
          <w:u w:val="single"/>
          <w:lang w:eastAsia="zh-CN"/>
        </w:rPr>
        <w:t>浙江建科工程项目管理有限公司</w:t>
      </w:r>
      <w:r>
        <w:rPr>
          <w:rFonts w:hint="eastAsia" w:ascii="仿宋" w:hAnsi="仿宋" w:eastAsia="仿宋" w:cs="仿宋"/>
          <w:b/>
          <w:sz w:val="28"/>
          <w:szCs w:val="28"/>
          <w:u w:val="single"/>
        </w:rPr>
        <w:t xml:space="preserve">     </w:t>
      </w:r>
      <w:r>
        <w:rPr>
          <w:rFonts w:hint="eastAsia" w:ascii="仿宋" w:hAnsi="仿宋" w:eastAsia="仿宋" w:cs="仿宋"/>
          <w:b/>
          <w:spacing w:val="-4"/>
          <w:sz w:val="28"/>
          <w:szCs w:val="28"/>
          <w:u w:val="single"/>
        </w:rPr>
        <w:t xml:space="preserve">（盖章） </w:t>
      </w:r>
    </w:p>
    <w:p>
      <w:pPr>
        <w:snapToGrid w:val="0"/>
        <w:spacing w:before="156" w:beforeLines="50" w:line="400" w:lineRule="exact"/>
        <w:ind w:left="384" w:leftChars="183" w:firstLine="4599" w:firstLineChars="1607"/>
        <w:rPr>
          <w:rFonts w:hint="eastAsia" w:ascii="仿宋" w:hAnsi="仿宋" w:eastAsia="仿宋" w:cs="仿宋"/>
          <w:b/>
          <w:bCs/>
          <w:w w:val="95"/>
          <w:sz w:val="30"/>
          <w:szCs w:val="30"/>
        </w:rPr>
      </w:pPr>
    </w:p>
    <w:p>
      <w:pPr>
        <w:snapToGrid w:val="0"/>
        <w:spacing w:before="156" w:beforeLines="50" w:line="400" w:lineRule="exact"/>
        <w:rPr>
          <w:rFonts w:hint="eastAsia" w:ascii="仿宋" w:hAnsi="仿宋" w:eastAsia="仿宋" w:cs="仿宋"/>
          <w:b/>
          <w:bCs/>
          <w:w w:val="95"/>
          <w:sz w:val="30"/>
          <w:szCs w:val="30"/>
        </w:rPr>
      </w:pPr>
    </w:p>
    <w:p>
      <w:pPr>
        <w:adjustRightInd w:val="0"/>
        <w:snapToGrid w:val="0"/>
        <w:spacing w:line="400" w:lineRule="exact"/>
        <w:jc w:val="center"/>
        <w:outlineLvl w:val="0"/>
        <w:rPr>
          <w:rFonts w:hint="eastAsia" w:ascii="仿宋" w:hAnsi="仿宋" w:eastAsia="仿宋" w:cs="仿宋"/>
        </w:rPr>
      </w:pPr>
      <w:bookmarkStart w:id="7" w:name="_Toc26062"/>
      <w:bookmarkStart w:id="8" w:name="_Toc11106"/>
      <w:bookmarkStart w:id="9" w:name="_Toc15483"/>
      <w:r>
        <w:rPr>
          <w:rFonts w:hint="eastAsia" w:ascii="仿宋" w:hAnsi="仿宋" w:eastAsia="仿宋" w:cs="仿宋"/>
          <w:b/>
          <w:snapToGrid w:val="0"/>
          <w:sz w:val="32"/>
        </w:rPr>
        <w:t>日   期：</w:t>
      </w:r>
      <w:r>
        <w:rPr>
          <w:rFonts w:hint="eastAsia" w:ascii="仿宋" w:hAnsi="仿宋" w:eastAsia="仿宋" w:cs="仿宋"/>
          <w:b/>
          <w:snapToGrid w:val="0"/>
          <w:sz w:val="32"/>
          <w:lang w:eastAsia="zh-CN"/>
        </w:rPr>
        <w:t>2024</w:t>
      </w:r>
      <w:r>
        <w:rPr>
          <w:rFonts w:hint="eastAsia" w:ascii="仿宋" w:hAnsi="仿宋" w:eastAsia="仿宋" w:cs="仿宋"/>
          <w:b/>
          <w:snapToGrid w:val="0"/>
          <w:sz w:val="32"/>
        </w:rPr>
        <w:t>年</w:t>
      </w:r>
      <w:r>
        <w:rPr>
          <w:rFonts w:hint="eastAsia" w:ascii="仿宋" w:hAnsi="仿宋" w:eastAsia="仿宋" w:cs="仿宋"/>
          <w:b/>
          <w:snapToGrid w:val="0"/>
          <w:sz w:val="32"/>
          <w:lang w:val="en-US" w:eastAsia="zh-CN"/>
        </w:rPr>
        <w:t>4</w:t>
      </w:r>
      <w:r>
        <w:rPr>
          <w:rFonts w:hint="eastAsia" w:ascii="仿宋" w:hAnsi="仿宋" w:eastAsia="仿宋" w:cs="仿宋"/>
          <w:b/>
          <w:snapToGrid w:val="0"/>
          <w:sz w:val="32"/>
        </w:rPr>
        <w:t>月</w:t>
      </w:r>
      <w:bookmarkEnd w:id="7"/>
      <w:bookmarkEnd w:id="8"/>
      <w:bookmarkEnd w:id="9"/>
    </w:p>
    <w:p>
      <w:pPr>
        <w:spacing w:line="360" w:lineRule="exact"/>
        <w:ind w:firstLine="442" w:firstLineChars="100"/>
        <w:jc w:val="left"/>
        <w:rPr>
          <w:rFonts w:hint="eastAsia" w:ascii="仿宋" w:hAnsi="仿宋" w:eastAsia="仿宋" w:cs="仿宋"/>
          <w:b/>
          <w:sz w:val="44"/>
          <w:szCs w:val="44"/>
        </w:rPr>
        <w:sectPr>
          <w:pgSz w:w="11906" w:h="16838"/>
          <w:pgMar w:top="1440" w:right="1080" w:bottom="1440" w:left="1080" w:header="567" w:footer="567" w:gutter="0"/>
          <w:pgBorders>
            <w:top w:val="none" w:sz="0" w:space="0"/>
            <w:left w:val="none" w:sz="0" w:space="0"/>
            <w:bottom w:val="thickThinSmallGap" w:color="auto" w:sz="18" w:space="1"/>
            <w:right w:val="none" w:sz="0" w:space="0"/>
          </w:pgBorders>
          <w:pgNumType w:fmt="decimal" w:start="1"/>
          <w:cols w:space="720" w:num="1"/>
          <w:titlePg/>
          <w:docGrid w:type="lines" w:linePitch="312" w:charSpace="0"/>
        </w:sectPr>
      </w:pPr>
    </w:p>
    <w:sdt>
      <w:sdtPr>
        <w:rPr>
          <w:rFonts w:hint="eastAsia" w:ascii="仿宋" w:hAnsi="仿宋" w:eastAsia="仿宋" w:cs="仿宋"/>
          <w:b/>
          <w:bCs/>
          <w:kern w:val="2"/>
          <w:sz w:val="32"/>
          <w:szCs w:val="32"/>
          <w:lang w:val="en-US" w:eastAsia="zh-CN" w:bidi="ar-SA"/>
        </w:rPr>
        <w:id w:val="147458255"/>
        <w15:color w:val="DBDBDB"/>
        <w:docPartObj>
          <w:docPartGallery w:val="Table of Contents"/>
          <w:docPartUnique/>
        </w:docPartObj>
      </w:sdtPr>
      <w:sdtEndPr>
        <w:rPr>
          <w:rFonts w:hint="eastAsia" w:ascii="仿宋" w:hAnsi="仿宋" w:eastAsia="仿宋" w:cs="仿宋"/>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9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p>
        <w:p>
          <w:pPr>
            <w:pStyle w:val="9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_Toc11776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xml:space="preserve">第一章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竞争性磋商公告</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_Toc11776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9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_Toc19173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供应商须知</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_Toc19173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6</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9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_Toc11638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第三章  采购需求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_Toc11638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9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_Toc19699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第四章  磋商原则和程序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_Toc19699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99"/>
            <w:tabs>
              <w:tab w:val="right" w:leader="dot" w:pos="9746"/>
            </w:tabs>
            <w:rPr>
              <w:rFonts w:hint="eastAsia" w:ascii="仿宋" w:hAnsi="仿宋" w:eastAsia="仿宋" w:cs="仿宋"/>
              <w:b/>
              <w:bCs/>
              <w:sz w:val="32"/>
              <w:szCs w:val="32"/>
              <w:lang w:val="en-US" w:eastAsia="zh-CN"/>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_Toc29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xml:space="preserve">第五章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合同主要条款（仅供参考）</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fldChar w:fldCharType="end"/>
          </w:r>
          <w:r>
            <w:rPr>
              <w:rFonts w:hint="eastAsia" w:ascii="仿宋" w:hAnsi="仿宋" w:eastAsia="仿宋" w:cs="仿宋"/>
              <w:b/>
              <w:bCs/>
              <w:sz w:val="32"/>
              <w:szCs w:val="32"/>
              <w:lang w:val="en-US" w:eastAsia="zh-CN"/>
            </w:rPr>
            <w:t>6</w:t>
          </w:r>
        </w:p>
        <w:p>
          <w:pPr>
            <w:pStyle w:val="99"/>
            <w:tabs>
              <w:tab w:val="right" w:leader="dot" w:pos="9746"/>
            </w:tabs>
            <w:rPr>
              <w:rFonts w:hint="eastAsia" w:ascii="仿宋" w:hAnsi="仿宋" w:eastAsia="仿宋" w:cs="仿宋"/>
              <w:b/>
              <w:bCs/>
              <w:sz w:val="32"/>
              <w:szCs w:val="32"/>
              <w:lang w:val="en-US" w:eastAsia="zh-CN"/>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_Toc15409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第六章  响应文件格式</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fldChar w:fldCharType="end"/>
          </w:r>
          <w:r>
            <w:rPr>
              <w:rFonts w:hint="eastAsia" w:ascii="仿宋" w:hAnsi="仿宋" w:eastAsia="仿宋" w:cs="仿宋"/>
              <w:b/>
              <w:bCs/>
              <w:sz w:val="32"/>
              <w:szCs w:val="32"/>
              <w:lang w:val="en-US" w:eastAsia="zh-CN"/>
            </w:rPr>
            <w:t>0</w:t>
          </w:r>
        </w:p>
        <w:p>
          <w:pPr>
            <w:rPr>
              <w:rFonts w:hint="eastAsia" w:ascii="仿宋" w:hAnsi="仿宋" w:eastAsia="仿宋" w:cs="仿宋"/>
            </w:rPr>
          </w:pPr>
          <w:r>
            <w:rPr>
              <w:rFonts w:hint="eastAsia" w:ascii="仿宋" w:hAnsi="仿宋" w:eastAsia="仿宋" w:cs="仿宋"/>
              <w:b/>
              <w:bCs/>
              <w:sz w:val="32"/>
              <w:szCs w:val="32"/>
            </w:rPr>
            <w:fldChar w:fldCharType="end"/>
          </w:r>
        </w:p>
      </w:sdtContent>
    </w:sdt>
    <w:p>
      <w:pPr>
        <w:spacing w:line="480" w:lineRule="exact"/>
        <w:ind w:firstLine="105"/>
        <w:rPr>
          <w:rFonts w:hint="eastAsia" w:ascii="仿宋" w:hAnsi="仿宋" w:eastAsia="仿宋" w:cs="仿宋"/>
        </w:rPr>
      </w:pPr>
    </w:p>
    <w:p>
      <w:pPr>
        <w:spacing w:line="360" w:lineRule="exact"/>
        <w:rPr>
          <w:rFonts w:hint="eastAsia" w:ascii="仿宋" w:hAnsi="仿宋" w:eastAsia="仿宋" w:cs="仿宋"/>
          <w:szCs w:val="21"/>
        </w:rPr>
      </w:pPr>
    </w:p>
    <w:p>
      <w:pPr>
        <w:spacing w:line="360" w:lineRule="exact"/>
        <w:rPr>
          <w:rFonts w:hint="eastAsia" w:ascii="仿宋" w:hAnsi="仿宋" w:eastAsia="仿宋" w:cs="仿宋"/>
          <w:szCs w:val="21"/>
        </w:rPr>
      </w:pPr>
    </w:p>
    <w:p>
      <w:pPr>
        <w:pStyle w:val="3"/>
        <w:ind w:firstLine="5301" w:firstLineChars="1200"/>
        <w:outlineLvl w:val="9"/>
        <w:rPr>
          <w:rFonts w:hint="eastAsia" w:ascii="仿宋" w:hAnsi="仿宋" w:eastAsia="仿宋" w:cs="仿宋"/>
        </w:rPr>
        <w:sectPr>
          <w:headerReference r:id="rId6" w:type="first"/>
          <w:footerReference r:id="rId8" w:type="first"/>
          <w:headerReference r:id="rId5" w:type="default"/>
          <w:footerReference r:id="rId7" w:type="default"/>
          <w:pgSz w:w="11906" w:h="16838"/>
          <w:pgMar w:top="1440" w:right="1080" w:bottom="1440" w:left="1080" w:header="567" w:footer="567" w:gutter="0"/>
          <w:pgBorders>
            <w:top w:val="none" w:sz="0" w:space="0"/>
            <w:left w:val="none" w:sz="0" w:space="0"/>
            <w:bottom w:val="thickThinSmallGap" w:color="auto" w:sz="18" w:space="1"/>
            <w:right w:val="none" w:sz="0" w:space="0"/>
          </w:pgBorders>
          <w:pgNumType w:fmt="decimal" w:start="1"/>
          <w:cols w:space="720" w:num="1"/>
          <w:docGrid w:type="lines" w:linePitch="312" w:charSpace="0"/>
        </w:sectPr>
      </w:pPr>
      <w:bookmarkStart w:id="10" w:name="_Toc8907"/>
      <w:bookmarkStart w:id="11" w:name="_Toc30460"/>
    </w:p>
    <w:p>
      <w:pPr>
        <w:pStyle w:val="3"/>
        <w:ind w:firstLine="2676" w:firstLineChars="600"/>
        <w:rPr>
          <w:rFonts w:hint="eastAsia" w:ascii="仿宋" w:hAnsi="仿宋" w:eastAsia="仿宋" w:cs="仿宋"/>
        </w:rPr>
      </w:pPr>
      <w:bookmarkStart w:id="12" w:name="_Toc11776"/>
      <w:r>
        <w:rPr>
          <w:rFonts w:hint="eastAsia" w:ascii="仿宋" w:hAnsi="仿宋" w:eastAsia="仿宋" w:cs="仿宋"/>
        </w:rPr>
        <w:t>第一章 竞争性磋商公告</w:t>
      </w:r>
      <w:bookmarkEnd w:id="10"/>
      <w:bookmarkEnd w:id="11"/>
      <w:bookmarkEnd w:id="12"/>
    </w:p>
    <w:tbl>
      <w:tblPr>
        <w:tblStyle w:val="34"/>
        <w:tblW w:w="0" w:type="auto"/>
        <w:jc w:val="center"/>
        <w:tblBorders>
          <w:top w:val="single" w:color="auto" w:sz="18" w:space="0"/>
          <w:left w:val="single" w:color="auto" w:sz="18" w:space="0"/>
          <w:bottom w:val="single" w:color="auto" w:sz="18" w:space="0"/>
          <w:right w:val="single" w:color="auto" w:sz="18" w:space="0"/>
          <w:insideH w:val="single" w:color="auto" w:sz="4" w:space="0"/>
          <w:insideV w:val="none" w:color="auto" w:sz="0" w:space="0"/>
        </w:tblBorders>
        <w:tblLayout w:type="autofit"/>
        <w:tblCellMar>
          <w:top w:w="0" w:type="dxa"/>
          <w:left w:w="108" w:type="dxa"/>
          <w:bottom w:w="0" w:type="dxa"/>
          <w:right w:w="108" w:type="dxa"/>
        </w:tblCellMar>
      </w:tblPr>
      <w:tblGrid>
        <w:gridCol w:w="9962"/>
      </w:tblGrid>
      <w:tr>
        <w:tblPrEx>
          <w:tblBorders>
            <w:top w:val="single" w:color="auto" w:sz="18" w:space="0"/>
            <w:left w:val="single" w:color="auto" w:sz="18" w:space="0"/>
            <w:bottom w:val="single" w:color="auto" w:sz="18" w:space="0"/>
            <w:right w:val="single" w:color="auto" w:sz="18" w:space="0"/>
            <w:insideH w:val="single" w:color="auto" w:sz="4" w:space="0"/>
            <w:insideV w:val="none" w:color="auto" w:sz="0" w:space="0"/>
          </w:tblBorders>
          <w:tblCellMar>
            <w:top w:w="0" w:type="dxa"/>
            <w:left w:w="108" w:type="dxa"/>
            <w:bottom w:w="0" w:type="dxa"/>
            <w:right w:w="108" w:type="dxa"/>
          </w:tblCellMar>
        </w:tblPrEx>
        <w:trPr>
          <w:jc w:val="center"/>
        </w:trPr>
        <w:tc>
          <w:tcPr>
            <w:tcW w:w="9962" w:type="dxa"/>
            <w:tcBorders>
              <w:tl2br w:val="nil"/>
              <w:tr2bl w:val="nil"/>
            </w:tcBorders>
          </w:tcPr>
          <w:p>
            <w:pPr>
              <w:pStyle w:val="27"/>
              <w:widowControl/>
              <w:spacing w:after="0" w:afterAutospacing="0" w:line="360" w:lineRule="auto"/>
              <w:rPr>
                <w:rFonts w:hint="eastAsia" w:ascii="仿宋" w:hAnsi="仿宋" w:eastAsia="仿宋" w:cs="仿宋"/>
                <w:color w:val="auto"/>
              </w:rPr>
            </w:pPr>
            <w:r>
              <w:rPr>
                <w:rFonts w:hint="eastAsia" w:ascii="仿宋" w:hAnsi="仿宋" w:eastAsia="仿宋" w:cs="仿宋"/>
                <w:b/>
                <w:bCs/>
                <w:color w:val="auto"/>
              </w:rPr>
              <w:t>项目概况 ：</w:t>
            </w:r>
            <w:r>
              <w:rPr>
                <w:rFonts w:hint="eastAsia" w:ascii="仿宋" w:hAnsi="仿宋" w:eastAsia="仿宋" w:cs="仿宋"/>
                <w:color w:val="auto"/>
              </w:rPr>
              <w:t xml:space="preserve"> </w:t>
            </w:r>
          </w:p>
          <w:p>
            <w:pPr>
              <w:pStyle w:val="27"/>
              <w:widowControl/>
              <w:spacing w:after="0" w:afterAutospacing="0" w:line="360" w:lineRule="auto"/>
              <w:ind w:firstLine="738" w:firstLineChars="300"/>
              <w:rPr>
                <w:rFonts w:hint="eastAsia" w:ascii="仿宋" w:hAnsi="仿宋" w:eastAsia="仿宋" w:cs="仿宋"/>
                <w:color w:val="auto"/>
                <w:sz w:val="25"/>
                <w:szCs w:val="25"/>
              </w:rPr>
            </w:pPr>
            <w:r>
              <w:rPr>
                <w:rFonts w:hint="eastAsia" w:ascii="仿宋" w:hAnsi="仿宋" w:eastAsia="仿宋" w:cs="仿宋"/>
                <w:color w:val="auto"/>
                <w:lang w:eastAsia="zh-CN"/>
              </w:rPr>
              <w:t>2024年织里镇人民政府食堂服务人员外包项目</w:t>
            </w:r>
            <w:r>
              <w:rPr>
                <w:rFonts w:hint="eastAsia" w:ascii="仿宋" w:hAnsi="仿宋" w:eastAsia="仿宋" w:cs="仿宋"/>
                <w:color w:val="auto"/>
              </w:rPr>
              <w:t>的潜在供应商应在政采云平台https://www.zcygov.cn/获取（下载）采购文件，并于</w:t>
            </w:r>
            <w:r>
              <w:rPr>
                <w:rFonts w:hint="eastAsia" w:ascii="仿宋" w:hAnsi="仿宋" w:eastAsia="仿宋" w:cs="仿宋"/>
                <w:color w:val="auto"/>
                <w:lang w:eastAsia="zh-CN"/>
              </w:rPr>
              <w:t>2024</w:t>
            </w:r>
            <w:r>
              <w:rPr>
                <w:rFonts w:hint="eastAsia" w:ascii="仿宋" w:hAnsi="仿宋" w:eastAsia="仿宋" w:cs="仿宋"/>
                <w:color w:val="auto"/>
              </w:rPr>
              <w:t>年</w:t>
            </w:r>
            <w:r>
              <w:rPr>
                <w:rFonts w:hint="eastAsia" w:ascii="仿宋" w:hAnsi="仿宋" w:eastAsia="仿宋" w:cs="仿宋"/>
                <w:color w:val="auto"/>
                <w:lang w:val="en-US" w:eastAsia="zh-CN"/>
              </w:rPr>
              <w:t>5</w:t>
            </w:r>
            <w:r>
              <w:rPr>
                <w:rFonts w:hint="eastAsia" w:ascii="仿宋" w:hAnsi="仿宋" w:eastAsia="仿宋" w:cs="仿宋"/>
                <w:color w:val="auto"/>
              </w:rPr>
              <w:t>月</w:t>
            </w:r>
            <w:r>
              <w:rPr>
                <w:rFonts w:hint="eastAsia" w:ascii="仿宋" w:hAnsi="仿宋" w:eastAsia="仿宋" w:cs="仿宋"/>
                <w:color w:val="auto"/>
                <w:lang w:val="en-US" w:eastAsia="zh-CN"/>
              </w:rPr>
              <w:t>17</w:t>
            </w:r>
            <w:r>
              <w:rPr>
                <w:rFonts w:hint="eastAsia" w:ascii="仿宋" w:hAnsi="仿宋" w:eastAsia="仿宋" w:cs="仿宋"/>
                <w:color w:val="auto"/>
              </w:rPr>
              <w:t>日</w:t>
            </w:r>
            <w:r>
              <w:rPr>
                <w:rFonts w:hint="eastAsia" w:ascii="仿宋" w:hAnsi="仿宋" w:eastAsia="仿宋" w:cs="仿宋"/>
                <w:color w:val="auto"/>
                <w:lang w:val="en-US" w:eastAsia="zh-CN"/>
              </w:rPr>
              <w:t>14</w:t>
            </w:r>
            <w:r>
              <w:rPr>
                <w:rFonts w:hint="eastAsia" w:ascii="仿宋" w:hAnsi="仿宋" w:eastAsia="仿宋" w:cs="仿宋"/>
                <w:color w:val="auto"/>
              </w:rPr>
              <w:t>:</w:t>
            </w:r>
            <w:r>
              <w:rPr>
                <w:rFonts w:hint="eastAsia" w:ascii="仿宋" w:hAnsi="仿宋" w:eastAsia="仿宋" w:cs="仿宋"/>
                <w:color w:val="auto"/>
                <w:lang w:val="en-US" w:eastAsia="zh-CN"/>
              </w:rPr>
              <w:t>00</w:t>
            </w:r>
            <w:r>
              <w:rPr>
                <w:rFonts w:hint="eastAsia" w:ascii="仿宋" w:hAnsi="仿宋" w:eastAsia="仿宋" w:cs="仿宋"/>
                <w:color w:val="auto"/>
              </w:rPr>
              <w:t>（北京时间）前提交（上传）响应文件。      </w:t>
            </w:r>
          </w:p>
        </w:tc>
      </w:tr>
    </w:tbl>
    <w:p>
      <w:pPr>
        <w:pStyle w:val="27"/>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一、项目基本情况</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highlight w:val="none"/>
          <w:lang w:eastAsia="zh-CN"/>
        </w:rPr>
      </w:pPr>
      <w:r>
        <w:rPr>
          <w:rFonts w:hint="eastAsia" w:ascii="仿宋" w:hAnsi="仿宋" w:eastAsia="仿宋" w:cs="仿宋"/>
          <w:b/>
          <w:bCs/>
          <w:color w:val="auto"/>
        </w:rPr>
        <w:t>项目编号</w:t>
      </w:r>
      <w:r>
        <w:rPr>
          <w:rFonts w:hint="eastAsia" w:ascii="仿宋" w:hAnsi="仿宋" w:eastAsia="仿宋" w:cs="仿宋"/>
          <w:b/>
          <w:bCs/>
          <w:color w:val="auto"/>
          <w:highlight w:val="none"/>
        </w:rPr>
        <w:t>：</w:t>
      </w:r>
      <w:r>
        <w:rPr>
          <w:rFonts w:hint="eastAsia" w:ascii="仿宋" w:hAnsi="仿宋" w:eastAsia="仿宋" w:cs="仿宋"/>
          <w:color w:val="auto"/>
          <w:highlight w:val="none"/>
          <w:lang w:eastAsia="zh-CN"/>
        </w:rPr>
        <w:t xml:space="preserve">JKHZ-2024-033(CG)    </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highlight w:val="none"/>
          <w:lang w:eastAsia="zh-CN"/>
        </w:rPr>
      </w:pPr>
      <w:r>
        <w:rPr>
          <w:rFonts w:hint="eastAsia" w:ascii="仿宋" w:hAnsi="仿宋" w:eastAsia="仿宋" w:cs="仿宋"/>
          <w:b/>
          <w:bCs/>
          <w:color w:val="auto"/>
          <w:highlight w:val="none"/>
        </w:rPr>
        <w:t>项目名称：</w:t>
      </w:r>
      <w:r>
        <w:rPr>
          <w:rFonts w:hint="eastAsia" w:ascii="仿宋" w:hAnsi="仿宋" w:eastAsia="仿宋" w:cs="仿宋"/>
          <w:color w:val="auto"/>
          <w:highlight w:val="none"/>
          <w:lang w:eastAsia="zh-CN"/>
        </w:rPr>
        <w:t>2024年织里镇人民政府食堂服务人员外包项目</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b/>
          <w:bCs/>
          <w:color w:val="auto"/>
        </w:rPr>
        <w:t>采购方式：</w:t>
      </w:r>
      <w:r>
        <w:rPr>
          <w:rFonts w:hint="eastAsia" w:ascii="仿宋" w:hAnsi="仿宋" w:eastAsia="仿宋" w:cs="仿宋"/>
          <w:color w:val="auto"/>
        </w:rPr>
        <w:t>竞争性磋商</w:t>
      </w:r>
    </w:p>
    <w:p>
      <w:pPr>
        <w:pStyle w:val="27"/>
        <w:widowControl/>
        <w:spacing w:before="0" w:beforeAutospacing="0" w:after="0" w:afterAutospacing="0" w:line="360" w:lineRule="auto"/>
        <w:ind w:firstLine="492" w:firstLineChars="200"/>
        <w:jc w:val="left"/>
        <w:rPr>
          <w:rFonts w:hint="default" w:ascii="仿宋" w:hAnsi="仿宋" w:eastAsia="仿宋" w:cs="仿宋"/>
          <w:color w:val="auto"/>
          <w:lang w:val="en-US" w:eastAsia="zh-CN"/>
        </w:rPr>
      </w:pPr>
      <w:r>
        <w:rPr>
          <w:rFonts w:hint="eastAsia" w:ascii="仿宋" w:hAnsi="仿宋" w:eastAsia="仿宋" w:cs="仿宋"/>
          <w:b/>
          <w:bCs/>
          <w:color w:val="auto"/>
        </w:rPr>
        <w:t>预算金额（元）：</w:t>
      </w:r>
      <w:r>
        <w:rPr>
          <w:rFonts w:hint="eastAsia" w:ascii="仿宋" w:hAnsi="仿宋" w:eastAsia="仿宋" w:cs="仿宋"/>
          <w:color w:val="auto"/>
          <w:lang w:val="en-US" w:eastAsia="zh-CN"/>
        </w:rPr>
        <w:t>2600000</w:t>
      </w:r>
    </w:p>
    <w:p>
      <w:pPr>
        <w:pStyle w:val="27"/>
        <w:widowControl/>
        <w:spacing w:before="0" w:beforeAutospacing="0" w:after="0" w:afterAutospacing="0" w:line="360" w:lineRule="auto"/>
        <w:ind w:firstLine="492" w:firstLineChars="200"/>
        <w:jc w:val="left"/>
        <w:rPr>
          <w:rFonts w:hint="default" w:ascii="仿宋" w:hAnsi="仿宋" w:eastAsia="仿宋" w:cs="仿宋"/>
          <w:color w:val="auto"/>
          <w:lang w:val="en-US" w:eastAsia="zh-CN"/>
        </w:rPr>
      </w:pPr>
      <w:r>
        <w:rPr>
          <w:rFonts w:hint="eastAsia" w:ascii="仿宋" w:hAnsi="仿宋" w:eastAsia="仿宋" w:cs="仿宋"/>
          <w:b/>
          <w:bCs/>
          <w:color w:val="auto"/>
        </w:rPr>
        <w:t>最高限价（元）：</w:t>
      </w:r>
      <w:r>
        <w:rPr>
          <w:rFonts w:hint="eastAsia" w:ascii="仿宋" w:hAnsi="仿宋" w:eastAsia="仿宋" w:cs="仿宋"/>
          <w:color w:val="auto"/>
          <w:lang w:val="en-US" w:eastAsia="zh-CN"/>
        </w:rPr>
        <w:t>2600000</w:t>
      </w:r>
    </w:p>
    <w:p>
      <w:pPr>
        <w:pStyle w:val="27"/>
        <w:widowControl/>
        <w:spacing w:before="0" w:beforeAutospacing="0" w:after="0" w:afterAutospacing="0" w:line="360" w:lineRule="auto"/>
        <w:ind w:firstLine="492" w:firstLineChars="200"/>
        <w:jc w:val="left"/>
        <w:rPr>
          <w:rFonts w:hint="default" w:ascii="仿宋" w:hAnsi="仿宋" w:eastAsia="仿宋" w:cs="仿宋"/>
          <w:b/>
          <w:bCs/>
          <w:color w:val="auto"/>
          <w:lang w:val="en-US"/>
        </w:rPr>
      </w:pPr>
      <w:r>
        <w:rPr>
          <w:rFonts w:hint="eastAsia" w:ascii="仿宋" w:hAnsi="仿宋" w:eastAsia="仿宋" w:cs="仿宋"/>
          <w:b/>
          <w:bCs/>
          <w:color w:val="auto"/>
        </w:rPr>
        <w:t>采购需求：</w:t>
      </w:r>
      <w:r>
        <w:rPr>
          <w:rFonts w:hint="eastAsia" w:ascii="仿宋" w:hAnsi="仿宋" w:eastAsia="仿宋" w:cs="仿宋"/>
          <w:color w:val="auto"/>
          <w:lang w:val="en-US" w:eastAsia="zh-CN"/>
        </w:rPr>
        <w:t>织里镇人民政府食堂服务人员外包</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b/>
          <w:bCs/>
          <w:color w:val="auto"/>
          <w:kern w:val="0"/>
          <w:lang w:bidi="ar"/>
        </w:rPr>
        <w:t>数量：</w:t>
      </w:r>
      <w:r>
        <w:rPr>
          <w:rFonts w:hint="eastAsia" w:ascii="仿宋" w:hAnsi="仿宋" w:eastAsia="仿宋" w:cs="仿宋"/>
          <w:color w:val="auto"/>
          <w:kern w:val="0"/>
          <w:lang w:bidi="ar"/>
        </w:rPr>
        <w:t>1</w:t>
      </w:r>
    </w:p>
    <w:p>
      <w:pPr>
        <w:pStyle w:val="27"/>
        <w:widowControl/>
        <w:spacing w:before="0" w:beforeAutospacing="0" w:after="0" w:afterAutospacing="0" w:line="360" w:lineRule="auto"/>
        <w:ind w:firstLine="492" w:firstLineChars="200"/>
        <w:jc w:val="left"/>
        <w:rPr>
          <w:rFonts w:hint="default" w:ascii="仿宋" w:hAnsi="仿宋" w:eastAsia="仿宋" w:cs="仿宋"/>
          <w:color w:val="auto"/>
          <w:lang w:val="en-US" w:eastAsia="zh-CN"/>
        </w:rPr>
      </w:pPr>
      <w:r>
        <w:rPr>
          <w:rFonts w:hint="eastAsia" w:ascii="仿宋" w:hAnsi="仿宋" w:eastAsia="仿宋" w:cs="仿宋"/>
          <w:b/>
          <w:bCs/>
          <w:color w:val="auto"/>
        </w:rPr>
        <w:t>预算金额（元）：</w:t>
      </w:r>
      <w:r>
        <w:rPr>
          <w:rFonts w:hint="eastAsia" w:ascii="仿宋" w:hAnsi="仿宋" w:eastAsia="仿宋" w:cs="仿宋"/>
          <w:color w:val="auto"/>
          <w:lang w:val="en-US" w:eastAsia="zh-CN"/>
        </w:rPr>
        <w:t>2600000</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b/>
          <w:bCs/>
          <w:color w:val="auto"/>
        </w:rPr>
        <w:t>单位：</w:t>
      </w:r>
      <w:r>
        <w:rPr>
          <w:rFonts w:hint="eastAsia" w:ascii="仿宋" w:hAnsi="仿宋" w:eastAsia="仿宋" w:cs="仿宋"/>
          <w:color w:val="auto"/>
        </w:rPr>
        <w:t>项</w:t>
      </w:r>
    </w:p>
    <w:p>
      <w:pPr>
        <w:pStyle w:val="27"/>
        <w:widowControl/>
        <w:spacing w:before="0" w:beforeAutospacing="0" w:after="0" w:afterAutospacing="0" w:line="360" w:lineRule="auto"/>
        <w:ind w:firstLine="492" w:firstLineChars="200"/>
        <w:jc w:val="left"/>
        <w:rPr>
          <w:rFonts w:hint="eastAsia" w:ascii="仿宋" w:hAnsi="仿宋" w:eastAsia="仿宋" w:cs="仿宋"/>
          <w:b/>
          <w:bCs/>
          <w:color w:val="auto"/>
        </w:rPr>
      </w:pPr>
      <w:r>
        <w:rPr>
          <w:rFonts w:hint="eastAsia" w:ascii="仿宋" w:hAnsi="仿宋" w:eastAsia="仿宋" w:cs="仿宋"/>
          <w:b/>
          <w:bCs/>
          <w:color w:val="auto"/>
        </w:rPr>
        <w:t>项目概况</w:t>
      </w:r>
      <w:r>
        <w:rPr>
          <w:rFonts w:hint="eastAsia" w:ascii="仿宋" w:hAnsi="仿宋" w:eastAsia="仿宋" w:cs="仿宋"/>
          <w:b w:val="0"/>
          <w:bCs w:val="0"/>
          <w:color w:val="auto"/>
        </w:rPr>
        <w:t>：织里镇人民政府食堂服务人员外包,服务期1年。具体详见</w:t>
      </w:r>
      <w:r>
        <w:rPr>
          <w:rFonts w:hint="eastAsia" w:ascii="仿宋" w:hAnsi="仿宋" w:eastAsia="仿宋" w:cs="仿宋"/>
          <w:b w:val="0"/>
          <w:bCs w:val="0"/>
          <w:color w:val="auto"/>
        </w:rPr>
        <w:fldChar w:fldCharType="begin"/>
      </w:r>
      <w:r>
        <w:rPr>
          <w:rFonts w:hint="eastAsia" w:ascii="仿宋" w:hAnsi="仿宋" w:eastAsia="仿宋" w:cs="仿宋"/>
          <w:b w:val="0"/>
          <w:bCs w:val="0"/>
          <w:color w:val="auto"/>
        </w:rPr>
        <w:instrText xml:space="preserve"> HYPERLINK \l "bookmark15" </w:instrText>
      </w:r>
      <w:r>
        <w:rPr>
          <w:rFonts w:hint="eastAsia" w:ascii="仿宋" w:hAnsi="仿宋" w:eastAsia="仿宋" w:cs="仿宋"/>
          <w:b w:val="0"/>
          <w:bCs w:val="0"/>
          <w:color w:val="auto"/>
        </w:rPr>
        <w:fldChar w:fldCharType="separate"/>
      </w:r>
      <w:r>
        <w:rPr>
          <w:rFonts w:hint="eastAsia" w:ascii="仿宋" w:hAnsi="仿宋" w:eastAsia="仿宋" w:cs="仿宋"/>
          <w:b w:val="0"/>
          <w:bCs w:val="0"/>
          <w:color w:val="auto"/>
        </w:rPr>
        <w:t>第四章</w:t>
      </w:r>
      <w:r>
        <w:rPr>
          <w:rFonts w:hint="eastAsia" w:ascii="仿宋" w:hAnsi="仿宋" w:eastAsia="仿宋" w:cs="仿宋"/>
          <w:b w:val="0"/>
          <w:bCs w:val="0"/>
          <w:color w:val="auto"/>
        </w:rPr>
        <w:fldChar w:fldCharType="end"/>
      </w:r>
      <w:r>
        <w:rPr>
          <w:rFonts w:hint="eastAsia" w:ascii="仿宋" w:hAnsi="仿宋" w:eastAsia="仿宋" w:cs="仿宋"/>
          <w:b w:val="0"/>
          <w:bCs w:val="0"/>
          <w:color w:val="auto"/>
        </w:rPr>
        <w:t>采购内容及技术要求。</w:t>
      </w:r>
    </w:p>
    <w:p>
      <w:pPr>
        <w:pStyle w:val="27"/>
        <w:widowControl/>
        <w:spacing w:before="0" w:beforeAutospacing="0" w:after="0" w:afterAutospacing="0" w:line="360" w:lineRule="auto"/>
        <w:ind w:firstLine="492" w:firstLineChars="200"/>
        <w:jc w:val="left"/>
        <w:rPr>
          <w:rFonts w:hint="eastAsia" w:ascii="仿宋" w:hAnsi="仿宋" w:eastAsia="仿宋" w:cs="仿宋"/>
          <w:b/>
          <w:bCs/>
          <w:color w:val="auto"/>
        </w:rPr>
      </w:pPr>
      <w:r>
        <w:rPr>
          <w:rFonts w:hint="eastAsia" w:ascii="仿宋" w:hAnsi="仿宋" w:eastAsia="仿宋" w:cs="仿宋"/>
          <w:b/>
          <w:bCs/>
          <w:color w:val="auto"/>
        </w:rPr>
        <w:t>备注：</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lang w:val="en-US" w:eastAsia="zh-CN"/>
        </w:rPr>
      </w:pPr>
      <w:r>
        <w:rPr>
          <w:rFonts w:hint="eastAsia" w:ascii="仿宋" w:hAnsi="仿宋" w:eastAsia="仿宋" w:cs="仿宋"/>
          <w:b/>
          <w:bCs/>
          <w:color w:val="auto"/>
        </w:rPr>
        <w:t>合同履约期限：</w:t>
      </w:r>
      <w:r>
        <w:rPr>
          <w:rFonts w:hint="eastAsia" w:ascii="仿宋" w:hAnsi="仿宋" w:eastAsia="仿宋" w:cs="仿宋"/>
          <w:b w:val="0"/>
          <w:bCs w:val="0"/>
          <w:color w:val="auto"/>
          <w:lang w:val="en-US" w:eastAsia="zh-CN"/>
        </w:rPr>
        <w:t>自合同签订起1</w:t>
      </w:r>
      <w:r>
        <w:rPr>
          <w:rFonts w:hint="eastAsia" w:ascii="仿宋" w:hAnsi="仿宋" w:eastAsia="仿宋" w:cs="仿宋"/>
          <w:b w:val="0"/>
          <w:bCs w:val="0"/>
          <w:lang w:val="en-US" w:eastAsia="zh-CN"/>
        </w:rPr>
        <w:t>年</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本项目（否）接受联合体投标。</w:t>
      </w:r>
    </w:p>
    <w:p>
      <w:pPr>
        <w:pStyle w:val="27"/>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二、申请人的资格要求：</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1.满足《中华人民共和国政府采购法》第二十二条规定；未被“信用中国”（www.creditchina.gov.cn)、中国政府采购网（www.ccgp.gov.cn）列入失信被执行人、重大税收违法失信主体、政府采购严重违法失信行为记录名单。</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2.落实政府采购政策需满足的资格要求：本项目属于专门</w:t>
      </w:r>
      <w:r>
        <w:rPr>
          <w:rFonts w:hint="eastAsia" w:ascii="仿宋" w:hAnsi="仿宋" w:eastAsia="仿宋" w:cs="仿宋"/>
          <w:color w:val="auto"/>
          <w:highlight w:val="none"/>
        </w:rPr>
        <w:t>面向中小企业采购的项目</w:t>
      </w:r>
      <w:r>
        <w:rPr>
          <w:rFonts w:hint="eastAsia" w:ascii="仿宋" w:hAnsi="仿宋" w:eastAsia="仿宋" w:cs="仿宋"/>
          <w:color w:val="auto"/>
        </w:rPr>
        <w:t>。</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3.本项目采购标的对应的中小企业划分标准所属行业为餐饮业（根据工信部联企业〔2011〕300 号）。</w:t>
      </w:r>
    </w:p>
    <w:p>
      <w:pPr>
        <w:pStyle w:val="27"/>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三、获取（下载）采购文件</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时间：/至</w:t>
      </w:r>
      <w:r>
        <w:rPr>
          <w:rFonts w:hint="eastAsia" w:ascii="仿宋" w:hAnsi="仿宋" w:eastAsia="仿宋" w:cs="仿宋"/>
          <w:color w:val="auto"/>
          <w:lang w:eastAsia="zh-CN"/>
        </w:rPr>
        <w:t>2024</w:t>
      </w:r>
      <w:r>
        <w:rPr>
          <w:rFonts w:hint="eastAsia" w:ascii="仿宋" w:hAnsi="仿宋" w:eastAsia="仿宋" w:cs="仿宋"/>
          <w:color w:val="auto"/>
        </w:rPr>
        <w:t>年</w:t>
      </w:r>
      <w:r>
        <w:rPr>
          <w:rFonts w:hint="eastAsia" w:ascii="仿宋" w:hAnsi="仿宋" w:eastAsia="仿宋" w:cs="仿宋"/>
          <w:color w:val="auto"/>
          <w:lang w:val="en-US" w:eastAsia="zh-CN"/>
        </w:rPr>
        <w:t>5</w:t>
      </w:r>
      <w:r>
        <w:rPr>
          <w:rFonts w:hint="eastAsia" w:ascii="仿宋" w:hAnsi="仿宋" w:eastAsia="仿宋" w:cs="仿宋"/>
          <w:color w:val="auto"/>
        </w:rPr>
        <w:t>月</w:t>
      </w:r>
      <w:r>
        <w:rPr>
          <w:rFonts w:hint="eastAsia" w:ascii="仿宋" w:hAnsi="仿宋" w:eastAsia="仿宋" w:cs="仿宋"/>
          <w:color w:val="auto"/>
          <w:lang w:val="en-US" w:eastAsia="zh-CN"/>
        </w:rPr>
        <w:t>17</w:t>
      </w:r>
      <w:r>
        <w:rPr>
          <w:rFonts w:hint="eastAsia" w:ascii="仿宋" w:hAnsi="仿宋" w:eastAsia="仿宋" w:cs="仿宋"/>
          <w:color w:val="auto"/>
        </w:rPr>
        <w:t>日</w:t>
      </w:r>
      <w:r>
        <w:rPr>
          <w:rFonts w:hint="eastAsia" w:ascii="仿宋" w:hAnsi="仿宋" w:eastAsia="仿宋" w:cs="仿宋"/>
          <w:color w:val="auto"/>
          <w:lang w:val="en-US" w:eastAsia="zh-CN"/>
        </w:rPr>
        <w:t>14</w:t>
      </w:r>
      <w:r>
        <w:rPr>
          <w:rFonts w:hint="eastAsia" w:ascii="仿宋" w:hAnsi="仿宋" w:eastAsia="仿宋" w:cs="仿宋"/>
          <w:color w:val="auto"/>
        </w:rPr>
        <w:t>:</w:t>
      </w:r>
      <w:r>
        <w:rPr>
          <w:rFonts w:hint="eastAsia" w:ascii="仿宋" w:hAnsi="仿宋" w:eastAsia="仿宋" w:cs="仿宋"/>
          <w:color w:val="auto"/>
          <w:lang w:val="en-US" w:eastAsia="zh-CN"/>
        </w:rPr>
        <w:t>0</w:t>
      </w:r>
      <w:r>
        <w:rPr>
          <w:rFonts w:hint="eastAsia" w:ascii="仿宋" w:hAnsi="仿宋" w:eastAsia="仿宋" w:cs="仿宋"/>
          <w:color w:val="auto"/>
        </w:rPr>
        <w:t>0 （北京时间，线上获取法定节假日均可，线下获取文件法定节假日除外）</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地点（网址）：政采云平台https://www.zcygov.cn/</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方式：供应商登录政采云平台https://www.zcygov.cn/在线申请获取采购文件（进入“项目采购”应用，在获取采购文件菜单中选择项目，申请获取采购文件）</w:t>
      </w:r>
    </w:p>
    <w:p>
      <w:pPr>
        <w:pStyle w:val="27"/>
        <w:widowControl/>
        <w:spacing w:before="0" w:beforeAutospacing="0" w:after="0" w:afterAutospacing="0" w:line="360" w:lineRule="auto"/>
        <w:rPr>
          <w:rFonts w:hint="eastAsia" w:ascii="仿宋" w:hAnsi="仿宋" w:eastAsia="仿宋" w:cs="仿宋"/>
          <w:color w:val="auto"/>
        </w:rPr>
      </w:pPr>
      <w:r>
        <w:rPr>
          <w:rFonts w:hint="eastAsia" w:ascii="仿宋" w:hAnsi="仿宋" w:eastAsia="仿宋" w:cs="仿宋"/>
          <w:color w:val="auto"/>
        </w:rPr>
        <w:t>售价（元）：0</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lang w:eastAsia="zh-CN"/>
        </w:rPr>
      </w:pPr>
      <w:r>
        <w:rPr>
          <w:rFonts w:hint="eastAsia" w:ascii="仿宋" w:hAnsi="仿宋" w:eastAsia="仿宋" w:cs="仿宋"/>
          <w:color w:val="auto"/>
        </w:rPr>
        <w:t>截止时间：</w:t>
      </w:r>
      <w:r>
        <w:rPr>
          <w:rFonts w:hint="eastAsia" w:ascii="仿宋" w:hAnsi="仿宋" w:eastAsia="仿宋" w:cs="仿宋"/>
          <w:color w:val="auto"/>
          <w:lang w:eastAsia="zh-CN"/>
        </w:rPr>
        <w:t>2024</w:t>
      </w:r>
      <w:r>
        <w:rPr>
          <w:rFonts w:hint="eastAsia" w:ascii="仿宋" w:hAnsi="仿宋" w:eastAsia="仿宋" w:cs="仿宋"/>
          <w:color w:val="auto"/>
        </w:rPr>
        <w:t>年</w:t>
      </w:r>
      <w:r>
        <w:rPr>
          <w:rFonts w:hint="eastAsia" w:ascii="仿宋" w:hAnsi="仿宋" w:eastAsia="仿宋" w:cs="仿宋"/>
          <w:color w:val="auto"/>
          <w:lang w:val="en-US" w:eastAsia="zh-CN"/>
        </w:rPr>
        <w:t>5</w:t>
      </w:r>
      <w:r>
        <w:rPr>
          <w:rFonts w:hint="eastAsia" w:ascii="仿宋" w:hAnsi="仿宋" w:eastAsia="仿宋" w:cs="仿宋"/>
          <w:color w:val="auto"/>
        </w:rPr>
        <w:t>月</w:t>
      </w:r>
      <w:r>
        <w:rPr>
          <w:rFonts w:hint="eastAsia" w:ascii="仿宋" w:hAnsi="仿宋" w:eastAsia="仿宋" w:cs="仿宋"/>
          <w:color w:val="auto"/>
          <w:lang w:val="en-US" w:eastAsia="zh-CN"/>
        </w:rPr>
        <w:t>17</w:t>
      </w:r>
      <w:r>
        <w:rPr>
          <w:rFonts w:hint="eastAsia" w:ascii="仿宋" w:hAnsi="仿宋" w:eastAsia="仿宋" w:cs="仿宋"/>
          <w:color w:val="auto"/>
        </w:rPr>
        <w:t>日</w:t>
      </w:r>
      <w:r>
        <w:rPr>
          <w:rFonts w:hint="eastAsia" w:ascii="仿宋" w:hAnsi="仿宋" w:eastAsia="仿宋" w:cs="仿宋"/>
          <w:color w:val="auto"/>
          <w:lang w:val="en-US" w:eastAsia="zh-CN"/>
        </w:rPr>
        <w:t>14</w:t>
      </w:r>
      <w:r>
        <w:rPr>
          <w:rFonts w:hint="eastAsia" w:ascii="仿宋" w:hAnsi="仿宋" w:eastAsia="仿宋" w:cs="仿宋"/>
          <w:color w:val="auto"/>
        </w:rPr>
        <w:t>:</w:t>
      </w:r>
      <w:r>
        <w:rPr>
          <w:rFonts w:hint="eastAsia" w:ascii="仿宋" w:hAnsi="仿宋" w:eastAsia="仿宋" w:cs="仿宋"/>
          <w:color w:val="auto"/>
          <w:lang w:val="en-US" w:eastAsia="zh-CN"/>
        </w:rPr>
        <w:t>0</w:t>
      </w:r>
      <w:r>
        <w:rPr>
          <w:rFonts w:hint="eastAsia" w:ascii="仿宋" w:hAnsi="仿宋" w:eastAsia="仿宋" w:cs="仿宋"/>
          <w:color w:val="auto"/>
        </w:rPr>
        <w:t>0 （北京时间</w:t>
      </w:r>
      <w:r>
        <w:rPr>
          <w:rFonts w:hint="eastAsia" w:ascii="仿宋" w:hAnsi="仿宋" w:eastAsia="仿宋" w:cs="仿宋"/>
          <w:color w:val="auto"/>
          <w:lang w:eastAsia="zh-CN"/>
        </w:rPr>
        <w:t>）</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Style w:val="36"/>
          <w:rFonts w:hint="eastAsia" w:ascii="仿宋" w:hAnsi="仿宋" w:eastAsia="仿宋" w:cs="仿宋"/>
          <w:color w:val="auto"/>
        </w:rPr>
        <w:t>四、响应文件提交（上传）</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地点（网址）：通过“政采云平台”上传递交的“电子加密响应文件”</w:t>
      </w:r>
    </w:p>
    <w:p>
      <w:pPr>
        <w:pStyle w:val="27"/>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五、响应文件开启</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开启时间：</w:t>
      </w:r>
      <w:r>
        <w:rPr>
          <w:rFonts w:hint="eastAsia" w:ascii="仿宋" w:hAnsi="仿宋" w:eastAsia="仿宋" w:cs="仿宋"/>
          <w:color w:val="auto"/>
          <w:lang w:eastAsia="zh-CN"/>
        </w:rPr>
        <w:t>2024</w:t>
      </w:r>
      <w:r>
        <w:rPr>
          <w:rFonts w:hint="eastAsia" w:ascii="仿宋" w:hAnsi="仿宋" w:eastAsia="仿宋" w:cs="仿宋"/>
          <w:color w:val="auto"/>
        </w:rPr>
        <w:t>年</w:t>
      </w:r>
      <w:r>
        <w:rPr>
          <w:rFonts w:hint="eastAsia" w:ascii="仿宋" w:hAnsi="仿宋" w:eastAsia="仿宋" w:cs="仿宋"/>
          <w:color w:val="auto"/>
          <w:lang w:val="en-US" w:eastAsia="zh-CN"/>
        </w:rPr>
        <w:t>5</w:t>
      </w:r>
      <w:r>
        <w:rPr>
          <w:rFonts w:hint="eastAsia" w:ascii="仿宋" w:hAnsi="仿宋" w:eastAsia="仿宋" w:cs="仿宋"/>
          <w:color w:val="auto"/>
        </w:rPr>
        <w:t>月</w:t>
      </w:r>
      <w:r>
        <w:rPr>
          <w:rFonts w:hint="eastAsia" w:ascii="仿宋" w:hAnsi="仿宋" w:eastAsia="仿宋" w:cs="仿宋"/>
          <w:color w:val="auto"/>
          <w:lang w:val="en-US" w:eastAsia="zh-CN"/>
        </w:rPr>
        <w:t>17</w:t>
      </w:r>
      <w:r>
        <w:rPr>
          <w:rFonts w:hint="eastAsia" w:ascii="仿宋" w:hAnsi="仿宋" w:eastAsia="仿宋" w:cs="仿宋"/>
          <w:color w:val="auto"/>
        </w:rPr>
        <w:t>日</w:t>
      </w:r>
      <w:r>
        <w:rPr>
          <w:rFonts w:hint="eastAsia" w:ascii="仿宋" w:hAnsi="仿宋" w:eastAsia="仿宋" w:cs="仿宋"/>
          <w:color w:val="auto"/>
          <w:lang w:val="en-US" w:eastAsia="zh-CN"/>
        </w:rPr>
        <w:t>14</w:t>
      </w:r>
      <w:r>
        <w:rPr>
          <w:rFonts w:hint="eastAsia" w:ascii="仿宋" w:hAnsi="仿宋" w:eastAsia="仿宋" w:cs="仿宋"/>
          <w:color w:val="auto"/>
        </w:rPr>
        <w:t>:</w:t>
      </w:r>
      <w:r>
        <w:rPr>
          <w:rFonts w:hint="eastAsia" w:ascii="仿宋" w:hAnsi="仿宋" w:eastAsia="仿宋" w:cs="仿宋"/>
          <w:color w:val="auto"/>
          <w:lang w:val="en-US" w:eastAsia="zh-CN"/>
        </w:rPr>
        <w:t>0</w:t>
      </w:r>
      <w:r>
        <w:rPr>
          <w:rFonts w:hint="eastAsia" w:ascii="仿宋" w:hAnsi="仿宋" w:eastAsia="仿宋" w:cs="仿宋"/>
          <w:color w:val="auto"/>
        </w:rPr>
        <w:t>0 （北京时间）</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地点（网址）：湖州市吴兴区公共资源交易中心（湖州市吴兴区区府路1188号总部自由港E幢4楼）开标室</w:t>
      </w:r>
    </w:p>
    <w:p>
      <w:pPr>
        <w:pStyle w:val="27"/>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六、公告期限</w:t>
      </w:r>
    </w:p>
    <w:p>
      <w:pPr>
        <w:pStyle w:val="27"/>
        <w:widowControl/>
        <w:spacing w:before="0" w:beforeAutospacing="0" w:after="0" w:afterAutospacing="0" w:line="360" w:lineRule="auto"/>
        <w:ind w:firstLine="492" w:firstLineChars="200"/>
        <w:rPr>
          <w:rFonts w:hint="eastAsia" w:ascii="仿宋" w:hAnsi="仿宋" w:eastAsia="仿宋" w:cs="仿宋"/>
          <w:color w:val="auto"/>
        </w:rPr>
      </w:pPr>
      <w:r>
        <w:rPr>
          <w:rFonts w:hint="eastAsia" w:ascii="仿宋" w:hAnsi="仿宋" w:eastAsia="仿宋" w:cs="仿宋"/>
          <w:color w:val="auto"/>
        </w:rPr>
        <w:t>自本公告发布之日起3个工作日。</w:t>
      </w:r>
    </w:p>
    <w:p>
      <w:pPr>
        <w:pStyle w:val="27"/>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七、其他补充事宜</w:t>
      </w:r>
    </w:p>
    <w:p>
      <w:pPr>
        <w:pStyle w:val="27"/>
        <w:widowControl/>
        <w:numPr>
          <w:ilvl w:val="0"/>
          <w:numId w:val="1"/>
        </w:numPr>
        <w:spacing w:before="0" w:beforeAutospacing="0" w:after="0" w:afterAutospacing="0" w:line="360" w:lineRule="auto"/>
        <w:jc w:val="left"/>
        <w:rPr>
          <w:rFonts w:hint="eastAsia" w:ascii="仿宋" w:hAnsi="仿宋" w:eastAsia="仿宋" w:cs="仿宋"/>
          <w:color w:val="auto"/>
        </w:rPr>
      </w:pPr>
      <w:r>
        <w:rPr>
          <w:rFonts w:hint="eastAsia" w:ascii="仿宋" w:hAnsi="仿宋" w:eastAsia="仿宋" w:cs="仿宋"/>
          <w:color w:val="auto"/>
        </w:rPr>
        <w:t>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color w:val="auto"/>
          <w:shd w:val="clear" w:color="auto" w:fill="FFFFFF"/>
        </w:rPr>
        <w:t>对采购文件需求的以书面形式向采购人提出质疑，对其他内容的以书面形式向采购人和采购代理机构提出质疑。</w:t>
      </w:r>
      <w:r>
        <w:rPr>
          <w:rFonts w:hint="eastAsia" w:ascii="仿宋" w:hAnsi="仿宋" w:eastAsia="仿宋" w:cs="仿宋"/>
          <w:color w:val="auto"/>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7"/>
        <w:widowControl/>
        <w:numPr>
          <w:ilvl w:val="0"/>
          <w:numId w:val="1"/>
        </w:numPr>
        <w:spacing w:before="0" w:beforeAutospacing="0" w:after="0" w:afterAutospacing="0" w:line="360" w:lineRule="auto"/>
        <w:jc w:val="left"/>
        <w:rPr>
          <w:rFonts w:hint="eastAsia" w:ascii="仿宋" w:hAnsi="仿宋" w:eastAsia="仿宋" w:cs="仿宋"/>
          <w:color w:val="auto"/>
        </w:rPr>
      </w:pPr>
      <w:r>
        <w:rPr>
          <w:rFonts w:hint="eastAsia" w:ascii="仿宋" w:hAnsi="仿宋" w:eastAsia="仿宋" w:cs="仿宋"/>
          <w:color w:val="auto"/>
        </w:rPr>
        <w:t>其他事项：</w:t>
      </w:r>
    </w:p>
    <w:p>
      <w:pPr>
        <w:pStyle w:val="27"/>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技术支持热线咨询，联系方式：400-881-7190。其中数据电子备份响应文件（U盘）在磋商截止时间前于开标现场以密封、包装的形式提供。</w:t>
      </w:r>
    </w:p>
    <w:p>
      <w:pPr>
        <w:pStyle w:val="27"/>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潜在供应商已依法获取（依法获取指：供应商按本项目招标公告要求在政采云系统上获取并报名成功）其可质疑的磋商文件的，可以对该文件提出质疑。未按照规定方式依法获取磋商文件的，不得对磋商文件提起质疑投诉。</w:t>
      </w:r>
    </w:p>
    <w:p>
      <w:pPr>
        <w:pStyle w:val="27"/>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供应商对磋商文件有异议的，供应商须在法定质疑期内一次性提出针对同一采购程序环节的质疑。应当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7"/>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答疑内容是磋商文件的组成部分，并将在网上发布补充（答疑、澄清）文件，潜在供应商应自行关注网站公告，采购人不再一一通知，供应商因自身贻误行为导致投标失效的，责任自负。</w:t>
      </w:r>
    </w:p>
    <w:p>
      <w:pPr>
        <w:pStyle w:val="27"/>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参与政府采购项目的注册供应商，需登录浙江政府采购云平台（http://www.zcygov.cn）进行网上报名，尚未注册的供应商应当先在浙江政府采购云平台上申请注册，注册终审通过后再进行网上报名。</w:t>
      </w:r>
    </w:p>
    <w:p>
      <w:pPr>
        <w:pStyle w:val="27"/>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为有效破解当前中小微企业面临的“融资难、融资贵”困局，充分发挥好政府采购扶持小微企业发展的政策功能，本项目中标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pStyle w:val="27"/>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b/>
          <w:bCs/>
          <w:color w:val="auto"/>
        </w:rPr>
        <w:t>本项目是否专门面向中小企业采购：是</w:t>
      </w:r>
    </w:p>
    <w:p>
      <w:pPr>
        <w:pStyle w:val="27"/>
        <w:widowControl/>
        <w:numPr>
          <w:ilvl w:val="0"/>
          <w:numId w:val="2"/>
        </w:numPr>
        <w:spacing w:before="0" w:beforeAutospacing="0" w:after="0" w:afterAutospacing="0" w:line="360" w:lineRule="auto"/>
        <w:ind w:left="216" w:leftChars="100"/>
        <w:rPr>
          <w:rFonts w:hint="eastAsia" w:ascii="仿宋" w:hAnsi="仿宋" w:eastAsia="仿宋" w:cs="仿宋"/>
          <w:color w:val="auto"/>
        </w:rPr>
      </w:pPr>
      <w:r>
        <w:rPr>
          <w:rFonts w:hint="eastAsia" w:ascii="仿宋" w:hAnsi="仿宋" w:eastAsia="仿宋" w:cs="仿宋"/>
          <w:color w:val="auto"/>
        </w:rPr>
        <w:t>本次磋商有关信息刊登在：</w:t>
      </w:r>
    </w:p>
    <w:p>
      <w:pPr>
        <w:pStyle w:val="27"/>
        <w:widowControl/>
        <w:spacing w:before="0" w:beforeAutospacing="0" w:after="0" w:afterAutospacing="0" w:line="360" w:lineRule="auto"/>
        <w:ind w:left="216" w:leftChars="100" w:firstLine="492" w:firstLineChars="200"/>
        <w:jc w:val="left"/>
        <w:rPr>
          <w:rFonts w:hint="eastAsia" w:ascii="仿宋" w:hAnsi="仿宋" w:eastAsia="仿宋" w:cs="仿宋"/>
          <w:color w:val="auto"/>
        </w:rPr>
      </w:pPr>
      <w:r>
        <w:rPr>
          <w:rFonts w:hint="eastAsia" w:ascii="仿宋" w:hAnsi="仿宋" w:eastAsia="仿宋" w:cs="仿宋"/>
          <w:color w:val="auto"/>
        </w:rPr>
        <w:t>8.1浙江政府采购网：http://zfcg.czt.zj.gov.cn/</w:t>
      </w:r>
    </w:p>
    <w:p>
      <w:pPr>
        <w:pStyle w:val="27"/>
        <w:widowControl/>
        <w:spacing w:before="0" w:beforeAutospacing="0" w:after="0" w:afterAutospacing="0" w:line="360" w:lineRule="auto"/>
        <w:ind w:left="216" w:leftChars="100" w:firstLine="492" w:firstLineChars="200"/>
        <w:jc w:val="left"/>
        <w:rPr>
          <w:rFonts w:hint="eastAsia" w:ascii="仿宋" w:hAnsi="仿宋" w:eastAsia="仿宋" w:cs="仿宋"/>
          <w:color w:val="auto"/>
        </w:rPr>
      </w:pPr>
      <w:r>
        <w:rPr>
          <w:rFonts w:hint="eastAsia" w:ascii="仿宋" w:hAnsi="仿宋" w:eastAsia="仿宋" w:cs="仿宋"/>
          <w:color w:val="auto"/>
        </w:rPr>
        <w:t>8.2湖州市公共资源交易信息网：</w:t>
      </w:r>
      <w:r>
        <w:rPr>
          <w:rFonts w:hint="eastAsia" w:ascii="仿宋" w:hAnsi="仿宋" w:eastAsia="仿宋" w:cs="仿宋"/>
        </w:rPr>
        <w:fldChar w:fldCharType="begin"/>
      </w:r>
      <w:r>
        <w:rPr>
          <w:rFonts w:hint="eastAsia" w:ascii="仿宋" w:hAnsi="仿宋" w:eastAsia="仿宋" w:cs="仿宋"/>
        </w:rPr>
        <w:instrText xml:space="preserve"> HYPERLINK "http://ggzyjy.huzhou.gov.cn/HZfront/-" </w:instrText>
      </w:r>
      <w:r>
        <w:rPr>
          <w:rFonts w:hint="eastAsia" w:ascii="仿宋" w:hAnsi="仿宋" w:eastAsia="仿宋" w:cs="仿宋"/>
        </w:rPr>
        <w:fldChar w:fldCharType="separate"/>
      </w:r>
      <w:r>
        <w:rPr>
          <w:rStyle w:val="38"/>
          <w:rFonts w:hint="eastAsia" w:ascii="仿宋" w:hAnsi="仿宋" w:eastAsia="仿宋" w:cs="仿宋"/>
          <w:color w:val="auto"/>
          <w:u w:val="none"/>
        </w:rPr>
        <w:t>http://ggzyjy.huzhou.gov.cn/-“政府采购”-“采购招标公告”模块。</w:t>
      </w:r>
      <w:r>
        <w:rPr>
          <w:rStyle w:val="38"/>
          <w:rFonts w:hint="eastAsia" w:ascii="仿宋" w:hAnsi="仿宋" w:eastAsia="仿宋" w:cs="仿宋"/>
          <w:color w:val="auto"/>
          <w:u w:val="none"/>
        </w:rPr>
        <w:fldChar w:fldCharType="end"/>
      </w:r>
    </w:p>
    <w:p>
      <w:pPr>
        <w:pStyle w:val="27"/>
        <w:widowControl/>
        <w:spacing w:before="0" w:beforeAutospacing="0" w:after="0" w:afterAutospacing="0" w:line="360" w:lineRule="auto"/>
        <w:rPr>
          <w:rFonts w:hint="eastAsia" w:ascii="仿宋" w:hAnsi="仿宋" w:eastAsia="仿宋" w:cs="仿宋"/>
          <w:color w:val="auto"/>
        </w:rPr>
      </w:pPr>
      <w:r>
        <w:rPr>
          <w:rStyle w:val="36"/>
          <w:rFonts w:hint="eastAsia" w:ascii="仿宋" w:hAnsi="仿宋" w:eastAsia="仿宋" w:cs="仿宋"/>
          <w:color w:val="auto"/>
        </w:rPr>
        <w:t>八、凡对本次招标提出询问、质疑、投诉，请按以下方式联系</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1.采购人信息</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color w:val="auto"/>
          <w:lang w:eastAsia="zh-CN"/>
        </w:rPr>
        <w:t>湖州市吴兴区织里镇人民政府</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lang w:eastAsia="zh-CN"/>
        </w:rPr>
        <w:t>吴兴区西山路1698号</w:t>
      </w:r>
    </w:p>
    <w:p>
      <w:pPr>
        <w:pStyle w:val="27"/>
        <w:widowControl/>
        <w:spacing w:before="0" w:beforeAutospacing="0" w:after="0" w:afterAutospacing="0" w:line="360" w:lineRule="auto"/>
        <w:ind w:firstLine="492" w:firstLineChars="200"/>
        <w:jc w:val="left"/>
        <w:rPr>
          <w:rFonts w:hint="default" w:ascii="仿宋" w:hAnsi="仿宋" w:eastAsia="仿宋" w:cs="仿宋"/>
          <w:color w:val="auto"/>
          <w:lang w:val="en-US"/>
        </w:rPr>
      </w:pPr>
      <w:r>
        <w:rPr>
          <w:rFonts w:hint="eastAsia" w:ascii="仿宋" w:hAnsi="仿宋" w:eastAsia="仿宋" w:cs="仿宋"/>
          <w:color w:val="auto"/>
        </w:rPr>
        <w:t>项目联系人（询问）：</w:t>
      </w:r>
      <w:r>
        <w:rPr>
          <w:rFonts w:hint="eastAsia" w:ascii="仿宋" w:hAnsi="仿宋" w:eastAsia="仿宋" w:cs="仿宋"/>
          <w:color w:val="auto"/>
          <w:lang w:val="en-US" w:eastAsia="zh-CN"/>
        </w:rPr>
        <w:t>朱工</w:t>
      </w:r>
    </w:p>
    <w:p>
      <w:pPr>
        <w:pStyle w:val="27"/>
        <w:widowControl/>
        <w:spacing w:before="0" w:beforeAutospacing="0" w:after="0" w:afterAutospacing="0" w:line="360" w:lineRule="auto"/>
        <w:ind w:left="492" w:leftChars="228" w:firstLine="0" w:firstLineChars="0"/>
        <w:jc w:val="left"/>
        <w:rPr>
          <w:rFonts w:hint="eastAsia" w:ascii="仿宋" w:hAnsi="仿宋" w:eastAsia="仿宋" w:cs="仿宋"/>
          <w:color w:val="auto"/>
        </w:rPr>
      </w:pPr>
      <w:r>
        <w:rPr>
          <w:rFonts w:hint="eastAsia" w:ascii="仿宋" w:hAnsi="仿宋" w:eastAsia="仿宋" w:cs="仿宋"/>
          <w:color w:val="auto"/>
        </w:rPr>
        <w:t>项目联系方</w:t>
      </w:r>
      <w:r>
        <w:rPr>
          <w:rFonts w:hint="eastAsia" w:ascii="仿宋" w:hAnsi="仿宋" w:eastAsia="仿宋" w:cs="仿宋"/>
          <w:color w:val="auto"/>
          <w:highlight w:val="none"/>
        </w:rPr>
        <w:t xml:space="preserve">式（询问）：0572-3250313   </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2.采购代理机构信息</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color w:val="auto"/>
          <w:lang w:eastAsia="zh-CN"/>
        </w:rPr>
        <w:t>浙江建科工程项目管理有限公司</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lang w:eastAsia="zh-CN"/>
        </w:rPr>
      </w:pPr>
      <w:r>
        <w:rPr>
          <w:rFonts w:hint="eastAsia" w:ascii="仿宋" w:hAnsi="仿宋" w:eastAsia="仿宋" w:cs="仿宋"/>
          <w:color w:val="auto"/>
        </w:rPr>
        <w:t>地址：</w:t>
      </w:r>
      <w:r>
        <w:rPr>
          <w:rFonts w:hint="eastAsia" w:ascii="仿宋" w:hAnsi="仿宋" w:eastAsia="仿宋" w:cs="仿宋"/>
          <w:color w:val="auto"/>
          <w:lang w:eastAsia="zh-CN"/>
        </w:rPr>
        <w:t>浙江省湖州市杭长桥北路389号凤起大厦15楼1507室</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lang w:val="en-US" w:eastAsia="zh-CN"/>
        </w:rPr>
      </w:pPr>
      <w:r>
        <w:rPr>
          <w:rFonts w:hint="eastAsia" w:ascii="仿宋" w:hAnsi="仿宋" w:eastAsia="仿宋" w:cs="仿宋"/>
          <w:color w:val="auto"/>
        </w:rPr>
        <w:t>项目联系人（询问）：</w:t>
      </w:r>
      <w:r>
        <w:rPr>
          <w:rFonts w:hint="eastAsia" w:ascii="仿宋" w:hAnsi="仿宋" w:eastAsia="仿宋" w:cs="仿宋"/>
          <w:color w:val="auto"/>
          <w:lang w:val="en-US" w:eastAsia="zh-CN"/>
        </w:rPr>
        <w:t>姚工</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lang w:val="en-US" w:eastAsia="zh-CN"/>
        </w:rPr>
      </w:pPr>
      <w:r>
        <w:rPr>
          <w:rFonts w:hint="eastAsia" w:ascii="仿宋" w:hAnsi="仿宋" w:eastAsia="仿宋" w:cs="仿宋"/>
          <w:color w:val="auto"/>
        </w:rPr>
        <w:t>项目联系方式（询问）：</w:t>
      </w:r>
      <w:r>
        <w:rPr>
          <w:rFonts w:hint="eastAsia" w:ascii="仿宋" w:hAnsi="仿宋" w:eastAsia="仿宋" w:cs="仿宋"/>
          <w:color w:val="auto"/>
          <w:lang w:val="en-US" w:eastAsia="zh-CN"/>
        </w:rPr>
        <w:t>17705727969</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lang w:eastAsia="zh-CN"/>
        </w:rPr>
      </w:pPr>
      <w:r>
        <w:rPr>
          <w:rFonts w:hint="eastAsia" w:ascii="仿宋" w:hAnsi="仿宋" w:eastAsia="仿宋" w:cs="仿宋"/>
          <w:color w:val="auto"/>
        </w:rPr>
        <w:t>质疑联系人：</w:t>
      </w:r>
      <w:r>
        <w:rPr>
          <w:rFonts w:hint="eastAsia" w:ascii="仿宋" w:hAnsi="仿宋" w:eastAsia="仿宋" w:cs="仿宋"/>
          <w:color w:val="auto"/>
          <w:lang w:val="en-US" w:eastAsia="zh-CN"/>
        </w:rPr>
        <w:t>张工</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lang w:val="en-US" w:eastAsia="zh-CN"/>
        </w:rPr>
      </w:pPr>
      <w:r>
        <w:rPr>
          <w:rFonts w:hint="eastAsia" w:ascii="仿宋" w:hAnsi="仿宋" w:eastAsia="仿宋" w:cs="仿宋"/>
          <w:color w:val="auto"/>
        </w:rPr>
        <w:t>质疑联系方式：</w:t>
      </w:r>
      <w:r>
        <w:rPr>
          <w:rFonts w:hint="eastAsia" w:ascii="仿宋" w:hAnsi="仿宋" w:eastAsia="仿宋" w:cs="仿宋"/>
          <w:color w:val="auto"/>
          <w:lang w:eastAsia="zh-CN"/>
        </w:rPr>
        <w:t>13666518805</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3.同级政府采购监督管理部门</w:t>
      </w:r>
    </w:p>
    <w:p>
      <w:pPr>
        <w:pStyle w:val="27"/>
        <w:widowControl/>
        <w:spacing w:before="0" w:beforeAutospacing="0" w:after="0" w:afterAutospacing="0" w:line="240" w:lineRule="auto"/>
        <w:ind w:firstLine="492" w:firstLineChars="200"/>
        <w:jc w:val="left"/>
        <w:rPr>
          <w:rFonts w:hint="eastAsia" w:ascii="仿宋" w:hAnsi="仿宋" w:eastAsia="仿宋" w:cs="仿宋"/>
          <w:color w:val="auto"/>
        </w:rPr>
      </w:pPr>
      <w:r>
        <w:rPr>
          <w:rFonts w:hint="eastAsia" w:ascii="仿宋" w:hAnsi="仿宋" w:eastAsia="仿宋" w:cs="仿宋"/>
          <w:color w:val="auto"/>
        </w:rPr>
        <w:t>名    称：湖州市吴兴区财政局</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 地    址：湖州市吴兴区吴兴大道1号</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 传    真：0572-2289706</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 联 系 人：沈主任</w:t>
      </w:r>
    </w:p>
    <w:p>
      <w:pPr>
        <w:pStyle w:val="27"/>
        <w:widowControl/>
        <w:spacing w:before="0" w:beforeAutospacing="0" w:after="0" w:afterAutospacing="0" w:line="360" w:lineRule="auto"/>
        <w:ind w:firstLine="492" w:firstLineChars="200"/>
        <w:jc w:val="left"/>
        <w:rPr>
          <w:rFonts w:hint="eastAsia" w:ascii="仿宋" w:hAnsi="仿宋" w:eastAsia="仿宋" w:cs="仿宋"/>
          <w:color w:val="auto"/>
        </w:rPr>
      </w:pPr>
      <w:r>
        <w:rPr>
          <w:rFonts w:hint="eastAsia" w:ascii="仿宋" w:hAnsi="仿宋" w:eastAsia="仿宋" w:cs="仿宋"/>
          <w:color w:val="auto"/>
        </w:rPr>
        <w:t> 监督投诉电话：0572-2289700</w:t>
      </w:r>
    </w:p>
    <w:p>
      <w:pPr>
        <w:widowControl/>
        <w:spacing w:line="360" w:lineRule="auto"/>
        <w:jc w:val="left"/>
        <w:rPr>
          <w:rFonts w:hint="eastAsia" w:ascii="仿宋" w:hAnsi="仿宋" w:eastAsia="仿宋" w:cs="仿宋"/>
        </w:rPr>
      </w:pPr>
    </w:p>
    <w:p>
      <w:pPr>
        <w:pStyle w:val="27"/>
        <w:widowControl/>
        <w:spacing w:before="0" w:beforeAutospacing="0" w:after="0" w:afterAutospacing="0"/>
        <w:ind w:firstLine="492" w:firstLineChars="200"/>
        <w:jc w:val="left"/>
        <w:rPr>
          <w:rFonts w:hint="eastAsia" w:ascii="仿宋" w:hAnsi="仿宋" w:eastAsia="仿宋" w:cs="仿宋"/>
          <w:b/>
          <w:bCs/>
          <w:color w:val="auto"/>
        </w:rPr>
      </w:pPr>
      <w:r>
        <w:rPr>
          <w:rFonts w:hint="eastAsia" w:ascii="仿宋" w:hAnsi="仿宋" w:eastAsia="仿宋" w:cs="仿宋"/>
          <w:b/>
          <w:bCs/>
          <w:color w:val="auto"/>
        </w:rPr>
        <w:t>若对项目采购电子交易系统操作有疑问，可登录政采云（https://www.zcygov.cn/），点击右侧咨询小采，获取采小蜜智能服务管家帮助，或拨打政采云服务热线400-881-7190获取热线服务帮助。</w:t>
      </w:r>
    </w:p>
    <w:p>
      <w:pPr>
        <w:pStyle w:val="27"/>
        <w:widowControl/>
        <w:spacing w:before="0" w:beforeAutospacing="0" w:after="0" w:afterAutospacing="0"/>
        <w:jc w:val="left"/>
        <w:rPr>
          <w:rFonts w:hint="eastAsia" w:ascii="仿宋" w:hAnsi="仿宋" w:eastAsia="仿宋" w:cs="仿宋"/>
          <w:b/>
          <w:bCs/>
          <w:color w:val="auto"/>
        </w:rPr>
      </w:pPr>
      <w:r>
        <w:rPr>
          <w:rFonts w:hint="eastAsia" w:ascii="仿宋" w:hAnsi="仿宋" w:eastAsia="仿宋" w:cs="仿宋"/>
          <w:b/>
          <w:bCs/>
          <w:color w:val="auto"/>
        </w:rPr>
        <w:t>CA问题联系电话（人工）：汇信CA 400-888-4636；天谷CA 400-087-8198。</w:t>
      </w:r>
    </w:p>
    <w:p>
      <w:pPr>
        <w:pStyle w:val="27"/>
        <w:widowControl/>
        <w:spacing w:before="0" w:beforeAutospacing="0" w:after="0" w:afterAutospacing="0"/>
        <w:jc w:val="left"/>
        <w:rPr>
          <w:rFonts w:hint="eastAsia" w:ascii="仿宋" w:hAnsi="仿宋" w:eastAsia="仿宋" w:cs="仿宋"/>
          <w:b/>
          <w:bCs/>
          <w:color w:val="auto"/>
        </w:rPr>
      </w:pPr>
    </w:p>
    <w:p>
      <w:pPr>
        <w:pStyle w:val="27"/>
        <w:widowControl/>
        <w:spacing w:before="0" w:beforeAutospacing="0" w:after="0" w:afterAutospacing="0"/>
        <w:jc w:val="left"/>
        <w:rPr>
          <w:rFonts w:hint="eastAsia" w:ascii="仿宋" w:hAnsi="仿宋" w:eastAsia="仿宋" w:cs="仿宋"/>
          <w:b/>
          <w:bCs/>
          <w:color w:val="auto"/>
        </w:rPr>
      </w:pPr>
    </w:p>
    <w:p>
      <w:pPr>
        <w:widowControl/>
        <w:spacing w:after="75" w:line="360" w:lineRule="auto"/>
        <w:jc w:val="left"/>
        <w:rPr>
          <w:rFonts w:hint="eastAsia" w:ascii="仿宋" w:hAnsi="仿宋" w:eastAsia="仿宋" w:cs="仿宋"/>
          <w:kern w:val="0"/>
          <w:sz w:val="24"/>
        </w:rPr>
      </w:pPr>
    </w:p>
    <w:p>
      <w:pPr>
        <w:widowControl/>
        <w:spacing w:after="75" w:line="360" w:lineRule="auto"/>
        <w:jc w:val="left"/>
        <w:rPr>
          <w:rFonts w:hint="eastAsia" w:ascii="仿宋" w:hAnsi="仿宋" w:eastAsia="仿宋" w:cs="仿宋"/>
          <w:kern w:val="0"/>
          <w:sz w:val="24"/>
        </w:rPr>
      </w:pPr>
    </w:p>
    <w:p>
      <w:pPr>
        <w:widowControl/>
        <w:spacing w:after="75" w:line="360" w:lineRule="auto"/>
        <w:jc w:val="left"/>
        <w:rPr>
          <w:rFonts w:hint="eastAsia" w:ascii="仿宋" w:hAnsi="仿宋" w:eastAsia="仿宋" w:cs="仿宋"/>
          <w:kern w:val="0"/>
          <w:sz w:val="24"/>
        </w:rPr>
      </w:pPr>
    </w:p>
    <w:p>
      <w:pPr>
        <w:jc w:val="both"/>
        <w:rPr>
          <w:rStyle w:val="42"/>
          <w:rFonts w:hint="eastAsia" w:ascii="仿宋" w:hAnsi="仿宋" w:eastAsia="仿宋" w:cs="仿宋"/>
          <w:b/>
          <w:bCs/>
        </w:rPr>
      </w:pPr>
      <w:bookmarkStart w:id="13" w:name="_Toc20657"/>
      <w:bookmarkStart w:id="14" w:name="_Toc19173"/>
      <w:bookmarkStart w:id="15" w:name="_Toc5171"/>
    </w:p>
    <w:p>
      <w:pPr>
        <w:jc w:val="center"/>
        <w:rPr>
          <w:rFonts w:hint="eastAsia" w:ascii="仿宋" w:hAnsi="仿宋" w:eastAsia="仿宋" w:cs="仿宋"/>
          <w:sz w:val="32"/>
          <w:szCs w:val="32"/>
        </w:rPr>
      </w:pPr>
      <w:r>
        <w:rPr>
          <w:rStyle w:val="42"/>
          <w:rFonts w:hint="eastAsia" w:ascii="仿宋" w:hAnsi="仿宋" w:eastAsia="仿宋" w:cs="仿宋"/>
          <w:b/>
          <w:bCs/>
        </w:rPr>
        <w:t>第二章  供应商须知</w:t>
      </w:r>
      <w:bookmarkEnd w:id="13"/>
      <w:bookmarkEnd w:id="14"/>
      <w:bookmarkEnd w:id="15"/>
    </w:p>
    <w:p>
      <w:pPr>
        <w:spacing w:line="500" w:lineRule="exact"/>
        <w:jc w:val="center"/>
        <w:rPr>
          <w:rFonts w:hint="eastAsia" w:ascii="仿宋" w:hAnsi="仿宋" w:eastAsia="仿宋" w:cs="仿宋"/>
          <w:b/>
          <w:bCs/>
          <w:sz w:val="30"/>
          <w:szCs w:val="30"/>
        </w:rPr>
      </w:pPr>
      <w:bookmarkStart w:id="16" w:name="_Toc32234"/>
      <w:bookmarkStart w:id="17" w:name="_Toc30213"/>
      <w:r>
        <w:rPr>
          <w:rFonts w:hint="eastAsia" w:ascii="仿宋" w:hAnsi="仿宋" w:eastAsia="仿宋" w:cs="仿宋"/>
          <w:b/>
          <w:bCs/>
          <w:sz w:val="30"/>
          <w:szCs w:val="30"/>
        </w:rPr>
        <w:t>前 附 表</w:t>
      </w:r>
      <w:bookmarkEnd w:id="16"/>
      <w:bookmarkEnd w:id="17"/>
    </w:p>
    <w:tbl>
      <w:tblPr>
        <w:tblStyle w:val="33"/>
        <w:tblW w:w="1006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787"/>
        <w:gridCol w:w="652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51" w:type="dxa"/>
            <w:tcBorders>
              <w:tl2br w:val="nil"/>
              <w:tr2bl w:val="nil"/>
            </w:tcBorders>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2787" w:type="dxa"/>
            <w:tcBorders>
              <w:tl2br w:val="nil"/>
              <w:tr2bl w:val="nil"/>
            </w:tcBorders>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项  目</w:t>
            </w:r>
          </w:p>
        </w:tc>
        <w:tc>
          <w:tcPr>
            <w:tcW w:w="6527" w:type="dxa"/>
            <w:tcBorders>
              <w:tl2br w:val="nil"/>
              <w:tr2bl w:val="nil"/>
            </w:tcBorders>
            <w:vAlign w:val="center"/>
          </w:tcPr>
          <w:p>
            <w:pPr>
              <w:spacing w:line="440" w:lineRule="exact"/>
              <w:jc w:val="center"/>
              <w:rPr>
                <w:rFonts w:hint="eastAsia" w:ascii="仿宋" w:hAnsi="仿宋" w:eastAsia="仿宋" w:cs="仿宋"/>
                <w:b/>
                <w:bCs/>
                <w:sz w:val="24"/>
              </w:rPr>
            </w:pPr>
            <w:r>
              <w:rPr>
                <w:rFonts w:hint="eastAsia" w:ascii="仿宋" w:hAnsi="仿宋" w:eastAsia="仿宋" w:cs="仿宋"/>
                <w:b/>
                <w:bCs/>
                <w:sz w:val="24"/>
              </w:rPr>
              <w:t>内容与要求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2787" w:type="dxa"/>
            <w:tcBorders>
              <w:tl2br w:val="nil"/>
              <w:tr2bl w:val="nil"/>
            </w:tcBorders>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6527" w:type="dxa"/>
            <w:tcBorders>
              <w:tl2br w:val="nil"/>
              <w:tr2bl w:val="nil"/>
            </w:tcBorders>
            <w:vAlign w:val="center"/>
          </w:tcPr>
          <w:p>
            <w:pPr>
              <w:spacing w:line="440" w:lineRule="exact"/>
              <w:rPr>
                <w:rFonts w:hint="eastAsia" w:ascii="仿宋" w:hAnsi="仿宋" w:eastAsia="仿宋" w:cs="仿宋"/>
                <w:bCs/>
                <w:spacing w:val="-4"/>
                <w:sz w:val="24"/>
              </w:rPr>
            </w:pPr>
            <w:r>
              <w:rPr>
                <w:rFonts w:hint="eastAsia" w:ascii="仿宋" w:hAnsi="仿宋" w:eastAsia="仿宋" w:cs="仿宋"/>
                <w:kern w:val="0"/>
                <w:sz w:val="24"/>
                <w:lang w:eastAsia="zh-CN"/>
              </w:rPr>
              <w:t>2024年织里镇人民政府食堂服务人员外包项目</w:t>
            </w:r>
            <w:r>
              <w:rPr>
                <w:rFonts w:hint="eastAsia" w:ascii="仿宋" w:hAnsi="仿宋" w:eastAsia="仿宋" w:cs="仿宋"/>
                <w:kern w:val="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2787" w:type="dxa"/>
            <w:tcBorders>
              <w:tl2br w:val="nil"/>
              <w:tr2bl w:val="nil"/>
            </w:tcBorders>
            <w:vAlign w:val="center"/>
          </w:tcPr>
          <w:p>
            <w:pPr>
              <w:spacing w:line="440" w:lineRule="exact"/>
              <w:jc w:val="center"/>
              <w:rPr>
                <w:rFonts w:hint="eastAsia" w:ascii="仿宋" w:hAnsi="仿宋" w:eastAsia="仿宋" w:cs="仿宋"/>
                <w:bCs/>
                <w:color w:val="00B0F0"/>
                <w:sz w:val="24"/>
              </w:rPr>
            </w:pPr>
            <w:r>
              <w:rPr>
                <w:rFonts w:hint="eastAsia" w:ascii="仿宋" w:hAnsi="仿宋" w:eastAsia="仿宋" w:cs="仿宋"/>
                <w:bCs/>
                <w:spacing w:val="-4"/>
                <w:sz w:val="24"/>
              </w:rPr>
              <w:t>磋商文件编号</w:t>
            </w:r>
          </w:p>
        </w:tc>
        <w:tc>
          <w:tcPr>
            <w:tcW w:w="6527" w:type="dxa"/>
            <w:tcBorders>
              <w:tl2br w:val="nil"/>
              <w:tr2bl w:val="nil"/>
            </w:tcBorders>
            <w:vAlign w:val="center"/>
          </w:tcPr>
          <w:p>
            <w:pPr>
              <w:spacing w:line="440" w:lineRule="exact"/>
              <w:rPr>
                <w:rFonts w:hint="eastAsia" w:ascii="仿宋" w:hAnsi="仿宋" w:eastAsia="仿宋" w:cs="仿宋"/>
                <w:color w:val="00B0F0"/>
                <w:sz w:val="24"/>
                <w:lang w:eastAsia="zh-CN"/>
              </w:rPr>
            </w:pPr>
            <w:r>
              <w:rPr>
                <w:rFonts w:hint="eastAsia" w:ascii="仿宋" w:hAnsi="仿宋" w:eastAsia="仿宋" w:cs="仿宋"/>
                <w:sz w:val="24"/>
                <w:lang w:eastAsia="zh-CN"/>
              </w:rPr>
              <w:t xml:space="preserve"> JKHZ-2024-033(CG)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3</w:t>
            </w:r>
          </w:p>
        </w:tc>
        <w:tc>
          <w:tcPr>
            <w:tcW w:w="2787" w:type="dxa"/>
            <w:tcBorders>
              <w:tl2br w:val="nil"/>
              <w:tr2bl w:val="nil"/>
            </w:tcBorders>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磋商代理费</w:t>
            </w:r>
          </w:p>
        </w:tc>
        <w:tc>
          <w:tcPr>
            <w:tcW w:w="6527" w:type="dxa"/>
            <w:tcBorders>
              <w:tl2br w:val="nil"/>
              <w:tr2bl w:val="nil"/>
            </w:tcBorders>
            <w:vAlign w:val="center"/>
          </w:tcPr>
          <w:p>
            <w:pPr>
              <w:spacing w:line="320" w:lineRule="exact"/>
              <w:rPr>
                <w:rFonts w:hint="eastAsia" w:ascii="仿宋" w:hAnsi="仿宋" w:eastAsia="仿宋" w:cs="仿宋"/>
                <w:sz w:val="24"/>
              </w:rPr>
            </w:pPr>
            <w:r>
              <w:rPr>
                <w:rFonts w:hint="eastAsia" w:ascii="仿宋" w:hAnsi="仿宋" w:eastAsia="仿宋" w:cs="仿宋"/>
                <w:sz w:val="24"/>
              </w:rPr>
              <w:t>磋商报价及费用：</w:t>
            </w:r>
          </w:p>
          <w:p>
            <w:pPr>
              <w:spacing w:line="320" w:lineRule="exact"/>
              <w:rPr>
                <w:rFonts w:hint="eastAsia" w:ascii="仿宋" w:hAnsi="仿宋" w:eastAsia="仿宋" w:cs="仿宋"/>
                <w:sz w:val="24"/>
              </w:rPr>
            </w:pPr>
            <w:r>
              <w:rPr>
                <w:rFonts w:hint="eastAsia" w:ascii="仿宋" w:hAnsi="仿宋" w:eastAsia="仿宋" w:cs="仿宋"/>
                <w:sz w:val="24"/>
              </w:rPr>
              <w:t>1.本项目投标应以人民币报价；</w:t>
            </w:r>
          </w:p>
          <w:p>
            <w:pPr>
              <w:spacing w:line="320" w:lineRule="exact"/>
              <w:rPr>
                <w:rFonts w:hint="eastAsia" w:ascii="仿宋" w:hAnsi="仿宋" w:eastAsia="仿宋" w:cs="仿宋"/>
                <w:sz w:val="24"/>
              </w:rPr>
            </w:pPr>
            <w:r>
              <w:rPr>
                <w:rFonts w:hint="eastAsia" w:ascii="仿宋" w:hAnsi="仿宋" w:eastAsia="仿宋" w:cs="仿宋"/>
                <w:sz w:val="24"/>
              </w:rPr>
              <w:t>2.不论磋商结果如何，供应商均应自行承担所有与投标有关的全部费用；</w:t>
            </w:r>
          </w:p>
          <w:p>
            <w:pPr>
              <w:spacing w:line="440" w:lineRule="exact"/>
              <w:rPr>
                <w:rFonts w:hint="eastAsia" w:ascii="仿宋" w:hAnsi="仿宋" w:eastAsia="仿宋" w:cs="仿宋"/>
                <w:sz w:val="24"/>
              </w:rPr>
            </w:pPr>
            <w:r>
              <w:rPr>
                <w:rFonts w:hint="eastAsia" w:ascii="仿宋" w:hAnsi="仿宋" w:eastAsia="仿宋" w:cs="仿宋"/>
                <w:sz w:val="24"/>
              </w:rPr>
              <w:t>3.招标代理服务</w:t>
            </w:r>
            <w:r>
              <w:rPr>
                <w:rFonts w:hint="eastAsia" w:ascii="仿宋" w:hAnsi="仿宋" w:eastAsia="仿宋" w:cs="仿宋"/>
                <w:sz w:val="24"/>
                <w:highlight w:val="none"/>
              </w:rPr>
              <w:t>费</w:t>
            </w:r>
            <w:r>
              <w:rPr>
                <w:rFonts w:hint="eastAsia" w:ascii="仿宋" w:hAnsi="仿宋" w:eastAsia="仿宋" w:cs="仿宋"/>
                <w:sz w:val="24"/>
                <w:highlight w:val="none"/>
                <w:u w:val="single"/>
                <w:lang w:val="en-US" w:eastAsia="zh-CN"/>
              </w:rPr>
              <w:t>18180</w:t>
            </w:r>
            <w:r>
              <w:rPr>
                <w:rFonts w:hint="eastAsia" w:ascii="仿宋" w:hAnsi="仿宋" w:eastAsia="仿宋" w:cs="仿宋"/>
                <w:sz w:val="24"/>
              </w:rPr>
              <w:t>元由中标单位支付。在领取成交通知书前一次性支付给采购代理机构，该费用请供应商自行考虑计入投标报价中。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4</w:t>
            </w:r>
          </w:p>
        </w:tc>
        <w:tc>
          <w:tcPr>
            <w:tcW w:w="2787" w:type="dxa"/>
            <w:tcBorders>
              <w:tl2br w:val="nil"/>
              <w:tr2bl w:val="nil"/>
            </w:tcBorders>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磋商代理费交纳方式</w:t>
            </w:r>
          </w:p>
        </w:tc>
        <w:tc>
          <w:tcPr>
            <w:tcW w:w="6527" w:type="dxa"/>
            <w:tcBorders>
              <w:tl2br w:val="nil"/>
              <w:tr2bl w:val="nil"/>
            </w:tcBorders>
            <w:vAlign w:val="center"/>
          </w:tcPr>
          <w:p>
            <w:pPr>
              <w:spacing w:line="440" w:lineRule="exact"/>
              <w:rPr>
                <w:rFonts w:hint="eastAsia" w:ascii="仿宋" w:hAnsi="仿宋" w:eastAsia="仿宋" w:cs="仿宋"/>
                <w:kern w:val="0"/>
                <w:sz w:val="24"/>
              </w:rPr>
            </w:pPr>
            <w:r>
              <w:rPr>
                <w:rFonts w:hint="eastAsia" w:ascii="仿宋" w:hAnsi="仿宋" w:eastAsia="仿宋" w:cs="仿宋"/>
                <w:kern w:val="0"/>
                <w:sz w:val="24"/>
              </w:rPr>
              <w:t>可以是汇款或转账形式；</w:t>
            </w:r>
          </w:p>
          <w:p>
            <w:pPr>
              <w:spacing w:line="440" w:lineRule="exact"/>
              <w:rPr>
                <w:rFonts w:hint="eastAsia" w:ascii="仿宋" w:hAnsi="仿宋" w:eastAsia="仿宋" w:cs="仿宋"/>
                <w:kern w:val="0"/>
                <w:sz w:val="24"/>
                <w:lang w:eastAsia="zh-CN"/>
              </w:rPr>
            </w:pPr>
            <w:r>
              <w:rPr>
                <w:rFonts w:hint="eastAsia" w:ascii="仿宋" w:hAnsi="仿宋" w:eastAsia="仿宋" w:cs="仿宋"/>
                <w:kern w:val="0"/>
                <w:sz w:val="24"/>
              </w:rPr>
              <w:t>收款人名称：浙江建科工程项目管理有限公司湖州分公司</w:t>
            </w:r>
            <w:r>
              <w:rPr>
                <w:rFonts w:hint="eastAsia" w:ascii="仿宋" w:hAnsi="仿宋" w:eastAsia="仿宋" w:cs="仿宋"/>
                <w:kern w:val="0"/>
                <w:sz w:val="24"/>
                <w:lang w:val="en-US" w:eastAsia="zh-CN"/>
              </w:rPr>
              <w:t xml:space="preserve">  </w:t>
            </w:r>
          </w:p>
          <w:p>
            <w:pPr>
              <w:spacing w:line="440" w:lineRule="exact"/>
              <w:rPr>
                <w:rFonts w:hint="eastAsia" w:ascii="仿宋" w:hAnsi="仿宋" w:eastAsia="仿宋" w:cs="仿宋"/>
                <w:kern w:val="0"/>
                <w:sz w:val="24"/>
              </w:rPr>
            </w:pPr>
            <w:r>
              <w:rPr>
                <w:rFonts w:hint="eastAsia" w:ascii="仿宋" w:hAnsi="仿宋" w:eastAsia="仿宋" w:cs="仿宋"/>
                <w:kern w:val="0"/>
                <w:sz w:val="24"/>
              </w:rPr>
              <w:t>开户银行：</w:t>
            </w:r>
            <w:r>
              <w:rPr>
                <w:rFonts w:hint="eastAsia" w:ascii="仿宋" w:hAnsi="仿宋" w:eastAsia="仿宋" w:cs="仿宋"/>
                <w:kern w:val="0"/>
                <w:sz w:val="24"/>
                <w:lang w:val="en-US" w:eastAsia="zh-CN"/>
              </w:rPr>
              <w:t>金华银行湖州分行营业部</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p>
          <w:p>
            <w:pPr>
              <w:spacing w:line="440" w:lineRule="exact"/>
              <w:rPr>
                <w:rFonts w:hint="eastAsia" w:ascii="仿宋" w:hAnsi="仿宋" w:eastAsia="仿宋" w:cs="仿宋"/>
                <w:kern w:val="0"/>
                <w:sz w:val="24"/>
              </w:rPr>
            </w:pPr>
            <w:r>
              <w:rPr>
                <w:rFonts w:hint="eastAsia" w:ascii="仿宋" w:hAnsi="仿宋" w:eastAsia="仿宋" w:cs="仿宋"/>
                <w:kern w:val="0"/>
                <w:sz w:val="24"/>
              </w:rPr>
              <w:t>银行账号：</w:t>
            </w:r>
            <w:r>
              <w:rPr>
                <w:rFonts w:hint="eastAsia" w:ascii="仿宋" w:hAnsi="仿宋" w:eastAsia="仿宋" w:cs="仿宋"/>
                <w:kern w:val="0"/>
                <w:sz w:val="24"/>
                <w:lang w:val="en-US" w:eastAsia="zh-CN"/>
              </w:rPr>
              <w:t>0188926219001163</w:t>
            </w:r>
            <w:r>
              <w:rPr>
                <w:rFonts w:hint="eastAsia" w:ascii="仿宋" w:hAnsi="仿宋" w:eastAsia="仿宋" w:cs="仿宋"/>
                <w:kern w:val="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5</w:t>
            </w:r>
          </w:p>
        </w:tc>
        <w:tc>
          <w:tcPr>
            <w:tcW w:w="2787" w:type="dxa"/>
            <w:tcBorders>
              <w:tl2br w:val="nil"/>
              <w:tr2bl w:val="nil"/>
            </w:tcBorders>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项目实施地点</w:t>
            </w:r>
          </w:p>
        </w:tc>
        <w:tc>
          <w:tcPr>
            <w:tcW w:w="6527"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sz w:val="24"/>
              </w:rPr>
              <w:t>采购人指定地点。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6</w:t>
            </w:r>
          </w:p>
        </w:tc>
        <w:tc>
          <w:tcPr>
            <w:tcW w:w="2787" w:type="dxa"/>
            <w:tcBorders>
              <w:tl2br w:val="nil"/>
              <w:tr2bl w:val="nil"/>
            </w:tcBorders>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服务期</w:t>
            </w:r>
          </w:p>
        </w:tc>
        <w:tc>
          <w:tcPr>
            <w:tcW w:w="6527" w:type="dxa"/>
            <w:tcBorders>
              <w:tl2br w:val="nil"/>
              <w:tr2bl w:val="nil"/>
            </w:tcBorders>
            <w:vAlign w:val="center"/>
          </w:tcPr>
          <w:p>
            <w:pPr>
              <w:spacing w:line="440" w:lineRule="exact"/>
              <w:ind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自合同签订起1年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7</w:t>
            </w:r>
          </w:p>
        </w:tc>
        <w:tc>
          <w:tcPr>
            <w:tcW w:w="2787" w:type="dxa"/>
            <w:tcBorders>
              <w:tl2br w:val="nil"/>
              <w:tr2bl w:val="nil"/>
            </w:tcBorders>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磋商答疑时间</w:t>
            </w:r>
          </w:p>
        </w:tc>
        <w:tc>
          <w:tcPr>
            <w:tcW w:w="6527" w:type="dxa"/>
            <w:tcBorders>
              <w:tl2br w:val="nil"/>
              <w:tr2bl w:val="nil"/>
            </w:tcBorders>
            <w:vAlign w:val="center"/>
          </w:tcPr>
          <w:p>
            <w:pPr>
              <w:spacing w:line="440" w:lineRule="exact"/>
              <w:rPr>
                <w:rFonts w:hint="eastAsia" w:ascii="仿宋" w:hAnsi="仿宋" w:eastAsia="仿宋" w:cs="仿宋"/>
                <w:kern w:val="0"/>
                <w:sz w:val="24"/>
              </w:rPr>
            </w:pPr>
            <w:r>
              <w:rPr>
                <w:rFonts w:hint="eastAsia" w:ascii="仿宋" w:hAnsi="仿宋" w:eastAsia="仿宋" w:cs="仿宋"/>
                <w:sz w:val="24"/>
              </w:rPr>
              <w:t>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8</w:t>
            </w:r>
          </w:p>
        </w:tc>
        <w:tc>
          <w:tcPr>
            <w:tcW w:w="2787" w:type="dxa"/>
            <w:tcBorders>
              <w:tl2br w:val="nil"/>
              <w:tr2bl w:val="nil"/>
            </w:tcBorders>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磋商响应文件组成</w:t>
            </w:r>
          </w:p>
        </w:tc>
        <w:tc>
          <w:tcPr>
            <w:tcW w:w="6527" w:type="dxa"/>
            <w:tcBorders>
              <w:tl2br w:val="nil"/>
              <w:tr2bl w:val="nil"/>
            </w:tcBorders>
            <w:vAlign w:val="center"/>
          </w:tcPr>
          <w:p>
            <w:pPr>
              <w:autoSpaceDE w:val="0"/>
              <w:autoSpaceDN w:val="0"/>
              <w:adjustRightInd w:val="0"/>
              <w:snapToGrid w:val="0"/>
              <w:spacing w:line="440" w:lineRule="exact"/>
              <w:textAlignment w:val="bottom"/>
              <w:rPr>
                <w:rFonts w:hint="eastAsia" w:ascii="仿宋" w:hAnsi="仿宋" w:eastAsia="仿宋" w:cs="仿宋"/>
                <w:bCs/>
                <w:sz w:val="24"/>
              </w:rPr>
            </w:pPr>
            <w:r>
              <w:rPr>
                <w:rFonts w:hint="eastAsia" w:ascii="仿宋" w:hAnsi="仿宋" w:eastAsia="仿宋" w:cs="仿宋"/>
                <w:bCs/>
                <w:sz w:val="24"/>
              </w:rPr>
              <w:t>响应文件组成：</w:t>
            </w:r>
          </w:p>
          <w:p>
            <w:pPr>
              <w:autoSpaceDE w:val="0"/>
              <w:autoSpaceDN w:val="0"/>
              <w:adjustRightInd w:val="0"/>
              <w:snapToGrid w:val="0"/>
              <w:spacing w:line="440" w:lineRule="exact"/>
              <w:textAlignment w:val="bottom"/>
              <w:rPr>
                <w:rFonts w:hint="eastAsia" w:ascii="仿宋" w:hAnsi="仿宋" w:eastAsia="仿宋" w:cs="仿宋"/>
                <w:bCs/>
                <w:sz w:val="24"/>
              </w:rPr>
            </w:pPr>
            <w:r>
              <w:rPr>
                <w:rFonts w:hint="eastAsia" w:ascii="仿宋" w:hAnsi="仿宋" w:eastAsia="仿宋" w:cs="仿宋"/>
                <w:bCs/>
                <w:sz w:val="24"/>
              </w:rPr>
              <w:t>1、电子响应文件（包括“电子加密响应文件”和“备份响应文件”，在响应文件编制完成后同时生成。）</w:t>
            </w:r>
          </w:p>
          <w:p>
            <w:pPr>
              <w:autoSpaceDE w:val="0"/>
              <w:autoSpaceDN w:val="0"/>
              <w:adjustRightInd w:val="0"/>
              <w:snapToGrid w:val="0"/>
              <w:spacing w:line="440" w:lineRule="exact"/>
              <w:textAlignment w:val="bottom"/>
              <w:rPr>
                <w:rFonts w:hint="eastAsia" w:ascii="仿宋" w:hAnsi="仿宋" w:eastAsia="仿宋" w:cs="仿宋"/>
                <w:bCs/>
                <w:sz w:val="24"/>
              </w:rPr>
            </w:pPr>
            <w:r>
              <w:rPr>
                <w:rFonts w:hint="eastAsia" w:ascii="仿宋" w:hAnsi="仿宋" w:eastAsia="仿宋" w:cs="仿宋"/>
                <w:bCs/>
                <w:sz w:val="24"/>
              </w:rPr>
              <w:t>2、“电子加密响应文件”是指通过“政采云电子交易客户端”完成响应文件编制后生成并加密的数据电文形式的响应文件。</w:t>
            </w:r>
          </w:p>
          <w:p>
            <w:pPr>
              <w:autoSpaceDE w:val="0"/>
              <w:autoSpaceDN w:val="0"/>
              <w:adjustRightInd w:val="0"/>
              <w:snapToGrid w:val="0"/>
              <w:spacing w:line="440" w:lineRule="exact"/>
              <w:textAlignment w:val="bottom"/>
              <w:rPr>
                <w:rFonts w:hint="eastAsia" w:ascii="仿宋" w:hAnsi="仿宋" w:eastAsia="仿宋" w:cs="仿宋"/>
                <w:bCs/>
                <w:sz w:val="24"/>
              </w:rPr>
            </w:pPr>
            <w:r>
              <w:rPr>
                <w:rFonts w:hint="eastAsia" w:ascii="仿宋" w:hAnsi="仿宋" w:eastAsia="仿宋" w:cs="仿宋"/>
                <w:bCs/>
                <w:sz w:val="24"/>
              </w:rPr>
              <w:t>3、“备份响应文件”是指与“电子加密响应文件”同时生成的数据电文形式的电子文件（备份标书），其他方式编制的备份响应文件视为无效备份响应文件。此文件仅在出现解密异常情况下使用。</w:t>
            </w:r>
          </w:p>
          <w:p>
            <w:pPr>
              <w:autoSpaceDE w:val="0"/>
              <w:autoSpaceDN w:val="0"/>
              <w:adjustRightInd w:val="0"/>
              <w:snapToGrid w:val="0"/>
              <w:spacing w:line="440" w:lineRule="exact"/>
              <w:textAlignment w:val="bottom"/>
              <w:rPr>
                <w:rFonts w:hint="eastAsia" w:ascii="仿宋" w:hAnsi="仿宋" w:eastAsia="仿宋" w:cs="仿宋"/>
                <w:kern w:val="0"/>
                <w:sz w:val="24"/>
              </w:rPr>
            </w:pPr>
            <w:r>
              <w:rPr>
                <w:rFonts w:hint="eastAsia" w:ascii="仿宋" w:hAnsi="仿宋" w:eastAsia="仿宋" w:cs="仿宋"/>
                <w:bCs/>
                <w:sz w:val="24"/>
              </w:rPr>
              <w:t>4、中标后，中标单位需在领取中标（成交）通知书时，向招标代理机构提交与竞标时电子响应文件一致的纸质版本投标文件一式三份（按照磋商文件要求签字盖章）。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9</w:t>
            </w:r>
          </w:p>
        </w:tc>
        <w:tc>
          <w:tcPr>
            <w:tcW w:w="2787" w:type="dxa"/>
            <w:tcBorders>
              <w:tl2br w:val="nil"/>
              <w:tr2bl w:val="nil"/>
            </w:tcBorders>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促进中小企业发展</w:t>
            </w:r>
          </w:p>
          <w:p>
            <w:pPr>
              <w:spacing w:line="440" w:lineRule="exact"/>
              <w:jc w:val="center"/>
              <w:rPr>
                <w:rFonts w:hint="eastAsia" w:ascii="仿宋" w:hAnsi="仿宋" w:eastAsia="仿宋" w:cs="仿宋"/>
                <w:bCs/>
                <w:sz w:val="24"/>
              </w:rPr>
            </w:pPr>
            <w:r>
              <w:rPr>
                <w:rFonts w:hint="eastAsia" w:ascii="仿宋" w:hAnsi="仿宋" w:eastAsia="仿宋" w:cs="仿宋"/>
                <w:b/>
                <w:sz w:val="24"/>
              </w:rPr>
              <w:t>落实情况</w:t>
            </w:r>
          </w:p>
        </w:tc>
        <w:tc>
          <w:tcPr>
            <w:tcW w:w="6527" w:type="dxa"/>
            <w:tcBorders>
              <w:tl2br w:val="nil"/>
              <w:tr2bl w:val="nil"/>
            </w:tcBorders>
            <w:vAlign w:val="center"/>
          </w:tcPr>
          <w:p>
            <w:pPr>
              <w:widowControl/>
              <w:numPr>
                <w:ilvl w:val="0"/>
                <w:numId w:val="3"/>
              </w:numPr>
              <w:spacing w:line="440" w:lineRule="exact"/>
              <w:jc w:val="left"/>
              <w:rPr>
                <w:rFonts w:hint="eastAsia" w:ascii="仿宋" w:hAnsi="仿宋" w:eastAsia="仿宋" w:cs="仿宋"/>
                <w:b/>
                <w:bCs/>
                <w:kern w:val="0"/>
                <w:sz w:val="24"/>
                <w:lang w:bidi="ar"/>
              </w:rPr>
            </w:pPr>
            <w:r>
              <w:rPr>
                <w:rFonts w:hint="eastAsia" w:ascii="仿宋" w:hAnsi="仿宋" w:eastAsia="仿宋" w:cs="仿宋"/>
                <w:b/>
                <w:bCs/>
                <w:kern w:val="0"/>
                <w:sz w:val="24"/>
                <w:lang w:bidi="ar"/>
              </w:rPr>
              <w:t>本项目是否属于专门面向中小企业预留采购份额的项目：</w:t>
            </w:r>
            <w:r>
              <w:rPr>
                <w:rFonts w:hint="eastAsia" w:ascii="仿宋" w:hAnsi="仿宋" w:eastAsia="仿宋" w:cs="仿宋"/>
                <w:b/>
                <w:bCs/>
                <w:kern w:val="0"/>
                <w:sz w:val="24"/>
                <w:u w:val="single"/>
                <w:lang w:bidi="ar"/>
              </w:rPr>
              <w:t xml:space="preserve"> 是   </w:t>
            </w:r>
          </w:p>
          <w:p>
            <w:pPr>
              <w:widowControl/>
              <w:numPr>
                <w:ilvl w:val="0"/>
                <w:numId w:val="3"/>
              </w:numPr>
              <w:spacing w:line="440" w:lineRule="exact"/>
              <w:jc w:val="left"/>
              <w:rPr>
                <w:rFonts w:hint="eastAsia" w:ascii="仿宋" w:hAnsi="仿宋" w:eastAsia="仿宋" w:cs="仿宋"/>
                <w:b/>
                <w:bCs/>
                <w:kern w:val="0"/>
                <w:sz w:val="24"/>
                <w:lang w:bidi="ar"/>
              </w:rPr>
            </w:pPr>
            <w:r>
              <w:rPr>
                <w:rFonts w:hint="eastAsia" w:ascii="仿宋" w:hAnsi="仿宋" w:eastAsia="仿宋" w:cs="仿宋"/>
                <w:b/>
                <w:bCs/>
                <w:kern w:val="0"/>
                <w:sz w:val="24"/>
                <w:lang w:bidi="ar"/>
              </w:rPr>
              <w:t>预留采购份额措施：</w:t>
            </w:r>
            <w:r>
              <w:rPr>
                <w:rFonts w:hint="eastAsia" w:ascii="仿宋" w:hAnsi="仿宋" w:eastAsia="仿宋" w:cs="仿宋"/>
                <w:b/>
                <w:bCs/>
                <w:kern w:val="0"/>
                <w:sz w:val="24"/>
                <w:u w:val="single"/>
                <w:lang w:bidi="ar"/>
              </w:rPr>
              <w:t xml:space="preserve">无 </w:t>
            </w:r>
          </w:p>
          <w:p>
            <w:pPr>
              <w:widowControl/>
              <w:numPr>
                <w:ilvl w:val="0"/>
                <w:numId w:val="3"/>
              </w:numPr>
              <w:spacing w:line="440" w:lineRule="exact"/>
              <w:jc w:val="left"/>
              <w:rPr>
                <w:rFonts w:hint="eastAsia" w:ascii="仿宋" w:hAnsi="仿宋" w:eastAsia="仿宋" w:cs="仿宋"/>
                <w:b/>
                <w:bCs/>
                <w:kern w:val="0"/>
                <w:sz w:val="24"/>
                <w:lang w:bidi="ar"/>
              </w:rPr>
            </w:pPr>
            <w:r>
              <w:rPr>
                <w:rFonts w:hint="eastAsia" w:ascii="仿宋" w:hAnsi="仿宋" w:eastAsia="仿宋" w:cs="仿宋"/>
                <w:b/>
                <w:bCs/>
                <w:kern w:val="0"/>
                <w:sz w:val="24"/>
                <w:lang w:bidi="ar"/>
              </w:rPr>
              <w:t>是否落实小、微企业价格扣除扶持政策：</w:t>
            </w:r>
            <w:r>
              <w:rPr>
                <w:rFonts w:hint="eastAsia" w:ascii="仿宋" w:hAnsi="仿宋" w:eastAsia="仿宋" w:cs="仿宋"/>
                <w:b/>
                <w:bCs/>
                <w:kern w:val="0"/>
                <w:sz w:val="24"/>
                <w:u w:val="single"/>
                <w:lang w:bidi="ar"/>
              </w:rPr>
              <w:t xml:space="preserve">否 </w:t>
            </w:r>
            <w:r>
              <w:rPr>
                <w:rFonts w:hint="eastAsia" w:ascii="仿宋" w:hAnsi="仿宋" w:eastAsia="仿宋" w:cs="仿宋"/>
                <w:b/>
                <w:bCs/>
                <w:kern w:val="0"/>
                <w:sz w:val="24"/>
                <w:lang w:bidi="ar"/>
              </w:rPr>
              <w:t xml:space="preserve"> </w:t>
            </w:r>
          </w:p>
          <w:p>
            <w:pPr>
              <w:widowControl/>
              <w:numPr>
                <w:ilvl w:val="0"/>
                <w:numId w:val="3"/>
              </w:numPr>
              <w:spacing w:line="440" w:lineRule="exact"/>
              <w:jc w:val="left"/>
              <w:rPr>
                <w:rFonts w:hint="eastAsia" w:ascii="仿宋" w:hAnsi="仿宋" w:eastAsia="仿宋" w:cs="仿宋"/>
                <w:bCs/>
                <w:sz w:val="24"/>
              </w:rPr>
            </w:pPr>
            <w:r>
              <w:rPr>
                <w:rFonts w:hint="eastAsia" w:ascii="仿宋" w:hAnsi="仿宋" w:eastAsia="仿宋" w:cs="仿宋"/>
                <w:b/>
                <w:bCs/>
                <w:kern w:val="0"/>
                <w:sz w:val="24"/>
                <w:lang w:bidi="ar"/>
              </w:rPr>
              <w:t>本项目中小企业划分标准所属行业：</w:t>
            </w:r>
            <w:r>
              <w:rPr>
                <w:rFonts w:hint="eastAsia" w:ascii="仿宋" w:hAnsi="仿宋" w:eastAsia="仿宋" w:cs="仿宋"/>
                <w:b/>
                <w:bCs/>
                <w:kern w:val="0"/>
                <w:sz w:val="24"/>
                <w:highlight w:val="none"/>
                <w:u w:val="single"/>
                <w:lang w:val="en-US" w:eastAsia="zh-CN" w:bidi="ar"/>
              </w:rPr>
              <w:t>餐饮业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10</w:t>
            </w:r>
          </w:p>
        </w:tc>
        <w:tc>
          <w:tcPr>
            <w:tcW w:w="2787"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磋商时间</w:t>
            </w:r>
          </w:p>
          <w:p>
            <w:pPr>
              <w:spacing w:line="440" w:lineRule="exact"/>
              <w:jc w:val="center"/>
              <w:rPr>
                <w:rFonts w:hint="eastAsia" w:ascii="仿宋" w:hAnsi="仿宋" w:eastAsia="仿宋" w:cs="仿宋"/>
                <w:bCs/>
                <w:sz w:val="24"/>
              </w:rPr>
            </w:pPr>
            <w:r>
              <w:rPr>
                <w:rFonts w:hint="eastAsia" w:ascii="仿宋" w:hAnsi="仿宋" w:eastAsia="仿宋" w:cs="仿宋"/>
                <w:sz w:val="24"/>
              </w:rPr>
              <w:t>（磋商截止时间）</w:t>
            </w:r>
          </w:p>
        </w:tc>
        <w:tc>
          <w:tcPr>
            <w:tcW w:w="6527" w:type="dxa"/>
            <w:tcBorders>
              <w:tl2br w:val="nil"/>
              <w:tr2bl w:val="nil"/>
            </w:tcBorders>
            <w:vAlign w:val="center"/>
          </w:tcPr>
          <w:p>
            <w:pPr>
              <w:snapToGrid w:val="0"/>
              <w:spacing w:line="440" w:lineRule="exact"/>
              <w:rPr>
                <w:rFonts w:hint="eastAsia" w:ascii="仿宋" w:hAnsi="仿宋" w:eastAsia="仿宋" w:cs="仿宋"/>
                <w:b/>
                <w:bCs/>
                <w:sz w:val="24"/>
                <w:u w:val="single"/>
              </w:rPr>
            </w:pPr>
            <w:r>
              <w:rPr>
                <w:rFonts w:hint="eastAsia" w:ascii="仿宋" w:hAnsi="仿宋" w:eastAsia="仿宋" w:cs="仿宋"/>
                <w:kern w:val="0"/>
                <w:sz w:val="24"/>
                <w:lang w:eastAsia="zh-CN"/>
              </w:rPr>
              <w:t>2024</w:t>
            </w:r>
            <w:r>
              <w:rPr>
                <w:rFonts w:hint="eastAsia" w:ascii="仿宋" w:hAnsi="仿宋" w:eastAsia="仿宋" w:cs="仿宋"/>
                <w:kern w:val="0"/>
                <w:sz w:val="24"/>
              </w:rPr>
              <w:t>年</w:t>
            </w:r>
            <w:r>
              <w:rPr>
                <w:rFonts w:hint="eastAsia" w:ascii="仿宋" w:hAnsi="仿宋" w:eastAsia="仿宋" w:cs="仿宋"/>
                <w:kern w:val="0"/>
                <w:sz w:val="24"/>
                <w:lang w:val="en-US" w:eastAsia="zh-CN"/>
              </w:rPr>
              <w:t>5</w:t>
            </w:r>
            <w:r>
              <w:rPr>
                <w:rFonts w:hint="eastAsia" w:ascii="仿宋" w:hAnsi="仿宋" w:eastAsia="仿宋" w:cs="仿宋"/>
                <w:kern w:val="0"/>
                <w:sz w:val="24"/>
              </w:rPr>
              <w:t>月</w:t>
            </w:r>
            <w:r>
              <w:rPr>
                <w:rFonts w:hint="eastAsia" w:ascii="仿宋" w:hAnsi="仿宋" w:eastAsia="仿宋" w:cs="仿宋"/>
                <w:kern w:val="0"/>
                <w:sz w:val="24"/>
                <w:lang w:val="en-US" w:eastAsia="zh-CN"/>
              </w:rPr>
              <w:t>17</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rPr>
              <w:t>:</w:t>
            </w:r>
            <w:r>
              <w:rPr>
                <w:rFonts w:hint="eastAsia" w:ascii="仿宋" w:hAnsi="仿宋" w:eastAsia="仿宋" w:cs="仿宋"/>
                <w:kern w:val="0"/>
                <w:sz w:val="24"/>
                <w:lang w:val="en-US" w:eastAsia="zh-CN"/>
              </w:rPr>
              <w:t>0</w:t>
            </w:r>
            <w:r>
              <w:rPr>
                <w:rFonts w:hint="eastAsia" w:ascii="仿宋" w:hAnsi="仿宋" w:eastAsia="仿宋" w:cs="仿宋"/>
                <w:kern w:val="0"/>
                <w:sz w:val="24"/>
              </w:rPr>
              <w:t xml:space="preserve">0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11</w:t>
            </w:r>
          </w:p>
        </w:tc>
        <w:tc>
          <w:tcPr>
            <w:tcW w:w="2787" w:type="dxa"/>
            <w:tcBorders>
              <w:tl2br w:val="nil"/>
              <w:tr2bl w:val="nil"/>
            </w:tcBorders>
            <w:vAlign w:val="center"/>
          </w:tcPr>
          <w:p>
            <w:pPr>
              <w:spacing w:line="440" w:lineRule="exact"/>
              <w:jc w:val="center"/>
              <w:rPr>
                <w:rFonts w:hint="eastAsia" w:ascii="仿宋" w:hAnsi="仿宋" w:eastAsia="仿宋" w:cs="仿宋"/>
                <w:bCs/>
                <w:sz w:val="24"/>
              </w:rPr>
            </w:pPr>
            <w:r>
              <w:rPr>
                <w:rFonts w:hint="eastAsia" w:ascii="仿宋" w:hAnsi="仿宋" w:eastAsia="仿宋" w:cs="仿宋"/>
                <w:kern w:val="0"/>
                <w:sz w:val="24"/>
              </w:rPr>
              <w:t>磋商地点</w:t>
            </w:r>
          </w:p>
        </w:tc>
        <w:tc>
          <w:tcPr>
            <w:tcW w:w="6527" w:type="dxa"/>
            <w:tcBorders>
              <w:tl2br w:val="nil"/>
              <w:tr2bl w:val="nil"/>
            </w:tcBorders>
            <w:vAlign w:val="center"/>
          </w:tcPr>
          <w:p>
            <w:pPr>
              <w:adjustRightInd w:val="0"/>
              <w:snapToGrid w:val="0"/>
              <w:spacing w:line="440" w:lineRule="exact"/>
              <w:rPr>
                <w:rFonts w:hint="eastAsia" w:ascii="仿宋" w:hAnsi="仿宋" w:eastAsia="仿宋" w:cs="仿宋"/>
                <w:b/>
                <w:bCs/>
                <w:sz w:val="24"/>
              </w:rPr>
            </w:pPr>
            <w:r>
              <w:rPr>
                <w:rFonts w:hint="eastAsia" w:ascii="仿宋" w:hAnsi="仿宋" w:eastAsia="仿宋" w:cs="仿宋"/>
                <w:color w:val="auto"/>
                <w:sz w:val="24"/>
              </w:rPr>
              <w:t>湖州市吴兴区公共资源交易中心（湖州市吴兴区区府路1188号总部自由港E幢4楼）开标室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12</w:t>
            </w:r>
          </w:p>
        </w:tc>
        <w:tc>
          <w:tcPr>
            <w:tcW w:w="2787" w:type="dxa"/>
            <w:tcBorders>
              <w:tl2br w:val="nil"/>
              <w:tr2bl w:val="nil"/>
            </w:tcBorders>
            <w:vAlign w:val="center"/>
          </w:tcPr>
          <w:p>
            <w:pPr>
              <w:spacing w:line="440" w:lineRule="exact"/>
              <w:jc w:val="center"/>
              <w:rPr>
                <w:rFonts w:hint="eastAsia" w:ascii="仿宋" w:hAnsi="仿宋" w:eastAsia="仿宋" w:cs="仿宋"/>
                <w:bCs/>
                <w:sz w:val="24"/>
              </w:rPr>
            </w:pPr>
            <w:r>
              <w:rPr>
                <w:rFonts w:hint="eastAsia" w:ascii="仿宋" w:hAnsi="仿宋" w:eastAsia="仿宋" w:cs="仿宋"/>
                <w:kern w:val="0"/>
                <w:sz w:val="24"/>
              </w:rPr>
              <w:t>磋商响应文件有效期</w:t>
            </w:r>
          </w:p>
        </w:tc>
        <w:tc>
          <w:tcPr>
            <w:tcW w:w="6527" w:type="dxa"/>
            <w:tcBorders>
              <w:tl2br w:val="nil"/>
              <w:tr2bl w:val="nil"/>
            </w:tcBorders>
            <w:vAlign w:val="center"/>
          </w:tcPr>
          <w:p>
            <w:pPr>
              <w:spacing w:line="440" w:lineRule="exact"/>
              <w:rPr>
                <w:rFonts w:hint="eastAsia" w:ascii="仿宋" w:hAnsi="仿宋" w:eastAsia="仿宋" w:cs="仿宋"/>
                <w:kern w:val="0"/>
                <w:sz w:val="24"/>
              </w:rPr>
            </w:pPr>
            <w:r>
              <w:rPr>
                <w:rFonts w:hint="eastAsia" w:ascii="仿宋" w:hAnsi="仿宋" w:eastAsia="仿宋" w:cs="仿宋"/>
                <w:sz w:val="24"/>
              </w:rPr>
              <w:t xml:space="preserve">90天（日历天）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13</w:t>
            </w:r>
          </w:p>
        </w:tc>
        <w:tc>
          <w:tcPr>
            <w:tcW w:w="2787"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签订合同</w:t>
            </w:r>
          </w:p>
        </w:tc>
        <w:tc>
          <w:tcPr>
            <w:tcW w:w="6527" w:type="dxa"/>
            <w:tcBorders>
              <w:tl2br w:val="nil"/>
              <w:tr2bl w:val="nil"/>
            </w:tcBorders>
            <w:vAlign w:val="center"/>
          </w:tcPr>
          <w:p>
            <w:pPr>
              <w:spacing w:line="440" w:lineRule="exact"/>
              <w:rPr>
                <w:rFonts w:hint="eastAsia" w:ascii="仿宋" w:hAnsi="仿宋" w:eastAsia="仿宋" w:cs="仿宋"/>
                <w:kern w:val="0"/>
                <w:sz w:val="24"/>
              </w:rPr>
            </w:pPr>
            <w:r>
              <w:rPr>
                <w:rFonts w:hint="eastAsia" w:ascii="仿宋" w:hAnsi="仿宋" w:eastAsia="仿宋" w:cs="仿宋"/>
                <w:sz w:val="24"/>
              </w:rPr>
              <w:t>成交通知书发出后30天内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14</w:t>
            </w:r>
          </w:p>
        </w:tc>
        <w:tc>
          <w:tcPr>
            <w:tcW w:w="2787" w:type="dxa"/>
            <w:tcBorders>
              <w:tl2br w:val="nil"/>
              <w:tr2bl w:val="nil"/>
            </w:tcBorders>
            <w:vAlign w:val="center"/>
          </w:tcPr>
          <w:p>
            <w:pPr>
              <w:spacing w:line="440" w:lineRule="exact"/>
              <w:jc w:val="center"/>
              <w:rPr>
                <w:rFonts w:hint="eastAsia" w:ascii="仿宋" w:hAnsi="仿宋" w:eastAsia="仿宋" w:cs="仿宋"/>
                <w:kern w:val="0"/>
                <w:sz w:val="24"/>
              </w:rPr>
            </w:pPr>
            <w:r>
              <w:rPr>
                <w:rFonts w:hint="eastAsia" w:ascii="仿宋" w:hAnsi="仿宋" w:eastAsia="仿宋" w:cs="仿宋"/>
                <w:bCs/>
                <w:sz w:val="24"/>
              </w:rPr>
              <w:t>磋商办法及标准</w:t>
            </w:r>
          </w:p>
        </w:tc>
        <w:tc>
          <w:tcPr>
            <w:tcW w:w="6527" w:type="dxa"/>
            <w:tcBorders>
              <w:tl2br w:val="nil"/>
              <w:tr2bl w:val="nil"/>
            </w:tcBorders>
            <w:vAlign w:val="center"/>
          </w:tcPr>
          <w:p>
            <w:pPr>
              <w:spacing w:line="440" w:lineRule="exact"/>
              <w:rPr>
                <w:rFonts w:hint="eastAsia" w:ascii="仿宋" w:hAnsi="仿宋" w:eastAsia="仿宋" w:cs="仿宋"/>
                <w:kern w:val="0"/>
                <w:sz w:val="24"/>
              </w:rPr>
            </w:pPr>
            <w:r>
              <w:rPr>
                <w:rFonts w:hint="eastAsia" w:ascii="仿宋" w:hAnsi="仿宋" w:eastAsia="仿宋" w:cs="仿宋"/>
                <w:bCs/>
                <w:sz w:val="24"/>
              </w:rPr>
              <w:t>详见磋商文件第四章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15</w:t>
            </w:r>
          </w:p>
        </w:tc>
        <w:tc>
          <w:tcPr>
            <w:tcW w:w="2787" w:type="dxa"/>
            <w:tcBorders>
              <w:tl2br w:val="nil"/>
              <w:tr2bl w:val="nil"/>
            </w:tcBorders>
            <w:vAlign w:val="center"/>
          </w:tcPr>
          <w:p>
            <w:pPr>
              <w:spacing w:line="440" w:lineRule="exact"/>
              <w:jc w:val="center"/>
              <w:rPr>
                <w:rFonts w:hint="eastAsia" w:ascii="仿宋" w:hAnsi="仿宋" w:eastAsia="仿宋" w:cs="仿宋"/>
                <w:kern w:val="0"/>
                <w:sz w:val="24"/>
              </w:rPr>
            </w:pPr>
            <w:r>
              <w:rPr>
                <w:rFonts w:hint="eastAsia" w:ascii="仿宋" w:hAnsi="仿宋" w:eastAsia="仿宋" w:cs="仿宋"/>
                <w:bCs/>
                <w:sz w:val="24"/>
              </w:rPr>
              <w:t>采购单位</w:t>
            </w:r>
          </w:p>
        </w:tc>
        <w:tc>
          <w:tcPr>
            <w:tcW w:w="6527" w:type="dxa"/>
            <w:tcBorders>
              <w:tl2br w:val="nil"/>
              <w:tr2bl w:val="nil"/>
            </w:tcBorders>
            <w:vAlign w:val="center"/>
          </w:tcPr>
          <w:p>
            <w:pPr>
              <w:spacing w:line="440" w:lineRule="exact"/>
              <w:rPr>
                <w:rFonts w:hint="eastAsia" w:ascii="仿宋" w:hAnsi="仿宋" w:eastAsia="仿宋" w:cs="仿宋"/>
                <w:sz w:val="24"/>
              </w:rPr>
            </w:pPr>
            <w:r>
              <w:rPr>
                <w:rFonts w:hint="eastAsia" w:ascii="仿宋" w:hAnsi="仿宋" w:eastAsia="仿宋" w:cs="仿宋"/>
                <w:bCs/>
                <w:sz w:val="24"/>
              </w:rPr>
              <w:t>详见磋商公告</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16</w:t>
            </w:r>
          </w:p>
        </w:tc>
        <w:tc>
          <w:tcPr>
            <w:tcW w:w="2787"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bCs/>
                <w:sz w:val="24"/>
              </w:rPr>
              <w:t>特别说明</w:t>
            </w:r>
          </w:p>
        </w:tc>
        <w:tc>
          <w:tcPr>
            <w:tcW w:w="6527" w:type="dxa"/>
            <w:tcBorders>
              <w:tl2br w:val="nil"/>
              <w:tr2bl w:val="nil"/>
            </w:tcBorders>
            <w:vAlign w:val="center"/>
          </w:tcPr>
          <w:p>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如遇“政采云平台”电子化开标或评审程序调整的，按调整后程序执行。</w:t>
            </w:r>
          </w:p>
          <w:p>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在磋商响应文件解密前，请务必检验CA锁与所用电脑的兼容性，部分电脑因CA驱动未正常安装、USB接口兼容性差等原因可能造成磋商响应文件解密失败。</w:t>
            </w:r>
          </w:p>
          <w:p>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使用综合评分法的采购项目，单一产品采购项目中提供相同品牌产品且通过资格审查、符合性审查的不同供应商参加同一合同项下投标的，按一家供应商计算，评审后得分最高得同品牌供应商获得成交候选供应商推荐资格；评审得分相同的，采取随机抽取方式确定，其他同品牌供应商不作为成交候选供应商。</w:t>
            </w:r>
          </w:p>
          <w:p>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非单一产品采购项目，已根据采购项目技术构成、产品价格比重等确定了核心产品，多家供应商提供的核心产品品牌相同的，按前款规定处理。</w:t>
            </w:r>
          </w:p>
          <w:p>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供应商投标所使用的资格、信誉、荣誉、业绩与企业认证必须为本法人所拥有。供应商投标所使用的采购项目实施人员必须为本法人员工（或必须为本法人或控股公司正式员工）。</w:t>
            </w:r>
          </w:p>
          <w:p>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供应商应仔细阅读磋商文件的所有内容，按照磋商文件的要求提交磋商响应文件，并对所提供的全部资料的真实性承担法律责任。</w:t>
            </w:r>
          </w:p>
          <w:p>
            <w:pPr>
              <w:widowControl/>
              <w:numPr>
                <w:ilvl w:val="0"/>
                <w:numId w:val="4"/>
              </w:numPr>
              <w:spacing w:line="440" w:lineRule="exact"/>
              <w:jc w:val="left"/>
              <w:rPr>
                <w:rFonts w:hint="eastAsia" w:ascii="仿宋" w:hAnsi="仿宋" w:eastAsia="仿宋" w:cs="仿宋"/>
                <w:kern w:val="0"/>
                <w:sz w:val="24"/>
                <w:lang w:bidi="ar"/>
              </w:rPr>
            </w:pPr>
            <w:r>
              <w:rPr>
                <w:rFonts w:hint="eastAsia" w:ascii="仿宋" w:hAnsi="仿宋" w:eastAsia="仿宋" w:cs="仿宋"/>
                <w:kern w:val="0"/>
                <w:sz w:val="24"/>
                <w:lang w:val="zh-CN" w:bidi="ar"/>
              </w:rPr>
              <w:t>供应商在投标活动中提供任何虚假材料,其投标无效，并报监管部门查处；成交后发现的,成交供应商须依照《中华人民共和国消费者权益保护法》相关规定赔偿采购人，且民事赔偿并不免除违法供应商的行政与刑事责任。</w:t>
            </w:r>
          </w:p>
          <w:p>
            <w:pPr>
              <w:widowControl/>
              <w:numPr>
                <w:ilvl w:val="0"/>
                <w:numId w:val="4"/>
              </w:numPr>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如成交，成交供应商需根据采购人的要求提供纸质磋商响应文件。纸质文件必须与线上电子磋商响应文件一致，如采购人或其他监管部门发现不一致，记入不良行为档案。</w:t>
            </w:r>
          </w:p>
          <w:p>
            <w:pPr>
              <w:widowControl/>
              <w:numPr>
                <w:ilvl w:val="0"/>
                <w:numId w:val="4"/>
              </w:numPr>
              <w:spacing w:line="440" w:lineRule="exact"/>
              <w:jc w:val="left"/>
              <w:rPr>
                <w:rFonts w:hint="eastAsia" w:ascii="仿宋" w:hAnsi="仿宋" w:eastAsia="仿宋" w:cs="仿宋"/>
                <w:sz w:val="24"/>
              </w:rPr>
            </w:pPr>
            <w:r>
              <w:rPr>
                <w:rFonts w:hint="eastAsia" w:ascii="仿宋" w:hAnsi="仿宋" w:eastAsia="仿宋" w:cs="仿宋"/>
                <w:kern w:val="0"/>
                <w:sz w:val="24"/>
                <w:lang w:val="zh-CN" w:bidi="ar"/>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成交资格的供应商，将要求其承担代理费和专家评审费等费用，供应商应无条件响应。</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17</w:t>
            </w:r>
          </w:p>
        </w:tc>
        <w:tc>
          <w:tcPr>
            <w:tcW w:w="2787" w:type="dxa"/>
            <w:tcBorders>
              <w:tl2br w:val="nil"/>
              <w:tr2bl w:val="nil"/>
            </w:tcBorders>
            <w:vAlign w:val="center"/>
          </w:tcPr>
          <w:p>
            <w:pPr>
              <w:widowControl/>
              <w:spacing w:line="440" w:lineRule="exact"/>
              <w:jc w:val="center"/>
              <w:rPr>
                <w:rFonts w:hint="eastAsia" w:ascii="仿宋" w:hAnsi="仿宋" w:eastAsia="仿宋" w:cs="仿宋"/>
                <w:kern w:val="0"/>
                <w:sz w:val="24"/>
                <w:lang w:val="zh-CN" w:bidi="ar"/>
              </w:rPr>
            </w:pPr>
            <w:r>
              <w:rPr>
                <w:rFonts w:hint="eastAsia" w:ascii="仿宋" w:hAnsi="仿宋" w:eastAsia="仿宋" w:cs="仿宋"/>
                <w:kern w:val="0"/>
                <w:sz w:val="24"/>
                <w:lang w:val="zh-CN" w:bidi="ar"/>
              </w:rPr>
              <w:t>政府采购政策相关说明</w:t>
            </w:r>
          </w:p>
          <w:p>
            <w:pPr>
              <w:widowControl/>
              <w:spacing w:line="440" w:lineRule="exact"/>
              <w:jc w:val="center"/>
              <w:rPr>
                <w:rFonts w:hint="eastAsia" w:ascii="仿宋" w:hAnsi="仿宋" w:eastAsia="仿宋" w:cs="仿宋"/>
                <w:bCs/>
                <w:sz w:val="24"/>
              </w:rPr>
            </w:pPr>
            <w:r>
              <w:rPr>
                <w:rFonts w:hint="eastAsia" w:ascii="仿宋" w:hAnsi="仿宋" w:eastAsia="仿宋" w:cs="仿宋"/>
                <w:kern w:val="0"/>
                <w:sz w:val="24"/>
                <w:lang w:val="zh-CN" w:bidi="ar"/>
              </w:rPr>
              <w:t>（服务类）</w:t>
            </w:r>
          </w:p>
        </w:tc>
        <w:tc>
          <w:tcPr>
            <w:tcW w:w="6527" w:type="dxa"/>
            <w:tcBorders>
              <w:tl2br w:val="nil"/>
              <w:tr2bl w:val="nil"/>
            </w:tcBorders>
            <w:vAlign w:val="center"/>
          </w:tcPr>
          <w:p>
            <w:pPr>
              <w:widowControl/>
              <w:spacing w:line="440" w:lineRule="exact"/>
              <w:jc w:val="left"/>
              <w:rPr>
                <w:rFonts w:hint="eastAsia" w:ascii="仿宋" w:hAnsi="仿宋" w:eastAsia="仿宋" w:cs="仿宋"/>
                <w:b/>
                <w:bCs/>
                <w:kern w:val="0"/>
                <w:sz w:val="24"/>
                <w:lang w:val="zh-CN" w:bidi="ar"/>
              </w:rPr>
            </w:pPr>
            <w:r>
              <w:rPr>
                <w:rFonts w:hint="eastAsia" w:ascii="仿宋" w:hAnsi="仿宋" w:eastAsia="仿宋" w:cs="仿宋"/>
                <w:b/>
                <w:bCs/>
                <w:kern w:val="0"/>
                <w:sz w:val="24"/>
                <w:lang w:val="zh-CN" w:bidi="ar"/>
              </w:rPr>
              <w:t>（一）文件依据</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1.中小企业（含监狱企业、残疾人福利性单位）扶持政策：</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（1）关于进一步加大政府采购支持中小企业力度的通知（财库〔2022〕19号）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（2）浙江省财政厅关于进一步加大政府采购支持中小企业力度助力扎实稳住经济的通知（浙财采监〔2022〕8号）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（3）浙江省财政厅关于进一步发挥政府采购政策功能全力推动经济稳进提质的通知（浙财采监〔2022〕3号）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（4）关于印发《政府采购促进中小企业发展管理办法》的通知（财库〔2020〕46号）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（5）《工业和信息化部、国家统计局、国家发展和改革委员会、财政部关于印发中小企业划型标准规定的通知》（工信部联企业〔2011〕300号）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（6）浙江省财政厅、浙江省中小企业局转发财政部、工业和信息化部关于《政府采购促进中小企业发展暂行办法》的通知（浙财采监〔2012〕11号）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（7）财政部、司法部《关于政府采购支持监狱企业发展有关问题的通知》（财库〔2014〕68号）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（8）《财政部民政部中国残疾人联合会关于促进残疾人就业政府采购政策的通知》（财库〔2017〕141号）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（9）浙江省财政厅浙江省经济和信息化委员会浙江省中小企业局关于简化中小企业类别确认流程有关事项的通知（浙财采监〔201</w:t>
            </w:r>
            <w:r>
              <w:rPr>
                <w:rFonts w:hint="eastAsia" w:ascii="仿宋" w:hAnsi="仿宋" w:eastAsia="仿宋" w:cs="仿宋"/>
                <w:kern w:val="0"/>
                <w:sz w:val="24"/>
                <w:lang w:bidi="ar"/>
              </w:rPr>
              <w:t>8</w:t>
            </w:r>
            <w:r>
              <w:rPr>
                <w:rFonts w:hint="eastAsia" w:ascii="仿宋" w:hAnsi="仿宋" w:eastAsia="仿宋" w:cs="仿宋"/>
                <w:kern w:val="0"/>
                <w:sz w:val="24"/>
                <w:lang w:val="zh-CN" w:bidi="ar"/>
              </w:rPr>
              <w:t>〕2号）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2.节能环保政策：</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（1）财政部发展改革委生态环境部市场监督总局关于调整优化节能产品环境标志产品政府采购执行机制的通知（财库〔2019〕9号）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（2）关于印发环境标志产品政府采购品目清单的通知（财库〔2019〕18号）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（3）关于印发节能产品政府采购品目清单的通知（财库〔2019〕19号）</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（4）市场监管总局关于发布参与实施政府采购节能产品、环境标志产品认证机构名录的公告（2020年第16号）</w:t>
            </w:r>
          </w:p>
          <w:p>
            <w:pPr>
              <w:widowControl/>
              <w:spacing w:line="440" w:lineRule="exact"/>
              <w:jc w:val="left"/>
              <w:rPr>
                <w:rFonts w:hint="eastAsia" w:ascii="仿宋" w:hAnsi="仿宋" w:eastAsia="仿宋" w:cs="仿宋"/>
                <w:b/>
                <w:bCs/>
                <w:kern w:val="0"/>
                <w:sz w:val="24"/>
                <w:lang w:val="zh-CN" w:bidi="ar"/>
              </w:rPr>
            </w:pPr>
            <w:r>
              <w:rPr>
                <w:rFonts w:hint="eastAsia" w:ascii="仿宋" w:hAnsi="仿宋" w:eastAsia="仿宋" w:cs="仿宋"/>
                <w:b/>
                <w:bCs/>
                <w:kern w:val="0"/>
                <w:sz w:val="24"/>
                <w:lang w:val="zh-CN" w:bidi="ar"/>
              </w:rPr>
              <w:t>（二）为落实政府采购政策需满足的要求</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1.中小企业（含监狱企业、残疾人福利性单位）扶持政策</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1）在政府采购活动中，供应商提供的服务符合下列情形的，享受中小企业扶持政策：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（2）中小企业参加政府采购活动，应当出具符合规定的《中小企业声明函》,否则不得享受相关中小企业扶持政策。符合规定的，根据供应商须知前附表中的相关要求执行。</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（3）在政府采购活动中，监狱企业、残疾人福利性单位视同小型、微型企业；符合中小企业划分标准的个体工商户，在政府采购活动中视同中小企业；其均享受中小企业扶持政策。</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（4）价格扣除有关政策</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根据《政府采购促进中小企业发展管理办法》的通知（财库〔2020〕46号）、关于进一步加大政府采购支持中小企业力度的通知（财库〔2022〕19号）、浙江省财政厅关于进一步加大政府采购支持中小企业力度助力扎实稳住经济的通知，采购单位、采购代理机构应当对符合本办法规定的小微企业报价给予20%的扣除，用扣除后的价格参加评审。</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接受大中型企业与小微企业组成联合体或者允许大中型企业向一家或者多家小微企业分包的采购项目，对于联合协议或者分包意向协议约定小微企业的合同份额占到合同总金额30%以上的，采购单位、采购代理机构应当对联合体或者大中型企业的报价给予6%的扣除，用扣除后的价格参加评审。</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组成联合体或者接受分包的小微企业与联合体内其他企业、分包企业之间存在直接控股、管理关系的，不享受价格扣除优惠政策。</w:t>
            </w:r>
          </w:p>
          <w:p>
            <w:pPr>
              <w:widowControl/>
              <w:spacing w:line="440" w:lineRule="exact"/>
              <w:jc w:val="left"/>
              <w:rPr>
                <w:rFonts w:hint="eastAsia" w:ascii="仿宋" w:hAnsi="仿宋" w:eastAsia="仿宋" w:cs="仿宋"/>
                <w:b/>
                <w:bCs/>
                <w:kern w:val="0"/>
                <w:sz w:val="24"/>
                <w:lang w:val="zh-CN" w:bidi="ar"/>
              </w:rPr>
            </w:pPr>
            <w:r>
              <w:rPr>
                <w:rFonts w:hint="eastAsia" w:ascii="仿宋" w:hAnsi="仿宋" w:eastAsia="仿宋" w:cs="仿宋"/>
                <w:b/>
                <w:bCs/>
                <w:kern w:val="0"/>
                <w:sz w:val="24"/>
                <w:lang w:val="zh-CN" w:bidi="ar"/>
              </w:rPr>
              <w:t>（5）价格扣除说明（</w:t>
            </w:r>
            <w:r>
              <w:rPr>
                <w:rFonts w:hint="eastAsia" w:ascii="仿宋" w:hAnsi="仿宋" w:eastAsia="仿宋" w:cs="仿宋"/>
                <w:b/>
                <w:bCs/>
                <w:kern w:val="0"/>
                <w:sz w:val="24"/>
                <w:lang w:bidi="ar"/>
              </w:rPr>
              <w:t>本项目不适用</w:t>
            </w:r>
            <w:r>
              <w:rPr>
                <w:rFonts w:hint="eastAsia" w:ascii="仿宋" w:hAnsi="仿宋" w:eastAsia="仿宋" w:cs="仿宋"/>
                <w:b/>
                <w:bCs/>
                <w:kern w:val="0"/>
                <w:sz w:val="24"/>
                <w:lang w:val="zh-CN" w:bidi="ar"/>
              </w:rPr>
              <w:t>）</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对符合规定的小微企业报价给予</w:t>
            </w:r>
            <w:r>
              <w:rPr>
                <w:rFonts w:hint="eastAsia" w:ascii="仿宋" w:hAnsi="仿宋" w:eastAsia="仿宋" w:cs="仿宋"/>
                <w:kern w:val="0"/>
                <w:sz w:val="24"/>
                <w:lang w:bidi="ar"/>
              </w:rPr>
              <w:t>10-</w:t>
            </w:r>
            <w:r>
              <w:rPr>
                <w:rFonts w:hint="eastAsia" w:ascii="仿宋" w:hAnsi="仿宋" w:eastAsia="仿宋" w:cs="仿宋"/>
                <w:kern w:val="0"/>
                <w:sz w:val="24"/>
                <w:lang w:val="zh-CN" w:bidi="ar"/>
              </w:rPr>
              <w:t>20%的扣除，用扣除后的价格参加评审。</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①根据《政府采购促进中小企业发展管理办法》的通知（财库〔2020〕46号）、关于进一步加大政府采购支持中小企业力度的通知（财库〔2022〕19号）、浙江省财政厅关于进一步加大政府采购支持中小企业力度助力扎实稳住经济的通知，若服务由小型或微型企业承接的，应当在响应文件中出具此办法规定的《中小企业声明函》（格式见附件），对符合规定的小型、微型企业报价给予</w:t>
            </w:r>
            <w:r>
              <w:rPr>
                <w:rFonts w:hint="eastAsia" w:ascii="仿宋" w:hAnsi="仿宋" w:eastAsia="仿宋" w:cs="仿宋"/>
                <w:kern w:val="0"/>
                <w:sz w:val="24"/>
                <w:lang w:bidi="ar"/>
              </w:rPr>
              <w:t>10-</w:t>
            </w:r>
            <w:r>
              <w:rPr>
                <w:rFonts w:hint="eastAsia" w:ascii="仿宋" w:hAnsi="仿宋" w:eastAsia="仿宋" w:cs="仿宋"/>
                <w:kern w:val="0"/>
                <w:sz w:val="24"/>
                <w:lang w:val="zh-CN" w:bidi="ar"/>
              </w:rPr>
              <w:t>20%的扣除。</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②根据《关于政府采购支持监狱企业发展有关问题的通知》（财库〔2014〕68号）的规定，在政府采购活动中，监狱企业视同小型、微型企业，享受预留份额、评审中价格扣除等促进中小企业发展的政府采购政策，应当在响应文件中提供由省级以上监狱管理局、戒毒管理局（含新疆生产建设兵团）出具的属于监狱企业的证明文件（格式自拟），对符合规定的企业报价给予</w:t>
            </w:r>
            <w:r>
              <w:rPr>
                <w:rFonts w:hint="eastAsia" w:ascii="仿宋" w:hAnsi="仿宋" w:eastAsia="仿宋" w:cs="仿宋"/>
                <w:kern w:val="0"/>
                <w:sz w:val="24"/>
                <w:lang w:bidi="ar"/>
              </w:rPr>
              <w:t>10-</w:t>
            </w:r>
            <w:r>
              <w:rPr>
                <w:rFonts w:hint="eastAsia" w:ascii="仿宋" w:hAnsi="仿宋" w:eastAsia="仿宋" w:cs="仿宋"/>
                <w:kern w:val="0"/>
                <w:sz w:val="24"/>
                <w:lang w:val="zh-CN" w:bidi="ar"/>
              </w:rPr>
              <w:t>20%的扣除。</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③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若供应商为残疾人福利性单位且由本单位提供服务的，应当在响应文件中提供此办法规定的《残疾人福利性单位声明函》（格式见附件），对符合规定的企业报价给予</w:t>
            </w:r>
            <w:r>
              <w:rPr>
                <w:rFonts w:hint="eastAsia" w:ascii="仿宋" w:hAnsi="仿宋" w:eastAsia="仿宋" w:cs="仿宋"/>
                <w:kern w:val="0"/>
                <w:sz w:val="24"/>
                <w:lang w:bidi="ar"/>
              </w:rPr>
              <w:t>10-</w:t>
            </w:r>
            <w:r>
              <w:rPr>
                <w:rFonts w:hint="eastAsia" w:ascii="仿宋" w:hAnsi="仿宋" w:eastAsia="仿宋" w:cs="仿宋"/>
                <w:kern w:val="0"/>
                <w:sz w:val="24"/>
                <w:lang w:val="zh-CN" w:bidi="ar"/>
              </w:rPr>
              <w:t>20%的扣除。</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上述①、②、③价格扣除不重复计算，未提供以上材料的，均不给予价格扣除。</w:t>
            </w:r>
          </w:p>
          <w:p>
            <w:pPr>
              <w:widowControl/>
              <w:spacing w:line="440" w:lineRule="exact"/>
              <w:jc w:val="left"/>
              <w:rPr>
                <w:rFonts w:hint="eastAsia" w:ascii="仿宋" w:hAnsi="仿宋" w:eastAsia="仿宋" w:cs="仿宋"/>
                <w:kern w:val="0"/>
                <w:sz w:val="24"/>
                <w:lang w:val="zh-CN" w:bidi="ar"/>
              </w:rPr>
            </w:pPr>
            <w:r>
              <w:rPr>
                <w:rFonts w:hint="eastAsia" w:ascii="仿宋" w:hAnsi="仿宋" w:eastAsia="仿宋" w:cs="仿宋"/>
                <w:kern w:val="0"/>
                <w:sz w:val="24"/>
                <w:lang w:val="zh-CN" w:bidi="ar"/>
              </w:rPr>
              <w:t>此项由磋商小组集体核实后统一打分。</w:t>
            </w:r>
          </w:p>
          <w:p>
            <w:pPr>
              <w:widowControl/>
              <w:spacing w:line="440" w:lineRule="exact"/>
              <w:jc w:val="left"/>
              <w:rPr>
                <w:rFonts w:hint="eastAsia" w:ascii="仿宋" w:hAnsi="仿宋" w:eastAsia="仿宋" w:cs="仿宋"/>
                <w:bCs/>
                <w:sz w:val="24"/>
              </w:rPr>
            </w:pPr>
            <w:r>
              <w:rPr>
                <w:rFonts w:hint="eastAsia" w:ascii="仿宋" w:hAnsi="仿宋" w:eastAsia="仿宋" w:cs="仿宋"/>
                <w:kern w:val="0"/>
                <w:sz w:val="24"/>
                <w:lang w:val="zh-CN" w:bidi="ar"/>
              </w:rPr>
              <w:t>2.其他的国家政策支持供应商享受其他国家政策支持的，需提供相关证明材料，详见评标方法，符合要求的，相应评分予以得分。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tl2br w:val="nil"/>
              <w:tr2bl w:val="nil"/>
            </w:tcBorders>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18</w:t>
            </w:r>
          </w:p>
        </w:tc>
        <w:tc>
          <w:tcPr>
            <w:tcW w:w="2787" w:type="dxa"/>
            <w:tcBorders>
              <w:tl2br w:val="nil"/>
              <w:tr2bl w:val="nil"/>
            </w:tcBorders>
            <w:vAlign w:val="center"/>
          </w:tcPr>
          <w:p>
            <w:pPr>
              <w:spacing w:line="440" w:lineRule="exact"/>
              <w:jc w:val="center"/>
              <w:rPr>
                <w:rFonts w:hint="eastAsia" w:ascii="仿宋" w:hAnsi="仿宋" w:eastAsia="仿宋" w:cs="仿宋"/>
                <w:bCs/>
                <w:sz w:val="24"/>
              </w:rPr>
            </w:pPr>
            <w:r>
              <w:rPr>
                <w:rFonts w:hint="eastAsia" w:ascii="仿宋" w:hAnsi="仿宋" w:eastAsia="仿宋" w:cs="仿宋"/>
                <w:bCs/>
                <w:sz w:val="24"/>
              </w:rPr>
              <w:t>解释</w:t>
            </w:r>
          </w:p>
        </w:tc>
        <w:tc>
          <w:tcPr>
            <w:tcW w:w="6527" w:type="dxa"/>
            <w:tcBorders>
              <w:tl2br w:val="nil"/>
              <w:tr2bl w:val="nil"/>
            </w:tcBorders>
            <w:vAlign w:val="center"/>
          </w:tcPr>
          <w:p>
            <w:pPr>
              <w:spacing w:line="440" w:lineRule="exact"/>
              <w:rPr>
                <w:rFonts w:hint="eastAsia" w:ascii="仿宋" w:hAnsi="仿宋" w:eastAsia="仿宋" w:cs="仿宋"/>
                <w:bCs/>
                <w:sz w:val="24"/>
              </w:rPr>
            </w:pPr>
            <w:r>
              <w:rPr>
                <w:rFonts w:hint="eastAsia" w:ascii="仿宋" w:hAnsi="仿宋" w:eastAsia="仿宋" w:cs="仿宋"/>
                <w:bCs/>
                <w:sz w:val="24"/>
              </w:rPr>
              <w:t>本磋商文件的解释权属于采购人及采购代理机构</w:t>
            </w:r>
          </w:p>
        </w:tc>
      </w:tr>
    </w:tbl>
    <w:p>
      <w:pPr>
        <w:spacing w:line="400" w:lineRule="exact"/>
        <w:jc w:val="left"/>
        <w:rPr>
          <w:rFonts w:hint="eastAsia" w:ascii="仿宋" w:hAnsi="仿宋" w:eastAsia="仿宋" w:cs="仿宋"/>
          <w:b/>
          <w:sz w:val="24"/>
        </w:rPr>
      </w:pPr>
      <w:bookmarkStart w:id="18" w:name="_Toc23399"/>
      <w:bookmarkStart w:id="19" w:name="_Toc282640696"/>
      <w:bookmarkStart w:id="20" w:name="_Toc15998"/>
    </w:p>
    <w:p>
      <w:pPr>
        <w:spacing w:line="360" w:lineRule="auto"/>
        <w:jc w:val="left"/>
        <w:rPr>
          <w:rFonts w:hint="eastAsia" w:ascii="仿宋" w:hAnsi="仿宋" w:eastAsia="仿宋" w:cs="仿宋"/>
          <w:b/>
          <w:sz w:val="24"/>
        </w:rPr>
      </w:pPr>
      <w:r>
        <w:rPr>
          <w:rFonts w:hint="eastAsia" w:ascii="仿宋" w:hAnsi="仿宋" w:eastAsia="仿宋" w:cs="仿宋"/>
          <w:b/>
          <w:sz w:val="24"/>
        </w:rPr>
        <w:t>一、适用范围</w:t>
      </w:r>
      <w:bookmarkEnd w:id="18"/>
      <w:bookmarkEnd w:id="19"/>
      <w:bookmarkEnd w:id="20"/>
    </w:p>
    <w:p>
      <w:pPr>
        <w:spacing w:line="360" w:lineRule="auto"/>
        <w:jc w:val="left"/>
        <w:rPr>
          <w:rFonts w:hint="eastAsia" w:ascii="仿宋" w:hAnsi="仿宋" w:eastAsia="仿宋" w:cs="仿宋"/>
          <w:bCs/>
          <w:sz w:val="24"/>
        </w:rPr>
      </w:pPr>
      <w:r>
        <w:rPr>
          <w:rFonts w:hint="eastAsia" w:ascii="仿宋" w:hAnsi="仿宋" w:eastAsia="仿宋" w:cs="仿宋"/>
          <w:bCs/>
          <w:sz w:val="24"/>
        </w:rPr>
        <w:t xml:space="preserve">   仅适用于本次竞争性磋商采购所叙述的工程、货物和服务。</w:t>
      </w:r>
      <w:bookmarkStart w:id="21" w:name="_Toc282640697"/>
    </w:p>
    <w:p>
      <w:pPr>
        <w:spacing w:line="360" w:lineRule="auto"/>
        <w:jc w:val="left"/>
        <w:rPr>
          <w:rFonts w:hint="eastAsia" w:ascii="仿宋" w:hAnsi="仿宋" w:eastAsia="仿宋" w:cs="仿宋"/>
          <w:b/>
          <w:sz w:val="24"/>
        </w:rPr>
      </w:pPr>
      <w:r>
        <w:rPr>
          <w:rFonts w:hint="eastAsia" w:ascii="仿宋" w:hAnsi="仿宋" w:eastAsia="仿宋" w:cs="仿宋"/>
          <w:bCs/>
          <w:sz w:val="24"/>
        </w:rPr>
        <w:t>二、</w:t>
      </w:r>
      <w:r>
        <w:rPr>
          <w:rFonts w:hint="eastAsia" w:ascii="仿宋" w:hAnsi="仿宋" w:eastAsia="仿宋" w:cs="仿宋"/>
          <w:b/>
          <w:sz w:val="24"/>
        </w:rPr>
        <w:t>定义</w:t>
      </w:r>
      <w:bookmarkEnd w:id="21"/>
    </w:p>
    <w:p>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1、“采购人”系指</w:t>
      </w:r>
      <w:r>
        <w:rPr>
          <w:rFonts w:hint="eastAsia" w:ascii="仿宋" w:hAnsi="仿宋" w:eastAsia="仿宋" w:cs="仿宋"/>
          <w:b/>
          <w:bCs/>
          <w:kern w:val="0"/>
          <w:sz w:val="24"/>
          <w:lang w:eastAsia="zh-CN" w:bidi="ar"/>
        </w:rPr>
        <w:t>湖州市吴兴区织里镇人民政府</w:t>
      </w:r>
      <w:r>
        <w:rPr>
          <w:rFonts w:hint="eastAsia" w:ascii="仿宋" w:hAnsi="仿宋" w:eastAsia="仿宋" w:cs="仿宋"/>
          <w:kern w:val="0"/>
          <w:sz w:val="24"/>
          <w:lang w:bidi="ar"/>
        </w:rPr>
        <w:t xml:space="preserve">。 </w:t>
      </w:r>
    </w:p>
    <w:p>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2、“采购代理机构”系指</w:t>
      </w:r>
      <w:r>
        <w:rPr>
          <w:rFonts w:hint="eastAsia" w:ascii="仿宋" w:hAnsi="仿宋" w:eastAsia="仿宋" w:cs="仿宋"/>
          <w:b/>
          <w:bCs/>
          <w:kern w:val="0"/>
          <w:sz w:val="24"/>
          <w:lang w:eastAsia="zh-CN" w:bidi="ar"/>
        </w:rPr>
        <w:t>浙江建科工程项目管理有限公司</w:t>
      </w:r>
      <w:r>
        <w:rPr>
          <w:rFonts w:hint="eastAsia" w:ascii="仿宋" w:hAnsi="仿宋" w:eastAsia="仿宋" w:cs="仿宋"/>
          <w:kern w:val="0"/>
          <w:sz w:val="24"/>
          <w:lang w:bidi="ar"/>
        </w:rPr>
        <w:t xml:space="preserve">。 </w:t>
      </w:r>
    </w:p>
    <w:p>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 xml:space="preserve">3、“供应商”系指向采购代理机构提交磋商响应文件的供应商。 </w:t>
      </w:r>
    </w:p>
    <w:p>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 xml:space="preserve">4.“产品”系指供应商按竞争性磋商文件规定，须向采购单位提供的一切设备、保险、税金、 备品备件、工具、手册及其它有关技术资料和材料。 </w:t>
      </w:r>
    </w:p>
    <w:p>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 xml:space="preserve">5.“服务”系指竞争性磋商文件规定供应商须承担的相关的安装、调试、技术协助、校准、 </w:t>
      </w:r>
    </w:p>
    <w:p>
      <w:pPr>
        <w:widowControl/>
        <w:spacing w:line="360" w:lineRule="auto"/>
        <w:jc w:val="left"/>
        <w:rPr>
          <w:rFonts w:hint="eastAsia" w:ascii="仿宋" w:hAnsi="仿宋" w:eastAsia="仿宋" w:cs="仿宋"/>
          <w:sz w:val="24"/>
        </w:rPr>
      </w:pPr>
      <w:r>
        <w:rPr>
          <w:rFonts w:hint="eastAsia" w:ascii="仿宋" w:hAnsi="仿宋" w:eastAsia="仿宋" w:cs="仿宋"/>
          <w:kern w:val="0"/>
          <w:sz w:val="24"/>
          <w:lang w:bidi="ar"/>
        </w:rPr>
        <w:t xml:space="preserve">培训、技术指导以及其他类似的义务。 </w:t>
      </w:r>
    </w:p>
    <w:p>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 xml:space="preserve">6.“项目”系指供应商按竞争性磋商文件规定向采购单位提供的产品和服务。 </w:t>
      </w:r>
    </w:p>
    <w:p>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 xml:space="preserve">7.“书面形式”包括信函、传真、电报等。 </w:t>
      </w:r>
    </w:p>
    <w:p>
      <w:pPr>
        <w:widowControl/>
        <w:spacing w:line="360" w:lineRule="auto"/>
        <w:ind w:firstLine="492" w:firstLineChars="200"/>
        <w:jc w:val="left"/>
        <w:rPr>
          <w:rFonts w:hint="eastAsia" w:ascii="仿宋" w:hAnsi="仿宋" w:eastAsia="仿宋" w:cs="仿宋"/>
          <w:sz w:val="24"/>
        </w:rPr>
      </w:pPr>
      <w:r>
        <w:rPr>
          <w:rFonts w:hint="eastAsia" w:ascii="仿宋" w:hAnsi="仿宋" w:eastAsia="仿宋" w:cs="仿宋"/>
          <w:kern w:val="0"/>
          <w:sz w:val="24"/>
          <w:lang w:bidi="ar"/>
        </w:rPr>
        <w:t>8.“▲”系指实质性要求条款，供应商必须做出实质性响应，否则将作无效标处理。</w:t>
      </w:r>
    </w:p>
    <w:p>
      <w:pPr>
        <w:spacing w:line="360" w:lineRule="auto"/>
        <w:jc w:val="left"/>
        <w:rPr>
          <w:rFonts w:hint="eastAsia" w:ascii="仿宋" w:hAnsi="仿宋" w:eastAsia="仿宋" w:cs="仿宋"/>
          <w:b/>
          <w:sz w:val="24"/>
        </w:rPr>
      </w:pPr>
      <w:bookmarkStart w:id="22" w:name="_Toc282640698"/>
      <w:bookmarkStart w:id="23" w:name="_Toc31441"/>
      <w:bookmarkStart w:id="24" w:name="_Toc2086"/>
      <w:r>
        <w:rPr>
          <w:rFonts w:hint="eastAsia" w:ascii="仿宋" w:hAnsi="仿宋" w:eastAsia="仿宋" w:cs="仿宋"/>
          <w:b/>
          <w:sz w:val="24"/>
        </w:rPr>
        <w:t>三、供应商的资格要求</w:t>
      </w:r>
      <w:bookmarkEnd w:id="22"/>
      <w:bookmarkEnd w:id="23"/>
      <w:bookmarkEnd w:id="24"/>
    </w:p>
    <w:p>
      <w:pPr>
        <w:spacing w:line="360" w:lineRule="auto"/>
        <w:rPr>
          <w:rFonts w:hint="eastAsia" w:ascii="仿宋" w:hAnsi="仿宋" w:eastAsia="仿宋" w:cs="仿宋"/>
          <w:bCs/>
          <w:sz w:val="24"/>
        </w:rPr>
      </w:pPr>
      <w:bookmarkStart w:id="25" w:name="_Toc282640699"/>
      <w:r>
        <w:rPr>
          <w:rFonts w:hint="eastAsia" w:ascii="仿宋" w:hAnsi="仿宋" w:eastAsia="仿宋" w:cs="仿宋"/>
          <w:bCs/>
          <w:sz w:val="24"/>
        </w:rPr>
        <w:t xml:space="preserve">    符合竞争性磋商公告第二条供应商资格要求。</w:t>
      </w:r>
    </w:p>
    <w:p>
      <w:pPr>
        <w:spacing w:line="360" w:lineRule="auto"/>
        <w:jc w:val="left"/>
        <w:rPr>
          <w:rFonts w:hint="eastAsia" w:ascii="仿宋" w:hAnsi="仿宋" w:eastAsia="仿宋" w:cs="仿宋"/>
          <w:b/>
          <w:sz w:val="24"/>
        </w:rPr>
      </w:pPr>
      <w:bookmarkStart w:id="26" w:name="_Toc19212"/>
      <w:bookmarkStart w:id="27" w:name="_Toc12662"/>
      <w:r>
        <w:rPr>
          <w:rFonts w:hint="eastAsia" w:ascii="仿宋" w:hAnsi="仿宋" w:eastAsia="仿宋" w:cs="仿宋"/>
          <w:b/>
          <w:sz w:val="24"/>
        </w:rPr>
        <w:t>四、磋商费用</w:t>
      </w:r>
      <w:bookmarkEnd w:id="25"/>
      <w:bookmarkEnd w:id="26"/>
      <w:bookmarkEnd w:id="27"/>
    </w:p>
    <w:p>
      <w:pPr>
        <w:spacing w:line="360" w:lineRule="auto"/>
        <w:jc w:val="left"/>
        <w:rPr>
          <w:rFonts w:hint="eastAsia" w:ascii="仿宋" w:hAnsi="仿宋" w:eastAsia="仿宋" w:cs="仿宋"/>
          <w:bCs/>
          <w:sz w:val="24"/>
        </w:rPr>
      </w:pPr>
      <w:r>
        <w:rPr>
          <w:rFonts w:hint="eastAsia" w:ascii="仿宋" w:hAnsi="仿宋" w:eastAsia="仿宋" w:cs="仿宋"/>
          <w:bCs/>
          <w:sz w:val="24"/>
        </w:rPr>
        <w:t xml:space="preserve">    无论竞争性磋商过程和结果如何，供应商自行承担与磋商响应有关的全部费用。</w:t>
      </w:r>
    </w:p>
    <w:p>
      <w:pPr>
        <w:spacing w:line="360" w:lineRule="auto"/>
        <w:jc w:val="left"/>
        <w:rPr>
          <w:rFonts w:hint="eastAsia" w:ascii="仿宋" w:hAnsi="仿宋" w:eastAsia="仿宋" w:cs="仿宋"/>
          <w:b/>
          <w:sz w:val="24"/>
        </w:rPr>
      </w:pPr>
      <w:bookmarkStart w:id="28" w:name="_Toc26958"/>
      <w:bookmarkStart w:id="29" w:name="_Toc282640700"/>
      <w:bookmarkStart w:id="30" w:name="_Toc14194"/>
      <w:bookmarkStart w:id="31" w:name="_Toc282640701"/>
      <w:r>
        <w:rPr>
          <w:rFonts w:hint="eastAsia" w:ascii="仿宋" w:hAnsi="仿宋" w:eastAsia="仿宋" w:cs="仿宋"/>
          <w:b/>
          <w:sz w:val="24"/>
        </w:rPr>
        <w:t>五、竞争性磋商报价</w:t>
      </w:r>
      <w:bookmarkEnd w:id="28"/>
      <w:bookmarkEnd w:id="29"/>
      <w:bookmarkEnd w:id="30"/>
    </w:p>
    <w:p>
      <w:pPr>
        <w:spacing w:line="360" w:lineRule="auto"/>
        <w:rPr>
          <w:rFonts w:hint="eastAsia" w:ascii="仿宋" w:hAnsi="仿宋" w:eastAsia="仿宋" w:cs="仿宋"/>
          <w:bCs/>
          <w:sz w:val="24"/>
        </w:rPr>
      </w:pPr>
      <w:r>
        <w:rPr>
          <w:rFonts w:hint="eastAsia" w:ascii="仿宋" w:hAnsi="仿宋" w:eastAsia="仿宋" w:cs="仿宋"/>
          <w:bCs/>
          <w:sz w:val="24"/>
        </w:rPr>
        <w:t xml:space="preserve">    1、竞争性磋商报价以人民币为结算货币。</w:t>
      </w:r>
    </w:p>
    <w:p>
      <w:pPr>
        <w:spacing w:line="360" w:lineRule="auto"/>
        <w:rPr>
          <w:rFonts w:hint="eastAsia" w:ascii="仿宋" w:hAnsi="仿宋" w:eastAsia="仿宋" w:cs="仿宋"/>
          <w:bCs/>
          <w:sz w:val="24"/>
        </w:rPr>
      </w:pPr>
      <w:r>
        <w:rPr>
          <w:rFonts w:hint="eastAsia" w:ascii="仿宋" w:hAnsi="仿宋" w:eastAsia="仿宋" w:cs="仿宋"/>
          <w:bCs/>
          <w:sz w:val="24"/>
        </w:rPr>
        <w:t xml:space="preserve">    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pPr>
        <w:spacing w:line="360" w:lineRule="auto"/>
        <w:ind w:firstLine="480"/>
        <w:rPr>
          <w:rFonts w:hint="eastAsia" w:ascii="仿宋" w:hAnsi="仿宋" w:eastAsia="仿宋" w:cs="仿宋"/>
          <w:bCs/>
          <w:sz w:val="24"/>
        </w:rPr>
      </w:pPr>
      <w:r>
        <w:rPr>
          <w:rFonts w:hint="eastAsia" w:ascii="仿宋" w:hAnsi="仿宋" w:eastAsia="仿宋" w:cs="仿宋"/>
          <w:bCs/>
          <w:sz w:val="24"/>
        </w:rPr>
        <w:t>▲3、磋商报价是履行合同的最终价格，即应包括劳务、管理、各类人员工资、利润、税金</w:t>
      </w:r>
      <w:r>
        <w:rPr>
          <w:rFonts w:hint="eastAsia" w:ascii="仿宋" w:hAnsi="仿宋" w:eastAsia="仿宋" w:cs="仿宋"/>
          <w:bCs/>
          <w:sz w:val="24"/>
          <w:lang w:val="en-US" w:eastAsia="zh-CN"/>
        </w:rPr>
        <w:t>等</w:t>
      </w:r>
      <w:r>
        <w:rPr>
          <w:rFonts w:hint="eastAsia" w:ascii="仿宋" w:hAnsi="仿宋" w:eastAsia="仿宋" w:cs="仿宋"/>
          <w:bCs/>
          <w:sz w:val="24"/>
        </w:rPr>
        <w:t>的所有费用；供应商应同时列出认为必要的其他费用，招标结束后不再另行增加费用。</w:t>
      </w:r>
    </w:p>
    <w:p>
      <w:pPr>
        <w:spacing w:line="360" w:lineRule="auto"/>
        <w:ind w:firstLine="480"/>
        <w:rPr>
          <w:rFonts w:hint="eastAsia" w:ascii="仿宋" w:hAnsi="仿宋" w:eastAsia="仿宋" w:cs="仿宋"/>
          <w:sz w:val="24"/>
        </w:rPr>
      </w:pPr>
      <w:r>
        <w:rPr>
          <w:rFonts w:hint="eastAsia" w:ascii="仿宋" w:hAnsi="仿宋" w:eastAsia="仿宋" w:cs="仿宋"/>
          <w:bCs/>
          <w:sz w:val="24"/>
        </w:rPr>
        <w:t>4、供应商应充分考虑因各种原因可能发生的费用。对没有填报的费用，采购人认为所有费用已包含在总价中，除合同条款另有规定外，不得进行</w:t>
      </w:r>
      <w:r>
        <w:rPr>
          <w:rFonts w:hint="eastAsia" w:ascii="仿宋" w:hAnsi="仿宋" w:eastAsia="仿宋" w:cs="仿宋"/>
          <w:sz w:val="24"/>
        </w:rPr>
        <w:t>调整。</w:t>
      </w:r>
    </w:p>
    <w:bookmarkEnd w:id="31"/>
    <w:p>
      <w:pPr>
        <w:spacing w:line="360" w:lineRule="auto"/>
        <w:rPr>
          <w:rFonts w:hint="eastAsia" w:ascii="仿宋" w:hAnsi="仿宋" w:eastAsia="仿宋" w:cs="仿宋"/>
          <w:b/>
          <w:sz w:val="24"/>
        </w:rPr>
      </w:pPr>
      <w:bookmarkStart w:id="32" w:name="_Toc31890"/>
      <w:bookmarkStart w:id="33" w:name="_Toc27409"/>
      <w:r>
        <w:rPr>
          <w:rFonts w:hint="eastAsia" w:ascii="仿宋" w:hAnsi="仿宋" w:eastAsia="仿宋" w:cs="仿宋"/>
          <w:b/>
          <w:sz w:val="24"/>
          <w:lang w:val="en-US" w:eastAsia="zh-CN"/>
        </w:rPr>
        <w:t>六</w:t>
      </w:r>
      <w:r>
        <w:rPr>
          <w:rFonts w:hint="eastAsia" w:ascii="仿宋" w:hAnsi="仿宋" w:eastAsia="仿宋" w:cs="仿宋"/>
          <w:b/>
          <w:sz w:val="24"/>
        </w:rPr>
        <w:t>、磋商文件有效期</w:t>
      </w:r>
      <w:bookmarkEnd w:id="32"/>
      <w:bookmarkEnd w:id="33"/>
    </w:p>
    <w:p>
      <w:pPr>
        <w:spacing w:line="360" w:lineRule="auto"/>
        <w:rPr>
          <w:rFonts w:hint="eastAsia" w:ascii="仿宋" w:hAnsi="仿宋" w:eastAsia="仿宋" w:cs="仿宋"/>
          <w:bCs/>
          <w:sz w:val="24"/>
        </w:rPr>
      </w:pPr>
      <w:r>
        <w:rPr>
          <w:rFonts w:hint="eastAsia" w:ascii="仿宋" w:hAnsi="仿宋" w:eastAsia="仿宋" w:cs="仿宋"/>
          <w:bCs/>
          <w:sz w:val="24"/>
        </w:rPr>
        <w:t xml:space="preserve">    1、响应文件从磋商之日起，有效期为90天。</w:t>
      </w:r>
    </w:p>
    <w:p>
      <w:pPr>
        <w:spacing w:line="360" w:lineRule="auto"/>
        <w:rPr>
          <w:rFonts w:hint="eastAsia" w:ascii="仿宋" w:hAnsi="仿宋" w:eastAsia="仿宋" w:cs="仿宋"/>
          <w:bCs/>
          <w:sz w:val="24"/>
        </w:rPr>
      </w:pPr>
      <w:r>
        <w:rPr>
          <w:rFonts w:hint="eastAsia" w:ascii="仿宋" w:hAnsi="仿宋" w:eastAsia="仿宋" w:cs="仿宋"/>
          <w:bCs/>
          <w:sz w:val="24"/>
        </w:rPr>
        <w:t xml:space="preserve">    2、特殊情况下，采购人可与供应商协商延缓响应文件的有效期，这种要求和答复均以书面形式进行。</w:t>
      </w:r>
    </w:p>
    <w:p>
      <w:pPr>
        <w:spacing w:line="360" w:lineRule="auto"/>
        <w:ind w:firstLine="480"/>
        <w:rPr>
          <w:rFonts w:hint="eastAsia" w:ascii="仿宋" w:hAnsi="仿宋" w:eastAsia="仿宋" w:cs="仿宋"/>
          <w:bCs/>
          <w:sz w:val="24"/>
        </w:rPr>
      </w:pPr>
      <w:r>
        <w:rPr>
          <w:rFonts w:hint="eastAsia" w:ascii="仿宋" w:hAnsi="仿宋" w:eastAsia="仿宋" w:cs="仿宋"/>
          <w:bCs/>
          <w:sz w:val="24"/>
        </w:rPr>
        <w:t>3、供应商可拒绝接受延期要求。同意延长有效期的供应商不能修改磋商响应文件。</w:t>
      </w:r>
      <w:bookmarkStart w:id="34" w:name="_Toc282640702"/>
    </w:p>
    <w:p>
      <w:pPr>
        <w:spacing w:line="360" w:lineRule="auto"/>
        <w:rPr>
          <w:rFonts w:hint="eastAsia" w:ascii="仿宋" w:hAnsi="仿宋" w:eastAsia="仿宋" w:cs="仿宋"/>
          <w:b/>
          <w:sz w:val="24"/>
        </w:rPr>
      </w:pPr>
      <w:r>
        <w:rPr>
          <w:rFonts w:hint="eastAsia" w:ascii="仿宋" w:hAnsi="仿宋" w:eastAsia="仿宋" w:cs="仿宋"/>
          <w:b/>
          <w:sz w:val="24"/>
          <w:lang w:val="en-US" w:eastAsia="zh-CN"/>
        </w:rPr>
        <w:t>七</w:t>
      </w:r>
      <w:r>
        <w:rPr>
          <w:rFonts w:hint="eastAsia" w:ascii="仿宋" w:hAnsi="仿宋" w:eastAsia="仿宋" w:cs="仿宋"/>
          <w:b/>
          <w:sz w:val="24"/>
        </w:rPr>
        <w:t>、响应文件的组成</w:t>
      </w:r>
      <w:bookmarkEnd w:id="34"/>
      <w:r>
        <w:rPr>
          <w:rFonts w:hint="eastAsia" w:ascii="仿宋" w:hAnsi="仿宋" w:eastAsia="仿宋" w:cs="仿宋"/>
          <w:b/>
          <w:sz w:val="24"/>
        </w:rPr>
        <w:t>（如无格式，格式自拟）</w:t>
      </w:r>
    </w:p>
    <w:p>
      <w:pPr>
        <w:spacing w:line="360" w:lineRule="auto"/>
        <w:rPr>
          <w:rFonts w:hint="eastAsia" w:ascii="仿宋" w:hAnsi="仿宋" w:eastAsia="仿宋" w:cs="仿宋"/>
          <w:bCs/>
          <w:sz w:val="24"/>
        </w:rPr>
      </w:pPr>
      <w:r>
        <w:rPr>
          <w:rFonts w:hint="eastAsia" w:ascii="仿宋" w:hAnsi="仿宋" w:eastAsia="仿宋" w:cs="仿宋"/>
          <w:bCs/>
          <w:sz w:val="24"/>
        </w:rPr>
        <w:t xml:space="preserve">    1、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pPr>
        <w:spacing w:line="360" w:lineRule="auto"/>
        <w:rPr>
          <w:rFonts w:hint="eastAsia" w:ascii="仿宋" w:hAnsi="仿宋" w:eastAsia="仿宋" w:cs="仿宋"/>
          <w:bCs/>
          <w:sz w:val="24"/>
        </w:rPr>
      </w:pPr>
      <w:r>
        <w:rPr>
          <w:rFonts w:hint="eastAsia" w:ascii="仿宋" w:hAnsi="仿宋" w:eastAsia="仿宋" w:cs="仿宋"/>
          <w:bCs/>
          <w:sz w:val="24"/>
        </w:rPr>
        <w:t xml:space="preserve">    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pPr>
        <w:spacing w:line="360" w:lineRule="auto"/>
        <w:ind w:firstLine="480"/>
        <w:rPr>
          <w:rFonts w:hint="eastAsia" w:ascii="仿宋" w:hAnsi="仿宋" w:eastAsia="仿宋" w:cs="仿宋"/>
          <w:bCs/>
          <w:sz w:val="24"/>
        </w:rPr>
      </w:pPr>
      <w:r>
        <w:rPr>
          <w:rFonts w:hint="eastAsia" w:ascii="仿宋" w:hAnsi="仿宋" w:eastAsia="仿宋" w:cs="仿宋"/>
          <w:bCs/>
          <w:sz w:val="24"/>
        </w:rPr>
        <w:t>3、响应文件的组成</w:t>
      </w:r>
    </w:p>
    <w:p>
      <w:pPr>
        <w:autoSpaceDE w:val="0"/>
        <w:autoSpaceDN w:val="0"/>
        <w:adjustRightInd w:val="0"/>
        <w:snapToGrid w:val="0"/>
        <w:spacing w:line="360" w:lineRule="auto"/>
        <w:ind w:firstLine="496" w:firstLineChars="202"/>
        <w:textAlignment w:val="bottom"/>
        <w:rPr>
          <w:rFonts w:hint="eastAsia" w:ascii="仿宋" w:hAnsi="仿宋" w:eastAsia="仿宋" w:cs="仿宋"/>
          <w:b/>
          <w:sz w:val="24"/>
          <w:u w:val="single"/>
        </w:rPr>
      </w:pPr>
      <w:r>
        <w:rPr>
          <w:rFonts w:hint="eastAsia" w:ascii="仿宋" w:hAnsi="仿宋" w:eastAsia="仿宋" w:cs="仿宋"/>
          <w:b/>
          <w:sz w:val="24"/>
          <w:u w:val="single"/>
        </w:rPr>
        <w:t>3.1 资格证明文件</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rPr>
        <w:t>1）磋商声明书（格式见附件）；</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rPr>
        <w:t>2）有效的企业营业执照、税务登记证（已办理“三证合一”或“五证合一”的企业无须提供税务登记证）扫描件加盖公章；</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）法定代表人身份证明书（格式见附件）；</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）法定代表人授权委托书及授权代理人有效身份证明（扫描件加盖公章）（格式见附件）；</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）授权代理人最近三个月中任意一个月社保缴纳证明文件扫描件加盖公章；</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）符合参加政府采购活动应当具备的一般条件的承诺函（格式见附件）；</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7</w:t>
      </w:r>
      <w:r>
        <w:rPr>
          <w:rFonts w:hint="eastAsia" w:ascii="仿宋" w:hAnsi="仿宋" w:eastAsia="仿宋" w:cs="仿宋"/>
          <w:kern w:val="0"/>
          <w:sz w:val="24"/>
        </w:rPr>
        <w:t xml:space="preserve">）信用承诺书（格式见附件）； </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 xml:space="preserve">）中小企业声明函或残疾人福利性单位声明函或监狱企业声明函（格式见附件）； </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 xml:space="preserve"> 供应商认为需要提供的其他资料和文件。</w:t>
      </w:r>
    </w:p>
    <w:p>
      <w:pPr>
        <w:autoSpaceDE w:val="0"/>
        <w:autoSpaceDN w:val="0"/>
        <w:adjustRightInd w:val="0"/>
        <w:snapToGrid w:val="0"/>
        <w:spacing w:line="360" w:lineRule="auto"/>
        <w:ind w:firstLine="496" w:firstLineChars="202"/>
        <w:textAlignment w:val="bottom"/>
        <w:rPr>
          <w:rFonts w:hint="eastAsia" w:ascii="仿宋" w:hAnsi="仿宋" w:eastAsia="仿宋" w:cs="仿宋"/>
          <w:b/>
          <w:sz w:val="24"/>
          <w:u w:val="single"/>
        </w:rPr>
      </w:pPr>
      <w:r>
        <w:rPr>
          <w:rFonts w:hint="eastAsia" w:ascii="仿宋" w:hAnsi="仿宋" w:eastAsia="仿宋" w:cs="仿宋"/>
          <w:b/>
          <w:sz w:val="24"/>
          <w:u w:val="single"/>
        </w:rPr>
        <w:t>3.2 报价文件</w:t>
      </w:r>
    </w:p>
    <w:p>
      <w:pPr>
        <w:numPr>
          <w:ilvl w:val="0"/>
          <w:numId w:val="5"/>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磋商申请函（格式见附件）；</w:t>
      </w:r>
    </w:p>
    <w:p>
      <w:pPr>
        <w:numPr>
          <w:ilvl w:val="0"/>
          <w:numId w:val="5"/>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初次报价表（格式见附件）；</w:t>
      </w:r>
    </w:p>
    <w:p>
      <w:pPr>
        <w:numPr>
          <w:ilvl w:val="255"/>
          <w:numId w:val="0"/>
        </w:numPr>
        <w:autoSpaceDE w:val="0"/>
        <w:autoSpaceDN w:val="0"/>
        <w:snapToGrid w:val="0"/>
        <w:spacing w:line="360" w:lineRule="auto"/>
        <w:ind w:left="420"/>
        <w:textAlignment w:val="bottom"/>
        <w:rPr>
          <w:rFonts w:hint="eastAsia" w:ascii="仿宋" w:hAnsi="仿宋" w:eastAsia="仿宋" w:cs="仿宋"/>
          <w:sz w:val="24"/>
        </w:rPr>
      </w:pPr>
      <w:r>
        <w:rPr>
          <w:rFonts w:hint="eastAsia" w:ascii="仿宋" w:hAnsi="仿宋" w:eastAsia="仿宋" w:cs="仿宋"/>
          <w:sz w:val="24"/>
        </w:rPr>
        <w:t>3）供应商认为应该说明的其他文件和资料。</w:t>
      </w:r>
    </w:p>
    <w:p>
      <w:pPr>
        <w:tabs>
          <w:tab w:val="left" w:pos="844"/>
        </w:tabs>
        <w:autoSpaceDE w:val="0"/>
        <w:autoSpaceDN w:val="0"/>
        <w:snapToGrid w:val="0"/>
        <w:spacing w:line="360" w:lineRule="auto"/>
        <w:ind w:firstLine="492" w:firstLineChars="200"/>
        <w:textAlignment w:val="bottom"/>
        <w:rPr>
          <w:rFonts w:hint="eastAsia" w:ascii="仿宋" w:hAnsi="仿宋" w:eastAsia="仿宋" w:cs="仿宋"/>
          <w:b/>
          <w:sz w:val="24"/>
          <w:u w:val="single"/>
        </w:rPr>
      </w:pPr>
      <w:r>
        <w:rPr>
          <w:rFonts w:hint="eastAsia" w:ascii="仿宋" w:hAnsi="仿宋" w:eastAsia="仿宋" w:cs="仿宋"/>
          <w:b/>
          <w:sz w:val="24"/>
          <w:u w:val="single"/>
        </w:rPr>
        <w:t xml:space="preserve">3.3 技术商务文件 </w:t>
      </w:r>
    </w:p>
    <w:p>
      <w:pPr>
        <w:numPr>
          <w:ilvl w:val="0"/>
          <w:numId w:val="6"/>
        </w:numPr>
        <w:autoSpaceDE w:val="0"/>
        <w:autoSpaceDN w:val="0"/>
        <w:snapToGrid w:val="0"/>
        <w:spacing w:line="360" w:lineRule="auto"/>
        <w:textAlignment w:val="bottom"/>
        <w:rPr>
          <w:rFonts w:hint="eastAsia" w:ascii="仿宋" w:hAnsi="仿宋" w:eastAsia="仿宋" w:cs="仿宋"/>
          <w:bCs/>
          <w:sz w:val="24"/>
        </w:rPr>
      </w:pPr>
      <w:bookmarkStart w:id="35" w:name="_Toc282640705"/>
      <w:bookmarkStart w:id="36" w:name="_Toc32090"/>
      <w:bookmarkStart w:id="37" w:name="_Toc21469"/>
      <w:r>
        <w:rPr>
          <w:rFonts w:hint="eastAsia" w:ascii="仿宋" w:hAnsi="仿宋" w:eastAsia="仿宋" w:cs="仿宋"/>
          <w:bCs/>
          <w:sz w:val="24"/>
          <w:lang w:val="en-US" w:eastAsia="en-US"/>
        </w:rPr>
        <w:t>安全预防方案</w:t>
      </w:r>
      <w:r>
        <w:rPr>
          <w:rFonts w:hint="eastAsia" w:ascii="仿宋" w:hAnsi="仿宋" w:eastAsia="仿宋" w:cs="仿宋"/>
          <w:bCs/>
          <w:sz w:val="24"/>
          <w:lang w:val="en-US" w:eastAsia="zh-CN"/>
        </w:rPr>
        <w:t>及疾病防护方案</w:t>
      </w:r>
      <w:r>
        <w:rPr>
          <w:rFonts w:hint="eastAsia" w:ascii="仿宋" w:hAnsi="仿宋" w:eastAsia="仿宋" w:cs="仿宋"/>
          <w:bCs/>
          <w:sz w:val="24"/>
        </w:rPr>
        <w:t>；</w:t>
      </w:r>
    </w:p>
    <w:p>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项目实施方案；</w:t>
      </w:r>
    </w:p>
    <w:p>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人员配备情况；</w:t>
      </w:r>
    </w:p>
    <w:p>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售后服务承诺；</w:t>
      </w:r>
    </w:p>
    <w:p>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员工培训；</w:t>
      </w:r>
    </w:p>
    <w:p>
      <w:pPr>
        <w:numPr>
          <w:ilvl w:val="0"/>
          <w:numId w:val="6"/>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企业业绩；</w:t>
      </w:r>
    </w:p>
    <w:p>
      <w:pPr>
        <w:numPr>
          <w:ilvl w:val="0"/>
          <w:numId w:val="6"/>
        </w:numPr>
        <w:autoSpaceDE w:val="0"/>
        <w:autoSpaceDN w:val="0"/>
        <w:snapToGrid w:val="0"/>
        <w:spacing w:line="360" w:lineRule="auto"/>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企业认证；</w:t>
      </w:r>
    </w:p>
    <w:p>
      <w:pPr>
        <w:numPr>
          <w:ilvl w:val="0"/>
          <w:numId w:val="6"/>
        </w:numPr>
        <w:autoSpaceDE w:val="0"/>
        <w:autoSpaceDN w:val="0"/>
        <w:snapToGrid w:val="0"/>
        <w:spacing w:line="360" w:lineRule="auto"/>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供应商认为应该说明的其他文件和资料。</w:t>
      </w:r>
    </w:p>
    <w:p>
      <w:pPr>
        <w:spacing w:line="360" w:lineRule="auto"/>
        <w:jc w:val="left"/>
        <w:rPr>
          <w:rFonts w:hint="eastAsia" w:ascii="仿宋" w:hAnsi="仿宋" w:eastAsia="仿宋" w:cs="仿宋"/>
          <w:b/>
          <w:sz w:val="24"/>
        </w:rPr>
      </w:pPr>
      <w:r>
        <w:rPr>
          <w:rFonts w:hint="eastAsia" w:ascii="仿宋" w:hAnsi="仿宋" w:eastAsia="仿宋" w:cs="仿宋"/>
          <w:b/>
          <w:sz w:val="24"/>
        </w:rPr>
        <w:t>注：以上响应文件组成内容中的扫描件均须加盖供应商公章（或 CA 电子签章）。</w:t>
      </w:r>
    </w:p>
    <w:p>
      <w:pPr>
        <w:spacing w:line="360" w:lineRule="auto"/>
        <w:jc w:val="left"/>
        <w:rPr>
          <w:rFonts w:hint="eastAsia" w:ascii="仿宋" w:hAnsi="仿宋" w:eastAsia="仿宋" w:cs="仿宋"/>
          <w:b/>
          <w:sz w:val="24"/>
        </w:rPr>
      </w:pPr>
      <w:r>
        <w:rPr>
          <w:rFonts w:hint="eastAsia" w:ascii="仿宋" w:hAnsi="仿宋" w:eastAsia="仿宋" w:cs="仿宋"/>
          <w:b/>
          <w:sz w:val="24"/>
          <w:lang w:val="en-US" w:eastAsia="zh-CN"/>
        </w:rPr>
        <w:t>八</w:t>
      </w:r>
      <w:r>
        <w:rPr>
          <w:rFonts w:hint="eastAsia" w:ascii="仿宋" w:hAnsi="仿宋" w:eastAsia="仿宋" w:cs="仿宋"/>
          <w:b/>
          <w:sz w:val="24"/>
        </w:rPr>
        <w:t>、响应文件的签署和份数</w:t>
      </w:r>
      <w:bookmarkEnd w:id="35"/>
      <w:bookmarkEnd w:id="36"/>
      <w:bookmarkEnd w:id="37"/>
    </w:p>
    <w:p>
      <w:pPr>
        <w:pStyle w:val="9"/>
        <w:spacing w:after="0" w:line="360" w:lineRule="auto"/>
        <w:ind w:firstLine="420"/>
        <w:rPr>
          <w:rFonts w:hint="eastAsia" w:ascii="仿宋" w:hAnsi="仿宋" w:eastAsia="仿宋" w:cs="仿宋"/>
          <w:sz w:val="24"/>
        </w:rPr>
      </w:pPr>
      <w:bookmarkStart w:id="38" w:name="_Toc282640706"/>
      <w:bookmarkEnd w:id="38"/>
      <w:bookmarkStart w:id="39" w:name="_Toc414960351"/>
      <w:bookmarkEnd w:id="39"/>
      <w:r>
        <w:rPr>
          <w:rFonts w:hint="eastAsia" w:ascii="仿宋" w:hAnsi="仿宋" w:eastAsia="仿宋" w:cs="仿宋"/>
          <w:sz w:val="24"/>
        </w:rPr>
        <w:t>1.本项目通过“政府采购云平台</w:t>
      </w:r>
      <w:r>
        <w:rPr>
          <w:rFonts w:hint="eastAsia" w:ascii="仿宋" w:hAnsi="仿宋" w:eastAsia="仿宋" w:cs="仿宋"/>
        </w:rPr>
        <w:fldChar w:fldCharType="begin"/>
      </w:r>
      <w:r>
        <w:rPr>
          <w:rFonts w:hint="eastAsia" w:ascii="仿宋" w:hAnsi="仿宋" w:eastAsia="仿宋" w:cs="仿宋"/>
        </w:rPr>
        <w:instrText xml:space="preserve"> HYPERLINK "http://www.zcygov.cn/" \h </w:instrText>
      </w:r>
      <w:r>
        <w:rPr>
          <w:rFonts w:hint="eastAsia" w:ascii="仿宋" w:hAnsi="仿宋" w:eastAsia="仿宋" w:cs="仿宋"/>
        </w:rPr>
        <w:fldChar w:fldCharType="separate"/>
      </w:r>
      <w:r>
        <w:rPr>
          <w:rFonts w:hint="eastAsia" w:ascii="仿宋" w:hAnsi="仿宋" w:eastAsia="仿宋" w:cs="仿宋"/>
          <w:sz w:val="24"/>
        </w:rPr>
        <w:t>（www.zcygov.cn</w:t>
      </w:r>
      <w:r>
        <w:rPr>
          <w:rFonts w:hint="eastAsia" w:ascii="仿宋" w:hAnsi="仿宋" w:eastAsia="仿宋" w:cs="仿宋"/>
          <w:sz w:val="24"/>
        </w:rPr>
        <w:fldChar w:fldCharType="end"/>
      </w:r>
      <w:r>
        <w:rPr>
          <w:rFonts w:hint="eastAsia" w:ascii="仿宋" w:hAnsi="仿宋" w:eastAsia="仿宋" w:cs="仿宋"/>
          <w:sz w:val="24"/>
        </w:rPr>
        <w:t>）”实行在线竞标响应（电子投标）。供应商应通过“政采云电子交易客户端”，并按照磋商文件和“政府采购云平台”的要求编制并加密响应文件。</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2.供应商应当按照本章节 “响应文件组成”规定的内容及顺序在“政采云电子交易客户端”编制响应文件。</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3.本文件中有提供格式的，供应商须参照格式进行编制（格式中要求提供相关证明材料的还需后附相关证明材料），并按格式要求在指定位置根据要求进行签章，否则视为未提供；本文件未提供格式的，请各竞标单位自行拟定格式，并加盖单位公章并由法定代表人或其授权代表签署（签字或盖章），否则视为未提供。</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bCs/>
          <w:sz w:val="24"/>
        </w:rPr>
        <w:t>响应</w:t>
      </w:r>
      <w:r>
        <w:rPr>
          <w:rFonts w:hint="eastAsia" w:ascii="仿宋" w:hAnsi="仿宋" w:eastAsia="仿宋" w:cs="仿宋"/>
          <w:sz w:val="24"/>
        </w:rPr>
        <w:t>文件内容不完整、编排混乱导致响应文件被误读、漏读或者查找不到相关内容的，是竞标供应商的责任。</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响应</w:t>
      </w:r>
      <w:r>
        <w:rPr>
          <w:rFonts w:hint="eastAsia" w:ascii="仿宋" w:hAnsi="仿宋" w:eastAsia="仿宋" w:cs="仿宋"/>
          <w:sz w:val="24"/>
        </w:rPr>
        <w:t>文件因字迹潦草或表达不清所引起的后果由竞标供应商负责。</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6.竞标供应商没有按照要求提供全部资料，或者没有仔细阅读磋商文件，或者没有对磋商文件在各方面的要求作出实质性响应是竞标供应商的风险，由此造成的一切后果由竞标供应商自行承担。</w:t>
      </w:r>
    </w:p>
    <w:p>
      <w:pPr>
        <w:pStyle w:val="9"/>
        <w:spacing w:after="0" w:line="360" w:lineRule="auto"/>
        <w:ind w:firstLine="492"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bCs/>
          <w:sz w:val="24"/>
        </w:rPr>
        <w:t>响应</w:t>
      </w:r>
      <w:r>
        <w:rPr>
          <w:rFonts w:hint="eastAsia" w:ascii="仿宋" w:hAnsi="仿宋" w:eastAsia="仿宋" w:cs="仿宋"/>
          <w:sz w:val="24"/>
        </w:rPr>
        <w:t>文件》应由竞标供应商法定代表人或其授权代表签字（或盖章），并加盖竞标供应商公章。</w:t>
      </w:r>
    </w:p>
    <w:p>
      <w:pPr>
        <w:pStyle w:val="9"/>
        <w:spacing w:after="0" w:line="360" w:lineRule="auto"/>
        <w:rPr>
          <w:rFonts w:hint="eastAsia" w:ascii="仿宋" w:hAnsi="仿宋" w:eastAsia="仿宋" w:cs="仿宋"/>
          <w:b/>
          <w:bCs/>
          <w:sz w:val="24"/>
        </w:rPr>
      </w:pPr>
      <w:r>
        <w:rPr>
          <w:rFonts w:hint="eastAsia" w:ascii="仿宋" w:hAnsi="仿宋" w:eastAsia="仿宋" w:cs="仿宋"/>
          <w:b/>
          <w:bCs/>
          <w:sz w:val="24"/>
          <w:lang w:val="en-US" w:eastAsia="zh-CN"/>
        </w:rPr>
        <w:t>九</w:t>
      </w:r>
      <w:r>
        <w:rPr>
          <w:rFonts w:hint="eastAsia" w:ascii="仿宋" w:hAnsi="仿宋" w:eastAsia="仿宋" w:cs="仿宋"/>
          <w:b/>
          <w:bCs/>
          <w:sz w:val="24"/>
        </w:rPr>
        <w:t>、</w:t>
      </w:r>
      <w:r>
        <w:rPr>
          <w:rFonts w:hint="eastAsia" w:ascii="仿宋" w:hAnsi="仿宋" w:eastAsia="仿宋" w:cs="仿宋"/>
          <w:b/>
          <w:sz w:val="24"/>
        </w:rPr>
        <w:t>响应</w:t>
      </w:r>
      <w:r>
        <w:rPr>
          <w:rFonts w:hint="eastAsia" w:ascii="仿宋" w:hAnsi="仿宋" w:eastAsia="仿宋" w:cs="仿宋"/>
          <w:b/>
          <w:bCs/>
          <w:sz w:val="24"/>
        </w:rPr>
        <w:t>电子文件的组成</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1.响应文件的形式：</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（1）电子响应文件（包括“电子加密响应文件”和“备份响应文件”，在响应文件编制完成后同时生成）</w:t>
      </w:r>
    </w:p>
    <w:p>
      <w:pPr>
        <w:pStyle w:val="9"/>
        <w:spacing w:after="0" w:line="360" w:lineRule="auto"/>
        <w:ind w:firstLine="420"/>
        <w:rPr>
          <w:rFonts w:hint="eastAsia" w:ascii="仿宋" w:hAnsi="仿宋" w:eastAsia="仿宋" w:cs="仿宋"/>
          <w:b/>
          <w:bCs/>
          <w:sz w:val="24"/>
        </w:rPr>
      </w:pPr>
      <w:r>
        <w:rPr>
          <w:rFonts w:hint="eastAsia" w:ascii="仿宋" w:hAnsi="仿宋" w:eastAsia="仿宋" w:cs="仿宋"/>
          <w:sz w:val="24"/>
        </w:rPr>
        <w:t>（2）“电子加密响应文件”是指通过“政采云电子交易客户端”完成响应文件编制后生成并加密的数据电文形式的响应文件。</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（3）“备份响应文件”是指与“电子加密响应文件”同时生成的数据电文形式的电子文件（备份标书），其他方式编制的备份响应文件视为无效备份响应文件。仅在出现解密异常情况下使用。</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2.响应文件的份数：“电子加密响应文件”：在线上传递交一份。</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3.响应文件的上传和递交：“备份响应文件”：密封包装后（邮寄形式）磋商截止时间前递交、一份数据电子备份响应文件（U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pPr>
        <w:pStyle w:val="9"/>
        <w:spacing w:after="0" w:line="360" w:lineRule="auto"/>
        <w:ind w:firstLine="420"/>
        <w:rPr>
          <w:rFonts w:hint="eastAsia" w:ascii="仿宋" w:hAnsi="仿宋" w:eastAsia="仿宋" w:cs="仿宋"/>
          <w:b/>
          <w:bCs/>
          <w:sz w:val="24"/>
        </w:rPr>
      </w:pPr>
      <w:r>
        <w:rPr>
          <w:rFonts w:hint="eastAsia" w:ascii="仿宋" w:hAnsi="仿宋" w:eastAsia="仿宋" w:cs="仿宋"/>
          <w:b/>
          <w:bCs/>
          <w:sz w:val="24"/>
        </w:rPr>
        <w:t>（1）本项目原则上采用不见面的形式开标，竞标供应商可以邮寄形式在磋商截止时间前递交以介质（U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通过邮寄的方式送达（原则上邮寄方式统一采用顺丰，拒绝到付）邮寄地址为：</w:t>
      </w:r>
      <w:r>
        <w:rPr>
          <w:rFonts w:hint="eastAsia" w:ascii="仿宋" w:hAnsi="仿宋" w:eastAsia="仿宋" w:cs="仿宋"/>
          <w:b/>
          <w:bCs/>
          <w:sz w:val="24"/>
          <w:lang w:eastAsia="zh-CN"/>
        </w:rPr>
        <w:t>浙江建科工程项目管理有限公司</w:t>
      </w:r>
      <w:r>
        <w:rPr>
          <w:rFonts w:hint="eastAsia" w:ascii="仿宋" w:hAnsi="仿宋" w:eastAsia="仿宋" w:cs="仿宋"/>
          <w:b/>
          <w:bCs/>
          <w:sz w:val="24"/>
        </w:rPr>
        <w:t>（</w:t>
      </w:r>
      <w:r>
        <w:rPr>
          <w:rFonts w:hint="eastAsia" w:ascii="仿宋" w:hAnsi="仿宋" w:eastAsia="仿宋" w:cs="仿宋"/>
          <w:b/>
          <w:bCs/>
          <w:sz w:val="24"/>
          <w:lang w:eastAsia="zh-CN"/>
        </w:rPr>
        <w:t>浙江省湖州市杭长桥北路389号凤起大厦15楼1507室</w:t>
      </w:r>
      <w:r>
        <w:rPr>
          <w:rFonts w:hint="eastAsia" w:ascii="仿宋" w:hAnsi="仿宋" w:eastAsia="仿宋" w:cs="仿宋"/>
          <w:b/>
          <w:bCs/>
          <w:sz w:val="24"/>
        </w:rPr>
        <w:t>，收件人：</w:t>
      </w:r>
      <w:r>
        <w:rPr>
          <w:rFonts w:hint="eastAsia" w:ascii="仿宋" w:hAnsi="仿宋" w:eastAsia="仿宋" w:cs="仿宋"/>
          <w:b/>
          <w:bCs/>
          <w:sz w:val="24"/>
          <w:lang w:val="en-US" w:eastAsia="zh-CN"/>
        </w:rPr>
        <w:t>姚工</w:t>
      </w:r>
      <w:r>
        <w:rPr>
          <w:rFonts w:hint="eastAsia" w:ascii="仿宋" w:hAnsi="仿宋" w:eastAsia="仿宋" w:cs="仿宋"/>
          <w:b/>
          <w:bCs/>
          <w:sz w:val="24"/>
        </w:rPr>
        <w:t>，联系电</w:t>
      </w:r>
      <w:bookmarkStart w:id="284" w:name="_GoBack"/>
      <w:bookmarkEnd w:id="284"/>
      <w:r>
        <w:rPr>
          <w:rFonts w:hint="eastAsia" w:ascii="仿宋" w:hAnsi="仿宋" w:eastAsia="仿宋" w:cs="仿宋"/>
          <w:b/>
          <w:bCs/>
          <w:sz w:val="24"/>
        </w:rPr>
        <w:t>话：</w:t>
      </w:r>
      <w:r>
        <w:rPr>
          <w:rFonts w:hint="eastAsia" w:ascii="仿宋" w:hAnsi="仿宋" w:eastAsia="仿宋" w:cs="仿宋"/>
          <w:b/>
          <w:bCs/>
          <w:sz w:val="24"/>
          <w:lang w:val="en-US" w:eastAsia="zh-CN"/>
        </w:rPr>
        <w:t>17705727969</w:t>
      </w:r>
      <w:r>
        <w:rPr>
          <w:rFonts w:hint="eastAsia" w:ascii="仿宋" w:hAnsi="仿宋" w:eastAsia="仿宋" w:cs="仿宋"/>
          <w:b/>
          <w:bCs/>
          <w:sz w:val="24"/>
        </w:rPr>
        <w:t>），邮寄截止时间</w:t>
      </w:r>
      <w:r>
        <w:rPr>
          <w:rFonts w:hint="eastAsia" w:ascii="仿宋" w:hAnsi="仿宋" w:eastAsia="仿宋" w:cs="仿宋"/>
          <w:b/>
          <w:bCs/>
          <w:sz w:val="24"/>
          <w:lang w:eastAsia="zh-CN"/>
        </w:rPr>
        <w:t>2024</w:t>
      </w:r>
      <w:r>
        <w:rPr>
          <w:rFonts w:hint="eastAsia" w:ascii="仿宋" w:hAnsi="仿宋" w:eastAsia="仿宋" w:cs="仿宋"/>
          <w:b/>
          <w:bCs/>
          <w:sz w:val="24"/>
        </w:rPr>
        <w:t>年</w:t>
      </w:r>
      <w:r>
        <w:rPr>
          <w:rFonts w:hint="eastAsia" w:ascii="仿宋" w:hAnsi="仿宋" w:eastAsia="仿宋" w:cs="仿宋"/>
          <w:b/>
          <w:bCs/>
          <w:sz w:val="24"/>
          <w:lang w:val="en-US" w:eastAsia="zh-CN"/>
        </w:rPr>
        <w:t>5</w:t>
      </w:r>
      <w:r>
        <w:rPr>
          <w:rFonts w:hint="eastAsia" w:ascii="仿宋" w:hAnsi="仿宋" w:eastAsia="仿宋" w:cs="仿宋"/>
          <w:b/>
          <w:bCs/>
          <w:sz w:val="24"/>
        </w:rPr>
        <w:t>月</w:t>
      </w:r>
      <w:r>
        <w:rPr>
          <w:rFonts w:hint="eastAsia" w:ascii="仿宋" w:hAnsi="仿宋" w:eastAsia="仿宋" w:cs="仿宋"/>
          <w:b/>
          <w:bCs/>
          <w:sz w:val="24"/>
          <w:highlight w:val="none"/>
          <w:lang w:val="en-US" w:eastAsia="zh-CN"/>
        </w:rPr>
        <w:t>16</w:t>
      </w:r>
      <w:r>
        <w:rPr>
          <w:rFonts w:hint="eastAsia" w:ascii="仿宋" w:hAnsi="仿宋" w:eastAsia="仿宋" w:cs="仿宋"/>
          <w:b/>
          <w:bCs/>
          <w:sz w:val="24"/>
        </w:rPr>
        <w:t>日</w:t>
      </w:r>
      <w:r>
        <w:rPr>
          <w:rFonts w:hint="eastAsia" w:ascii="仿宋" w:hAnsi="仿宋" w:eastAsia="仿宋" w:cs="仿宋"/>
          <w:b/>
          <w:bCs/>
          <w:sz w:val="24"/>
          <w:lang w:val="en-US" w:eastAsia="zh-CN"/>
        </w:rPr>
        <w:t>16：3</w:t>
      </w:r>
      <w:r>
        <w:rPr>
          <w:rFonts w:hint="eastAsia" w:ascii="仿宋" w:hAnsi="仿宋" w:eastAsia="仿宋" w:cs="仿宋"/>
          <w:b/>
          <w:bCs/>
          <w:sz w:val="24"/>
        </w:rPr>
        <w:t>0。（以收件人实际签收时间为准，收件人签收后将予以回执，回执单采用图片形式发送给供应商确认，该回执单仅作为供应商邮寄的包裹送达时间的依据），逾期送达的将拒绝接收。</w:t>
      </w:r>
    </w:p>
    <w:p>
      <w:pPr>
        <w:pStyle w:val="9"/>
        <w:spacing w:after="0" w:line="360" w:lineRule="auto"/>
        <w:ind w:firstLine="420"/>
        <w:rPr>
          <w:rFonts w:hint="eastAsia" w:ascii="仿宋" w:hAnsi="仿宋" w:eastAsia="仿宋" w:cs="仿宋"/>
          <w:b/>
          <w:bCs/>
          <w:sz w:val="24"/>
        </w:rPr>
      </w:pPr>
      <w:r>
        <w:rPr>
          <w:rFonts w:hint="eastAsia" w:ascii="仿宋" w:hAnsi="仿宋" w:eastAsia="仿宋" w:cs="仿宋"/>
          <w:b/>
          <w:bCs/>
          <w:sz w:val="24"/>
        </w:rPr>
        <w:t>（2）若供应商派授权代表出席开标会议（授权代表必须携带身份证、法人授权委托书或法人身份证明文书等有效证明文件以及最近三个月中任意一个月投标人为其缴纳的社保证明文件。），数据电子备份响应文件（U 盘）应在磋商截止时间前送达，超过磋商截止时间前送达的，视为未提供。</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4.“电子加密响应文件”解密和异常情况处理：</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（1）开标后，采购组织机构将向各竞标供应商发出“电子加密响应文件”的解密通知，各竞标供应商代表应当在接到解密通知后30分钟内自行完成“电子加密响应文件”的在线解密。</w:t>
      </w:r>
    </w:p>
    <w:p>
      <w:pPr>
        <w:pStyle w:val="9"/>
        <w:spacing w:after="0" w:line="360" w:lineRule="auto"/>
        <w:ind w:firstLine="420"/>
        <w:rPr>
          <w:rFonts w:hint="eastAsia" w:ascii="仿宋" w:hAnsi="仿宋" w:eastAsia="仿宋" w:cs="仿宋"/>
          <w:sz w:val="24"/>
        </w:rPr>
      </w:pPr>
      <w:r>
        <w:rPr>
          <w:rFonts w:hint="eastAsia" w:ascii="仿宋" w:hAnsi="仿宋" w:eastAsia="仿宋" w:cs="仿宋"/>
          <w:sz w:val="24"/>
        </w:rPr>
        <w:t>（2）通过“政府采购云平台”成功上传递交的“电子加密响应文件”无法按时解密，竞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Style w:val="9"/>
        <w:spacing w:after="0" w:line="360" w:lineRule="auto"/>
        <w:ind w:firstLine="420"/>
        <w:jc w:val="left"/>
        <w:rPr>
          <w:rFonts w:hint="eastAsia" w:ascii="仿宋" w:hAnsi="仿宋" w:eastAsia="仿宋" w:cs="仿宋"/>
          <w:sz w:val="24"/>
        </w:rPr>
      </w:pPr>
      <w:r>
        <w:rPr>
          <w:rFonts w:hint="eastAsia" w:ascii="仿宋" w:hAnsi="仿宋" w:eastAsia="仿宋" w:cs="仿宋"/>
          <w:sz w:val="24"/>
        </w:rPr>
        <w:t>（3）磋商截止时间前，竞标供应商仅递交了“备份响应文件”而未将电子加密竞标文件上传至“政府采购云平台”的，竞标无效。</w:t>
      </w:r>
    </w:p>
    <w:p>
      <w:pPr>
        <w:pStyle w:val="9"/>
        <w:spacing w:after="0" w:line="360" w:lineRule="auto"/>
        <w:ind w:firstLine="420"/>
        <w:rPr>
          <w:rFonts w:hint="eastAsia" w:ascii="仿宋" w:hAnsi="仿宋" w:eastAsia="仿宋" w:cs="仿宋"/>
          <w:b/>
          <w:bCs/>
          <w:sz w:val="24"/>
        </w:rPr>
      </w:pPr>
      <w:r>
        <w:rPr>
          <w:rFonts w:hint="eastAsia" w:ascii="仿宋" w:hAnsi="仿宋" w:eastAsia="仿宋" w:cs="仿宋"/>
          <w:b/>
          <w:bCs/>
          <w:sz w:val="24"/>
        </w:rPr>
        <w:t>注：1、仅提供备份响应文件的，竞标无效。</w:t>
      </w:r>
    </w:p>
    <w:p>
      <w:pPr>
        <w:pStyle w:val="9"/>
        <w:spacing w:after="0" w:line="360" w:lineRule="auto"/>
        <w:ind w:firstLine="420"/>
        <w:rPr>
          <w:rFonts w:hint="eastAsia" w:ascii="仿宋" w:hAnsi="仿宋" w:eastAsia="仿宋" w:cs="仿宋"/>
          <w:b/>
          <w:bCs/>
          <w:sz w:val="24"/>
        </w:rPr>
      </w:pPr>
      <w:r>
        <w:rPr>
          <w:rFonts w:hint="eastAsia" w:ascii="仿宋" w:hAnsi="仿宋" w:eastAsia="仿宋" w:cs="仿宋"/>
          <w:b/>
          <w:bCs/>
          <w:sz w:val="24"/>
        </w:rPr>
        <w:t>2、未提供备份响应文件，造成项目开评标活动无法进行下去的，相关风险由供应商自行承担。</w:t>
      </w:r>
    </w:p>
    <w:p>
      <w:pPr>
        <w:pStyle w:val="9"/>
        <w:spacing w:after="0" w:line="360" w:lineRule="auto"/>
        <w:ind w:firstLine="420"/>
        <w:rPr>
          <w:rFonts w:hint="eastAsia" w:ascii="仿宋" w:hAnsi="仿宋" w:eastAsia="仿宋" w:cs="仿宋"/>
          <w:b/>
          <w:bCs/>
          <w:sz w:val="24"/>
        </w:rPr>
      </w:pPr>
      <w:r>
        <w:rPr>
          <w:rFonts w:hint="eastAsia" w:ascii="仿宋" w:hAnsi="仿宋" w:eastAsia="仿宋" w:cs="仿宋"/>
          <w:b/>
          <w:bCs/>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spacing w:line="360" w:lineRule="auto"/>
        <w:jc w:val="left"/>
        <w:rPr>
          <w:rFonts w:hint="eastAsia" w:ascii="仿宋" w:hAnsi="仿宋" w:eastAsia="仿宋" w:cs="仿宋"/>
          <w:b/>
          <w:sz w:val="24"/>
        </w:rPr>
      </w:pPr>
      <w:bookmarkStart w:id="40" w:name="_Toc282640710"/>
      <w:bookmarkStart w:id="41" w:name="_Toc15269"/>
      <w:bookmarkStart w:id="42" w:name="_Toc17074"/>
      <w:r>
        <w:rPr>
          <w:rFonts w:hint="eastAsia" w:ascii="仿宋" w:hAnsi="仿宋" w:eastAsia="仿宋" w:cs="仿宋"/>
          <w:b/>
          <w:sz w:val="24"/>
        </w:rPr>
        <w:t>十、无效响应文件</w:t>
      </w:r>
      <w:bookmarkEnd w:id="40"/>
      <w:bookmarkEnd w:id="41"/>
      <w:bookmarkEnd w:id="42"/>
    </w:p>
    <w:p>
      <w:pPr>
        <w:spacing w:line="360" w:lineRule="auto"/>
        <w:jc w:val="left"/>
        <w:rPr>
          <w:rFonts w:hint="eastAsia" w:ascii="仿宋" w:hAnsi="仿宋" w:eastAsia="仿宋" w:cs="仿宋"/>
          <w:sz w:val="24"/>
        </w:rPr>
      </w:pPr>
      <w:r>
        <w:rPr>
          <w:rFonts w:hint="eastAsia" w:ascii="仿宋" w:hAnsi="仿宋" w:eastAsia="仿宋" w:cs="仿宋"/>
          <w:b/>
          <w:sz w:val="24"/>
        </w:rPr>
        <w:t xml:space="preserve">    发生下列情况之一的响应文件被视为无效：</w:t>
      </w:r>
    </w:p>
    <w:p>
      <w:pPr>
        <w:numPr>
          <w:ilvl w:val="0"/>
          <w:numId w:val="7"/>
        </w:numPr>
        <w:spacing w:line="360" w:lineRule="auto"/>
        <w:jc w:val="left"/>
        <w:rPr>
          <w:rFonts w:hint="eastAsia" w:ascii="仿宋" w:hAnsi="仿宋" w:eastAsia="仿宋" w:cs="仿宋"/>
          <w:b/>
          <w:sz w:val="24"/>
        </w:rPr>
      </w:pPr>
      <w:bookmarkStart w:id="43" w:name="_Toc24811"/>
      <w:bookmarkStart w:id="44" w:name="_Toc16373"/>
      <w:bookmarkStart w:id="45" w:name="_Toc282640720"/>
      <w:r>
        <w:rPr>
          <w:rFonts w:hint="eastAsia" w:ascii="仿宋" w:hAnsi="仿宋" w:eastAsia="仿宋" w:cs="仿宋"/>
          <w:b/>
          <w:sz w:val="24"/>
        </w:rPr>
        <w:t>在资格审查时，如发现下列情形之一的，磋商响应文件将被视为无效：</w:t>
      </w:r>
    </w:p>
    <w:p>
      <w:pPr>
        <w:numPr>
          <w:ilvl w:val="0"/>
          <w:numId w:val="8"/>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资格证明文件不全的，或者不符合磋商文件标明的资格要求的；</w:t>
      </w:r>
    </w:p>
    <w:p>
      <w:pPr>
        <w:numPr>
          <w:ilvl w:val="0"/>
          <w:numId w:val="8"/>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未按要求提供供应商法定代表人（负责人）或其授权代理人的有效身份证明的。</w:t>
      </w:r>
    </w:p>
    <w:p>
      <w:pPr>
        <w:numPr>
          <w:ilvl w:val="0"/>
          <w:numId w:val="7"/>
        </w:numPr>
        <w:spacing w:line="360" w:lineRule="auto"/>
        <w:jc w:val="left"/>
        <w:rPr>
          <w:rFonts w:hint="eastAsia" w:ascii="仿宋" w:hAnsi="仿宋" w:eastAsia="仿宋" w:cs="仿宋"/>
          <w:b/>
          <w:sz w:val="24"/>
        </w:rPr>
      </w:pPr>
      <w:r>
        <w:rPr>
          <w:rFonts w:hint="eastAsia" w:ascii="仿宋" w:hAnsi="仿宋" w:eastAsia="仿宋" w:cs="仿宋"/>
          <w:b/>
          <w:sz w:val="24"/>
        </w:rPr>
        <w:t>在符合性审查和商务评审时，如发现下列情形之一的，磋商响应文件将被视为无效：</w:t>
      </w:r>
    </w:p>
    <w:p>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磋商响应文件的密封、签署、盖章不符合磋商文件要求的；</w:t>
      </w:r>
    </w:p>
    <w:p>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不响应磋商文件实质性条款的；</w:t>
      </w:r>
    </w:p>
    <w:p>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仅提供备份磋商响应文件的；</w:t>
      </w:r>
    </w:p>
    <w:p>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电子磋商响应文件解密失败，且未在规定时间内提交备份磋商响应文件的；</w:t>
      </w:r>
    </w:p>
    <w:p>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电子磋商响应文件解密失败，虽然在规定时间内提交了备份磋商响应文件，但是备份磋商响应文件无法导入或者无法读取或者不符合本磋商文件和电子交易平台要求的；</w:t>
      </w:r>
    </w:p>
    <w:p>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磋商响应文件关键字迹模糊辨认不清的（磋商小组一致认为难以确认）；</w:t>
      </w:r>
    </w:p>
    <w:p>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磋商文件规定的其他实质性要求（磋商小组一致认定）的；</w:t>
      </w:r>
    </w:p>
    <w:p>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磋商响应文件载明的磋商有效期、付款方式、服务期等商务条款不能满足磋商文件要求的；</w:t>
      </w:r>
    </w:p>
    <w:p>
      <w:pPr>
        <w:numPr>
          <w:ilvl w:val="0"/>
          <w:numId w:val="9"/>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超出经营范围响应承诺的或磋商响应文件附有采购人不能接受的条件的。</w:t>
      </w:r>
    </w:p>
    <w:p>
      <w:pPr>
        <w:keepNext w:val="0"/>
        <w:keepLines w:val="0"/>
        <w:pageBreakBefore w:val="0"/>
        <w:widowControl w:val="0"/>
        <w:numPr>
          <w:ilvl w:val="0"/>
          <w:numId w:val="9"/>
        </w:numPr>
        <w:tabs>
          <w:tab w:val="left" w:pos="420"/>
          <w:tab w:val="clear" w:pos="840"/>
        </w:tabs>
        <w:kinsoku/>
        <w:wordWrap/>
        <w:overflowPunct/>
        <w:topLinePunct w:val="0"/>
        <w:autoSpaceDE/>
        <w:autoSpaceDN/>
        <w:bidi w:val="0"/>
        <w:adjustRightInd/>
        <w:snapToGrid/>
        <w:spacing w:line="360" w:lineRule="auto"/>
        <w:ind w:left="1168" w:hanging="329"/>
        <w:jc w:val="left"/>
        <w:textAlignment w:val="auto"/>
        <w:rPr>
          <w:rFonts w:hint="eastAsia" w:ascii="仿宋" w:hAnsi="仿宋" w:eastAsia="仿宋" w:cs="仿宋"/>
          <w:bCs/>
          <w:sz w:val="24"/>
        </w:rPr>
      </w:pPr>
      <w:r>
        <w:rPr>
          <w:rFonts w:hint="eastAsia" w:ascii="仿宋" w:hAnsi="仿宋" w:eastAsia="仿宋" w:cs="仿宋"/>
          <w:bCs/>
          <w:sz w:val="24"/>
        </w:rPr>
        <w:t>提供虚假资料的；</w:t>
      </w:r>
    </w:p>
    <w:p>
      <w:pPr>
        <w:keepNext w:val="0"/>
        <w:keepLines w:val="0"/>
        <w:pageBreakBefore w:val="0"/>
        <w:widowControl w:val="0"/>
        <w:numPr>
          <w:ilvl w:val="0"/>
          <w:numId w:val="9"/>
        </w:numPr>
        <w:tabs>
          <w:tab w:val="left" w:pos="420"/>
          <w:tab w:val="clear" w:pos="840"/>
        </w:tabs>
        <w:kinsoku/>
        <w:wordWrap/>
        <w:overflowPunct/>
        <w:topLinePunct w:val="0"/>
        <w:autoSpaceDE/>
        <w:autoSpaceDN/>
        <w:bidi w:val="0"/>
        <w:adjustRightInd/>
        <w:snapToGrid/>
        <w:spacing w:line="360" w:lineRule="auto"/>
        <w:ind w:left="1168" w:hanging="329"/>
        <w:jc w:val="left"/>
        <w:textAlignment w:val="auto"/>
        <w:rPr>
          <w:rFonts w:hint="eastAsia" w:ascii="仿宋" w:hAnsi="仿宋" w:eastAsia="仿宋" w:cs="仿宋"/>
          <w:bCs/>
          <w:sz w:val="24"/>
        </w:rPr>
      </w:pPr>
      <w:r>
        <w:rPr>
          <w:rFonts w:hint="eastAsia" w:ascii="仿宋" w:hAnsi="仿宋" w:eastAsia="仿宋" w:cs="仿宋"/>
          <w:bCs/>
          <w:sz w:val="24"/>
        </w:rPr>
        <w:t>法律、法规、规章及省级以上规范性文件等规定的其他情形。</w:t>
      </w:r>
    </w:p>
    <w:p>
      <w:pPr>
        <w:numPr>
          <w:ilvl w:val="0"/>
          <w:numId w:val="7"/>
        </w:numPr>
        <w:spacing w:line="360" w:lineRule="auto"/>
        <w:jc w:val="left"/>
        <w:rPr>
          <w:rFonts w:hint="eastAsia" w:ascii="仿宋" w:hAnsi="仿宋" w:eastAsia="仿宋" w:cs="仿宋"/>
          <w:b/>
          <w:sz w:val="24"/>
        </w:rPr>
      </w:pPr>
      <w:r>
        <w:rPr>
          <w:rFonts w:hint="eastAsia" w:ascii="仿宋" w:hAnsi="仿宋" w:eastAsia="仿宋" w:cs="仿宋"/>
          <w:b/>
          <w:sz w:val="24"/>
        </w:rPr>
        <w:t>在技术评审时，如发现下列情形之一的，磋商响应文件将被视为无效：</w:t>
      </w:r>
    </w:p>
    <w:p>
      <w:pPr>
        <w:numPr>
          <w:ilvl w:val="0"/>
          <w:numId w:val="10"/>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未提供或未如实提供投标的技术参数，或者响应文件标明的响应或偏离与事实不符或虚假投标的；</w:t>
      </w:r>
    </w:p>
    <w:p>
      <w:pPr>
        <w:numPr>
          <w:ilvl w:val="0"/>
          <w:numId w:val="10"/>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明显不符合磋商文件要求的服务需求和标注、规格型号、质量标准，或者与磋商文件中标有“▲”的技术指标、主要功能项目发生实质性偏离的；</w:t>
      </w:r>
    </w:p>
    <w:p>
      <w:pPr>
        <w:numPr>
          <w:ilvl w:val="0"/>
          <w:numId w:val="10"/>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与其他参加本次供应商的响应文件（技术文件）的文字表述内容相同连续20行以上或者差错相同2处以上的；</w:t>
      </w:r>
    </w:p>
    <w:p>
      <w:pPr>
        <w:numPr>
          <w:ilvl w:val="0"/>
          <w:numId w:val="10"/>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未提供服务/货物清单或所提供的清单主要项目（如数量、单位等）不全或低于磋商文件要求响应的；</w:t>
      </w:r>
    </w:p>
    <w:p>
      <w:pPr>
        <w:numPr>
          <w:ilvl w:val="0"/>
          <w:numId w:val="10"/>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技术方案不明确，存在一个或一个以上备选（替代）方案的；</w:t>
      </w:r>
    </w:p>
    <w:p>
      <w:pPr>
        <w:numPr>
          <w:ilvl w:val="0"/>
          <w:numId w:val="7"/>
        </w:numPr>
        <w:spacing w:line="360" w:lineRule="auto"/>
        <w:jc w:val="left"/>
        <w:rPr>
          <w:rFonts w:hint="eastAsia" w:ascii="仿宋" w:hAnsi="仿宋" w:eastAsia="仿宋" w:cs="仿宋"/>
          <w:b/>
          <w:sz w:val="24"/>
        </w:rPr>
      </w:pPr>
      <w:r>
        <w:rPr>
          <w:rFonts w:hint="eastAsia" w:ascii="仿宋" w:hAnsi="仿宋" w:eastAsia="仿宋" w:cs="仿宋"/>
          <w:b/>
          <w:sz w:val="24"/>
        </w:rPr>
        <w:t>在报价评审时，如发现下列情形之一的，磋商响应文件将被视为无效：</w:t>
      </w:r>
    </w:p>
    <w:p>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未按磋商文件标明的要求报价的；</w:t>
      </w:r>
    </w:p>
    <w:p>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报价超出本项目预算金额（最高限价）的；</w:t>
      </w:r>
    </w:p>
    <w:p>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供应商提交两份或两份以上内容不同的报价文件，或在一份报价文件中对同一采购项目有两个或两个以上报价的；</w:t>
      </w:r>
    </w:p>
    <w:p>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擅自改变采购人提供的清单，或未提供竞争性磋商文件要求的采购清单，影响磋商正常进行的；</w:t>
      </w:r>
    </w:p>
    <w:p>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供应商拒绝修正不平衡报价，或拒绝提供报价分析说明和证明材料的；</w:t>
      </w:r>
    </w:p>
    <w:p>
      <w:pPr>
        <w:numPr>
          <w:ilvl w:val="0"/>
          <w:numId w:val="11"/>
        </w:numPr>
        <w:tabs>
          <w:tab w:val="left" w:pos="420"/>
          <w:tab w:val="clear" w:pos="840"/>
        </w:tabs>
        <w:spacing w:line="360" w:lineRule="auto"/>
        <w:jc w:val="left"/>
        <w:rPr>
          <w:rFonts w:hint="eastAsia" w:ascii="仿宋" w:hAnsi="仿宋" w:eastAsia="仿宋" w:cs="仿宋"/>
          <w:bCs/>
          <w:sz w:val="24"/>
        </w:rPr>
      </w:pPr>
      <w:r>
        <w:rPr>
          <w:rFonts w:hint="eastAsia" w:ascii="仿宋" w:hAnsi="仿宋" w:eastAsia="仿宋" w:cs="仿宋"/>
          <w:bCs/>
          <w:sz w:val="24"/>
        </w:rPr>
        <w:t>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pPr>
        <w:spacing w:line="360" w:lineRule="auto"/>
        <w:jc w:val="left"/>
        <w:rPr>
          <w:rFonts w:hint="eastAsia" w:ascii="仿宋" w:hAnsi="仿宋" w:eastAsia="仿宋" w:cs="仿宋"/>
          <w:b/>
          <w:sz w:val="24"/>
        </w:rPr>
      </w:pPr>
      <w:r>
        <w:rPr>
          <w:rFonts w:hint="eastAsia" w:ascii="仿宋" w:hAnsi="仿宋" w:eastAsia="仿宋" w:cs="仿宋"/>
          <w:b/>
          <w:sz w:val="24"/>
        </w:rPr>
        <w:t>十一、废标</w:t>
      </w:r>
      <w:bookmarkEnd w:id="43"/>
      <w:bookmarkEnd w:id="44"/>
    </w:p>
    <w:p>
      <w:pPr>
        <w:spacing w:line="360" w:lineRule="auto"/>
        <w:rPr>
          <w:rFonts w:hint="eastAsia" w:ascii="仿宋" w:hAnsi="仿宋" w:eastAsia="仿宋" w:cs="仿宋"/>
          <w:bCs/>
          <w:sz w:val="24"/>
        </w:rPr>
      </w:pPr>
      <w:r>
        <w:rPr>
          <w:rFonts w:hint="eastAsia" w:ascii="仿宋" w:hAnsi="仿宋" w:eastAsia="仿宋" w:cs="仿宋"/>
          <w:bCs/>
          <w:sz w:val="24"/>
        </w:rPr>
        <w:t xml:space="preserve">    在磋商中，出现下列情形之一的，应予废标：</w:t>
      </w:r>
    </w:p>
    <w:p>
      <w:pPr>
        <w:numPr>
          <w:ilvl w:val="0"/>
          <w:numId w:val="12"/>
        </w:numPr>
        <w:spacing w:line="360" w:lineRule="auto"/>
        <w:rPr>
          <w:rFonts w:hint="eastAsia" w:ascii="仿宋" w:hAnsi="仿宋" w:eastAsia="仿宋" w:cs="仿宋"/>
          <w:bCs/>
          <w:sz w:val="24"/>
        </w:rPr>
      </w:pPr>
      <w:r>
        <w:rPr>
          <w:rFonts w:hint="eastAsia" w:ascii="仿宋" w:hAnsi="仿宋" w:eastAsia="仿宋" w:cs="仿宋"/>
          <w:bCs/>
          <w:sz w:val="24"/>
        </w:rPr>
        <w:t>符合专业条件的供应商或者对磋商文件作实质响应的供应商不足三家的（特殊情况经审批同意的除外）；</w:t>
      </w:r>
    </w:p>
    <w:p>
      <w:pPr>
        <w:numPr>
          <w:ilvl w:val="0"/>
          <w:numId w:val="12"/>
        </w:numPr>
        <w:spacing w:line="360" w:lineRule="auto"/>
        <w:rPr>
          <w:rFonts w:hint="eastAsia" w:ascii="仿宋" w:hAnsi="仿宋" w:eastAsia="仿宋" w:cs="仿宋"/>
          <w:bCs/>
          <w:sz w:val="24"/>
        </w:rPr>
      </w:pPr>
      <w:r>
        <w:rPr>
          <w:rFonts w:hint="eastAsia" w:ascii="仿宋" w:hAnsi="仿宋" w:eastAsia="仿宋" w:cs="仿宋"/>
          <w:bCs/>
          <w:sz w:val="24"/>
        </w:rPr>
        <w:t>出现影响采购公正的违法、违规行为的；</w:t>
      </w:r>
    </w:p>
    <w:p>
      <w:pPr>
        <w:numPr>
          <w:ilvl w:val="0"/>
          <w:numId w:val="12"/>
        </w:numPr>
        <w:spacing w:line="360" w:lineRule="auto"/>
        <w:rPr>
          <w:rFonts w:hint="eastAsia" w:ascii="仿宋" w:hAnsi="仿宋" w:eastAsia="仿宋" w:cs="仿宋"/>
          <w:bCs/>
          <w:sz w:val="24"/>
        </w:rPr>
      </w:pPr>
      <w:r>
        <w:rPr>
          <w:rFonts w:hint="eastAsia" w:ascii="仿宋" w:hAnsi="仿宋" w:eastAsia="仿宋" w:cs="仿宋"/>
          <w:bCs/>
          <w:sz w:val="24"/>
        </w:rPr>
        <w:t>因重大变故，采购任务取消的;</w:t>
      </w:r>
    </w:p>
    <w:p>
      <w:pPr>
        <w:numPr>
          <w:ilvl w:val="0"/>
          <w:numId w:val="12"/>
        </w:numPr>
        <w:spacing w:line="360" w:lineRule="auto"/>
        <w:rPr>
          <w:rFonts w:hint="eastAsia" w:ascii="仿宋" w:hAnsi="仿宋" w:eastAsia="仿宋" w:cs="仿宋"/>
          <w:bCs/>
          <w:sz w:val="24"/>
        </w:rPr>
      </w:pPr>
      <w:r>
        <w:rPr>
          <w:rFonts w:hint="eastAsia" w:ascii="仿宋" w:hAnsi="仿宋" w:eastAsia="仿宋" w:cs="仿宋"/>
          <w:bCs/>
          <w:sz w:val="24"/>
        </w:rPr>
        <w:t>供应商的报价均超过预算价的，采购人不能支付的;</w:t>
      </w:r>
    </w:p>
    <w:p>
      <w:pPr>
        <w:numPr>
          <w:ilvl w:val="0"/>
          <w:numId w:val="12"/>
        </w:numPr>
        <w:spacing w:line="360" w:lineRule="auto"/>
        <w:rPr>
          <w:rFonts w:hint="eastAsia" w:ascii="仿宋" w:hAnsi="仿宋" w:eastAsia="仿宋" w:cs="仿宋"/>
          <w:bCs/>
          <w:sz w:val="24"/>
        </w:rPr>
      </w:pPr>
      <w:r>
        <w:rPr>
          <w:rFonts w:hint="eastAsia" w:ascii="仿宋" w:hAnsi="仿宋" w:eastAsia="仿宋" w:cs="仿宋"/>
          <w:bCs/>
          <w:sz w:val="24"/>
        </w:rPr>
        <w:t>法律、法规、规章等规定的其他情形除外。</w:t>
      </w:r>
    </w:p>
    <w:p>
      <w:pPr>
        <w:spacing w:line="360" w:lineRule="auto"/>
        <w:ind w:firstLine="480"/>
        <w:rPr>
          <w:rFonts w:hint="eastAsia" w:ascii="仿宋" w:hAnsi="仿宋" w:eastAsia="仿宋" w:cs="仿宋"/>
          <w:bCs/>
          <w:sz w:val="24"/>
        </w:rPr>
      </w:pPr>
      <w:r>
        <w:rPr>
          <w:rFonts w:hint="eastAsia" w:ascii="仿宋" w:hAnsi="仿宋" w:eastAsia="仿宋" w:cs="仿宋"/>
          <w:bCs/>
          <w:sz w:val="24"/>
        </w:rPr>
        <w:t>废标后，采购人将废标理由通知所有供应商。</w:t>
      </w:r>
    </w:p>
    <w:p>
      <w:pPr>
        <w:spacing w:line="360" w:lineRule="auto"/>
        <w:ind w:firstLine="480"/>
        <w:rPr>
          <w:rFonts w:hint="eastAsia" w:ascii="仿宋" w:hAnsi="仿宋" w:eastAsia="仿宋" w:cs="仿宋"/>
          <w:bCs/>
          <w:sz w:val="24"/>
        </w:rPr>
      </w:pPr>
      <w:r>
        <w:rPr>
          <w:rFonts w:hint="eastAsia" w:ascii="仿宋" w:hAnsi="仿宋" w:eastAsia="仿宋" w:cs="仿宋"/>
          <w:bCs/>
          <w:sz w:val="24"/>
        </w:rPr>
        <w:t>本磋商规则及程序只适用于“</w:t>
      </w:r>
      <w:r>
        <w:rPr>
          <w:rFonts w:hint="eastAsia" w:ascii="仿宋" w:hAnsi="仿宋" w:eastAsia="仿宋" w:cs="仿宋"/>
          <w:b/>
          <w:sz w:val="24"/>
          <w:lang w:eastAsia="zh-CN"/>
        </w:rPr>
        <w:t>2024年织里镇人民政府食堂服务人员外包项目</w:t>
      </w:r>
      <w:r>
        <w:rPr>
          <w:rFonts w:hint="eastAsia" w:ascii="仿宋" w:hAnsi="仿宋" w:eastAsia="仿宋" w:cs="仿宋"/>
          <w:bCs/>
          <w:sz w:val="24"/>
        </w:rPr>
        <w:t>”。</w:t>
      </w:r>
    </w:p>
    <w:p>
      <w:pPr>
        <w:spacing w:line="360" w:lineRule="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二</w:t>
      </w:r>
      <w:r>
        <w:rPr>
          <w:rFonts w:hint="eastAsia" w:ascii="仿宋" w:hAnsi="仿宋" w:eastAsia="仿宋" w:cs="仿宋"/>
          <w:b/>
          <w:bCs/>
          <w:sz w:val="24"/>
        </w:rPr>
        <w:t>、出现以下情形，导致电子交易平台无法正常运行，或者无法保证电子交易的公平、公正和安全时，中止电子交易活动：</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（1）电子交易平台发生故障而无法登录访问的；</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（2）电子交易平台应用或数据库出现错误，不能进行正常操作的；</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（3）电子交易平台发现严重安全漏洞，有潜在泄密危险的；</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（4）病毒发作导致不能进行正常操作的；</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（5）其他无法保证电子交易的公平、公正和安全的情况。</w:t>
      </w:r>
    </w:p>
    <w:p>
      <w:pPr>
        <w:spacing w:line="360" w:lineRule="auto"/>
        <w:ind w:firstLine="492" w:firstLineChars="200"/>
        <w:rPr>
          <w:rFonts w:hint="eastAsia" w:ascii="仿宋" w:hAnsi="仿宋" w:eastAsia="仿宋" w:cs="仿宋"/>
          <w:bCs/>
          <w:sz w:val="24"/>
        </w:rPr>
      </w:pPr>
      <w:r>
        <w:rPr>
          <w:rFonts w:hint="eastAsia" w:ascii="仿宋" w:hAnsi="仿宋" w:eastAsia="仿宋" w:cs="仿宋"/>
          <w:sz w:val="24"/>
        </w:rPr>
        <w:t>出现前款规定情形，不影响采购公平、公正性的，采购组织机构可以待上述情形消除后继续组织电子交易活动，也可以决定某些环节以纸质形式进行；影响或可能影响采购公平、公正性的，重新采购。</w:t>
      </w:r>
    </w:p>
    <w:bookmarkEnd w:id="45"/>
    <w:p>
      <w:pPr>
        <w:spacing w:line="360" w:lineRule="auto"/>
        <w:jc w:val="left"/>
        <w:rPr>
          <w:rFonts w:hint="eastAsia" w:ascii="仿宋" w:hAnsi="仿宋" w:eastAsia="仿宋" w:cs="仿宋"/>
          <w:b/>
          <w:sz w:val="24"/>
        </w:rPr>
      </w:pPr>
      <w:bookmarkStart w:id="46" w:name="_Toc27014"/>
      <w:bookmarkStart w:id="47" w:name="_Toc27719"/>
      <w:r>
        <w:rPr>
          <w:rFonts w:hint="eastAsia" w:ascii="仿宋" w:hAnsi="仿宋" w:eastAsia="仿宋" w:cs="仿宋"/>
          <w:b/>
          <w:sz w:val="24"/>
        </w:rPr>
        <w:t>十</w:t>
      </w:r>
      <w:r>
        <w:rPr>
          <w:rFonts w:hint="eastAsia" w:ascii="仿宋" w:hAnsi="仿宋" w:eastAsia="仿宋" w:cs="仿宋"/>
          <w:b/>
          <w:sz w:val="24"/>
          <w:lang w:val="en-US" w:eastAsia="zh-CN"/>
        </w:rPr>
        <w:t>三</w:t>
      </w:r>
      <w:r>
        <w:rPr>
          <w:rFonts w:hint="eastAsia" w:ascii="仿宋" w:hAnsi="仿宋" w:eastAsia="仿宋" w:cs="仿宋"/>
          <w:b/>
          <w:sz w:val="24"/>
        </w:rPr>
        <w:t>、竞争性磋商文件质疑</w:t>
      </w:r>
      <w:bookmarkEnd w:id="46"/>
      <w:bookmarkEnd w:id="47"/>
    </w:p>
    <w:p>
      <w:pPr>
        <w:spacing w:line="360" w:lineRule="auto"/>
        <w:jc w:val="left"/>
        <w:rPr>
          <w:rFonts w:hint="eastAsia" w:ascii="仿宋" w:hAnsi="仿宋" w:eastAsia="仿宋" w:cs="仿宋"/>
          <w:bCs/>
          <w:sz w:val="24"/>
        </w:rPr>
      </w:pPr>
      <w:bookmarkStart w:id="48" w:name="_Toc21657"/>
      <w:bookmarkStart w:id="49" w:name="_Toc282640721"/>
      <w:bookmarkStart w:id="50" w:name="_Toc26868"/>
      <w:r>
        <w:rPr>
          <w:rFonts w:hint="eastAsia" w:ascii="仿宋" w:hAnsi="仿宋" w:eastAsia="仿宋" w:cs="仿宋"/>
          <w:bCs/>
          <w:sz w:val="24"/>
        </w:rPr>
        <w:t xml:space="preserve">    1、供应商认为磋商文件、采购过程、中标或者成交结果使自己的权益受到损害的，可以在知道或者应知其权益受到损害之日起7个工作日内，以书面形式向代理采购机构提出质疑。</w:t>
      </w:r>
    </w:p>
    <w:p>
      <w:pPr>
        <w:spacing w:line="360" w:lineRule="auto"/>
        <w:ind w:firstLine="492" w:firstLineChars="200"/>
        <w:outlineLvl w:val="1"/>
        <w:rPr>
          <w:rFonts w:hint="eastAsia" w:ascii="仿宋" w:hAnsi="仿宋" w:eastAsia="仿宋" w:cs="仿宋"/>
          <w:bCs/>
          <w:sz w:val="24"/>
        </w:rPr>
      </w:pPr>
      <w:bookmarkStart w:id="51" w:name="_Toc23064"/>
      <w:bookmarkStart w:id="52" w:name="_Toc18085"/>
      <w:bookmarkStart w:id="53" w:name="_Toc13813"/>
      <w:bookmarkStart w:id="54" w:name="_Toc20369"/>
      <w:bookmarkStart w:id="55" w:name="_Toc5808"/>
      <w:r>
        <w:rPr>
          <w:rFonts w:hint="eastAsia" w:ascii="仿宋" w:hAnsi="仿宋" w:eastAsia="仿宋" w:cs="仿宋"/>
          <w:bCs/>
          <w:sz w:val="24"/>
        </w:rPr>
        <w:t>2.提出质疑的供应商（以下简称质疑供应商）应当是参与所质疑项目采购活动的供应商。</w:t>
      </w:r>
      <w:bookmarkEnd w:id="51"/>
      <w:bookmarkEnd w:id="52"/>
      <w:bookmarkEnd w:id="53"/>
      <w:bookmarkEnd w:id="54"/>
      <w:bookmarkEnd w:id="55"/>
    </w:p>
    <w:p>
      <w:pPr>
        <w:spacing w:line="360" w:lineRule="auto"/>
        <w:ind w:firstLine="492" w:firstLineChars="200"/>
        <w:outlineLvl w:val="1"/>
        <w:rPr>
          <w:rFonts w:hint="eastAsia" w:ascii="仿宋" w:hAnsi="仿宋" w:eastAsia="仿宋" w:cs="仿宋"/>
          <w:bCs/>
          <w:sz w:val="24"/>
        </w:rPr>
      </w:pPr>
      <w:bookmarkStart w:id="56" w:name="_Toc6640"/>
      <w:bookmarkStart w:id="57" w:name="_Toc21166"/>
      <w:bookmarkStart w:id="58" w:name="_Toc183"/>
      <w:bookmarkStart w:id="59" w:name="_Toc15495"/>
      <w:bookmarkStart w:id="60" w:name="_Toc1129"/>
      <w:r>
        <w:rPr>
          <w:rFonts w:hint="eastAsia" w:ascii="仿宋" w:hAnsi="仿宋" w:eastAsia="仿宋" w:cs="仿宋"/>
          <w:bCs/>
          <w:sz w:val="24"/>
        </w:rPr>
        <w:t>潜在供应商已依法获取其可质疑的采购文件的，可以对该文件提出质疑。对采购文件提出质疑的，应当在获取采购文件或者采购文件公告期限届满之日起7个工作日内提出。</w:t>
      </w:r>
      <w:bookmarkEnd w:id="56"/>
      <w:bookmarkEnd w:id="57"/>
      <w:bookmarkEnd w:id="58"/>
      <w:bookmarkEnd w:id="59"/>
      <w:bookmarkEnd w:id="60"/>
    </w:p>
    <w:p>
      <w:pPr>
        <w:spacing w:line="360" w:lineRule="auto"/>
        <w:ind w:firstLine="492" w:firstLineChars="200"/>
        <w:outlineLvl w:val="1"/>
        <w:rPr>
          <w:rFonts w:hint="eastAsia" w:ascii="仿宋" w:hAnsi="仿宋" w:eastAsia="仿宋" w:cs="仿宋"/>
          <w:bCs/>
          <w:sz w:val="24"/>
        </w:rPr>
      </w:pPr>
      <w:bookmarkStart w:id="61" w:name="_Toc19881"/>
      <w:bookmarkStart w:id="62" w:name="_Toc27639"/>
      <w:bookmarkStart w:id="63" w:name="_Toc12826"/>
      <w:bookmarkStart w:id="64" w:name="_Toc19498"/>
      <w:bookmarkStart w:id="65" w:name="_Toc3989"/>
      <w:r>
        <w:rPr>
          <w:rFonts w:hint="eastAsia" w:ascii="仿宋" w:hAnsi="仿宋" w:eastAsia="仿宋" w:cs="仿宋"/>
          <w:bCs/>
          <w:sz w:val="24"/>
        </w:rPr>
        <w:t>3.供应商提出质疑应当提交质疑函和必要的证明材料。质疑函应当包括下列内容:</w:t>
      </w:r>
      <w:bookmarkEnd w:id="61"/>
      <w:bookmarkEnd w:id="62"/>
      <w:bookmarkEnd w:id="63"/>
      <w:bookmarkEnd w:id="64"/>
      <w:bookmarkEnd w:id="65"/>
    </w:p>
    <w:p>
      <w:pPr>
        <w:spacing w:line="360" w:lineRule="auto"/>
        <w:ind w:firstLine="492" w:firstLineChars="200"/>
        <w:outlineLvl w:val="1"/>
        <w:rPr>
          <w:rFonts w:hint="eastAsia" w:ascii="仿宋" w:hAnsi="仿宋" w:eastAsia="仿宋" w:cs="仿宋"/>
          <w:bCs/>
          <w:sz w:val="24"/>
        </w:rPr>
      </w:pPr>
      <w:bookmarkStart w:id="66" w:name="_Toc1146"/>
      <w:bookmarkStart w:id="67" w:name="_Toc6186"/>
      <w:bookmarkStart w:id="68" w:name="_Toc27519"/>
      <w:bookmarkStart w:id="69" w:name="_Toc29630"/>
      <w:bookmarkStart w:id="70" w:name="_Toc12656"/>
      <w:r>
        <w:rPr>
          <w:rFonts w:hint="eastAsia" w:ascii="仿宋" w:hAnsi="仿宋" w:eastAsia="仿宋" w:cs="仿宋"/>
          <w:bCs/>
          <w:sz w:val="24"/>
        </w:rPr>
        <w:t>（1）供应商的姓名或者名称、地址、邮编、联系人及联系电话；</w:t>
      </w:r>
      <w:bookmarkEnd w:id="66"/>
      <w:bookmarkEnd w:id="67"/>
      <w:bookmarkEnd w:id="68"/>
      <w:bookmarkEnd w:id="69"/>
      <w:bookmarkEnd w:id="70"/>
    </w:p>
    <w:p>
      <w:pPr>
        <w:spacing w:line="360" w:lineRule="auto"/>
        <w:ind w:firstLine="492" w:firstLineChars="200"/>
        <w:outlineLvl w:val="1"/>
        <w:rPr>
          <w:rFonts w:hint="eastAsia" w:ascii="仿宋" w:hAnsi="仿宋" w:eastAsia="仿宋" w:cs="仿宋"/>
          <w:bCs/>
          <w:sz w:val="24"/>
        </w:rPr>
      </w:pPr>
      <w:bookmarkStart w:id="71" w:name="_Toc2063"/>
      <w:bookmarkStart w:id="72" w:name="_Toc30477"/>
      <w:bookmarkStart w:id="73" w:name="_Toc17110"/>
      <w:bookmarkStart w:id="74" w:name="_Toc19963"/>
      <w:bookmarkStart w:id="75" w:name="_Toc11441"/>
      <w:r>
        <w:rPr>
          <w:rFonts w:hint="eastAsia" w:ascii="仿宋" w:hAnsi="仿宋" w:eastAsia="仿宋" w:cs="仿宋"/>
          <w:bCs/>
          <w:sz w:val="24"/>
        </w:rPr>
        <w:t>（2）质疑项目的名称、编号；</w:t>
      </w:r>
      <w:bookmarkEnd w:id="71"/>
      <w:bookmarkEnd w:id="72"/>
      <w:bookmarkEnd w:id="73"/>
      <w:bookmarkEnd w:id="74"/>
      <w:bookmarkEnd w:id="75"/>
    </w:p>
    <w:p>
      <w:pPr>
        <w:spacing w:line="360" w:lineRule="auto"/>
        <w:ind w:firstLine="492" w:firstLineChars="200"/>
        <w:outlineLvl w:val="1"/>
        <w:rPr>
          <w:rFonts w:hint="eastAsia" w:ascii="仿宋" w:hAnsi="仿宋" w:eastAsia="仿宋" w:cs="仿宋"/>
          <w:bCs/>
          <w:sz w:val="24"/>
        </w:rPr>
      </w:pPr>
      <w:bookmarkStart w:id="76" w:name="_Toc3753"/>
      <w:bookmarkStart w:id="77" w:name="_Toc11825"/>
      <w:bookmarkStart w:id="78" w:name="_Toc11689"/>
      <w:bookmarkStart w:id="79" w:name="_Toc2273"/>
      <w:bookmarkStart w:id="80" w:name="_Toc6468"/>
      <w:r>
        <w:rPr>
          <w:rFonts w:hint="eastAsia" w:ascii="仿宋" w:hAnsi="仿宋" w:eastAsia="仿宋" w:cs="仿宋"/>
          <w:bCs/>
          <w:sz w:val="24"/>
        </w:rPr>
        <w:t>（3）具体、明确的质疑事项和与质疑事项相关的请求；</w:t>
      </w:r>
      <w:bookmarkEnd w:id="76"/>
      <w:bookmarkEnd w:id="77"/>
      <w:bookmarkEnd w:id="78"/>
      <w:bookmarkEnd w:id="79"/>
      <w:bookmarkEnd w:id="80"/>
    </w:p>
    <w:p>
      <w:pPr>
        <w:spacing w:line="360" w:lineRule="auto"/>
        <w:ind w:firstLine="492" w:firstLineChars="200"/>
        <w:outlineLvl w:val="1"/>
        <w:rPr>
          <w:rFonts w:hint="eastAsia" w:ascii="仿宋" w:hAnsi="仿宋" w:eastAsia="仿宋" w:cs="仿宋"/>
          <w:bCs/>
          <w:sz w:val="24"/>
        </w:rPr>
      </w:pPr>
      <w:bookmarkStart w:id="81" w:name="_Toc28762"/>
      <w:bookmarkStart w:id="82" w:name="_Toc26715"/>
      <w:bookmarkStart w:id="83" w:name="_Toc23258"/>
      <w:bookmarkStart w:id="84" w:name="_Toc12833"/>
      <w:bookmarkStart w:id="85" w:name="_Toc15293"/>
      <w:r>
        <w:rPr>
          <w:rFonts w:hint="eastAsia" w:ascii="仿宋" w:hAnsi="仿宋" w:eastAsia="仿宋" w:cs="仿宋"/>
          <w:bCs/>
          <w:sz w:val="24"/>
        </w:rPr>
        <w:t>（4）事实依据；</w:t>
      </w:r>
      <w:bookmarkEnd w:id="81"/>
      <w:bookmarkEnd w:id="82"/>
      <w:bookmarkEnd w:id="83"/>
      <w:bookmarkEnd w:id="84"/>
      <w:bookmarkEnd w:id="85"/>
    </w:p>
    <w:p>
      <w:pPr>
        <w:spacing w:line="360" w:lineRule="auto"/>
        <w:ind w:firstLine="492" w:firstLineChars="200"/>
        <w:outlineLvl w:val="1"/>
        <w:rPr>
          <w:rFonts w:hint="eastAsia" w:ascii="仿宋" w:hAnsi="仿宋" w:eastAsia="仿宋" w:cs="仿宋"/>
          <w:bCs/>
          <w:sz w:val="24"/>
        </w:rPr>
      </w:pPr>
      <w:bookmarkStart w:id="86" w:name="_Toc5162"/>
      <w:bookmarkStart w:id="87" w:name="_Toc10706"/>
      <w:bookmarkStart w:id="88" w:name="_Toc24275"/>
      <w:bookmarkStart w:id="89" w:name="_Toc24034"/>
      <w:bookmarkStart w:id="90" w:name="_Toc7610"/>
      <w:r>
        <w:rPr>
          <w:rFonts w:hint="eastAsia" w:ascii="仿宋" w:hAnsi="仿宋" w:eastAsia="仿宋" w:cs="仿宋"/>
          <w:bCs/>
          <w:sz w:val="24"/>
        </w:rPr>
        <w:t>（5）必要的法律依据；</w:t>
      </w:r>
      <w:bookmarkEnd w:id="86"/>
      <w:bookmarkEnd w:id="87"/>
      <w:bookmarkEnd w:id="88"/>
      <w:bookmarkEnd w:id="89"/>
      <w:bookmarkEnd w:id="90"/>
    </w:p>
    <w:p>
      <w:pPr>
        <w:spacing w:line="360" w:lineRule="auto"/>
        <w:ind w:firstLine="492" w:firstLineChars="200"/>
        <w:outlineLvl w:val="1"/>
        <w:rPr>
          <w:rFonts w:hint="eastAsia" w:ascii="仿宋" w:hAnsi="仿宋" w:eastAsia="仿宋" w:cs="仿宋"/>
          <w:bCs/>
          <w:sz w:val="24"/>
        </w:rPr>
      </w:pPr>
      <w:bookmarkStart w:id="91" w:name="_Toc2157"/>
      <w:bookmarkStart w:id="92" w:name="_Toc7350"/>
      <w:bookmarkStart w:id="93" w:name="_Toc31175"/>
      <w:bookmarkStart w:id="94" w:name="_Toc1042"/>
      <w:bookmarkStart w:id="95" w:name="_Toc25782"/>
      <w:r>
        <w:rPr>
          <w:rFonts w:hint="eastAsia" w:ascii="仿宋" w:hAnsi="仿宋" w:eastAsia="仿宋" w:cs="仿宋"/>
          <w:bCs/>
          <w:sz w:val="24"/>
        </w:rPr>
        <w:t>（6）提出质疑的日期。</w:t>
      </w:r>
      <w:bookmarkEnd w:id="91"/>
      <w:bookmarkEnd w:id="92"/>
      <w:bookmarkEnd w:id="93"/>
      <w:bookmarkEnd w:id="94"/>
      <w:bookmarkEnd w:id="95"/>
    </w:p>
    <w:p>
      <w:pPr>
        <w:spacing w:line="360" w:lineRule="auto"/>
        <w:ind w:firstLine="492" w:firstLineChars="200"/>
        <w:outlineLvl w:val="1"/>
        <w:rPr>
          <w:rFonts w:hint="eastAsia" w:ascii="仿宋" w:hAnsi="仿宋" w:eastAsia="仿宋" w:cs="仿宋"/>
          <w:bCs/>
          <w:sz w:val="24"/>
        </w:rPr>
      </w:pPr>
      <w:bookmarkStart w:id="96" w:name="_Toc3732"/>
      <w:bookmarkStart w:id="97" w:name="_Toc12530"/>
      <w:bookmarkStart w:id="98" w:name="_Toc4444"/>
      <w:bookmarkStart w:id="99" w:name="_Toc13906"/>
      <w:bookmarkStart w:id="100" w:name="_Toc6484"/>
      <w:r>
        <w:rPr>
          <w:rFonts w:hint="eastAsia" w:ascii="仿宋" w:hAnsi="仿宋" w:eastAsia="仿宋" w:cs="仿宋"/>
          <w:bCs/>
          <w:sz w:val="24"/>
        </w:rPr>
        <w:t>供应商为自然人的，应当由本人签字；供应商为法人或者其他组织的，应当由法定代表人、主要负责人，或者其授权代表签字或者盖章，并加盖公章。</w:t>
      </w:r>
      <w:bookmarkEnd w:id="96"/>
      <w:bookmarkEnd w:id="97"/>
      <w:bookmarkEnd w:id="98"/>
      <w:bookmarkEnd w:id="99"/>
      <w:bookmarkEnd w:id="100"/>
    </w:p>
    <w:p>
      <w:pPr>
        <w:spacing w:line="360" w:lineRule="auto"/>
        <w:ind w:firstLine="492" w:firstLineChars="200"/>
        <w:outlineLvl w:val="1"/>
        <w:rPr>
          <w:rFonts w:hint="eastAsia" w:ascii="仿宋" w:hAnsi="仿宋" w:eastAsia="仿宋" w:cs="仿宋"/>
          <w:bCs/>
          <w:sz w:val="24"/>
        </w:rPr>
      </w:pPr>
      <w:bookmarkStart w:id="101" w:name="_Toc14863"/>
      <w:bookmarkStart w:id="102" w:name="_Toc13658"/>
      <w:bookmarkStart w:id="103" w:name="_Toc23444"/>
      <w:bookmarkStart w:id="104" w:name="_Toc30553"/>
      <w:bookmarkStart w:id="105" w:name="_Toc30049"/>
      <w:r>
        <w:rPr>
          <w:rFonts w:hint="eastAsia" w:ascii="仿宋" w:hAnsi="仿宋" w:eastAsia="仿宋" w:cs="仿宋"/>
          <w:bCs/>
          <w:sz w:val="24"/>
        </w:rPr>
        <w:t>4.采购人、采购代理机构不得拒收质疑供应商在法定质疑期内发出的质疑函，应当在收到质疑函后7个工作日内作出答复，并以书面形式通知质疑供应商和其他有关供应商。</w:t>
      </w:r>
      <w:bookmarkEnd w:id="101"/>
      <w:bookmarkEnd w:id="102"/>
      <w:bookmarkEnd w:id="103"/>
      <w:bookmarkEnd w:id="104"/>
      <w:bookmarkEnd w:id="105"/>
    </w:p>
    <w:p>
      <w:pPr>
        <w:spacing w:line="360" w:lineRule="auto"/>
        <w:ind w:firstLine="492" w:firstLineChars="200"/>
        <w:outlineLvl w:val="1"/>
        <w:rPr>
          <w:rFonts w:hint="eastAsia" w:ascii="仿宋" w:hAnsi="仿宋" w:eastAsia="仿宋" w:cs="仿宋"/>
          <w:bCs/>
          <w:sz w:val="24"/>
        </w:rPr>
      </w:pPr>
      <w:bookmarkStart w:id="106" w:name="_Toc4300"/>
      <w:bookmarkStart w:id="107" w:name="_Toc23864"/>
      <w:bookmarkStart w:id="108" w:name="_Toc22028"/>
      <w:bookmarkStart w:id="109" w:name="_Toc17278"/>
      <w:bookmarkStart w:id="110" w:name="_Toc17522"/>
      <w:r>
        <w:rPr>
          <w:rFonts w:hint="eastAsia" w:ascii="仿宋" w:hAnsi="仿宋" w:eastAsia="仿宋" w:cs="仿宋"/>
          <w:bCs/>
          <w:sz w:val="24"/>
        </w:rPr>
        <w:t>5.供应商对评审过程、中标或者中标结果提出质疑的，采购人、采购代理机构可以组织原评标委员会、竞争性谈判小组、询价小组或者竞争性磋商小组协助答复质疑。</w:t>
      </w:r>
      <w:bookmarkEnd w:id="106"/>
      <w:bookmarkEnd w:id="107"/>
      <w:bookmarkEnd w:id="108"/>
      <w:bookmarkEnd w:id="109"/>
      <w:bookmarkEnd w:id="110"/>
    </w:p>
    <w:p>
      <w:pPr>
        <w:spacing w:line="360" w:lineRule="auto"/>
        <w:ind w:firstLine="492" w:firstLineChars="200"/>
        <w:outlineLvl w:val="1"/>
        <w:rPr>
          <w:rFonts w:hint="eastAsia" w:ascii="仿宋" w:hAnsi="仿宋" w:eastAsia="仿宋" w:cs="仿宋"/>
          <w:bCs/>
          <w:sz w:val="24"/>
        </w:rPr>
      </w:pPr>
      <w:bookmarkStart w:id="111" w:name="_Toc17334"/>
      <w:bookmarkStart w:id="112" w:name="_Toc13206"/>
      <w:bookmarkStart w:id="113" w:name="_Toc3786"/>
      <w:bookmarkStart w:id="114" w:name="_Toc20906"/>
      <w:bookmarkStart w:id="115" w:name="_Toc21288"/>
      <w:r>
        <w:rPr>
          <w:rFonts w:hint="eastAsia" w:ascii="仿宋" w:hAnsi="仿宋" w:eastAsia="仿宋" w:cs="仿宋"/>
          <w:bCs/>
          <w:sz w:val="24"/>
        </w:rPr>
        <w:t>6.质疑答复应当包括下列内容：</w:t>
      </w:r>
      <w:bookmarkEnd w:id="111"/>
      <w:bookmarkEnd w:id="112"/>
      <w:bookmarkEnd w:id="113"/>
      <w:bookmarkEnd w:id="114"/>
      <w:bookmarkEnd w:id="115"/>
    </w:p>
    <w:p>
      <w:pPr>
        <w:spacing w:line="360" w:lineRule="auto"/>
        <w:ind w:firstLine="492" w:firstLineChars="200"/>
        <w:outlineLvl w:val="1"/>
        <w:rPr>
          <w:rFonts w:hint="eastAsia" w:ascii="仿宋" w:hAnsi="仿宋" w:eastAsia="仿宋" w:cs="仿宋"/>
          <w:bCs/>
          <w:sz w:val="24"/>
        </w:rPr>
      </w:pPr>
      <w:bookmarkStart w:id="116" w:name="_Toc18571"/>
      <w:bookmarkStart w:id="117" w:name="_Toc31956"/>
      <w:bookmarkStart w:id="118" w:name="_Toc9259"/>
      <w:bookmarkStart w:id="119" w:name="_Toc8133"/>
      <w:bookmarkStart w:id="120" w:name="_Toc30592"/>
      <w:r>
        <w:rPr>
          <w:rFonts w:hint="eastAsia" w:ascii="仿宋" w:hAnsi="仿宋" w:eastAsia="仿宋" w:cs="仿宋"/>
          <w:bCs/>
          <w:sz w:val="24"/>
        </w:rPr>
        <w:t>（1）质疑供应商的姓名或者名称；</w:t>
      </w:r>
      <w:bookmarkEnd w:id="116"/>
      <w:bookmarkEnd w:id="117"/>
      <w:bookmarkEnd w:id="118"/>
      <w:bookmarkEnd w:id="119"/>
      <w:bookmarkEnd w:id="120"/>
    </w:p>
    <w:p>
      <w:pPr>
        <w:spacing w:line="360" w:lineRule="auto"/>
        <w:ind w:firstLine="492" w:firstLineChars="200"/>
        <w:outlineLvl w:val="1"/>
        <w:rPr>
          <w:rFonts w:hint="eastAsia" w:ascii="仿宋" w:hAnsi="仿宋" w:eastAsia="仿宋" w:cs="仿宋"/>
          <w:bCs/>
          <w:sz w:val="24"/>
        </w:rPr>
      </w:pPr>
      <w:bookmarkStart w:id="121" w:name="_Toc4160"/>
      <w:bookmarkStart w:id="122" w:name="_Toc6848"/>
      <w:bookmarkStart w:id="123" w:name="_Toc24106"/>
      <w:bookmarkStart w:id="124" w:name="_Toc7840"/>
      <w:bookmarkStart w:id="125" w:name="_Toc6667"/>
      <w:r>
        <w:rPr>
          <w:rFonts w:hint="eastAsia" w:ascii="仿宋" w:hAnsi="仿宋" w:eastAsia="仿宋" w:cs="仿宋"/>
          <w:bCs/>
          <w:sz w:val="24"/>
        </w:rPr>
        <w:t>（2）收到质疑函的日期、质疑项目名称及编号；</w:t>
      </w:r>
      <w:bookmarkEnd w:id="121"/>
      <w:bookmarkEnd w:id="122"/>
      <w:bookmarkEnd w:id="123"/>
      <w:bookmarkEnd w:id="124"/>
      <w:bookmarkEnd w:id="125"/>
    </w:p>
    <w:p>
      <w:pPr>
        <w:spacing w:line="360" w:lineRule="auto"/>
        <w:ind w:firstLine="492" w:firstLineChars="200"/>
        <w:outlineLvl w:val="1"/>
        <w:rPr>
          <w:rFonts w:hint="eastAsia" w:ascii="仿宋" w:hAnsi="仿宋" w:eastAsia="仿宋" w:cs="仿宋"/>
          <w:bCs/>
          <w:sz w:val="24"/>
        </w:rPr>
      </w:pPr>
      <w:bookmarkStart w:id="126" w:name="_Toc21675"/>
      <w:bookmarkStart w:id="127" w:name="_Toc24770"/>
      <w:bookmarkStart w:id="128" w:name="_Toc21305"/>
      <w:bookmarkStart w:id="129" w:name="_Toc27207"/>
      <w:bookmarkStart w:id="130" w:name="_Toc24534"/>
      <w:r>
        <w:rPr>
          <w:rFonts w:hint="eastAsia" w:ascii="仿宋" w:hAnsi="仿宋" w:eastAsia="仿宋" w:cs="仿宋"/>
          <w:bCs/>
          <w:sz w:val="24"/>
        </w:rPr>
        <w:t>（3）质疑事项、质疑答复的具体内容、事实依据和法律依据；</w:t>
      </w:r>
      <w:bookmarkEnd w:id="126"/>
      <w:bookmarkEnd w:id="127"/>
      <w:bookmarkEnd w:id="128"/>
      <w:bookmarkEnd w:id="129"/>
      <w:bookmarkEnd w:id="130"/>
    </w:p>
    <w:p>
      <w:pPr>
        <w:spacing w:line="360" w:lineRule="auto"/>
        <w:ind w:firstLine="492" w:firstLineChars="200"/>
        <w:outlineLvl w:val="1"/>
        <w:rPr>
          <w:rFonts w:hint="eastAsia" w:ascii="仿宋" w:hAnsi="仿宋" w:eastAsia="仿宋" w:cs="仿宋"/>
          <w:bCs/>
          <w:sz w:val="24"/>
        </w:rPr>
      </w:pPr>
      <w:bookmarkStart w:id="131" w:name="_Toc22665"/>
      <w:bookmarkStart w:id="132" w:name="_Toc9271"/>
      <w:bookmarkStart w:id="133" w:name="_Toc9473"/>
      <w:bookmarkStart w:id="134" w:name="_Toc22003"/>
      <w:bookmarkStart w:id="135" w:name="_Toc6059"/>
      <w:r>
        <w:rPr>
          <w:rFonts w:hint="eastAsia" w:ascii="仿宋" w:hAnsi="仿宋" w:eastAsia="仿宋" w:cs="仿宋"/>
          <w:bCs/>
          <w:sz w:val="24"/>
        </w:rPr>
        <w:t>（4）告知质疑供应商依法投诉的权利；</w:t>
      </w:r>
      <w:bookmarkEnd w:id="131"/>
      <w:bookmarkEnd w:id="132"/>
      <w:bookmarkEnd w:id="133"/>
      <w:bookmarkEnd w:id="134"/>
      <w:bookmarkEnd w:id="135"/>
    </w:p>
    <w:p>
      <w:pPr>
        <w:spacing w:line="360" w:lineRule="auto"/>
        <w:ind w:firstLine="492" w:firstLineChars="200"/>
        <w:outlineLvl w:val="1"/>
        <w:rPr>
          <w:rFonts w:hint="eastAsia" w:ascii="仿宋" w:hAnsi="仿宋" w:eastAsia="仿宋" w:cs="仿宋"/>
          <w:bCs/>
          <w:sz w:val="24"/>
        </w:rPr>
      </w:pPr>
      <w:bookmarkStart w:id="136" w:name="_Toc7474"/>
      <w:bookmarkStart w:id="137" w:name="_Toc27367"/>
      <w:bookmarkStart w:id="138" w:name="_Toc26745"/>
      <w:bookmarkStart w:id="139" w:name="_Toc11117"/>
      <w:bookmarkStart w:id="140" w:name="_Toc27921"/>
      <w:r>
        <w:rPr>
          <w:rFonts w:hint="eastAsia" w:ascii="仿宋" w:hAnsi="仿宋" w:eastAsia="仿宋" w:cs="仿宋"/>
          <w:bCs/>
          <w:sz w:val="24"/>
        </w:rPr>
        <w:t>（5）质疑答复人名称；</w:t>
      </w:r>
      <w:bookmarkEnd w:id="136"/>
      <w:bookmarkEnd w:id="137"/>
      <w:bookmarkEnd w:id="138"/>
      <w:bookmarkEnd w:id="139"/>
      <w:bookmarkEnd w:id="140"/>
    </w:p>
    <w:p>
      <w:pPr>
        <w:spacing w:line="360" w:lineRule="auto"/>
        <w:ind w:firstLine="492" w:firstLineChars="200"/>
        <w:outlineLvl w:val="1"/>
        <w:rPr>
          <w:rFonts w:hint="eastAsia" w:ascii="仿宋" w:hAnsi="仿宋" w:eastAsia="仿宋" w:cs="仿宋"/>
          <w:bCs/>
          <w:sz w:val="24"/>
        </w:rPr>
      </w:pPr>
      <w:bookmarkStart w:id="141" w:name="_Toc19274"/>
      <w:bookmarkStart w:id="142" w:name="_Toc21407"/>
      <w:bookmarkStart w:id="143" w:name="_Toc7372"/>
      <w:bookmarkStart w:id="144" w:name="_Toc3347"/>
      <w:bookmarkStart w:id="145" w:name="_Toc2964"/>
      <w:r>
        <w:rPr>
          <w:rFonts w:hint="eastAsia" w:ascii="仿宋" w:hAnsi="仿宋" w:eastAsia="仿宋" w:cs="仿宋"/>
          <w:bCs/>
          <w:sz w:val="24"/>
        </w:rPr>
        <w:t>（6）答复质疑的日期。</w:t>
      </w:r>
      <w:bookmarkEnd w:id="141"/>
      <w:bookmarkEnd w:id="142"/>
      <w:bookmarkEnd w:id="143"/>
      <w:bookmarkEnd w:id="144"/>
      <w:bookmarkEnd w:id="145"/>
    </w:p>
    <w:p>
      <w:pPr>
        <w:spacing w:line="360" w:lineRule="auto"/>
        <w:ind w:firstLine="492" w:firstLineChars="200"/>
        <w:outlineLvl w:val="1"/>
        <w:rPr>
          <w:rFonts w:hint="eastAsia" w:ascii="仿宋" w:hAnsi="仿宋" w:eastAsia="仿宋" w:cs="仿宋"/>
          <w:b/>
          <w:sz w:val="24"/>
        </w:rPr>
      </w:pPr>
      <w:bookmarkStart w:id="146" w:name="_Toc27878"/>
      <w:bookmarkStart w:id="147" w:name="_Toc19211"/>
      <w:bookmarkStart w:id="148" w:name="_Toc27815"/>
      <w:bookmarkStart w:id="149" w:name="_Toc26485"/>
      <w:bookmarkStart w:id="150" w:name="_Toc10361"/>
      <w:r>
        <w:rPr>
          <w:rFonts w:hint="eastAsia" w:ascii="仿宋" w:hAnsi="仿宋" w:eastAsia="仿宋" w:cs="仿宋"/>
          <w:b/>
          <w:sz w:val="24"/>
        </w:rPr>
        <w:t>质疑答复的内容不得涉及商业秘密。</w:t>
      </w:r>
      <w:bookmarkEnd w:id="146"/>
      <w:bookmarkEnd w:id="147"/>
      <w:bookmarkEnd w:id="148"/>
      <w:bookmarkEnd w:id="149"/>
      <w:bookmarkEnd w:id="150"/>
    </w:p>
    <w:p>
      <w:pPr>
        <w:spacing w:line="360" w:lineRule="auto"/>
        <w:ind w:firstLine="492" w:firstLineChars="200"/>
        <w:outlineLvl w:val="1"/>
        <w:rPr>
          <w:rFonts w:hint="eastAsia" w:ascii="仿宋" w:hAnsi="仿宋" w:eastAsia="仿宋" w:cs="仿宋"/>
          <w:bCs/>
          <w:sz w:val="24"/>
        </w:rPr>
      </w:pPr>
      <w:bookmarkStart w:id="151" w:name="_Toc23772"/>
      <w:bookmarkStart w:id="152" w:name="_Toc727"/>
      <w:bookmarkStart w:id="153" w:name="_Toc25882"/>
      <w:bookmarkStart w:id="154" w:name="_Toc27770"/>
      <w:bookmarkStart w:id="155" w:name="_Toc6925"/>
      <w:r>
        <w:rPr>
          <w:rFonts w:hint="eastAsia" w:ascii="仿宋" w:hAnsi="仿宋" w:eastAsia="仿宋" w:cs="仿宋"/>
          <w:bCs/>
          <w:sz w:val="24"/>
        </w:rPr>
        <w:t>7.采购人、采购代理机构认为供应商质疑不成立，或者成立但未对中标、中标结果构成影响的，继续开展采购活动；认为供应商质疑成立且影响或者可能影响中标、中标结果的，按照下列情况处理：</w:t>
      </w:r>
      <w:bookmarkEnd w:id="151"/>
      <w:bookmarkEnd w:id="152"/>
      <w:bookmarkEnd w:id="153"/>
      <w:bookmarkEnd w:id="154"/>
      <w:bookmarkEnd w:id="155"/>
    </w:p>
    <w:p>
      <w:pPr>
        <w:spacing w:line="360" w:lineRule="auto"/>
        <w:ind w:firstLine="492" w:firstLineChars="200"/>
        <w:outlineLvl w:val="1"/>
        <w:rPr>
          <w:rFonts w:hint="eastAsia" w:ascii="仿宋" w:hAnsi="仿宋" w:eastAsia="仿宋" w:cs="仿宋"/>
          <w:bCs/>
          <w:sz w:val="24"/>
        </w:rPr>
      </w:pPr>
      <w:bookmarkStart w:id="156" w:name="_Toc5928"/>
      <w:bookmarkStart w:id="157" w:name="_Toc25981"/>
      <w:bookmarkStart w:id="158" w:name="_Toc17581"/>
      <w:bookmarkStart w:id="159" w:name="_Toc14538"/>
      <w:bookmarkStart w:id="160" w:name="_Toc21857"/>
      <w:r>
        <w:rPr>
          <w:rFonts w:hint="eastAsia" w:ascii="仿宋" w:hAnsi="仿宋" w:eastAsia="仿宋" w:cs="仿宋"/>
          <w:bCs/>
          <w:sz w:val="24"/>
        </w:rPr>
        <w:t>（1）对采购文件提出的质疑，依法通过澄清或者修改可以继续开展采购活动的，澄清或者修改采购文件后继续开展采购活动；否则应当修改采购文件后重新开展采购活动。</w:t>
      </w:r>
      <w:bookmarkEnd w:id="156"/>
      <w:bookmarkEnd w:id="157"/>
      <w:bookmarkEnd w:id="158"/>
      <w:bookmarkEnd w:id="159"/>
      <w:bookmarkEnd w:id="160"/>
    </w:p>
    <w:p>
      <w:pPr>
        <w:spacing w:line="360" w:lineRule="auto"/>
        <w:ind w:firstLine="492" w:firstLineChars="200"/>
        <w:outlineLvl w:val="1"/>
        <w:rPr>
          <w:rFonts w:hint="eastAsia" w:ascii="仿宋" w:hAnsi="仿宋" w:eastAsia="仿宋" w:cs="仿宋"/>
          <w:bCs/>
          <w:sz w:val="24"/>
        </w:rPr>
      </w:pPr>
      <w:bookmarkStart w:id="161" w:name="_Toc14888"/>
      <w:bookmarkStart w:id="162" w:name="_Toc18407"/>
      <w:bookmarkStart w:id="163" w:name="_Toc17510"/>
      <w:bookmarkStart w:id="164" w:name="_Toc27714"/>
      <w:bookmarkStart w:id="165" w:name="_Toc458"/>
      <w:r>
        <w:rPr>
          <w:rFonts w:hint="eastAsia" w:ascii="仿宋" w:hAnsi="仿宋" w:eastAsia="仿宋" w:cs="仿宋"/>
          <w:bCs/>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bookmarkEnd w:id="161"/>
      <w:bookmarkEnd w:id="162"/>
      <w:bookmarkEnd w:id="163"/>
      <w:bookmarkEnd w:id="164"/>
      <w:bookmarkEnd w:id="165"/>
    </w:p>
    <w:p>
      <w:pPr>
        <w:spacing w:line="360" w:lineRule="auto"/>
        <w:ind w:firstLine="492" w:firstLineChars="200"/>
        <w:outlineLvl w:val="1"/>
        <w:rPr>
          <w:rFonts w:hint="eastAsia" w:ascii="仿宋" w:hAnsi="仿宋" w:eastAsia="仿宋" w:cs="仿宋"/>
          <w:bCs/>
          <w:sz w:val="24"/>
        </w:rPr>
      </w:pPr>
      <w:bookmarkStart w:id="166" w:name="_Toc27856"/>
      <w:bookmarkStart w:id="167" w:name="_Toc16586"/>
      <w:bookmarkStart w:id="168" w:name="_Toc32598"/>
      <w:bookmarkStart w:id="169" w:name="_Toc19235"/>
      <w:bookmarkStart w:id="170" w:name="_Toc30771"/>
      <w:r>
        <w:rPr>
          <w:rFonts w:hint="eastAsia" w:ascii="仿宋" w:hAnsi="仿宋" w:eastAsia="仿宋" w:cs="仿宋"/>
          <w:bCs/>
          <w:sz w:val="24"/>
        </w:rPr>
        <w:t>质疑答复导致中标、中标结果改变的，采购人或者采购代理机构应当将有关情况书面报告本级财政部门</w:t>
      </w:r>
      <w:bookmarkEnd w:id="166"/>
      <w:bookmarkEnd w:id="167"/>
      <w:bookmarkEnd w:id="168"/>
      <w:bookmarkEnd w:id="169"/>
      <w:bookmarkEnd w:id="170"/>
    </w:p>
    <w:p>
      <w:pPr>
        <w:spacing w:line="360" w:lineRule="auto"/>
        <w:ind w:firstLine="492" w:firstLineChars="200"/>
        <w:outlineLvl w:val="1"/>
        <w:rPr>
          <w:rFonts w:hint="eastAsia" w:ascii="仿宋" w:hAnsi="仿宋" w:eastAsia="仿宋" w:cs="仿宋"/>
          <w:bCs/>
          <w:sz w:val="24"/>
        </w:rPr>
      </w:pPr>
      <w:bookmarkStart w:id="171" w:name="_Toc783"/>
      <w:bookmarkStart w:id="172" w:name="_Toc27514"/>
      <w:bookmarkStart w:id="173" w:name="_Toc2039"/>
      <w:bookmarkStart w:id="174" w:name="_Toc14133"/>
      <w:bookmarkStart w:id="175" w:name="_Toc13179"/>
      <w:r>
        <w:rPr>
          <w:rFonts w:hint="eastAsia" w:ascii="仿宋" w:hAnsi="仿宋" w:eastAsia="仿宋" w:cs="仿宋"/>
          <w:b/>
          <w:sz w:val="24"/>
        </w:rPr>
        <w:t>未按规定格式、内容提出的，采购人、采购代理机构将不予受理。</w:t>
      </w:r>
      <w:bookmarkEnd w:id="171"/>
      <w:bookmarkEnd w:id="172"/>
      <w:bookmarkEnd w:id="173"/>
      <w:bookmarkEnd w:id="174"/>
      <w:bookmarkEnd w:id="175"/>
    </w:p>
    <w:p>
      <w:pPr>
        <w:spacing w:line="360" w:lineRule="auto"/>
        <w:jc w:val="left"/>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四</w:t>
      </w:r>
      <w:r>
        <w:rPr>
          <w:rFonts w:hint="eastAsia" w:ascii="仿宋" w:hAnsi="仿宋" w:eastAsia="仿宋" w:cs="仿宋"/>
          <w:b/>
          <w:sz w:val="24"/>
        </w:rPr>
        <w:t>、确定成交供应商方法</w:t>
      </w:r>
      <w:bookmarkEnd w:id="48"/>
      <w:bookmarkEnd w:id="49"/>
      <w:bookmarkEnd w:id="50"/>
    </w:p>
    <w:p>
      <w:pPr>
        <w:spacing w:line="360" w:lineRule="auto"/>
        <w:ind w:firstLine="492" w:firstLineChars="200"/>
        <w:jc w:val="left"/>
        <w:rPr>
          <w:rFonts w:hint="eastAsia" w:ascii="仿宋" w:hAnsi="仿宋" w:eastAsia="仿宋" w:cs="仿宋"/>
          <w:bCs/>
          <w:sz w:val="24"/>
        </w:rPr>
      </w:pPr>
      <w:bookmarkStart w:id="176" w:name="_Toc18596"/>
      <w:bookmarkStart w:id="177" w:name="_Toc5559"/>
      <w:bookmarkStart w:id="178" w:name="_Toc282640722"/>
      <w:r>
        <w:rPr>
          <w:rFonts w:hint="eastAsia" w:ascii="仿宋" w:hAnsi="仿宋" w:eastAsia="仿宋" w:cs="仿宋"/>
          <w:bCs/>
          <w:sz w:val="24"/>
        </w:rPr>
        <w:t>在质量与服务均能满足采购项目要求的前提下，以综合得分由高到低的原则确定成交供应商，详细的磋商程序见竞争性磋商文件第四章内容。</w:t>
      </w:r>
      <w:bookmarkEnd w:id="176"/>
      <w:bookmarkEnd w:id="177"/>
      <w:bookmarkEnd w:id="178"/>
    </w:p>
    <w:p>
      <w:pPr>
        <w:spacing w:line="360" w:lineRule="auto"/>
        <w:jc w:val="left"/>
        <w:rPr>
          <w:rFonts w:hint="eastAsia" w:ascii="仿宋" w:hAnsi="仿宋" w:eastAsia="仿宋" w:cs="仿宋"/>
          <w:b/>
          <w:sz w:val="24"/>
        </w:rPr>
      </w:pPr>
      <w:bookmarkStart w:id="179" w:name="_Toc28666"/>
      <w:bookmarkStart w:id="180" w:name="_Toc16626"/>
      <w:r>
        <w:rPr>
          <w:rFonts w:hint="eastAsia" w:ascii="仿宋" w:hAnsi="仿宋" w:eastAsia="仿宋" w:cs="仿宋"/>
          <w:b/>
          <w:sz w:val="24"/>
        </w:rPr>
        <w:t>十</w:t>
      </w:r>
      <w:r>
        <w:rPr>
          <w:rFonts w:hint="eastAsia" w:ascii="仿宋" w:hAnsi="仿宋" w:eastAsia="仿宋" w:cs="仿宋"/>
          <w:b/>
          <w:sz w:val="24"/>
          <w:lang w:val="en-US" w:eastAsia="zh-CN"/>
        </w:rPr>
        <w:t>五</w:t>
      </w:r>
      <w:r>
        <w:rPr>
          <w:rFonts w:hint="eastAsia" w:ascii="仿宋" w:hAnsi="仿宋" w:eastAsia="仿宋" w:cs="仿宋"/>
          <w:b/>
          <w:sz w:val="24"/>
        </w:rPr>
        <w:t>、授予合同</w:t>
      </w:r>
      <w:bookmarkEnd w:id="179"/>
      <w:bookmarkEnd w:id="180"/>
    </w:p>
    <w:p>
      <w:pPr>
        <w:spacing w:line="360" w:lineRule="auto"/>
        <w:rPr>
          <w:rFonts w:hint="eastAsia"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
          <w:sz w:val="24"/>
        </w:rPr>
        <w:t xml:space="preserve">  1. 授予合同的依据</w:t>
      </w:r>
    </w:p>
    <w:p>
      <w:pPr>
        <w:numPr>
          <w:ilvl w:val="0"/>
          <w:numId w:val="13"/>
        </w:numPr>
        <w:spacing w:line="360" w:lineRule="auto"/>
        <w:rPr>
          <w:rFonts w:hint="eastAsia" w:ascii="仿宋" w:hAnsi="仿宋" w:eastAsia="仿宋" w:cs="仿宋"/>
          <w:bCs/>
          <w:sz w:val="24"/>
        </w:rPr>
      </w:pPr>
      <w:r>
        <w:rPr>
          <w:rFonts w:hint="eastAsia" w:ascii="仿宋" w:hAnsi="仿宋" w:eastAsia="仿宋" w:cs="仿宋"/>
          <w:bCs/>
          <w:sz w:val="24"/>
        </w:rPr>
        <w:t>采购人签发的成交通知书；</w:t>
      </w:r>
    </w:p>
    <w:p>
      <w:pPr>
        <w:numPr>
          <w:ilvl w:val="0"/>
          <w:numId w:val="13"/>
        </w:numPr>
        <w:spacing w:line="360" w:lineRule="auto"/>
        <w:rPr>
          <w:rFonts w:hint="eastAsia" w:ascii="仿宋" w:hAnsi="仿宋" w:eastAsia="仿宋" w:cs="仿宋"/>
          <w:bCs/>
          <w:sz w:val="24"/>
        </w:rPr>
      </w:pPr>
      <w:r>
        <w:rPr>
          <w:rFonts w:hint="eastAsia" w:ascii="仿宋" w:hAnsi="仿宋" w:eastAsia="仿宋" w:cs="仿宋"/>
          <w:bCs/>
          <w:sz w:val="24"/>
        </w:rPr>
        <w:t>磋商文件、磋商文件的修改及补充通知（函）；</w:t>
      </w:r>
    </w:p>
    <w:p>
      <w:pPr>
        <w:numPr>
          <w:ilvl w:val="0"/>
          <w:numId w:val="13"/>
        </w:numPr>
        <w:spacing w:line="360" w:lineRule="auto"/>
        <w:rPr>
          <w:rFonts w:hint="eastAsia" w:ascii="仿宋" w:hAnsi="仿宋" w:eastAsia="仿宋" w:cs="仿宋"/>
          <w:bCs/>
          <w:sz w:val="24"/>
        </w:rPr>
      </w:pPr>
      <w:r>
        <w:rPr>
          <w:rFonts w:hint="eastAsia" w:ascii="仿宋" w:hAnsi="仿宋" w:eastAsia="仿宋" w:cs="仿宋"/>
          <w:bCs/>
          <w:sz w:val="24"/>
        </w:rPr>
        <w:t>响应文件和磋商时供应商作出的书面澄清、说明、纠正、承诺等；</w:t>
      </w:r>
    </w:p>
    <w:p>
      <w:pPr>
        <w:spacing w:line="360" w:lineRule="auto"/>
        <w:rPr>
          <w:rFonts w:hint="eastAsia" w:ascii="仿宋" w:hAnsi="仿宋" w:eastAsia="仿宋" w:cs="仿宋"/>
          <w:b/>
          <w:sz w:val="24"/>
        </w:rPr>
      </w:pPr>
      <w:r>
        <w:rPr>
          <w:rFonts w:hint="eastAsia" w:ascii="仿宋" w:hAnsi="仿宋" w:eastAsia="仿宋" w:cs="仿宋"/>
          <w:b/>
          <w:sz w:val="24"/>
        </w:rPr>
        <w:t xml:space="preserve">    2. 合同签订</w:t>
      </w:r>
    </w:p>
    <w:p>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成交供应商与采购人应按成交通知书中规定的时间、地点签订合同，否则应承担相应的法律责任。</w:t>
      </w:r>
    </w:p>
    <w:p>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磋商文件、成交供应商的响应文件及磋商过程中有关澄清文件和承诺均为合同附件。</w:t>
      </w:r>
    </w:p>
    <w:p>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采购人与成交供应商将根据《中华人民共和国合同法》的规定，依据磋商文件和成交供应商的响应文件签订书面合同。</w:t>
      </w:r>
    </w:p>
    <w:p>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采购人如不与成交供应商订立合同，或者采购人、成交供应商订立背离合同实质性内容的协议，由政府有关部门责令改正，同时依法承担相应法律责任；</w:t>
      </w:r>
    </w:p>
    <w:p>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成交供应商如不按规定与采购人订立合同，则采购人将废除授标，给采购人造成的损失超依法承担相应法律责任。</w:t>
      </w:r>
    </w:p>
    <w:p>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 xml:space="preserve"> 成交供应商应当按照合同约定履行义务，完成成交项目各项工作，不得将成交项目违法转让（转包）给他人；</w:t>
      </w:r>
    </w:p>
    <w:p>
      <w:pPr>
        <w:numPr>
          <w:ilvl w:val="0"/>
          <w:numId w:val="14"/>
        </w:numPr>
        <w:spacing w:line="360" w:lineRule="auto"/>
        <w:ind w:left="847" w:leftChars="0" w:firstLineChars="0"/>
        <w:rPr>
          <w:rFonts w:hint="eastAsia" w:ascii="仿宋" w:hAnsi="仿宋" w:eastAsia="仿宋" w:cs="仿宋"/>
          <w:bCs/>
          <w:sz w:val="24"/>
        </w:rPr>
      </w:pPr>
      <w:r>
        <w:rPr>
          <w:rFonts w:hint="eastAsia" w:ascii="仿宋" w:hAnsi="仿宋" w:eastAsia="仿宋" w:cs="仿宋"/>
          <w:bCs/>
          <w:sz w:val="24"/>
        </w:rPr>
        <w:t>如果成交供应商未能遵守上述2.5条的规定，则可取消其成交资格。在此情况下，可将合同授予排序在成交供应商之后的第一位成交候选供应商。</w:t>
      </w:r>
    </w:p>
    <w:p>
      <w:pPr>
        <w:numPr>
          <w:ilvl w:val="0"/>
          <w:numId w:val="14"/>
        </w:numPr>
        <w:spacing w:line="360" w:lineRule="auto"/>
        <w:ind w:left="847" w:leftChars="0" w:firstLineChars="0"/>
        <w:rPr>
          <w:rFonts w:hint="eastAsia" w:ascii="仿宋" w:hAnsi="仿宋" w:eastAsia="仿宋" w:cs="仿宋"/>
          <w:b/>
          <w:sz w:val="24"/>
        </w:rPr>
      </w:pPr>
      <w:r>
        <w:rPr>
          <w:rFonts w:hint="eastAsia" w:ascii="仿宋" w:hAnsi="仿宋" w:eastAsia="仿宋" w:cs="仿宋"/>
          <w:bCs/>
          <w:sz w:val="24"/>
        </w:rPr>
        <w:t>自合同签订之日起七个工作日内，成交供应商需将合同副本送采购代理机构备案。</w:t>
      </w:r>
    </w:p>
    <w:p>
      <w:pPr>
        <w:pStyle w:val="31"/>
        <w:rPr>
          <w:rFonts w:hint="eastAsia"/>
        </w:rPr>
      </w:pPr>
    </w:p>
    <w:p>
      <w:pPr>
        <w:rPr>
          <w:rStyle w:val="42"/>
          <w:rFonts w:hint="eastAsia" w:ascii="仿宋" w:hAnsi="仿宋" w:eastAsia="仿宋" w:cs="仿宋"/>
          <w:b/>
          <w:bCs/>
        </w:rPr>
      </w:pPr>
      <w:bookmarkStart w:id="181" w:name="_Toc29112"/>
      <w:bookmarkStart w:id="182" w:name="_Toc11638"/>
      <w:bookmarkStart w:id="183" w:name="_Toc26972"/>
      <w:r>
        <w:rPr>
          <w:rStyle w:val="42"/>
          <w:rFonts w:hint="eastAsia" w:ascii="仿宋" w:hAnsi="仿宋" w:eastAsia="仿宋" w:cs="仿宋"/>
          <w:b/>
          <w:bCs/>
        </w:rPr>
        <w:br w:type="page"/>
      </w:r>
    </w:p>
    <w:p>
      <w:pPr>
        <w:pStyle w:val="3"/>
        <w:spacing w:before="0" w:after="0" w:line="800" w:lineRule="exact"/>
        <w:jc w:val="center"/>
        <w:rPr>
          <w:rStyle w:val="42"/>
          <w:rFonts w:hint="eastAsia" w:ascii="仿宋" w:hAnsi="仿宋" w:eastAsia="仿宋" w:cs="仿宋"/>
          <w:b/>
          <w:bCs/>
        </w:rPr>
      </w:pPr>
      <w:r>
        <w:rPr>
          <w:rStyle w:val="42"/>
          <w:rFonts w:hint="eastAsia" w:ascii="仿宋" w:hAnsi="仿宋" w:eastAsia="仿宋" w:cs="仿宋"/>
          <w:b/>
          <w:bCs/>
        </w:rPr>
        <w:t>第三章  采购需求</w:t>
      </w:r>
      <w:bookmarkEnd w:id="181"/>
      <w:bookmarkEnd w:id="182"/>
      <w:bookmarkEnd w:id="183"/>
    </w:p>
    <w:p>
      <w:pPr>
        <w:rPr>
          <w:rFonts w:hint="eastAsia" w:ascii="仿宋" w:hAnsi="仿宋" w:eastAsia="仿宋" w:cs="仿宋"/>
        </w:rPr>
      </w:pPr>
    </w:p>
    <w:p>
      <w:pPr>
        <w:spacing w:before="78" w:line="360" w:lineRule="auto"/>
        <w:ind w:firstLine="496" w:firstLineChars="200"/>
        <w:rPr>
          <w:rFonts w:hint="eastAsia" w:ascii="仿宋" w:hAnsi="仿宋" w:eastAsia="仿宋" w:cs="仿宋"/>
          <w:sz w:val="24"/>
          <w:szCs w:val="24"/>
        </w:rPr>
      </w:pPr>
      <w:bookmarkStart w:id="184" w:name="_Toc20423"/>
      <w:bookmarkStart w:id="185" w:name="_Toc7212"/>
      <w:bookmarkStart w:id="186" w:name="_Toc15022"/>
      <w:bookmarkStart w:id="187" w:name="_Toc16303"/>
      <w:bookmarkStart w:id="188" w:name="_Toc27145"/>
      <w:bookmarkStart w:id="189" w:name="_Toc5543"/>
      <w:bookmarkStart w:id="190" w:name="_Toc18748"/>
      <w:bookmarkStart w:id="191" w:name="_Toc3177"/>
      <w:bookmarkStart w:id="192" w:name="_Toc23736"/>
      <w:bookmarkStart w:id="193" w:name="_Toc16764"/>
      <w:bookmarkStart w:id="194" w:name="_Toc21578"/>
      <w:bookmarkStart w:id="195" w:name="_Toc19214"/>
      <w:bookmarkStart w:id="196" w:name="_Toc29382"/>
      <w:bookmarkStart w:id="197" w:name="_Toc25448"/>
      <w:bookmarkStart w:id="198" w:name="_Toc751"/>
      <w:bookmarkStart w:id="199" w:name="_Toc8354"/>
      <w:bookmarkStart w:id="200" w:name="_Toc2504"/>
      <w:bookmarkStart w:id="201" w:name="_Toc22481"/>
      <w:bookmarkStart w:id="202" w:name="_Toc484"/>
      <w:bookmarkStart w:id="203" w:name="_Toc19667"/>
      <w:bookmarkStart w:id="204" w:name="_Toc14172"/>
      <w:bookmarkStart w:id="205" w:name="_Toc28416"/>
      <w:bookmarkStart w:id="206" w:name="_Toc9590"/>
      <w:bookmarkStart w:id="207" w:name="_Toc5708"/>
      <w:bookmarkStart w:id="208" w:name="_Toc30790"/>
      <w:bookmarkStart w:id="209" w:name="_Toc24086"/>
      <w:bookmarkStart w:id="210" w:name="_Toc468535470"/>
      <w:bookmarkStart w:id="211" w:name="_Toc32213"/>
      <w:bookmarkStart w:id="212" w:name="_Toc25090"/>
      <w:bookmarkStart w:id="213" w:name="_Toc27803"/>
      <w:bookmarkStart w:id="214" w:name="_Toc402872203"/>
      <w:r>
        <w:rPr>
          <w:rFonts w:hint="eastAsia" w:ascii="仿宋" w:hAnsi="仿宋" w:eastAsia="仿宋" w:cs="仿宋"/>
          <w:spacing w:val="1"/>
          <w:sz w:val="24"/>
          <w:szCs w:val="24"/>
        </w:rPr>
        <w:t>本技术要求适用于《</w:t>
      </w:r>
      <w:r>
        <w:rPr>
          <w:rFonts w:hint="eastAsia" w:ascii="仿宋" w:hAnsi="仿宋" w:eastAsia="仿宋" w:cs="仿宋"/>
          <w:b/>
          <w:bCs/>
          <w:spacing w:val="1"/>
          <w:sz w:val="24"/>
          <w:szCs w:val="24"/>
        </w:rPr>
        <w:t>织里镇人民政府食堂服务人员外包项目》</w:t>
      </w:r>
      <w:r>
        <w:rPr>
          <w:rFonts w:hint="eastAsia" w:ascii="仿宋" w:hAnsi="仿宋" w:eastAsia="仿宋" w:cs="仿宋"/>
          <w:spacing w:val="1"/>
          <w:sz w:val="24"/>
          <w:szCs w:val="24"/>
        </w:rPr>
        <w:t>的采购，是采购人为该项目的供应</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商提出的技术规范要求，为供应商完成响应文件的依据。本章所提出的内容为本项目的最</w:t>
      </w:r>
      <w:r>
        <w:rPr>
          <w:rFonts w:hint="eastAsia" w:ascii="仿宋" w:hAnsi="仿宋" w:eastAsia="仿宋" w:cs="仿宋"/>
          <w:spacing w:val="-4"/>
          <w:sz w:val="24"/>
          <w:szCs w:val="24"/>
        </w:rPr>
        <w:t>低要求，供应</w:t>
      </w:r>
    </w:p>
    <w:p>
      <w:pPr>
        <w:spacing w:before="37" w:line="360" w:lineRule="auto"/>
        <w:rPr>
          <w:rFonts w:hint="eastAsia" w:ascii="仿宋" w:hAnsi="仿宋" w:eastAsia="仿宋" w:cs="仿宋"/>
          <w:sz w:val="24"/>
          <w:szCs w:val="24"/>
        </w:rPr>
      </w:pPr>
      <w:r>
        <w:rPr>
          <w:rFonts w:hint="eastAsia" w:ascii="仿宋" w:hAnsi="仿宋" w:eastAsia="仿宋" w:cs="仿宋"/>
          <w:spacing w:val="-2"/>
          <w:sz w:val="24"/>
          <w:szCs w:val="24"/>
        </w:rPr>
        <w:t>商必须认真阅读以下内容，以免造成磋商损失。</w:t>
      </w:r>
    </w:p>
    <w:p>
      <w:pPr>
        <w:spacing w:before="43" w:line="360" w:lineRule="auto"/>
        <w:outlineLvl w:val="1"/>
        <w:rPr>
          <w:rFonts w:hint="eastAsia" w:ascii="仿宋" w:hAnsi="仿宋" w:eastAsia="仿宋" w:cs="仿宋"/>
          <w:sz w:val="24"/>
          <w:szCs w:val="24"/>
        </w:rPr>
      </w:pPr>
      <w:r>
        <w:rPr>
          <w:rFonts w:hint="eastAsia" w:ascii="仿宋" w:hAnsi="仿宋" w:eastAsia="仿宋" w:cs="仿宋"/>
          <w:b/>
          <w:bCs/>
          <w:spacing w:val="-6"/>
          <w:sz w:val="24"/>
          <w:szCs w:val="24"/>
        </w:rPr>
        <w:t>一、食堂概况</w:t>
      </w:r>
    </w:p>
    <w:p>
      <w:pPr>
        <w:spacing w:before="177" w:line="360" w:lineRule="auto"/>
        <w:ind w:firstLine="468" w:firstLineChars="200"/>
        <w:rPr>
          <w:rFonts w:hint="eastAsia" w:ascii="仿宋" w:hAnsi="仿宋" w:eastAsia="仿宋" w:cs="仿宋"/>
          <w:sz w:val="24"/>
          <w:szCs w:val="24"/>
        </w:rPr>
      </w:pPr>
      <w:r>
        <w:rPr>
          <w:rFonts w:hint="eastAsia" w:ascii="仿宋" w:hAnsi="仿宋" w:eastAsia="仿宋" w:cs="仿宋"/>
          <w:spacing w:val="-6"/>
          <w:sz w:val="24"/>
          <w:szCs w:val="24"/>
        </w:rPr>
        <w:t>1．各食堂正常情况下的工作人员就餐总人数为：早餐约</w:t>
      </w:r>
      <w:r>
        <w:rPr>
          <w:rFonts w:hint="eastAsia" w:ascii="仿宋" w:hAnsi="仿宋" w:eastAsia="仿宋" w:cs="仿宋"/>
          <w:spacing w:val="-34"/>
          <w:sz w:val="24"/>
          <w:szCs w:val="24"/>
        </w:rPr>
        <w:t xml:space="preserve"> </w:t>
      </w:r>
      <w:r>
        <w:rPr>
          <w:rFonts w:hint="eastAsia" w:ascii="仿宋" w:hAnsi="仿宋" w:eastAsia="仿宋" w:cs="仿宋"/>
          <w:spacing w:val="-6"/>
          <w:sz w:val="24"/>
          <w:szCs w:val="24"/>
        </w:rPr>
        <w:t>1200</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人，</w:t>
      </w:r>
      <w:r>
        <w:rPr>
          <w:rFonts w:hint="eastAsia" w:ascii="仿宋" w:hAnsi="仿宋" w:eastAsia="仿宋" w:cs="仿宋"/>
          <w:spacing w:val="-7"/>
          <w:sz w:val="24"/>
          <w:szCs w:val="24"/>
        </w:rPr>
        <w:t>中餐约</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2000</w:t>
      </w:r>
      <w:r>
        <w:rPr>
          <w:rFonts w:hint="eastAsia" w:ascii="仿宋" w:hAnsi="仿宋" w:eastAsia="仿宋" w:cs="仿宋"/>
          <w:spacing w:val="-41"/>
          <w:sz w:val="24"/>
          <w:szCs w:val="24"/>
        </w:rPr>
        <w:t xml:space="preserve"> </w:t>
      </w:r>
      <w:r>
        <w:rPr>
          <w:rFonts w:hint="eastAsia" w:ascii="仿宋" w:hAnsi="仿宋" w:eastAsia="仿宋" w:cs="仿宋"/>
          <w:spacing w:val="-7"/>
          <w:sz w:val="24"/>
          <w:szCs w:val="24"/>
        </w:rPr>
        <w:t>人，晚餐约</w:t>
      </w:r>
      <w:r>
        <w:rPr>
          <w:rFonts w:hint="eastAsia" w:ascii="仿宋" w:hAnsi="仿宋" w:eastAsia="仿宋" w:cs="仿宋"/>
          <w:spacing w:val="-50"/>
          <w:sz w:val="24"/>
          <w:szCs w:val="24"/>
        </w:rPr>
        <w:t xml:space="preserve"> </w:t>
      </w:r>
      <w:r>
        <w:rPr>
          <w:rFonts w:hint="eastAsia" w:ascii="仿宋" w:hAnsi="仿宋" w:eastAsia="仿宋" w:cs="仿宋"/>
          <w:spacing w:val="-7"/>
          <w:sz w:val="24"/>
          <w:szCs w:val="24"/>
        </w:rPr>
        <w:t>800</w:t>
      </w:r>
      <w:r>
        <w:rPr>
          <w:rFonts w:hint="eastAsia" w:ascii="仿宋" w:hAnsi="仿宋" w:eastAsia="仿宋" w:cs="仿宋"/>
          <w:sz w:val="24"/>
          <w:szCs w:val="24"/>
        </w:rPr>
        <w:t xml:space="preserve"> </w:t>
      </w:r>
      <w:r>
        <w:rPr>
          <w:rFonts w:hint="eastAsia" w:ascii="仿宋" w:hAnsi="仿宋" w:eastAsia="仿宋" w:cs="仿宋"/>
          <w:spacing w:val="-10"/>
          <w:sz w:val="24"/>
          <w:szCs w:val="24"/>
        </w:rPr>
        <w:t>人。</w:t>
      </w:r>
    </w:p>
    <w:p>
      <w:pPr>
        <w:spacing w:before="170" w:line="360" w:lineRule="auto"/>
        <w:ind w:firstLine="480" w:firstLineChars="200"/>
        <w:rPr>
          <w:rFonts w:hint="eastAsia" w:ascii="仿宋" w:hAnsi="仿宋" w:eastAsia="仿宋" w:cs="仿宋"/>
          <w:sz w:val="24"/>
          <w:szCs w:val="24"/>
        </w:rPr>
      </w:pPr>
      <w:r>
        <w:rPr>
          <w:rFonts w:hint="eastAsia" w:ascii="仿宋" w:hAnsi="仿宋" w:eastAsia="仿宋" w:cs="仿宋"/>
          <w:spacing w:val="-3"/>
          <w:sz w:val="24"/>
          <w:szCs w:val="24"/>
        </w:rPr>
        <w:t>2. ▲食堂服务人员共计</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人，其中镇机关</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1</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个</w:t>
      </w:r>
      <w:r>
        <w:rPr>
          <w:rFonts w:hint="eastAsia" w:ascii="仿宋" w:hAnsi="仿宋" w:eastAsia="仿宋" w:cs="仿宋"/>
          <w:spacing w:val="-4"/>
          <w:sz w:val="24"/>
          <w:szCs w:val="24"/>
        </w:rPr>
        <w:t>主厨，4</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个帮厨，4</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个服务员：办事处</w:t>
      </w:r>
      <w:r>
        <w:rPr>
          <w:rFonts w:hint="eastAsia" w:ascii="仿宋" w:hAnsi="仿宋" w:eastAsia="仿宋" w:cs="仿宋"/>
          <w:spacing w:val="-47"/>
          <w:sz w:val="24"/>
          <w:szCs w:val="24"/>
        </w:rPr>
        <w:t xml:space="preserve"> </w:t>
      </w:r>
      <w:r>
        <w:rPr>
          <w:rFonts w:hint="eastAsia" w:ascii="仿宋" w:hAnsi="仿宋" w:eastAsia="仿宋" w:cs="仿宋"/>
          <w:spacing w:val="-4"/>
          <w:sz w:val="24"/>
          <w:szCs w:val="24"/>
        </w:rPr>
        <w:t>6</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个主</w:t>
      </w:r>
      <w:r>
        <w:rPr>
          <w:rFonts w:hint="eastAsia" w:ascii="仿宋" w:hAnsi="仿宋" w:eastAsia="仿宋" w:cs="仿宋"/>
          <w:sz w:val="24"/>
          <w:szCs w:val="24"/>
        </w:rPr>
        <w:t xml:space="preserve"> </w:t>
      </w:r>
      <w:r>
        <w:rPr>
          <w:rFonts w:hint="eastAsia" w:ascii="仿宋" w:hAnsi="仿宋" w:eastAsia="仿宋" w:cs="仿宋"/>
          <w:spacing w:val="-1"/>
          <w:sz w:val="24"/>
          <w:szCs w:val="24"/>
        </w:rPr>
        <w:t>厨，13</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个帮厨,2</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个行政人员。采购人将全程参与食堂服务人员的面试环节，成交供应</w:t>
      </w:r>
      <w:r>
        <w:rPr>
          <w:rFonts w:hint="eastAsia" w:ascii="仿宋" w:hAnsi="仿宋" w:eastAsia="仿宋" w:cs="仿宋"/>
          <w:spacing w:val="-2"/>
          <w:sz w:val="24"/>
          <w:szCs w:val="24"/>
        </w:rPr>
        <w:t>商应做好服</w:t>
      </w:r>
      <w:r>
        <w:rPr>
          <w:rFonts w:hint="eastAsia" w:ascii="仿宋" w:hAnsi="仿宋" w:eastAsia="仿宋" w:cs="仿宋"/>
          <w:sz w:val="24"/>
          <w:szCs w:val="24"/>
        </w:rPr>
        <w:t xml:space="preserve"> </w:t>
      </w:r>
      <w:r>
        <w:rPr>
          <w:rFonts w:hint="eastAsia" w:ascii="仿宋" w:hAnsi="仿宋" w:eastAsia="仿宋" w:cs="仿宋"/>
          <w:spacing w:val="-3"/>
          <w:sz w:val="24"/>
          <w:szCs w:val="24"/>
        </w:rPr>
        <w:t>务人员的培训工作。所有食堂服务人员必须经采购人确认合格后才可投入本项目工作</w:t>
      </w:r>
      <w:r>
        <w:rPr>
          <w:rFonts w:hint="eastAsia" w:ascii="仿宋" w:hAnsi="仿宋" w:eastAsia="仿宋" w:cs="仿宋"/>
          <w:spacing w:val="-4"/>
          <w:sz w:val="24"/>
          <w:szCs w:val="24"/>
        </w:rPr>
        <w:t>，成交供应商</w:t>
      </w:r>
      <w:r>
        <w:rPr>
          <w:rFonts w:hint="eastAsia" w:ascii="仿宋" w:hAnsi="仿宋" w:eastAsia="仿宋" w:cs="仿宋"/>
          <w:sz w:val="24"/>
          <w:szCs w:val="24"/>
        </w:rPr>
        <w:t xml:space="preserve"> 应及时更换不符合或未达到采购人食堂服务要求的人员</w:t>
      </w:r>
      <w:r>
        <w:rPr>
          <w:rFonts w:hint="eastAsia" w:ascii="仿宋" w:hAnsi="仿宋" w:eastAsia="仿宋" w:cs="仿宋"/>
          <w:spacing w:val="-1"/>
          <w:sz w:val="24"/>
          <w:szCs w:val="24"/>
        </w:rPr>
        <w:t>，直至达到采购人相应服务标准为止。</w:t>
      </w:r>
    </w:p>
    <w:p>
      <w:pPr>
        <w:spacing w:before="179" w:line="360" w:lineRule="auto"/>
        <w:outlineLvl w:val="1"/>
        <w:rPr>
          <w:rFonts w:hint="eastAsia" w:ascii="仿宋" w:hAnsi="仿宋" w:eastAsia="仿宋" w:cs="仿宋"/>
          <w:sz w:val="24"/>
          <w:szCs w:val="24"/>
        </w:rPr>
      </w:pPr>
      <w:r>
        <w:rPr>
          <w:rFonts w:hint="eastAsia" w:ascii="仿宋" w:hAnsi="仿宋" w:eastAsia="仿宋" w:cs="仿宋"/>
          <w:b/>
          <w:bCs/>
          <w:spacing w:val="-4"/>
          <w:sz w:val="24"/>
          <w:szCs w:val="24"/>
        </w:rPr>
        <w:t>二、服务内容及要求、服务期限</w:t>
      </w:r>
    </w:p>
    <w:p>
      <w:pPr>
        <w:spacing w:before="179" w:line="360" w:lineRule="auto"/>
        <w:ind w:firstLine="488" w:firstLineChars="200"/>
        <w:rPr>
          <w:rFonts w:hint="eastAsia" w:ascii="仿宋" w:hAnsi="仿宋" w:eastAsia="仿宋" w:cs="仿宋"/>
          <w:sz w:val="24"/>
          <w:szCs w:val="24"/>
        </w:rPr>
      </w:pPr>
      <w:r>
        <w:rPr>
          <w:rFonts w:hint="eastAsia" w:ascii="仿宋" w:hAnsi="仿宋" w:eastAsia="仿宋" w:cs="仿宋"/>
          <w:spacing w:val="-1"/>
          <w:sz w:val="24"/>
          <w:szCs w:val="24"/>
        </w:rPr>
        <w:t>本项目为织里镇人民政府下属食堂餐饮服务，服务内容及要求、服务期限如下：</w:t>
      </w:r>
    </w:p>
    <w:p>
      <w:pPr>
        <w:spacing w:before="178" w:line="360" w:lineRule="auto"/>
        <w:ind w:firstLine="480" w:firstLineChars="200"/>
        <w:rPr>
          <w:rFonts w:hint="eastAsia" w:ascii="仿宋" w:hAnsi="仿宋" w:eastAsia="仿宋" w:cs="仿宋"/>
          <w:sz w:val="24"/>
          <w:szCs w:val="24"/>
        </w:rPr>
      </w:pPr>
      <w:r>
        <w:rPr>
          <w:rFonts w:hint="eastAsia" w:ascii="仿宋" w:hAnsi="仿宋" w:eastAsia="仿宋" w:cs="仿宋"/>
          <w:spacing w:val="-3"/>
          <w:sz w:val="24"/>
          <w:szCs w:val="24"/>
        </w:rPr>
        <w:t>1．服务方式及内容：即成交供应商负责织里镇人民政府餐饮服务工作</w:t>
      </w:r>
      <w:r>
        <w:rPr>
          <w:rFonts w:hint="eastAsia" w:ascii="仿宋" w:hAnsi="仿宋" w:eastAsia="仿宋" w:cs="仿宋"/>
          <w:spacing w:val="-4"/>
          <w:sz w:val="24"/>
          <w:szCs w:val="24"/>
        </w:rPr>
        <w:t>和餐饮保障工作；负责</w:t>
      </w:r>
      <w:r>
        <w:rPr>
          <w:rFonts w:hint="eastAsia" w:ascii="仿宋" w:hAnsi="仿宋" w:eastAsia="仿宋" w:cs="仿宋"/>
          <w:spacing w:val="-7"/>
          <w:sz w:val="24"/>
          <w:szCs w:val="24"/>
        </w:rPr>
        <w:t>支付员工的工资和各类保险【主厨年收入不低于</w:t>
      </w:r>
      <w:r>
        <w:rPr>
          <w:rFonts w:hint="eastAsia" w:ascii="仿宋" w:hAnsi="仿宋" w:eastAsia="仿宋" w:cs="仿宋"/>
          <w:spacing w:val="-51"/>
          <w:sz w:val="24"/>
          <w:szCs w:val="24"/>
        </w:rPr>
        <w:t xml:space="preserve"> </w:t>
      </w:r>
      <w:r>
        <w:rPr>
          <w:rFonts w:hint="eastAsia" w:ascii="仿宋" w:hAnsi="仿宋" w:eastAsia="仿宋" w:cs="仿宋"/>
          <w:spacing w:val="-7"/>
          <w:sz w:val="24"/>
          <w:szCs w:val="24"/>
        </w:rPr>
        <w:t>8.5</w:t>
      </w:r>
      <w:r>
        <w:rPr>
          <w:rFonts w:hint="eastAsia" w:ascii="仿宋" w:hAnsi="仿宋" w:eastAsia="仿宋" w:cs="仿宋"/>
          <w:spacing w:val="-42"/>
          <w:sz w:val="24"/>
          <w:szCs w:val="24"/>
        </w:rPr>
        <w:t xml:space="preserve"> </w:t>
      </w:r>
      <w:r>
        <w:rPr>
          <w:rFonts w:hint="eastAsia" w:ascii="仿宋" w:hAnsi="仿宋" w:eastAsia="仿宋" w:cs="仿宋"/>
          <w:spacing w:val="-7"/>
          <w:sz w:val="24"/>
          <w:szCs w:val="24"/>
        </w:rPr>
        <w:t>万元（含五险一金</w:t>
      </w:r>
      <w:r>
        <w:rPr>
          <w:rFonts w:hint="eastAsia" w:ascii="仿宋" w:hAnsi="仿宋" w:eastAsia="仿宋" w:cs="仿宋"/>
          <w:spacing w:val="-62"/>
          <w:sz w:val="24"/>
          <w:szCs w:val="24"/>
        </w:rPr>
        <w:t>），</w:t>
      </w:r>
      <w:r>
        <w:rPr>
          <w:rFonts w:hint="eastAsia" w:ascii="仿宋" w:hAnsi="仿宋" w:eastAsia="仿宋" w:cs="仿宋"/>
          <w:spacing w:val="-7"/>
          <w:sz w:val="24"/>
          <w:szCs w:val="24"/>
        </w:rPr>
        <w:t>帮厨不低于</w:t>
      </w:r>
      <w:r>
        <w:rPr>
          <w:rFonts w:hint="eastAsia" w:ascii="仿宋" w:hAnsi="仿宋" w:eastAsia="仿宋" w:cs="仿宋"/>
          <w:spacing w:val="-46"/>
          <w:sz w:val="24"/>
          <w:szCs w:val="24"/>
        </w:rPr>
        <w:t xml:space="preserve"> </w:t>
      </w:r>
      <w:r>
        <w:rPr>
          <w:rFonts w:hint="eastAsia" w:ascii="仿宋" w:hAnsi="仿宋" w:eastAsia="仿宋" w:cs="仿宋"/>
          <w:spacing w:val="-7"/>
          <w:sz w:val="24"/>
          <w:szCs w:val="24"/>
        </w:rPr>
        <w:t>7.5</w:t>
      </w:r>
      <w:r>
        <w:rPr>
          <w:rFonts w:hint="eastAsia" w:ascii="仿宋" w:hAnsi="仿宋" w:eastAsia="仿宋" w:cs="仿宋"/>
          <w:spacing w:val="-42"/>
          <w:sz w:val="24"/>
          <w:szCs w:val="24"/>
        </w:rPr>
        <w:t xml:space="preserve"> </w:t>
      </w:r>
      <w:r>
        <w:rPr>
          <w:rFonts w:hint="eastAsia" w:ascii="仿宋" w:hAnsi="仿宋" w:eastAsia="仿宋" w:cs="仿宋"/>
          <w:spacing w:val="-7"/>
          <w:sz w:val="24"/>
          <w:szCs w:val="24"/>
        </w:rPr>
        <w:t>万元</w:t>
      </w:r>
      <w:r>
        <w:rPr>
          <w:rFonts w:hint="eastAsia" w:ascii="仿宋" w:hAnsi="仿宋" w:eastAsia="仿宋" w:cs="仿宋"/>
          <w:spacing w:val="-8"/>
          <w:sz w:val="24"/>
          <w:szCs w:val="24"/>
        </w:rPr>
        <w:t>（含</w:t>
      </w:r>
      <w:r>
        <w:rPr>
          <w:rFonts w:hint="eastAsia" w:ascii="仿宋" w:hAnsi="仿宋" w:eastAsia="仿宋" w:cs="仿宋"/>
          <w:spacing w:val="-3"/>
          <w:sz w:val="24"/>
          <w:szCs w:val="24"/>
        </w:rPr>
        <w:t>五险一金）标准执行】；食堂范围内的卫生保洁工作；做好每日的成本核算工作，保</w:t>
      </w:r>
      <w:r>
        <w:rPr>
          <w:rFonts w:hint="eastAsia" w:ascii="仿宋" w:hAnsi="仿宋" w:eastAsia="仿宋" w:cs="仿宋"/>
          <w:spacing w:val="-4"/>
          <w:sz w:val="24"/>
          <w:szCs w:val="24"/>
        </w:rPr>
        <w:t>证食堂收支基</w:t>
      </w:r>
      <w:r>
        <w:rPr>
          <w:rFonts w:hint="eastAsia" w:ascii="仿宋" w:hAnsi="仿宋" w:eastAsia="仿宋" w:cs="仿宋"/>
          <w:sz w:val="24"/>
          <w:szCs w:val="24"/>
        </w:rPr>
        <w:t>本平衡；做好物品的管理，每月底进行库存</w:t>
      </w:r>
      <w:r>
        <w:rPr>
          <w:rFonts w:hint="eastAsia" w:ascii="仿宋" w:hAnsi="仿宋" w:eastAsia="仿宋" w:cs="仿宋"/>
          <w:spacing w:val="-1"/>
          <w:sz w:val="24"/>
          <w:szCs w:val="24"/>
        </w:rPr>
        <w:t>物品的盘存，避免原材料过期、变质。</w:t>
      </w:r>
    </w:p>
    <w:p>
      <w:pPr>
        <w:spacing w:before="41" w:line="360" w:lineRule="auto"/>
        <w:ind w:firstLine="480" w:firstLineChars="200"/>
        <w:rPr>
          <w:rFonts w:hint="eastAsia" w:ascii="仿宋" w:hAnsi="仿宋" w:eastAsia="仿宋" w:cs="仿宋"/>
          <w:sz w:val="24"/>
          <w:szCs w:val="24"/>
        </w:rPr>
      </w:pPr>
      <w:r>
        <w:rPr>
          <w:rFonts w:hint="eastAsia" w:ascii="仿宋" w:hAnsi="仿宋" w:eastAsia="仿宋" w:cs="仿宋"/>
          <w:b/>
          <w:bCs/>
          <w:spacing w:val="-3"/>
          <w:sz w:val="24"/>
          <w:szCs w:val="24"/>
        </w:rPr>
        <w:t>（采购人提供食堂设施和餐饮用具，承担食堂水电、燃料的费用）</w:t>
      </w:r>
    </w:p>
    <w:p>
      <w:pPr>
        <w:spacing w:before="180" w:line="360" w:lineRule="auto"/>
        <w:ind w:firstLine="472" w:firstLineChars="200"/>
        <w:rPr>
          <w:rFonts w:hint="eastAsia" w:ascii="仿宋" w:hAnsi="仿宋" w:eastAsia="仿宋" w:cs="仿宋"/>
          <w:sz w:val="24"/>
          <w:szCs w:val="24"/>
        </w:rPr>
      </w:pPr>
      <w:r>
        <w:rPr>
          <w:rFonts w:hint="eastAsia" w:ascii="仿宋" w:hAnsi="仿宋" w:eastAsia="仿宋" w:cs="仿宋"/>
          <w:b/>
          <w:bCs/>
          <w:spacing w:val="-5"/>
          <w:sz w:val="24"/>
          <w:szCs w:val="24"/>
        </w:rPr>
        <w:t>2．</w:t>
      </w:r>
      <w:r>
        <w:rPr>
          <w:rFonts w:hint="eastAsia" w:ascii="仿宋" w:hAnsi="仿宋" w:eastAsia="仿宋" w:cs="仿宋"/>
          <w:spacing w:val="-5"/>
          <w:sz w:val="24"/>
          <w:szCs w:val="24"/>
        </w:rPr>
        <w:t>服务期限：</w:t>
      </w:r>
      <w:r>
        <w:rPr>
          <w:rFonts w:hint="eastAsia" w:ascii="仿宋" w:hAnsi="仿宋" w:eastAsia="仿宋" w:cs="仿宋"/>
          <w:spacing w:val="-33"/>
          <w:sz w:val="24"/>
          <w:szCs w:val="24"/>
          <w:u w:val="single" w:color="auto"/>
        </w:rPr>
        <w:t xml:space="preserve"> </w:t>
      </w:r>
      <w:r>
        <w:rPr>
          <w:rFonts w:hint="eastAsia" w:ascii="仿宋" w:hAnsi="仿宋" w:eastAsia="仿宋" w:cs="仿宋"/>
          <w:b/>
          <w:bCs/>
          <w:spacing w:val="-5"/>
          <w:sz w:val="24"/>
          <w:szCs w:val="24"/>
          <w:u w:val="single" w:color="auto"/>
        </w:rPr>
        <w:t>1</w:t>
      </w:r>
      <w:r>
        <w:rPr>
          <w:rFonts w:hint="eastAsia" w:ascii="仿宋" w:hAnsi="仿宋" w:eastAsia="仿宋" w:cs="仿宋"/>
          <w:spacing w:val="-37"/>
          <w:sz w:val="24"/>
          <w:szCs w:val="24"/>
          <w:u w:val="single" w:color="auto"/>
        </w:rPr>
        <w:t xml:space="preserve"> </w:t>
      </w:r>
      <w:r>
        <w:rPr>
          <w:rFonts w:hint="eastAsia" w:ascii="仿宋" w:hAnsi="仿宋" w:eastAsia="仿宋" w:cs="仿宋"/>
          <w:b/>
          <w:bCs/>
          <w:spacing w:val="-5"/>
          <w:sz w:val="24"/>
          <w:szCs w:val="24"/>
          <w:u w:val="single" w:color="auto"/>
        </w:rPr>
        <w:t>年。</w:t>
      </w:r>
      <w:r>
        <w:rPr>
          <w:rFonts w:hint="eastAsia" w:ascii="仿宋" w:hAnsi="仿宋" w:eastAsia="仿宋" w:cs="仿宋"/>
          <w:spacing w:val="-64"/>
          <w:sz w:val="24"/>
          <w:szCs w:val="24"/>
          <w:u w:val="single" w:color="auto"/>
        </w:rPr>
        <w:t xml:space="preserve"> </w:t>
      </w:r>
      <w:r>
        <w:rPr>
          <w:rFonts w:hint="eastAsia" w:ascii="仿宋" w:hAnsi="仿宋" w:eastAsia="仿宋" w:cs="仿宋"/>
          <w:b/>
          <w:bCs/>
          <w:spacing w:val="-5"/>
          <w:sz w:val="24"/>
          <w:szCs w:val="24"/>
          <w:u w:val="single" w:color="auto"/>
        </w:rPr>
        <w:t>自合同签订之日起，由成交供应商提供一年期的服务，期间由</w:t>
      </w:r>
      <w:r>
        <w:rPr>
          <w:rFonts w:hint="eastAsia" w:ascii="仿宋" w:hAnsi="仿宋" w:eastAsia="仿宋" w:cs="仿宋"/>
          <w:b/>
          <w:bCs/>
          <w:spacing w:val="-6"/>
          <w:sz w:val="24"/>
          <w:szCs w:val="24"/>
          <w:u w:val="single" w:color="auto"/>
        </w:rPr>
        <w:t>采购</w:t>
      </w:r>
      <w:r>
        <w:rPr>
          <w:rFonts w:hint="eastAsia" w:ascii="仿宋" w:hAnsi="仿宋" w:eastAsia="仿宋" w:cs="仿宋"/>
          <w:b/>
          <w:bCs/>
          <w:spacing w:val="-1"/>
          <w:sz w:val="24"/>
          <w:szCs w:val="24"/>
          <w:u w:val="single" w:color="auto"/>
        </w:rPr>
        <w:t>人按季度进行综合考核，若考核未过关，采购人有</w:t>
      </w:r>
      <w:r>
        <w:rPr>
          <w:rFonts w:hint="eastAsia" w:ascii="仿宋" w:hAnsi="仿宋" w:eastAsia="仿宋" w:cs="仿宋"/>
          <w:b/>
          <w:bCs/>
          <w:spacing w:val="-2"/>
          <w:sz w:val="24"/>
          <w:szCs w:val="24"/>
          <w:u w:val="single" w:color="auto"/>
        </w:rPr>
        <w:t>权终止合同。</w:t>
      </w:r>
    </w:p>
    <w:p>
      <w:pPr>
        <w:spacing w:before="179" w:line="360" w:lineRule="auto"/>
        <w:ind w:firstLine="492" w:firstLineChars="200"/>
        <w:rPr>
          <w:rFonts w:hint="eastAsia" w:ascii="仿宋" w:hAnsi="仿宋" w:eastAsia="仿宋" w:cs="仿宋"/>
          <w:sz w:val="24"/>
          <w:szCs w:val="24"/>
        </w:rPr>
      </w:pPr>
      <w:r>
        <w:rPr>
          <w:rFonts w:hint="eastAsia" w:ascii="仿宋" w:hAnsi="仿宋" w:eastAsia="仿宋" w:cs="仿宋"/>
          <w:sz w:val="24"/>
          <w:szCs w:val="24"/>
        </w:rPr>
        <w:t>3．成交供应商更换重要岗位人员需报请采购人同意；采购人有权</w:t>
      </w:r>
      <w:r>
        <w:rPr>
          <w:rFonts w:hint="eastAsia" w:ascii="仿宋" w:hAnsi="仿宋" w:eastAsia="仿宋" w:cs="仿宋"/>
          <w:spacing w:val="-1"/>
          <w:sz w:val="24"/>
          <w:szCs w:val="24"/>
        </w:rPr>
        <w:t>对不符合要求的服务工作人</w:t>
      </w:r>
      <w:r>
        <w:rPr>
          <w:rFonts w:hint="eastAsia" w:ascii="仿宋" w:hAnsi="仿宋" w:eastAsia="仿宋" w:cs="仿宋"/>
          <w:sz w:val="24"/>
          <w:szCs w:val="24"/>
        </w:rPr>
        <w:t xml:space="preserve"> </w:t>
      </w:r>
      <w:r>
        <w:rPr>
          <w:rFonts w:hint="eastAsia" w:ascii="仿宋" w:hAnsi="仿宋" w:eastAsia="仿宋" w:cs="仿宋"/>
          <w:spacing w:val="-3"/>
          <w:sz w:val="24"/>
          <w:szCs w:val="24"/>
        </w:rPr>
        <w:t>员提出更换要求；成交供应商以高标准、严要求的服务态度为采购人提供优</w:t>
      </w:r>
      <w:r>
        <w:rPr>
          <w:rFonts w:hint="eastAsia" w:ascii="仿宋" w:hAnsi="仿宋" w:eastAsia="仿宋" w:cs="仿宋"/>
          <w:spacing w:val="-4"/>
          <w:sz w:val="24"/>
          <w:szCs w:val="24"/>
        </w:rPr>
        <w:t>质的人员保障及就餐服</w:t>
      </w:r>
      <w:r>
        <w:rPr>
          <w:rFonts w:hint="eastAsia" w:ascii="仿宋" w:hAnsi="仿宋" w:eastAsia="仿宋" w:cs="仿宋"/>
          <w:spacing w:val="-3"/>
          <w:sz w:val="24"/>
          <w:szCs w:val="24"/>
        </w:rPr>
        <w:t>务；在特殊情况下，采购人有权调派成交供应商的管理人员和工作人员；就</w:t>
      </w:r>
      <w:r>
        <w:rPr>
          <w:rFonts w:hint="eastAsia" w:ascii="仿宋" w:hAnsi="仿宋" w:eastAsia="仿宋" w:cs="仿宋"/>
          <w:spacing w:val="-4"/>
          <w:sz w:val="24"/>
          <w:szCs w:val="24"/>
        </w:rPr>
        <w:t>餐人员必须使用采购人</w:t>
      </w:r>
      <w:r>
        <w:rPr>
          <w:rFonts w:hint="eastAsia" w:ascii="仿宋" w:hAnsi="仿宋" w:eastAsia="仿宋" w:cs="仿宋"/>
          <w:spacing w:val="-3"/>
          <w:sz w:val="24"/>
          <w:szCs w:val="24"/>
        </w:rPr>
        <w:t>统一制作的就餐卡刷卡或盖章的用餐劵（用餐券另行结算）用餐，成交供应</w:t>
      </w:r>
      <w:r>
        <w:rPr>
          <w:rFonts w:hint="eastAsia" w:ascii="仿宋" w:hAnsi="仿宋" w:eastAsia="仿宋" w:cs="仿宋"/>
          <w:spacing w:val="-4"/>
          <w:sz w:val="24"/>
          <w:szCs w:val="24"/>
        </w:rPr>
        <w:t>商不得擅自制作饭菜票</w:t>
      </w:r>
      <w:r>
        <w:rPr>
          <w:rFonts w:hint="eastAsia" w:ascii="仿宋" w:hAnsi="仿宋" w:eastAsia="仿宋" w:cs="仿宋"/>
          <w:spacing w:val="-2"/>
          <w:sz w:val="24"/>
          <w:szCs w:val="24"/>
        </w:rPr>
        <w:t>或收取现金，不得对外经营。</w:t>
      </w:r>
    </w:p>
    <w:p>
      <w:pPr>
        <w:spacing w:before="179" w:line="360" w:lineRule="auto"/>
        <w:outlineLvl w:val="1"/>
        <w:rPr>
          <w:rFonts w:hint="eastAsia" w:ascii="仿宋" w:hAnsi="仿宋" w:eastAsia="仿宋" w:cs="仿宋"/>
          <w:sz w:val="24"/>
          <w:szCs w:val="24"/>
        </w:rPr>
      </w:pPr>
      <w:r>
        <w:rPr>
          <w:rFonts w:hint="eastAsia" w:ascii="仿宋" w:hAnsi="仿宋" w:eastAsia="仿宋" w:cs="仿宋"/>
          <w:b/>
          <w:bCs/>
          <w:spacing w:val="-5"/>
          <w:sz w:val="24"/>
          <w:szCs w:val="24"/>
        </w:rPr>
        <w:t>三、相关岗位配置</w:t>
      </w:r>
    </w:p>
    <w:p>
      <w:pPr>
        <w:spacing w:before="178" w:line="360" w:lineRule="auto"/>
        <w:ind w:firstLine="480" w:firstLineChars="200"/>
        <w:rPr>
          <w:rFonts w:hint="eastAsia" w:ascii="仿宋" w:hAnsi="仿宋" w:eastAsia="仿宋" w:cs="仿宋"/>
          <w:b/>
          <w:bCs/>
          <w:spacing w:val="-3"/>
          <w:sz w:val="24"/>
          <w:szCs w:val="24"/>
        </w:rPr>
      </w:pPr>
      <w:r>
        <w:rPr>
          <w:rFonts w:hint="eastAsia" w:ascii="仿宋" w:hAnsi="仿宋" w:eastAsia="仿宋" w:cs="仿宋"/>
          <w:b w:val="0"/>
          <w:bCs w:val="0"/>
          <w:spacing w:val="-3"/>
          <w:sz w:val="24"/>
          <w:szCs w:val="24"/>
        </w:rPr>
        <w:t>按照采购人现有食堂人员配置，成交供应商招聘时可优先选择现有服务人员。如需调整工作</w:t>
      </w:r>
      <w:r>
        <w:rPr>
          <w:rFonts w:hint="eastAsia" w:ascii="仿宋" w:hAnsi="仿宋" w:eastAsia="仿宋" w:cs="仿宋"/>
          <w:b w:val="0"/>
          <w:bCs w:val="0"/>
          <w:spacing w:val="16"/>
          <w:sz w:val="24"/>
          <w:szCs w:val="24"/>
        </w:rPr>
        <w:t xml:space="preserve"> </w:t>
      </w:r>
      <w:r>
        <w:rPr>
          <w:rFonts w:hint="eastAsia" w:ascii="仿宋" w:hAnsi="仿宋" w:eastAsia="仿宋" w:cs="仿宋"/>
          <w:b w:val="0"/>
          <w:bCs w:val="0"/>
          <w:spacing w:val="-2"/>
          <w:sz w:val="24"/>
          <w:szCs w:val="24"/>
        </w:rPr>
        <w:t>人员必须经采购人审核同意。应采购人需要增加临时服务员、厨师和传菜员必</w:t>
      </w:r>
      <w:r>
        <w:rPr>
          <w:rFonts w:hint="eastAsia" w:ascii="仿宋" w:hAnsi="仿宋" w:eastAsia="仿宋" w:cs="仿宋"/>
          <w:b w:val="0"/>
          <w:bCs w:val="0"/>
          <w:spacing w:val="-3"/>
          <w:sz w:val="24"/>
          <w:szCs w:val="24"/>
        </w:rPr>
        <w:t>须随叫随到。</w:t>
      </w:r>
    </w:p>
    <w:p>
      <w:pPr>
        <w:spacing w:before="41" w:line="360" w:lineRule="auto"/>
        <w:outlineLvl w:val="1"/>
        <w:rPr>
          <w:rFonts w:hint="eastAsia" w:ascii="仿宋" w:hAnsi="仿宋" w:eastAsia="仿宋" w:cs="仿宋"/>
          <w:sz w:val="24"/>
          <w:szCs w:val="24"/>
        </w:rPr>
      </w:pPr>
      <w:r>
        <w:rPr>
          <w:rFonts w:hint="eastAsia" w:ascii="仿宋" w:hAnsi="仿宋" w:eastAsia="仿宋" w:cs="仿宋"/>
          <w:b/>
          <w:bCs/>
          <w:spacing w:val="-3"/>
          <w:sz w:val="24"/>
          <w:szCs w:val="24"/>
        </w:rPr>
        <w:t>四、应遵守国家相关法律法规及标准（按最新规定执行，包括但不限于如下）：</w:t>
      </w:r>
    </w:p>
    <w:p>
      <w:pPr>
        <w:spacing w:line="240" w:lineRule="auto"/>
        <w:ind w:left="0" w:right="0"/>
        <w:jc w:val="both"/>
        <w:rPr>
          <w:rFonts w:hint="eastAsia" w:ascii="仿宋" w:hAnsi="仿宋" w:eastAsia="仿宋" w:cs="仿宋"/>
          <w:b/>
          <w:bCs/>
          <w:spacing w:val="-3"/>
          <w:sz w:val="24"/>
          <w:szCs w:val="24"/>
        </w:rPr>
      </w:pPr>
      <w:r>
        <w:rPr>
          <w:rFonts w:hint="eastAsia" w:ascii="仿宋" w:hAnsi="仿宋" w:eastAsia="仿宋" w:cs="仿宋"/>
          <w:b/>
          <w:bCs/>
          <w:spacing w:val="-3"/>
          <w:sz w:val="24"/>
          <w:szCs w:val="24"/>
        </w:rPr>
        <w:t>《中华人民共和国食品安全法》</w:t>
      </w:r>
      <w:bookmarkStart w:id="215" w:name="bookmark16"/>
      <w:bookmarkEnd w:id="215"/>
    </w:p>
    <w:p>
      <w:pPr>
        <w:spacing w:line="240" w:lineRule="auto"/>
        <w:ind w:left="0" w:right="0"/>
        <w:jc w:val="both"/>
        <w:rPr>
          <w:rFonts w:hint="eastAsia" w:ascii="仿宋" w:hAnsi="仿宋" w:eastAsia="仿宋" w:cs="仿宋"/>
          <w:sz w:val="24"/>
          <w:szCs w:val="24"/>
        </w:rPr>
      </w:pPr>
      <w:r>
        <w:rPr>
          <w:rFonts w:hint="eastAsia" w:ascii="仿宋" w:hAnsi="仿宋" w:eastAsia="仿宋" w:cs="仿宋"/>
          <w:b/>
          <w:bCs/>
          <w:spacing w:val="-4"/>
          <w:sz w:val="24"/>
          <w:szCs w:val="24"/>
        </w:rPr>
        <w:t>《餐饮业食品卫生管理办法》</w:t>
      </w:r>
      <w:r>
        <w:rPr>
          <w:rFonts w:hint="eastAsia" w:ascii="仿宋" w:hAnsi="仿宋" w:eastAsia="仿宋" w:cs="仿宋"/>
          <w:sz w:val="24"/>
          <w:szCs w:val="24"/>
        </w:rPr>
        <w:t xml:space="preserve"> </w:t>
      </w:r>
    </w:p>
    <w:p>
      <w:pPr>
        <w:spacing w:line="240" w:lineRule="auto"/>
        <w:ind w:left="0" w:right="0"/>
        <w:jc w:val="both"/>
        <w:rPr>
          <w:rFonts w:hint="eastAsia" w:ascii="仿宋" w:hAnsi="仿宋" w:eastAsia="仿宋" w:cs="仿宋"/>
          <w:sz w:val="24"/>
          <w:szCs w:val="24"/>
        </w:rPr>
      </w:pPr>
      <w:r>
        <w:rPr>
          <w:rFonts w:hint="eastAsia" w:ascii="仿宋" w:hAnsi="仿宋" w:eastAsia="仿宋" w:cs="仿宋"/>
          <w:b/>
          <w:bCs/>
          <w:spacing w:val="-3"/>
          <w:sz w:val="24"/>
          <w:szCs w:val="24"/>
        </w:rPr>
        <w:t>《饭馆（餐厅）卫生标准》</w:t>
      </w:r>
    </w:p>
    <w:p>
      <w:pPr>
        <w:spacing w:line="240" w:lineRule="auto"/>
        <w:ind w:left="0" w:right="0"/>
        <w:jc w:val="both"/>
        <w:rPr>
          <w:rFonts w:hint="eastAsia" w:ascii="仿宋" w:hAnsi="仿宋" w:eastAsia="仿宋" w:cs="仿宋"/>
          <w:sz w:val="24"/>
          <w:szCs w:val="24"/>
        </w:rPr>
      </w:pPr>
      <w:r>
        <w:rPr>
          <w:rFonts w:hint="eastAsia" w:ascii="仿宋" w:hAnsi="仿宋" w:eastAsia="仿宋" w:cs="仿宋"/>
          <w:b/>
          <w:bCs/>
          <w:spacing w:val="-4"/>
          <w:sz w:val="24"/>
          <w:szCs w:val="24"/>
        </w:rPr>
        <w:t>《食（饮）具消毒卫生标准》</w:t>
      </w:r>
      <w:r>
        <w:rPr>
          <w:rFonts w:hint="eastAsia" w:ascii="仿宋" w:hAnsi="仿宋" w:eastAsia="仿宋" w:cs="仿宋"/>
          <w:sz w:val="24"/>
          <w:szCs w:val="24"/>
        </w:rPr>
        <w:t xml:space="preserve"> </w:t>
      </w:r>
    </w:p>
    <w:p>
      <w:pPr>
        <w:spacing w:line="240" w:lineRule="auto"/>
        <w:ind w:left="0" w:right="0"/>
        <w:jc w:val="both"/>
        <w:rPr>
          <w:rFonts w:hint="eastAsia" w:ascii="仿宋" w:hAnsi="仿宋" w:eastAsia="仿宋" w:cs="仿宋"/>
          <w:sz w:val="24"/>
          <w:szCs w:val="24"/>
        </w:rPr>
      </w:pPr>
      <w:r>
        <w:rPr>
          <w:rFonts w:hint="eastAsia" w:ascii="仿宋" w:hAnsi="仿宋" w:eastAsia="仿宋" w:cs="仿宋"/>
          <w:b/>
          <w:bCs/>
          <w:spacing w:val="-4"/>
          <w:sz w:val="24"/>
          <w:szCs w:val="24"/>
        </w:rPr>
        <w:t>《饮食业油烟排放标准》</w:t>
      </w:r>
    </w:p>
    <w:p>
      <w:pPr>
        <w:spacing w:line="240" w:lineRule="auto"/>
        <w:ind w:left="0"/>
        <w:rPr>
          <w:rFonts w:hint="eastAsia" w:ascii="仿宋" w:hAnsi="仿宋" w:eastAsia="仿宋" w:cs="仿宋"/>
          <w:b/>
          <w:bCs/>
          <w:spacing w:val="-4"/>
          <w:sz w:val="24"/>
          <w:szCs w:val="24"/>
        </w:rPr>
      </w:pPr>
      <w:r>
        <w:rPr>
          <w:rFonts w:hint="eastAsia" w:ascii="仿宋" w:hAnsi="仿宋" w:eastAsia="仿宋" w:cs="仿宋"/>
          <w:b/>
          <w:bCs/>
          <w:spacing w:val="-4"/>
          <w:sz w:val="24"/>
          <w:szCs w:val="24"/>
        </w:rPr>
        <w:t>《消防安全标志》</w:t>
      </w:r>
    </w:p>
    <w:p>
      <w:pPr>
        <w:spacing w:line="240" w:lineRule="auto"/>
        <w:ind w:left="0"/>
        <w:rPr>
          <w:rFonts w:hint="eastAsia" w:ascii="仿宋" w:hAnsi="仿宋" w:eastAsia="仿宋" w:cs="仿宋"/>
          <w:b/>
          <w:bCs/>
          <w:spacing w:val="-4"/>
          <w:sz w:val="24"/>
          <w:szCs w:val="24"/>
        </w:rPr>
      </w:pPr>
      <w:r>
        <w:rPr>
          <w:rFonts w:hint="eastAsia" w:ascii="仿宋" w:hAnsi="仿宋" w:eastAsia="仿宋" w:cs="仿宋"/>
          <w:b/>
          <w:bCs/>
          <w:spacing w:val="-4"/>
          <w:sz w:val="24"/>
          <w:szCs w:val="24"/>
        </w:rPr>
        <w:t>《室内空气质量标准》</w:t>
      </w:r>
    </w:p>
    <w:p>
      <w:pPr>
        <w:spacing w:line="240" w:lineRule="auto"/>
        <w:ind w:left="0"/>
        <w:rPr>
          <w:rFonts w:hint="eastAsia" w:ascii="仿宋" w:hAnsi="仿宋" w:eastAsia="仿宋" w:cs="仿宋"/>
          <w:spacing w:val="3"/>
          <w:sz w:val="24"/>
          <w:szCs w:val="24"/>
        </w:rPr>
      </w:pPr>
      <w:r>
        <w:rPr>
          <w:rFonts w:hint="eastAsia" w:ascii="仿宋" w:hAnsi="仿宋" w:eastAsia="仿宋" w:cs="仿宋"/>
          <w:b/>
          <w:bCs/>
          <w:spacing w:val="-4"/>
          <w:sz w:val="24"/>
          <w:szCs w:val="24"/>
        </w:rPr>
        <w:t>《饭店业星级服务人员资格条件》</w:t>
      </w:r>
      <w:r>
        <w:rPr>
          <w:rFonts w:hint="eastAsia" w:ascii="仿宋" w:hAnsi="仿宋" w:eastAsia="仿宋" w:cs="仿宋"/>
          <w:spacing w:val="3"/>
          <w:sz w:val="24"/>
          <w:szCs w:val="24"/>
        </w:rPr>
        <w:t xml:space="preserve"> </w:t>
      </w:r>
    </w:p>
    <w:p>
      <w:pPr>
        <w:spacing w:line="240" w:lineRule="auto"/>
        <w:ind w:left="0"/>
        <w:rPr>
          <w:rFonts w:hint="eastAsia" w:ascii="仿宋" w:hAnsi="仿宋" w:eastAsia="仿宋" w:cs="仿宋"/>
          <w:b/>
          <w:bCs/>
          <w:spacing w:val="-4"/>
          <w:sz w:val="24"/>
          <w:szCs w:val="24"/>
        </w:rPr>
      </w:pPr>
      <w:r>
        <w:rPr>
          <w:rFonts w:hint="eastAsia" w:ascii="仿宋" w:hAnsi="仿宋" w:eastAsia="仿宋" w:cs="仿宋"/>
          <w:b/>
          <w:bCs/>
          <w:spacing w:val="-4"/>
          <w:sz w:val="24"/>
          <w:szCs w:val="24"/>
        </w:rPr>
        <w:t>《餐饮企业经营规范》</w:t>
      </w:r>
    </w:p>
    <w:p>
      <w:pPr>
        <w:numPr>
          <w:ilvl w:val="0"/>
          <w:numId w:val="15"/>
        </w:numPr>
        <w:spacing w:before="37" w:line="360" w:lineRule="auto"/>
        <w:outlineLvl w:val="1"/>
        <w:rPr>
          <w:rFonts w:hint="eastAsia" w:ascii="仿宋" w:hAnsi="仿宋" w:eastAsia="仿宋" w:cs="仿宋"/>
          <w:b/>
          <w:bCs/>
          <w:spacing w:val="-4"/>
          <w:sz w:val="24"/>
          <w:szCs w:val="24"/>
        </w:rPr>
      </w:pPr>
      <w:r>
        <w:rPr>
          <w:rFonts w:hint="eastAsia" w:ascii="仿宋" w:hAnsi="仿宋" w:eastAsia="仿宋" w:cs="仿宋"/>
          <w:b/>
          <w:bCs/>
          <w:spacing w:val="-4"/>
          <w:sz w:val="24"/>
          <w:szCs w:val="24"/>
        </w:rPr>
        <w:t>服务工作及设备维护</w:t>
      </w:r>
    </w:p>
    <w:p>
      <w:pPr>
        <w:numPr>
          <w:ilvl w:val="0"/>
          <w:numId w:val="0"/>
        </w:numPr>
        <w:spacing w:before="37" w:line="360" w:lineRule="auto"/>
        <w:ind w:firstLine="476" w:firstLineChars="200"/>
        <w:outlineLvl w:val="1"/>
        <w:rPr>
          <w:rFonts w:hint="eastAsia" w:ascii="仿宋" w:hAnsi="仿宋" w:eastAsia="仿宋" w:cs="仿宋"/>
          <w:sz w:val="24"/>
          <w:szCs w:val="24"/>
        </w:rPr>
      </w:pPr>
      <w:r>
        <w:rPr>
          <w:rFonts w:hint="eastAsia" w:ascii="仿宋" w:hAnsi="仿宋" w:eastAsia="仿宋" w:cs="仿宋"/>
          <w:b/>
          <w:bCs/>
          <w:spacing w:val="-4"/>
          <w:sz w:val="24"/>
          <w:szCs w:val="24"/>
        </w:rPr>
        <w:t>（一）食堂设备、工具等</w:t>
      </w:r>
    </w:p>
    <w:p>
      <w:pPr>
        <w:spacing w:before="174" w:line="360" w:lineRule="auto"/>
        <w:ind w:right="131" w:firstLine="484" w:firstLineChars="200"/>
        <w:rPr>
          <w:rFonts w:hint="eastAsia" w:ascii="仿宋" w:hAnsi="仿宋" w:eastAsia="仿宋" w:cs="仿宋"/>
          <w:sz w:val="24"/>
          <w:szCs w:val="24"/>
        </w:rPr>
      </w:pPr>
      <w:r>
        <w:rPr>
          <w:rFonts w:hint="eastAsia" w:ascii="仿宋" w:hAnsi="仿宋" w:eastAsia="仿宋" w:cs="仿宋"/>
          <w:spacing w:val="-2"/>
          <w:sz w:val="24"/>
          <w:szCs w:val="24"/>
        </w:rPr>
        <w:t>1．织里镇人民政府各食堂内部，成交供应商不应改变。如确需改变的，必须经采购人同意，</w:t>
      </w:r>
      <w:r>
        <w:rPr>
          <w:rFonts w:hint="eastAsia" w:ascii="仿宋" w:hAnsi="仿宋" w:eastAsia="仿宋" w:cs="仿宋"/>
          <w:spacing w:val="-5"/>
          <w:sz w:val="24"/>
          <w:szCs w:val="24"/>
        </w:rPr>
        <w:t>方可改变。</w:t>
      </w:r>
    </w:p>
    <w:p>
      <w:pPr>
        <w:spacing w:before="179" w:line="360" w:lineRule="auto"/>
        <w:ind w:left="17" w:right="76" w:firstLine="473"/>
        <w:rPr>
          <w:rFonts w:hint="eastAsia" w:ascii="仿宋" w:hAnsi="仿宋" w:eastAsia="仿宋" w:cs="仿宋"/>
          <w:sz w:val="24"/>
          <w:szCs w:val="24"/>
        </w:rPr>
      </w:pPr>
      <w:r>
        <w:rPr>
          <w:rFonts w:hint="eastAsia" w:ascii="仿宋" w:hAnsi="仿宋" w:eastAsia="仿宋" w:cs="仿宋"/>
          <w:sz w:val="24"/>
          <w:szCs w:val="24"/>
        </w:rPr>
        <w:t>2．织里镇人民政府各食堂的桌椅、厨房设备，提供给成交供应商免费</w:t>
      </w:r>
      <w:r>
        <w:rPr>
          <w:rFonts w:hint="eastAsia" w:ascii="仿宋" w:hAnsi="仿宋" w:eastAsia="仿宋" w:cs="仿宋"/>
          <w:spacing w:val="-1"/>
          <w:sz w:val="24"/>
          <w:szCs w:val="24"/>
        </w:rPr>
        <w:t>使用，成交供应商应爱</w:t>
      </w:r>
      <w:r>
        <w:rPr>
          <w:rFonts w:hint="eastAsia" w:ascii="仿宋" w:hAnsi="仿宋" w:eastAsia="仿宋" w:cs="仿宋"/>
          <w:spacing w:val="-3"/>
          <w:sz w:val="24"/>
          <w:szCs w:val="24"/>
        </w:rPr>
        <w:t>惜财物保持其完好性。日常维修由采购人负责。如发现属人工操作不当或故意损</w:t>
      </w:r>
      <w:r>
        <w:rPr>
          <w:rFonts w:hint="eastAsia" w:ascii="仿宋" w:hAnsi="仿宋" w:eastAsia="仿宋" w:cs="仿宋"/>
          <w:spacing w:val="-4"/>
          <w:sz w:val="24"/>
          <w:szCs w:val="24"/>
        </w:rPr>
        <w:t>坏由成交供应商负</w:t>
      </w:r>
      <w:r>
        <w:rPr>
          <w:rFonts w:hint="eastAsia" w:ascii="仿宋" w:hAnsi="仿宋" w:eastAsia="仿宋" w:cs="仿宋"/>
          <w:spacing w:val="-3"/>
          <w:sz w:val="24"/>
          <w:szCs w:val="24"/>
        </w:rPr>
        <w:t>责维修和赔偿。</w:t>
      </w:r>
    </w:p>
    <w:p>
      <w:pPr>
        <w:spacing w:before="179" w:line="360" w:lineRule="auto"/>
        <w:ind w:left="16" w:right="74" w:firstLine="476"/>
        <w:rPr>
          <w:rFonts w:hint="eastAsia" w:ascii="仿宋" w:hAnsi="仿宋" w:eastAsia="仿宋" w:cs="仿宋"/>
          <w:sz w:val="24"/>
          <w:szCs w:val="24"/>
        </w:rPr>
      </w:pPr>
      <w:r>
        <w:rPr>
          <w:rFonts w:hint="eastAsia" w:ascii="仿宋" w:hAnsi="仿宋" w:eastAsia="仿宋" w:cs="仿宋"/>
          <w:sz w:val="24"/>
          <w:szCs w:val="24"/>
        </w:rPr>
        <w:t>3．碗、勺、筷、盘等日常餐具由采购人统一提供，按需登记造册领用</w:t>
      </w:r>
      <w:r>
        <w:rPr>
          <w:rFonts w:hint="eastAsia" w:ascii="仿宋" w:hAnsi="仿宋" w:eastAsia="仿宋" w:cs="仿宋"/>
          <w:spacing w:val="-1"/>
          <w:sz w:val="24"/>
          <w:szCs w:val="24"/>
        </w:rPr>
        <w:t>，每周清点一次，每月</w:t>
      </w:r>
      <w:r>
        <w:rPr>
          <w:rFonts w:hint="eastAsia" w:ascii="仿宋" w:hAnsi="仿宋" w:eastAsia="仿宋" w:cs="仿宋"/>
          <w:spacing w:val="-2"/>
          <w:sz w:val="24"/>
          <w:szCs w:val="24"/>
        </w:rPr>
        <w:t>统计一次，年损耗率不超过</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10%，超过部分由成交供应商承担，在</w:t>
      </w:r>
      <w:r>
        <w:rPr>
          <w:rFonts w:hint="eastAsia" w:ascii="仿宋" w:hAnsi="仿宋" w:eastAsia="仿宋" w:cs="仿宋"/>
          <w:spacing w:val="-3"/>
          <w:sz w:val="24"/>
          <w:szCs w:val="24"/>
        </w:rPr>
        <w:t>服务费里扣除。如由就餐人员引</w:t>
      </w:r>
      <w:r>
        <w:rPr>
          <w:rFonts w:hint="eastAsia" w:ascii="仿宋" w:hAnsi="仿宋" w:eastAsia="仿宋" w:cs="仿宋"/>
          <w:spacing w:val="-1"/>
          <w:sz w:val="24"/>
          <w:szCs w:val="24"/>
        </w:rPr>
        <w:t>起的损耗应及时报采购方管理人员核销。</w:t>
      </w:r>
    </w:p>
    <w:p>
      <w:pPr>
        <w:spacing w:before="180" w:line="360" w:lineRule="auto"/>
        <w:ind w:left="500"/>
        <w:rPr>
          <w:rFonts w:hint="eastAsia" w:ascii="仿宋" w:hAnsi="仿宋" w:eastAsia="仿宋" w:cs="仿宋"/>
          <w:sz w:val="24"/>
          <w:szCs w:val="24"/>
        </w:rPr>
      </w:pPr>
      <w:r>
        <w:rPr>
          <w:rFonts w:hint="eastAsia" w:ascii="仿宋" w:hAnsi="仿宋" w:eastAsia="仿宋" w:cs="仿宋"/>
          <w:b/>
          <w:bCs/>
          <w:spacing w:val="-5"/>
          <w:sz w:val="24"/>
          <w:szCs w:val="24"/>
        </w:rPr>
        <w:t>（二）服务质量要求</w:t>
      </w:r>
    </w:p>
    <w:p>
      <w:pPr>
        <w:spacing w:before="177" w:line="360" w:lineRule="auto"/>
        <w:ind w:left="21" w:right="76" w:firstLine="484"/>
        <w:rPr>
          <w:rFonts w:hint="eastAsia" w:ascii="仿宋" w:hAnsi="仿宋" w:eastAsia="仿宋" w:cs="仿宋"/>
          <w:sz w:val="24"/>
          <w:szCs w:val="24"/>
        </w:rPr>
      </w:pPr>
      <w:r>
        <w:rPr>
          <w:rFonts w:hint="eastAsia" w:ascii="仿宋" w:hAnsi="仿宋" w:eastAsia="仿宋" w:cs="仿宋"/>
          <w:spacing w:val="-1"/>
          <w:sz w:val="24"/>
          <w:szCs w:val="24"/>
        </w:rPr>
        <w:t>1．成交供应商需本着对企业品牌的延伸，以社会化效益为主的原则进行服务。对服务期内的</w:t>
      </w:r>
      <w:r>
        <w:rPr>
          <w:rFonts w:hint="eastAsia" w:ascii="仿宋" w:hAnsi="仿宋" w:eastAsia="仿宋" w:cs="仿宋"/>
          <w:spacing w:val="-2"/>
          <w:sz w:val="24"/>
          <w:szCs w:val="24"/>
        </w:rPr>
        <w:t>质量、安全、文明服务等实行全面负责。</w:t>
      </w:r>
    </w:p>
    <w:p>
      <w:pPr>
        <w:spacing w:before="180" w:line="360" w:lineRule="auto"/>
        <w:ind w:left="16" w:right="76" w:firstLine="474"/>
        <w:rPr>
          <w:rFonts w:hint="eastAsia" w:ascii="仿宋" w:hAnsi="仿宋" w:eastAsia="仿宋" w:cs="仿宋"/>
          <w:sz w:val="24"/>
          <w:szCs w:val="24"/>
        </w:rPr>
      </w:pPr>
      <w:r>
        <w:rPr>
          <w:rFonts w:hint="eastAsia" w:ascii="仿宋" w:hAnsi="仿宋" w:eastAsia="仿宋" w:cs="仿宋"/>
          <w:sz w:val="24"/>
          <w:szCs w:val="24"/>
        </w:rPr>
        <w:t>2．成交供应商应制订具体的服务质量保证措施及相关服务承诺，如因</w:t>
      </w:r>
      <w:r>
        <w:rPr>
          <w:rFonts w:hint="eastAsia" w:ascii="仿宋" w:hAnsi="仿宋" w:eastAsia="仿宋" w:cs="仿宋"/>
          <w:spacing w:val="-1"/>
          <w:sz w:val="24"/>
          <w:szCs w:val="24"/>
        </w:rPr>
        <w:t>质量未达到要求，成交供应商承担质量安全责任和经济赔偿。</w:t>
      </w:r>
    </w:p>
    <w:p>
      <w:pPr>
        <w:spacing w:before="182" w:line="360" w:lineRule="auto"/>
        <w:ind w:left="19" w:firstLine="473"/>
        <w:rPr>
          <w:rFonts w:hint="eastAsia" w:ascii="仿宋" w:hAnsi="仿宋" w:eastAsia="仿宋" w:cs="仿宋"/>
          <w:spacing w:val="-7"/>
          <w:sz w:val="24"/>
          <w:szCs w:val="24"/>
        </w:rPr>
      </w:pPr>
      <w:r>
        <w:rPr>
          <w:rFonts w:hint="eastAsia" w:ascii="仿宋" w:hAnsi="仿宋" w:eastAsia="仿宋" w:cs="仿宋"/>
          <w:sz w:val="24"/>
          <w:szCs w:val="24"/>
        </w:rPr>
        <w:t>3．应建立健全以岗位责任制为中心的各项质量管理制度，做到工作有</w:t>
      </w:r>
      <w:r>
        <w:rPr>
          <w:rFonts w:hint="eastAsia" w:ascii="仿宋" w:hAnsi="仿宋" w:eastAsia="仿宋" w:cs="仿宋"/>
          <w:spacing w:val="-1"/>
          <w:sz w:val="24"/>
          <w:szCs w:val="24"/>
        </w:rPr>
        <w:t>计划，行为有规范，操</w:t>
      </w:r>
      <w:r>
        <w:rPr>
          <w:rFonts w:hint="eastAsia" w:ascii="仿宋" w:hAnsi="仿宋" w:eastAsia="仿宋" w:cs="仿宋"/>
          <w:spacing w:val="-7"/>
          <w:sz w:val="24"/>
          <w:szCs w:val="24"/>
        </w:rPr>
        <w:t>作</w:t>
      </w:r>
    </w:p>
    <w:p>
      <w:pPr>
        <w:spacing w:before="182" w:line="360" w:lineRule="auto"/>
        <w:rPr>
          <w:rFonts w:hint="eastAsia" w:ascii="仿宋" w:hAnsi="仿宋" w:eastAsia="仿宋" w:cs="仿宋"/>
          <w:sz w:val="24"/>
          <w:szCs w:val="24"/>
        </w:rPr>
      </w:pPr>
      <w:r>
        <w:rPr>
          <w:rFonts w:hint="eastAsia" w:ascii="仿宋" w:hAnsi="仿宋" w:eastAsia="仿宋" w:cs="仿宋"/>
          <w:spacing w:val="-7"/>
          <w:sz w:val="24"/>
          <w:szCs w:val="24"/>
        </w:rPr>
        <w:t>有程序，质量有标准，劳动有纪律。要结合市场监督管理局食堂的特点，从食品质量、花色品种、</w:t>
      </w:r>
      <w:r>
        <w:rPr>
          <w:rFonts w:hint="eastAsia" w:ascii="仿宋" w:hAnsi="仿宋" w:eastAsia="仿宋" w:cs="仿宋"/>
          <w:sz w:val="24"/>
          <w:szCs w:val="24"/>
        </w:rPr>
        <w:t>口感味道、服务方式、饮食卫生等方面制定服</w:t>
      </w:r>
      <w:r>
        <w:rPr>
          <w:rFonts w:hint="eastAsia" w:ascii="仿宋" w:hAnsi="仿宋" w:eastAsia="仿宋" w:cs="仿宋"/>
          <w:spacing w:val="-1"/>
          <w:sz w:val="24"/>
          <w:szCs w:val="24"/>
        </w:rPr>
        <w:t>务规范或质量标准，不断提高食堂的服务水平。</w:t>
      </w:r>
    </w:p>
    <w:p>
      <w:pPr>
        <w:spacing w:before="182" w:line="360" w:lineRule="auto"/>
        <w:ind w:left="17" w:right="74" w:firstLine="469"/>
        <w:rPr>
          <w:rFonts w:hint="eastAsia" w:ascii="仿宋" w:hAnsi="仿宋" w:eastAsia="仿宋" w:cs="仿宋"/>
          <w:sz w:val="24"/>
          <w:szCs w:val="24"/>
        </w:rPr>
      </w:pPr>
      <w:r>
        <w:rPr>
          <w:rFonts w:hint="eastAsia" w:ascii="仿宋" w:hAnsi="仿宋" w:eastAsia="仿宋" w:cs="仿宋"/>
          <w:sz w:val="24"/>
          <w:szCs w:val="24"/>
        </w:rPr>
        <w:t>4．对食堂工作的全过程，即对食品及原材料、调料的保管、储存、制作加工、配售</w:t>
      </w:r>
      <w:r>
        <w:rPr>
          <w:rFonts w:hint="eastAsia" w:ascii="仿宋" w:hAnsi="仿宋" w:eastAsia="仿宋" w:cs="仿宋"/>
          <w:spacing w:val="-1"/>
          <w:sz w:val="24"/>
          <w:szCs w:val="24"/>
        </w:rPr>
        <w:t>等工作进</w:t>
      </w:r>
      <w:r>
        <w:rPr>
          <w:rFonts w:hint="eastAsia" w:ascii="仿宋" w:hAnsi="仿宋" w:eastAsia="仿宋" w:cs="仿宋"/>
          <w:spacing w:val="-3"/>
          <w:sz w:val="24"/>
          <w:szCs w:val="24"/>
        </w:rPr>
        <w:t>行全面质量管理，对食堂职工进行质量管理教育，了解全面质量管理的基本知识</w:t>
      </w:r>
      <w:r>
        <w:rPr>
          <w:rFonts w:hint="eastAsia" w:ascii="仿宋" w:hAnsi="仿宋" w:eastAsia="仿宋" w:cs="仿宋"/>
          <w:spacing w:val="-4"/>
          <w:sz w:val="24"/>
          <w:szCs w:val="24"/>
        </w:rPr>
        <w:t>和方法，树立质量</w:t>
      </w:r>
      <w:r>
        <w:rPr>
          <w:rFonts w:hint="eastAsia" w:ascii="仿宋" w:hAnsi="仿宋" w:eastAsia="仿宋" w:cs="仿宋"/>
          <w:spacing w:val="-6"/>
          <w:sz w:val="24"/>
          <w:szCs w:val="24"/>
        </w:rPr>
        <w:t>意识。</w:t>
      </w:r>
    </w:p>
    <w:p>
      <w:pPr>
        <w:spacing w:before="78" w:line="360" w:lineRule="auto"/>
        <w:ind w:left="17" w:firstLine="492" w:firstLineChars="200"/>
        <w:rPr>
          <w:rFonts w:hint="eastAsia" w:ascii="仿宋" w:hAnsi="仿宋" w:eastAsia="仿宋" w:cs="仿宋"/>
          <w:sz w:val="24"/>
          <w:szCs w:val="24"/>
        </w:rPr>
      </w:pPr>
      <w:r>
        <w:rPr>
          <w:rFonts w:hint="eastAsia" w:ascii="仿宋" w:hAnsi="仿宋" w:eastAsia="仿宋" w:cs="仿宋"/>
          <w:sz w:val="24"/>
          <w:szCs w:val="24"/>
        </w:rPr>
        <w:t>5．加强内部质量自查和自我监督，建立内部质量检查小组，每月实施</w:t>
      </w:r>
      <w:r>
        <w:rPr>
          <w:rFonts w:hint="eastAsia" w:ascii="仿宋" w:hAnsi="仿宋" w:eastAsia="仿宋" w:cs="仿宋"/>
          <w:spacing w:val="-1"/>
          <w:sz w:val="24"/>
          <w:szCs w:val="24"/>
        </w:rPr>
        <w:t>质量检查工作，记录检查结果，建立质量检查档案，组织职工在日常工作中开展质量自查、互查活动。</w:t>
      </w:r>
    </w:p>
    <w:p>
      <w:pPr>
        <w:spacing w:before="183" w:line="360" w:lineRule="auto"/>
        <w:ind w:left="22" w:right="96" w:firstLine="467"/>
        <w:rPr>
          <w:rFonts w:hint="eastAsia" w:ascii="仿宋" w:hAnsi="仿宋" w:eastAsia="仿宋" w:cs="仿宋"/>
          <w:sz w:val="24"/>
          <w:szCs w:val="24"/>
        </w:rPr>
      </w:pPr>
      <w:r>
        <w:rPr>
          <w:rFonts w:hint="eastAsia" w:ascii="仿宋" w:hAnsi="仿宋" w:eastAsia="仿宋" w:cs="仿宋"/>
          <w:sz w:val="24"/>
          <w:szCs w:val="24"/>
        </w:rPr>
        <w:t>6．服务区内垃圾用袋装收集，存放在指定地点，清扫、保洁及生活服务的工</w:t>
      </w:r>
      <w:r>
        <w:rPr>
          <w:rFonts w:hint="eastAsia" w:ascii="仿宋" w:hAnsi="仿宋" w:eastAsia="仿宋" w:cs="仿宋"/>
          <w:spacing w:val="-1"/>
          <w:sz w:val="24"/>
          <w:szCs w:val="24"/>
        </w:rPr>
        <w:t>作按国家卫生城</w:t>
      </w:r>
      <w:r>
        <w:rPr>
          <w:rFonts w:hint="eastAsia" w:ascii="仿宋" w:hAnsi="仿宋" w:eastAsia="仿宋" w:cs="仿宋"/>
          <w:spacing w:val="-2"/>
          <w:sz w:val="24"/>
          <w:szCs w:val="24"/>
        </w:rPr>
        <w:t>市管理的有关标准严格验收。</w:t>
      </w:r>
    </w:p>
    <w:p>
      <w:pPr>
        <w:spacing w:before="180" w:line="360" w:lineRule="auto"/>
        <w:ind w:left="22" w:right="18" w:firstLine="471"/>
        <w:rPr>
          <w:rFonts w:hint="eastAsia" w:ascii="仿宋" w:hAnsi="仿宋" w:eastAsia="仿宋" w:cs="仿宋"/>
          <w:sz w:val="24"/>
          <w:szCs w:val="24"/>
        </w:rPr>
      </w:pPr>
      <w:r>
        <w:rPr>
          <w:rFonts w:hint="eastAsia" w:ascii="仿宋" w:hAnsi="仿宋" w:eastAsia="仿宋" w:cs="仿宋"/>
          <w:sz w:val="24"/>
          <w:szCs w:val="24"/>
        </w:rPr>
        <w:t>7．成交供应商须按现代企业管理制度运行，发挥自身优势，以</w:t>
      </w:r>
      <w:r>
        <w:rPr>
          <w:rFonts w:hint="eastAsia" w:ascii="仿宋" w:hAnsi="仿宋" w:eastAsia="仿宋" w:cs="仿宋"/>
          <w:spacing w:val="-1"/>
          <w:sz w:val="24"/>
          <w:szCs w:val="24"/>
        </w:rPr>
        <w:t>热心、爱心、专心、贴心的服务，为采购人提供全方位、一体化的专业服务保障，确保</w:t>
      </w:r>
      <w:r>
        <w:rPr>
          <w:rFonts w:hint="eastAsia" w:ascii="仿宋" w:hAnsi="仿宋" w:eastAsia="仿宋" w:cs="仿宋"/>
          <w:spacing w:val="-2"/>
          <w:sz w:val="24"/>
          <w:szCs w:val="24"/>
        </w:rPr>
        <w:t>食堂正常运转，各项重大活动顺利完成。</w:t>
      </w:r>
    </w:p>
    <w:p>
      <w:pPr>
        <w:spacing w:before="185" w:line="360" w:lineRule="auto"/>
        <w:ind w:right="18" w:firstLine="480" w:firstLineChars="200"/>
        <w:rPr>
          <w:rFonts w:hint="eastAsia" w:ascii="仿宋" w:hAnsi="仿宋" w:eastAsia="仿宋" w:cs="仿宋"/>
          <w:sz w:val="24"/>
          <w:szCs w:val="24"/>
        </w:rPr>
      </w:pPr>
      <w:r>
        <w:rPr>
          <w:rFonts w:hint="eastAsia" w:ascii="仿宋" w:hAnsi="仿宋" w:eastAsia="仿宋" w:cs="仿宋"/>
          <w:spacing w:val="-3"/>
          <w:sz w:val="24"/>
          <w:szCs w:val="24"/>
        </w:rPr>
        <w:t>8</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成交供应商所有工作人员，必须无条件服从采购方管理人员的调度、指挥，如发现工作人</w:t>
      </w:r>
      <w:r>
        <w:rPr>
          <w:rFonts w:hint="eastAsia" w:ascii="仿宋" w:hAnsi="仿宋" w:eastAsia="仿宋" w:cs="仿宋"/>
          <w:spacing w:val="4"/>
          <w:sz w:val="24"/>
          <w:szCs w:val="24"/>
        </w:rPr>
        <w:t>员的年龄、职业资格、综合素质等不符合采购人管</w:t>
      </w:r>
      <w:r>
        <w:rPr>
          <w:rFonts w:hint="eastAsia" w:ascii="仿宋" w:hAnsi="仿宋" w:eastAsia="仿宋" w:cs="仿宋"/>
          <w:spacing w:val="3"/>
          <w:sz w:val="24"/>
          <w:szCs w:val="24"/>
        </w:rPr>
        <w:t>理要求的，采购人有权提出整改、更换，如</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3</w:t>
      </w:r>
      <w:r>
        <w:rPr>
          <w:rFonts w:hint="eastAsia" w:ascii="仿宋" w:hAnsi="仿宋" w:eastAsia="仿宋" w:cs="仿宋"/>
          <w:sz w:val="24"/>
          <w:szCs w:val="24"/>
        </w:rPr>
        <w:t xml:space="preserve"> </w:t>
      </w:r>
      <w:r>
        <w:rPr>
          <w:rFonts w:hint="eastAsia" w:ascii="仿宋" w:hAnsi="仿宋" w:eastAsia="仿宋" w:cs="仿宋"/>
          <w:spacing w:val="-1"/>
          <w:sz w:val="24"/>
          <w:szCs w:val="24"/>
        </w:rPr>
        <w:t>天内整改、更换不及时或不到位，经协商无效，采购人有权要求成交供</w:t>
      </w:r>
      <w:r>
        <w:rPr>
          <w:rFonts w:hint="eastAsia" w:ascii="仿宋" w:hAnsi="仿宋" w:eastAsia="仿宋" w:cs="仿宋"/>
          <w:spacing w:val="-2"/>
          <w:sz w:val="24"/>
          <w:szCs w:val="24"/>
        </w:rPr>
        <w:t>应商解除该工作人员合同。</w:t>
      </w:r>
      <w:r>
        <w:rPr>
          <w:rFonts w:hint="eastAsia" w:ascii="仿宋" w:hAnsi="仿宋" w:eastAsia="仿宋" w:cs="仿宋"/>
          <w:sz w:val="24"/>
          <w:szCs w:val="24"/>
        </w:rPr>
        <w:t>成交供应商更换或调整人员应提前征求采购人意见</w:t>
      </w:r>
      <w:r>
        <w:rPr>
          <w:rFonts w:hint="eastAsia" w:ascii="仿宋" w:hAnsi="仿宋" w:eastAsia="仿宋" w:cs="仿宋"/>
          <w:spacing w:val="-1"/>
          <w:sz w:val="24"/>
          <w:szCs w:val="24"/>
        </w:rPr>
        <w:t>，在征得采购人同意后方可更换、调整。</w:t>
      </w:r>
    </w:p>
    <w:p>
      <w:pPr>
        <w:spacing w:before="180" w:line="360" w:lineRule="auto"/>
        <w:ind w:right="99" w:firstLine="492" w:firstLineChars="200"/>
        <w:rPr>
          <w:rFonts w:hint="eastAsia" w:ascii="仿宋" w:hAnsi="仿宋" w:eastAsia="仿宋" w:cs="仿宋"/>
          <w:spacing w:val="-8"/>
          <w:sz w:val="24"/>
          <w:szCs w:val="24"/>
        </w:rPr>
      </w:pPr>
      <w:r>
        <w:rPr>
          <w:rFonts w:hint="eastAsia" w:ascii="仿宋" w:hAnsi="仿宋" w:eastAsia="仿宋" w:cs="仿宋"/>
          <w:sz w:val="24"/>
          <w:szCs w:val="24"/>
        </w:rPr>
        <w:t>9．成交供应商达不到采购人要求及各项服务承诺，采购人有权要求其整改</w:t>
      </w:r>
      <w:r>
        <w:rPr>
          <w:rFonts w:hint="eastAsia" w:ascii="仿宋" w:hAnsi="仿宋" w:eastAsia="仿宋" w:cs="仿宋"/>
          <w:spacing w:val="-1"/>
          <w:sz w:val="24"/>
          <w:szCs w:val="24"/>
        </w:rPr>
        <w:t>，直到扣款或终止</w:t>
      </w:r>
      <w:r>
        <w:rPr>
          <w:rFonts w:hint="eastAsia" w:ascii="仿宋" w:hAnsi="仿宋" w:eastAsia="仿宋" w:cs="仿宋"/>
          <w:spacing w:val="-8"/>
          <w:sz w:val="24"/>
          <w:szCs w:val="24"/>
        </w:rPr>
        <w:t>合同。</w:t>
      </w:r>
    </w:p>
    <w:p>
      <w:pPr>
        <w:spacing w:before="180" w:line="360" w:lineRule="auto"/>
        <w:ind w:right="99" w:firstLine="480" w:firstLineChars="200"/>
        <w:rPr>
          <w:rFonts w:hint="eastAsia" w:ascii="仿宋" w:hAnsi="仿宋" w:eastAsia="仿宋" w:cs="仿宋"/>
          <w:sz w:val="24"/>
          <w:szCs w:val="24"/>
        </w:rPr>
      </w:pPr>
      <w:r>
        <w:rPr>
          <w:rFonts w:hint="eastAsia" w:ascii="仿宋" w:hAnsi="仿宋" w:eastAsia="仿宋" w:cs="仿宋"/>
          <w:spacing w:val="-3"/>
          <w:sz w:val="24"/>
          <w:szCs w:val="24"/>
        </w:rPr>
        <w:t>10．成交供应商应严格执行采购人统一管理标准，</w:t>
      </w:r>
      <w:r>
        <w:rPr>
          <w:rFonts w:hint="eastAsia" w:ascii="仿宋" w:hAnsi="仿宋" w:eastAsia="仿宋" w:cs="仿宋"/>
          <w:spacing w:val="-4"/>
          <w:sz w:val="24"/>
          <w:szCs w:val="24"/>
        </w:rPr>
        <w:t>认真做好防盗、防毒、防火、防食品变味变</w:t>
      </w:r>
      <w:r>
        <w:rPr>
          <w:rFonts w:hint="eastAsia" w:ascii="仿宋" w:hAnsi="仿宋" w:eastAsia="仿宋" w:cs="仿宋"/>
          <w:spacing w:val="-3"/>
          <w:sz w:val="24"/>
          <w:szCs w:val="24"/>
        </w:rPr>
        <w:t>质、防工伤事故和消防安全、秩序管理工作。需制定消防、安全等应急措施，并切</w:t>
      </w:r>
      <w:r>
        <w:rPr>
          <w:rFonts w:hint="eastAsia" w:ascii="仿宋" w:hAnsi="仿宋" w:eastAsia="仿宋" w:cs="仿宋"/>
          <w:spacing w:val="-4"/>
          <w:sz w:val="24"/>
          <w:szCs w:val="24"/>
        </w:rPr>
        <w:t>实地培训每个岗</w:t>
      </w:r>
      <w:r>
        <w:rPr>
          <w:rFonts w:hint="eastAsia" w:ascii="仿宋" w:hAnsi="仿宋" w:eastAsia="仿宋" w:cs="仿宋"/>
          <w:spacing w:val="-5"/>
          <w:sz w:val="24"/>
          <w:szCs w:val="24"/>
        </w:rPr>
        <w:t>位人员。</w:t>
      </w:r>
    </w:p>
    <w:p>
      <w:pPr>
        <w:spacing w:before="180" w:line="360" w:lineRule="auto"/>
        <w:ind w:firstLine="488" w:firstLineChars="200"/>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.成交供应商应对餐厨垃圾进行垃圾分类归置并倡导用餐人员共同实施垃圾分类。</w:t>
      </w:r>
    </w:p>
    <w:p>
      <w:pPr>
        <w:spacing w:before="179" w:line="360" w:lineRule="auto"/>
        <w:ind w:left="500"/>
        <w:rPr>
          <w:rFonts w:hint="eastAsia" w:ascii="仿宋" w:hAnsi="仿宋" w:eastAsia="仿宋" w:cs="仿宋"/>
          <w:sz w:val="24"/>
          <w:szCs w:val="24"/>
        </w:rPr>
      </w:pPr>
      <w:r>
        <w:rPr>
          <w:rFonts w:hint="eastAsia" w:ascii="仿宋" w:hAnsi="仿宋" w:eastAsia="仿宋" w:cs="仿宋"/>
          <w:b/>
          <w:bCs/>
          <w:spacing w:val="-5"/>
          <w:sz w:val="24"/>
          <w:szCs w:val="24"/>
        </w:rPr>
        <w:t>（三）管理措施要求</w:t>
      </w:r>
    </w:p>
    <w:p>
      <w:pPr>
        <w:spacing w:before="179" w:line="360" w:lineRule="auto"/>
        <w:ind w:left="19" w:firstLine="594"/>
        <w:rPr>
          <w:rFonts w:hint="eastAsia" w:ascii="仿宋" w:hAnsi="仿宋" w:eastAsia="仿宋" w:cs="仿宋"/>
          <w:sz w:val="24"/>
          <w:szCs w:val="24"/>
        </w:rPr>
      </w:pPr>
      <w:r>
        <w:rPr>
          <w:rFonts w:hint="eastAsia" w:ascii="仿宋" w:hAnsi="仿宋" w:eastAsia="仿宋" w:cs="仿宋"/>
          <w:spacing w:val="-6"/>
          <w:sz w:val="24"/>
          <w:szCs w:val="24"/>
        </w:rPr>
        <w:t>1．严格执行《中华人民共和国食品安全法》</w:t>
      </w:r>
      <w:r>
        <w:rPr>
          <w:rFonts w:hint="eastAsia" w:ascii="仿宋" w:hAnsi="仿宋" w:eastAsia="仿宋" w:cs="仿宋"/>
          <w:spacing w:val="-7"/>
          <w:sz w:val="24"/>
          <w:szCs w:val="24"/>
        </w:rPr>
        <w:t>、《餐饮业食品卫生管理办法》、《饭馆（餐厅）</w:t>
      </w:r>
      <w:r>
        <w:rPr>
          <w:rFonts w:hint="eastAsia" w:ascii="仿宋" w:hAnsi="仿宋" w:eastAsia="仿宋" w:cs="仿宋"/>
          <w:spacing w:val="-1"/>
          <w:sz w:val="24"/>
          <w:szCs w:val="24"/>
        </w:rPr>
        <w:t>卫生标准》、《食（饮）具消毒卫生标准》等卫生安全法律法规及标准。</w:t>
      </w:r>
    </w:p>
    <w:p>
      <w:pPr>
        <w:spacing w:before="180" w:line="360" w:lineRule="auto"/>
        <w:ind w:left="15" w:right="33" w:firstLine="583"/>
        <w:rPr>
          <w:rFonts w:hint="eastAsia" w:ascii="仿宋" w:hAnsi="仿宋" w:eastAsia="仿宋" w:cs="仿宋"/>
          <w:sz w:val="24"/>
          <w:szCs w:val="24"/>
        </w:rPr>
      </w:pPr>
      <w:r>
        <w:rPr>
          <w:rFonts w:hint="eastAsia" w:ascii="仿宋" w:hAnsi="仿宋" w:eastAsia="仿宋" w:cs="仿宋"/>
          <w:spacing w:val="-8"/>
          <w:sz w:val="24"/>
          <w:szCs w:val="24"/>
        </w:rPr>
        <w:t>2．认真执行《食品加工、销售、饮食业卫生“五、四</w:t>
      </w:r>
      <w:r>
        <w:rPr>
          <w:rFonts w:hint="eastAsia" w:ascii="仿宋" w:hAnsi="仿宋" w:eastAsia="仿宋" w:cs="仿宋"/>
          <w:spacing w:val="-77"/>
          <w:sz w:val="24"/>
          <w:szCs w:val="24"/>
        </w:rPr>
        <w:t xml:space="preserve"> </w:t>
      </w:r>
      <w:r>
        <w:rPr>
          <w:rFonts w:hint="eastAsia" w:ascii="仿宋" w:hAnsi="仿宋" w:eastAsia="仿宋" w:cs="仿宋"/>
          <w:spacing w:val="-8"/>
          <w:sz w:val="24"/>
          <w:szCs w:val="24"/>
        </w:rPr>
        <w:t>”制》，并结合采购人单位的具体情况，</w:t>
      </w:r>
      <w:r>
        <w:rPr>
          <w:rFonts w:hint="eastAsia" w:ascii="仿宋" w:hAnsi="仿宋" w:eastAsia="仿宋" w:cs="仿宋"/>
          <w:spacing w:val="-3"/>
          <w:sz w:val="24"/>
          <w:szCs w:val="24"/>
        </w:rPr>
        <w:t>建立健全卫生制度，保证食品卫生，保障就餐人员的身体健康，并按采购人要求对食</w:t>
      </w:r>
      <w:r>
        <w:rPr>
          <w:rFonts w:hint="eastAsia" w:ascii="仿宋" w:hAnsi="仿宋" w:eastAsia="仿宋" w:cs="仿宋"/>
          <w:spacing w:val="-4"/>
          <w:sz w:val="24"/>
          <w:szCs w:val="24"/>
        </w:rPr>
        <w:t>堂所需有关蔬</w:t>
      </w:r>
      <w:r>
        <w:rPr>
          <w:rFonts w:hint="eastAsia" w:ascii="仿宋" w:hAnsi="仿宋" w:eastAsia="仿宋" w:cs="仿宋"/>
          <w:spacing w:val="-2"/>
          <w:sz w:val="24"/>
          <w:szCs w:val="24"/>
        </w:rPr>
        <w:t>菜、食品卫生实行最优质的保证。</w:t>
      </w:r>
    </w:p>
    <w:p>
      <w:pPr>
        <w:spacing w:before="183" w:line="360" w:lineRule="auto"/>
        <w:ind w:left="16" w:right="99" w:firstLine="584"/>
        <w:rPr>
          <w:rFonts w:hint="eastAsia" w:ascii="仿宋" w:hAnsi="仿宋" w:eastAsia="仿宋" w:cs="仿宋"/>
          <w:sz w:val="24"/>
          <w:szCs w:val="24"/>
        </w:rPr>
      </w:pPr>
      <w:r>
        <w:rPr>
          <w:rFonts w:hint="eastAsia" w:ascii="仿宋" w:hAnsi="仿宋" w:eastAsia="仿宋" w:cs="仿宋"/>
          <w:spacing w:val="-3"/>
          <w:sz w:val="24"/>
          <w:szCs w:val="24"/>
        </w:rPr>
        <w:t>3．食品的卫生质量按《全国救灾防病预案》的规定，不用来源不明的原料；不加工、不发售</w:t>
      </w:r>
      <w:r>
        <w:rPr>
          <w:rFonts w:hint="eastAsia" w:ascii="仿宋" w:hAnsi="仿宋" w:eastAsia="仿宋" w:cs="仿宋"/>
          <w:spacing w:val="-1"/>
          <w:sz w:val="24"/>
          <w:szCs w:val="24"/>
        </w:rPr>
        <w:t>来源不明的食品，防止疾病传染和食物中毒。</w:t>
      </w:r>
    </w:p>
    <w:p>
      <w:pPr>
        <w:spacing w:before="182" w:line="360" w:lineRule="auto"/>
        <w:ind w:left="15" w:right="30" w:firstLine="580"/>
        <w:rPr>
          <w:rFonts w:hint="eastAsia" w:ascii="仿宋" w:hAnsi="仿宋" w:eastAsia="仿宋" w:cs="仿宋"/>
          <w:sz w:val="24"/>
          <w:szCs w:val="24"/>
        </w:rPr>
      </w:pPr>
      <w:r>
        <w:rPr>
          <w:rFonts w:hint="eastAsia" w:ascii="仿宋" w:hAnsi="仿宋" w:eastAsia="仿宋" w:cs="仿宋"/>
          <w:spacing w:val="-1"/>
          <w:sz w:val="24"/>
          <w:szCs w:val="24"/>
        </w:rPr>
        <w:t>4．食堂工作人员必须持有健康合格证上岗，定期复查。负责冷拼人员须戴口罩、</w:t>
      </w:r>
      <w:r>
        <w:rPr>
          <w:rFonts w:hint="eastAsia" w:ascii="仿宋" w:hAnsi="仿宋" w:eastAsia="仿宋" w:cs="仿宋"/>
          <w:spacing w:val="-2"/>
          <w:sz w:val="24"/>
          <w:szCs w:val="24"/>
        </w:rPr>
        <w:t>手套上岗。</w:t>
      </w:r>
      <w:r>
        <w:rPr>
          <w:rFonts w:hint="eastAsia" w:ascii="仿宋" w:hAnsi="仿宋" w:eastAsia="仿宋" w:cs="仿宋"/>
          <w:spacing w:val="-7"/>
          <w:sz w:val="24"/>
          <w:szCs w:val="24"/>
        </w:rPr>
        <w:t>出售直接入口食品时，必须戴口罩、手套，使用售餐用具。食堂工作人员讲究个人卫生，统一着装，</w:t>
      </w:r>
      <w:r>
        <w:rPr>
          <w:rFonts w:hint="eastAsia" w:ascii="仿宋" w:hAnsi="仿宋" w:eastAsia="仿宋" w:cs="仿宋"/>
          <w:spacing w:val="-4"/>
          <w:sz w:val="24"/>
          <w:szCs w:val="24"/>
        </w:rPr>
        <w:t>规范操作。</w:t>
      </w:r>
    </w:p>
    <w:p>
      <w:pPr>
        <w:spacing w:before="182" w:line="360" w:lineRule="auto"/>
        <w:ind w:left="601"/>
        <w:rPr>
          <w:rFonts w:hint="eastAsia" w:ascii="仿宋" w:hAnsi="仿宋" w:eastAsia="仿宋" w:cs="仿宋"/>
          <w:sz w:val="24"/>
          <w:szCs w:val="24"/>
        </w:rPr>
      </w:pPr>
      <w:r>
        <w:rPr>
          <w:rFonts w:hint="eastAsia" w:ascii="仿宋" w:hAnsi="仿宋" w:eastAsia="仿宋" w:cs="仿宋"/>
          <w:spacing w:val="-2"/>
          <w:sz w:val="24"/>
          <w:szCs w:val="24"/>
        </w:rPr>
        <w:t>5．食品加工：</w:t>
      </w:r>
    </w:p>
    <w:p>
      <w:pPr>
        <w:spacing w:before="78" w:line="360" w:lineRule="auto"/>
        <w:ind w:left="15"/>
        <w:rPr>
          <w:rFonts w:hint="eastAsia" w:ascii="仿宋" w:hAnsi="仿宋" w:eastAsia="仿宋" w:cs="仿宋"/>
          <w:sz w:val="24"/>
          <w:szCs w:val="24"/>
        </w:rPr>
      </w:pPr>
      <w:r>
        <w:rPr>
          <w:rFonts w:hint="eastAsia" w:ascii="仿宋" w:hAnsi="仿宋" w:eastAsia="仿宋" w:cs="仿宋"/>
          <w:spacing w:val="-3"/>
          <w:sz w:val="24"/>
          <w:szCs w:val="24"/>
        </w:rPr>
        <w:t>（1）食品加工人员在工作前、处理食品后或接触直接入口的食品前，都必须洗手</w:t>
      </w:r>
      <w:r>
        <w:rPr>
          <w:rFonts w:hint="eastAsia" w:ascii="仿宋" w:hAnsi="仿宋" w:eastAsia="仿宋" w:cs="仿宋"/>
          <w:spacing w:val="-4"/>
          <w:sz w:val="24"/>
          <w:szCs w:val="24"/>
        </w:rPr>
        <w:t>消毒；不得</w:t>
      </w:r>
      <w:r>
        <w:rPr>
          <w:rFonts w:hint="eastAsia" w:ascii="仿宋" w:hAnsi="仿宋" w:eastAsia="仿宋" w:cs="仿宋"/>
          <w:spacing w:val="-3"/>
          <w:sz w:val="24"/>
          <w:szCs w:val="24"/>
        </w:rPr>
        <w:t>留长指甲、涂指甲油、戴戒指，勤理发，勤修面，勤洗澡，勤换衣；不得有面</w:t>
      </w:r>
      <w:r>
        <w:rPr>
          <w:rFonts w:hint="eastAsia" w:ascii="仿宋" w:hAnsi="仿宋" w:eastAsia="仿宋" w:cs="仿宋"/>
          <w:spacing w:val="-4"/>
          <w:sz w:val="24"/>
          <w:szCs w:val="24"/>
        </w:rPr>
        <w:t>对食品打喷嚏、咳嗽</w:t>
      </w:r>
      <w:r>
        <w:rPr>
          <w:rFonts w:hint="eastAsia" w:ascii="仿宋" w:hAnsi="仿宋" w:eastAsia="仿宋" w:cs="仿宋"/>
          <w:spacing w:val="-3"/>
          <w:sz w:val="24"/>
          <w:szCs w:val="24"/>
        </w:rPr>
        <w:t>及其他有碍食品卫生的行为；不得在食品加工和出售场所内吸烟；应当穿戴整</w:t>
      </w:r>
      <w:r>
        <w:rPr>
          <w:rFonts w:hint="eastAsia" w:ascii="仿宋" w:hAnsi="仿宋" w:eastAsia="仿宋" w:cs="仿宋"/>
          <w:spacing w:val="-4"/>
          <w:sz w:val="24"/>
          <w:szCs w:val="24"/>
        </w:rPr>
        <w:t>洁的工作衣帽，头发</w:t>
      </w:r>
      <w:r>
        <w:rPr>
          <w:rFonts w:hint="eastAsia" w:ascii="仿宋" w:hAnsi="仿宋" w:eastAsia="仿宋" w:cs="仿宋"/>
          <w:spacing w:val="-2"/>
          <w:sz w:val="24"/>
          <w:szCs w:val="24"/>
        </w:rPr>
        <w:t>应梳理整齐并置于帽内。</w:t>
      </w:r>
    </w:p>
    <w:p>
      <w:pPr>
        <w:spacing w:before="182" w:line="360" w:lineRule="auto"/>
        <w:ind w:left="19" w:right="80" w:firstLine="589"/>
        <w:rPr>
          <w:rFonts w:hint="eastAsia" w:ascii="仿宋" w:hAnsi="仿宋" w:eastAsia="仿宋" w:cs="仿宋"/>
          <w:sz w:val="24"/>
          <w:szCs w:val="24"/>
        </w:rPr>
      </w:pPr>
      <w:r>
        <w:rPr>
          <w:rFonts w:hint="eastAsia" w:ascii="仿宋" w:hAnsi="仿宋" w:eastAsia="仿宋" w:cs="仿宋"/>
          <w:spacing w:val="-3"/>
          <w:sz w:val="24"/>
          <w:szCs w:val="24"/>
        </w:rPr>
        <w:t>（2）食品加工人员必须认真检查待加工的食品及其他食品原料，发现有腐败变质</w:t>
      </w:r>
      <w:r>
        <w:rPr>
          <w:rFonts w:hint="eastAsia" w:ascii="仿宋" w:hAnsi="仿宋" w:eastAsia="仿宋" w:cs="仿宋"/>
          <w:spacing w:val="-4"/>
          <w:sz w:val="24"/>
          <w:szCs w:val="24"/>
        </w:rPr>
        <w:t>或其他感官</w:t>
      </w:r>
      <w:r>
        <w:rPr>
          <w:rFonts w:hint="eastAsia" w:ascii="仿宋" w:hAnsi="仿宋" w:eastAsia="仿宋" w:cs="仿宋"/>
          <w:spacing w:val="-2"/>
          <w:sz w:val="24"/>
          <w:szCs w:val="24"/>
        </w:rPr>
        <w:t>性状异常的，不得加工或使用。</w:t>
      </w:r>
    </w:p>
    <w:p>
      <w:pPr>
        <w:spacing w:before="181" w:line="360" w:lineRule="auto"/>
        <w:ind w:left="15" w:firstLine="593"/>
        <w:rPr>
          <w:rFonts w:hint="eastAsia" w:ascii="仿宋" w:hAnsi="仿宋" w:eastAsia="仿宋" w:cs="仿宋"/>
          <w:sz w:val="24"/>
          <w:szCs w:val="24"/>
        </w:rPr>
      </w:pPr>
      <w:r>
        <w:rPr>
          <w:rFonts w:hint="eastAsia" w:ascii="仿宋" w:hAnsi="仿宋" w:eastAsia="仿宋" w:cs="仿宋"/>
          <w:spacing w:val="-3"/>
          <w:sz w:val="24"/>
          <w:szCs w:val="24"/>
        </w:rPr>
        <w:t>（3）各种食品原料在使用前必须洗净，蔬菜应当与肉类、水产品类分池清洗；禽</w:t>
      </w:r>
      <w:r>
        <w:rPr>
          <w:rFonts w:hint="eastAsia" w:ascii="仿宋" w:hAnsi="仿宋" w:eastAsia="仿宋" w:cs="仿宋"/>
          <w:spacing w:val="-4"/>
          <w:sz w:val="24"/>
          <w:szCs w:val="24"/>
        </w:rPr>
        <w:t>蛋在使用前</w:t>
      </w:r>
      <w:r>
        <w:rPr>
          <w:rFonts w:hint="eastAsia" w:ascii="仿宋" w:hAnsi="仿宋" w:eastAsia="仿宋" w:cs="仿宋"/>
          <w:spacing w:val="-1"/>
          <w:sz w:val="24"/>
          <w:szCs w:val="24"/>
        </w:rPr>
        <w:t>应当对外壳进行清洗，必要时进行消毒处理；对怀疑带有农药的蔬菜，不</w:t>
      </w:r>
      <w:r>
        <w:rPr>
          <w:rFonts w:hint="eastAsia" w:ascii="仿宋" w:hAnsi="仿宋" w:eastAsia="仿宋" w:cs="仿宋"/>
          <w:spacing w:val="-2"/>
          <w:sz w:val="24"/>
          <w:szCs w:val="24"/>
        </w:rPr>
        <w:t>得投入加工制作或使用。</w:t>
      </w:r>
    </w:p>
    <w:p>
      <w:pPr>
        <w:spacing w:before="184" w:line="360" w:lineRule="auto"/>
        <w:ind w:left="22" w:right="80" w:firstLine="586"/>
        <w:rPr>
          <w:rFonts w:hint="eastAsia" w:ascii="仿宋" w:hAnsi="仿宋" w:eastAsia="仿宋" w:cs="仿宋"/>
          <w:sz w:val="24"/>
          <w:szCs w:val="24"/>
        </w:rPr>
      </w:pPr>
      <w:r>
        <w:rPr>
          <w:rFonts w:hint="eastAsia" w:ascii="仿宋" w:hAnsi="仿宋" w:eastAsia="仿宋" w:cs="仿宋"/>
          <w:spacing w:val="-3"/>
          <w:sz w:val="24"/>
          <w:szCs w:val="24"/>
        </w:rPr>
        <w:t>（4）用于原料、半成品、成品的刀、墩、板、桶、盆、筐、抹布以及其他工具或</w:t>
      </w:r>
      <w:r>
        <w:rPr>
          <w:rFonts w:hint="eastAsia" w:ascii="仿宋" w:hAnsi="仿宋" w:eastAsia="仿宋" w:cs="仿宋"/>
          <w:spacing w:val="-4"/>
          <w:sz w:val="24"/>
          <w:szCs w:val="24"/>
        </w:rPr>
        <w:t>容器必须标</w:t>
      </w:r>
      <w:r>
        <w:rPr>
          <w:rFonts w:hint="eastAsia" w:ascii="仿宋" w:hAnsi="仿宋" w:eastAsia="仿宋" w:cs="仿宋"/>
          <w:spacing w:val="-1"/>
          <w:sz w:val="24"/>
          <w:szCs w:val="24"/>
        </w:rPr>
        <w:t>志明显，并做到分开使用，尤其是生、熟工具要分开，定位存放，用后洗净，保持清洁。</w:t>
      </w:r>
    </w:p>
    <w:p>
      <w:pPr>
        <w:spacing w:before="166" w:line="360" w:lineRule="auto"/>
        <w:ind w:left="15" w:right="80" w:firstLine="593"/>
        <w:rPr>
          <w:rFonts w:hint="eastAsia" w:ascii="仿宋" w:hAnsi="仿宋" w:eastAsia="仿宋" w:cs="仿宋"/>
          <w:sz w:val="24"/>
          <w:szCs w:val="24"/>
        </w:rPr>
      </w:pPr>
      <w:r>
        <w:rPr>
          <w:rFonts w:hint="eastAsia" w:ascii="仿宋" w:hAnsi="仿宋" w:eastAsia="仿宋" w:cs="仿宋"/>
          <w:spacing w:val="-3"/>
          <w:sz w:val="24"/>
          <w:szCs w:val="24"/>
        </w:rPr>
        <w:t>（5）需要热制加工的食品必须烧熟煮透，其中心温度不得低于</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70</w:t>
      </w:r>
      <w:r>
        <w:rPr>
          <w:rFonts w:hint="eastAsia" w:ascii="仿宋" w:hAnsi="仿宋" w:eastAsia="仿宋" w:cs="仿宋"/>
          <w:spacing w:val="-4"/>
          <w:position w:val="11"/>
          <w:sz w:val="24"/>
          <w:szCs w:val="24"/>
        </w:rPr>
        <w:t>o</w:t>
      </w:r>
      <w:r>
        <w:rPr>
          <w:rFonts w:hint="eastAsia" w:ascii="仿宋" w:hAnsi="仿宋" w:eastAsia="仿宋" w:cs="仿宋"/>
          <w:spacing w:val="-4"/>
          <w:sz w:val="24"/>
          <w:szCs w:val="24"/>
        </w:rPr>
        <w:t>C；加工后的热制品应当与</w:t>
      </w:r>
      <w:r>
        <w:rPr>
          <w:rFonts w:hint="eastAsia" w:ascii="仿宋" w:hAnsi="仿宋" w:eastAsia="仿宋" w:cs="仿宋"/>
          <w:spacing w:val="-1"/>
          <w:sz w:val="24"/>
          <w:szCs w:val="24"/>
        </w:rPr>
        <w:t>食品原料或半成品分开存放；半成品应当与食品原料分开存放。</w:t>
      </w:r>
    </w:p>
    <w:p>
      <w:pPr>
        <w:spacing w:before="160" w:line="360" w:lineRule="auto"/>
        <w:ind w:left="17" w:right="80" w:firstLine="591"/>
        <w:rPr>
          <w:rFonts w:hint="eastAsia" w:ascii="仿宋" w:hAnsi="仿宋" w:eastAsia="仿宋" w:cs="仿宋"/>
          <w:sz w:val="24"/>
          <w:szCs w:val="24"/>
        </w:rPr>
      </w:pPr>
      <w:r>
        <w:rPr>
          <w:rFonts w:hint="eastAsia" w:ascii="仿宋" w:hAnsi="仿宋" w:eastAsia="仿宋" w:cs="仿宋"/>
          <w:spacing w:val="-6"/>
          <w:sz w:val="24"/>
          <w:szCs w:val="24"/>
        </w:rPr>
        <w:t>（6）在烹饪后至食用前需要较长时间(超过</w:t>
      </w:r>
      <w:r>
        <w:rPr>
          <w:rFonts w:hint="eastAsia" w:ascii="仿宋" w:hAnsi="仿宋" w:eastAsia="仿宋" w:cs="仿宋"/>
          <w:spacing w:val="-44"/>
          <w:sz w:val="24"/>
          <w:szCs w:val="24"/>
        </w:rPr>
        <w:t xml:space="preserve"> </w:t>
      </w:r>
      <w:r>
        <w:rPr>
          <w:rFonts w:hint="eastAsia" w:ascii="仿宋" w:hAnsi="仿宋" w:eastAsia="仿宋" w:cs="仿宋"/>
          <w:spacing w:val="-6"/>
          <w:sz w:val="24"/>
          <w:szCs w:val="24"/>
        </w:rPr>
        <w:t>2</w:t>
      </w:r>
      <w:r>
        <w:rPr>
          <w:rFonts w:hint="eastAsia" w:ascii="仿宋" w:hAnsi="仿宋" w:eastAsia="仿宋" w:cs="仿宋"/>
          <w:spacing w:val="-44"/>
          <w:sz w:val="24"/>
          <w:szCs w:val="24"/>
        </w:rPr>
        <w:t xml:space="preserve"> </w:t>
      </w:r>
      <w:r>
        <w:rPr>
          <w:rFonts w:hint="eastAsia" w:ascii="仿宋" w:hAnsi="仿宋" w:eastAsia="仿宋" w:cs="仿宋"/>
          <w:spacing w:val="-6"/>
          <w:sz w:val="24"/>
          <w:szCs w:val="24"/>
        </w:rPr>
        <w:t>小时)存放的食品，应当在高于</w:t>
      </w:r>
      <w:r>
        <w:rPr>
          <w:rFonts w:hint="eastAsia" w:ascii="仿宋" w:hAnsi="仿宋" w:eastAsia="仿宋" w:cs="仿宋"/>
          <w:spacing w:val="-50"/>
          <w:sz w:val="24"/>
          <w:szCs w:val="24"/>
        </w:rPr>
        <w:t xml:space="preserve"> </w:t>
      </w:r>
      <w:r>
        <w:rPr>
          <w:rFonts w:hint="eastAsia" w:ascii="仿宋" w:hAnsi="仿宋" w:eastAsia="仿宋" w:cs="仿宋"/>
          <w:spacing w:val="-6"/>
          <w:sz w:val="24"/>
          <w:szCs w:val="24"/>
        </w:rPr>
        <w:t>60</w:t>
      </w:r>
      <w:r>
        <w:rPr>
          <w:rFonts w:hint="eastAsia" w:ascii="仿宋" w:hAnsi="仿宋" w:eastAsia="仿宋" w:cs="仿宋"/>
          <w:spacing w:val="-6"/>
          <w:position w:val="12"/>
          <w:sz w:val="24"/>
          <w:szCs w:val="24"/>
        </w:rPr>
        <w:t>o</w:t>
      </w:r>
      <w:r>
        <w:rPr>
          <w:rFonts w:hint="eastAsia" w:ascii="仿宋" w:hAnsi="仿宋" w:eastAsia="仿宋" w:cs="仿宋"/>
          <w:spacing w:val="-6"/>
          <w:sz w:val="24"/>
          <w:szCs w:val="24"/>
        </w:rPr>
        <w:t>C</w:t>
      </w:r>
      <w:r>
        <w:rPr>
          <w:rFonts w:hint="eastAsia" w:ascii="仿宋" w:hAnsi="仿宋" w:eastAsia="仿宋" w:cs="仿宋"/>
          <w:spacing w:val="-40"/>
          <w:sz w:val="24"/>
          <w:szCs w:val="24"/>
        </w:rPr>
        <w:t xml:space="preserve"> </w:t>
      </w:r>
      <w:r>
        <w:rPr>
          <w:rFonts w:hint="eastAsia" w:ascii="仿宋" w:hAnsi="仿宋" w:eastAsia="仿宋" w:cs="仿宋"/>
          <w:spacing w:val="-6"/>
          <w:sz w:val="24"/>
          <w:szCs w:val="24"/>
        </w:rPr>
        <w:t>或低于</w:t>
      </w:r>
      <w:r>
        <w:rPr>
          <w:rFonts w:hint="eastAsia" w:ascii="仿宋" w:hAnsi="仿宋" w:eastAsia="仿宋" w:cs="仿宋"/>
          <w:spacing w:val="-34"/>
          <w:sz w:val="24"/>
          <w:szCs w:val="24"/>
        </w:rPr>
        <w:t xml:space="preserve"> </w:t>
      </w:r>
      <w:r>
        <w:rPr>
          <w:rFonts w:hint="eastAsia" w:ascii="仿宋" w:hAnsi="仿宋" w:eastAsia="仿宋" w:cs="仿宋"/>
          <w:spacing w:val="-6"/>
          <w:sz w:val="24"/>
          <w:szCs w:val="24"/>
        </w:rPr>
        <w:t>10</w:t>
      </w:r>
      <w:r>
        <w:rPr>
          <w:rFonts w:hint="eastAsia" w:ascii="仿宋" w:hAnsi="仿宋" w:eastAsia="仿宋" w:cs="仿宋"/>
          <w:spacing w:val="-6"/>
          <w:position w:val="12"/>
          <w:sz w:val="24"/>
          <w:szCs w:val="24"/>
        </w:rPr>
        <w:t>o</w:t>
      </w:r>
      <w:r>
        <w:rPr>
          <w:rFonts w:hint="eastAsia" w:ascii="仿宋" w:hAnsi="仿宋" w:eastAsia="仿宋" w:cs="仿宋"/>
          <w:spacing w:val="-6"/>
          <w:sz w:val="24"/>
          <w:szCs w:val="24"/>
        </w:rPr>
        <w:t>C</w:t>
      </w:r>
      <w:r>
        <w:rPr>
          <w:rFonts w:hint="eastAsia" w:ascii="仿宋" w:hAnsi="仿宋" w:eastAsia="仿宋" w:cs="仿宋"/>
          <w:sz w:val="24"/>
          <w:szCs w:val="24"/>
        </w:rPr>
        <w:t xml:space="preserve"> </w:t>
      </w:r>
      <w:r>
        <w:rPr>
          <w:rFonts w:hint="eastAsia" w:ascii="仿宋" w:hAnsi="仿宋" w:eastAsia="仿宋" w:cs="仿宋"/>
          <w:spacing w:val="-3"/>
          <w:sz w:val="24"/>
          <w:szCs w:val="24"/>
        </w:rPr>
        <w:t>的条件下存放。需要冷藏的熟制品，应当放凉后再冷藏。凡隔餐、隔夜的熟制品</w:t>
      </w:r>
      <w:r>
        <w:rPr>
          <w:rFonts w:hint="eastAsia" w:ascii="仿宋" w:hAnsi="仿宋" w:eastAsia="仿宋" w:cs="仿宋"/>
          <w:spacing w:val="-4"/>
          <w:sz w:val="24"/>
          <w:szCs w:val="24"/>
        </w:rPr>
        <w:t>必须经充分再加热</w:t>
      </w:r>
      <w:r>
        <w:rPr>
          <w:rFonts w:hint="eastAsia" w:ascii="仿宋" w:hAnsi="仿宋" w:eastAsia="仿宋" w:cs="仿宋"/>
          <w:spacing w:val="-3"/>
          <w:sz w:val="24"/>
          <w:szCs w:val="24"/>
        </w:rPr>
        <w:t>后方可食用。</w:t>
      </w:r>
    </w:p>
    <w:p>
      <w:pPr>
        <w:spacing w:before="178" w:line="360" w:lineRule="auto"/>
        <w:ind w:left="19" w:right="80" w:firstLine="589"/>
        <w:rPr>
          <w:rFonts w:hint="eastAsia" w:ascii="仿宋" w:hAnsi="仿宋" w:eastAsia="仿宋" w:cs="仿宋"/>
          <w:sz w:val="24"/>
          <w:szCs w:val="24"/>
        </w:rPr>
      </w:pPr>
      <w:r>
        <w:rPr>
          <w:rFonts w:hint="eastAsia" w:ascii="仿宋" w:hAnsi="仿宋" w:eastAsia="仿宋" w:cs="仿宋"/>
          <w:spacing w:val="-3"/>
          <w:sz w:val="24"/>
          <w:szCs w:val="24"/>
        </w:rPr>
        <w:t>（7）不允许使用食品添加剂和来源不明的调味品，若确需使用食品添加剂的应严</w:t>
      </w:r>
      <w:r>
        <w:rPr>
          <w:rFonts w:hint="eastAsia" w:ascii="仿宋" w:hAnsi="仿宋" w:eastAsia="仿宋" w:cs="仿宋"/>
          <w:spacing w:val="-4"/>
          <w:sz w:val="24"/>
          <w:szCs w:val="24"/>
        </w:rPr>
        <w:t>格按照国家</w:t>
      </w:r>
      <w:r>
        <w:rPr>
          <w:rFonts w:hint="eastAsia" w:ascii="仿宋" w:hAnsi="仿宋" w:eastAsia="仿宋" w:cs="仿宋"/>
          <w:spacing w:val="-2"/>
          <w:sz w:val="24"/>
          <w:szCs w:val="24"/>
        </w:rPr>
        <w:t>卫生标准和有关规定使用。</w:t>
      </w:r>
    </w:p>
    <w:p>
      <w:pPr>
        <w:spacing w:before="178" w:line="360" w:lineRule="auto"/>
        <w:ind w:left="40" w:right="11" w:firstLine="568"/>
        <w:rPr>
          <w:rFonts w:hint="eastAsia" w:ascii="仿宋" w:hAnsi="仿宋" w:eastAsia="仿宋" w:cs="仿宋"/>
          <w:sz w:val="24"/>
          <w:szCs w:val="24"/>
        </w:rPr>
      </w:pPr>
      <w:r>
        <w:rPr>
          <w:rFonts w:hint="eastAsia" w:ascii="仿宋" w:hAnsi="仿宋" w:eastAsia="仿宋" w:cs="仿宋"/>
          <w:spacing w:val="-1"/>
          <w:sz w:val="24"/>
          <w:szCs w:val="24"/>
        </w:rPr>
        <w:t>（8）加工出售食品时要做好防蝇、防虫、防尘、防</w:t>
      </w:r>
      <w:r>
        <w:rPr>
          <w:rFonts w:hint="eastAsia" w:ascii="仿宋" w:hAnsi="仿宋" w:eastAsia="仿宋" w:cs="仿宋"/>
          <w:spacing w:val="-2"/>
          <w:sz w:val="24"/>
          <w:szCs w:val="24"/>
        </w:rPr>
        <w:t>霉变、保洁及秋冬季节的食品保温工作。出售食品必须坚持使用清洁的专用工具，严禁用手直接接触食物。</w:t>
      </w:r>
    </w:p>
    <w:p>
      <w:pPr>
        <w:spacing w:before="181" w:line="360" w:lineRule="auto"/>
        <w:ind w:left="598"/>
        <w:rPr>
          <w:rFonts w:hint="eastAsia" w:ascii="仿宋" w:hAnsi="仿宋" w:eastAsia="仿宋" w:cs="仿宋"/>
          <w:sz w:val="24"/>
          <w:szCs w:val="24"/>
        </w:rPr>
      </w:pPr>
      <w:r>
        <w:rPr>
          <w:rFonts w:hint="eastAsia" w:ascii="仿宋" w:hAnsi="仿宋" w:eastAsia="仿宋" w:cs="仿宋"/>
          <w:spacing w:val="-2"/>
          <w:sz w:val="24"/>
          <w:szCs w:val="24"/>
        </w:rPr>
        <w:t>6．食品储存</w:t>
      </w:r>
    </w:p>
    <w:p>
      <w:pPr>
        <w:spacing w:before="181" w:line="360" w:lineRule="auto"/>
        <w:ind w:left="17" w:right="80" w:firstLine="591"/>
        <w:rPr>
          <w:rFonts w:hint="eastAsia" w:ascii="仿宋" w:hAnsi="仿宋" w:eastAsia="仿宋" w:cs="仿宋"/>
          <w:sz w:val="24"/>
          <w:szCs w:val="24"/>
        </w:rPr>
      </w:pPr>
      <w:r>
        <w:rPr>
          <w:rFonts w:hint="eastAsia" w:ascii="仿宋" w:hAnsi="仿宋" w:eastAsia="仿宋" w:cs="仿宋"/>
          <w:spacing w:val="-3"/>
          <w:sz w:val="24"/>
          <w:szCs w:val="24"/>
        </w:rPr>
        <w:t>（1）储存食品场所、设备应当保持清洁，日常防鼠、防蝇、防蟑螂等工作均由成</w:t>
      </w:r>
      <w:r>
        <w:rPr>
          <w:rFonts w:hint="eastAsia" w:ascii="仿宋" w:hAnsi="仿宋" w:eastAsia="仿宋" w:cs="仿宋"/>
          <w:spacing w:val="-4"/>
          <w:sz w:val="24"/>
          <w:szCs w:val="24"/>
        </w:rPr>
        <w:t>交供应商负</w:t>
      </w:r>
      <w:r>
        <w:rPr>
          <w:rFonts w:hint="eastAsia" w:ascii="仿宋" w:hAnsi="仿宋" w:eastAsia="仿宋" w:cs="仿宋"/>
          <w:spacing w:val="-3"/>
          <w:sz w:val="24"/>
          <w:szCs w:val="24"/>
        </w:rPr>
        <w:t>责完成，做到无霉斑、鼠迹、苍蝇、蟑螂；仓库应当通风良好。禁止存放有毒、</w:t>
      </w:r>
      <w:r>
        <w:rPr>
          <w:rFonts w:hint="eastAsia" w:ascii="仿宋" w:hAnsi="仿宋" w:eastAsia="仿宋" w:cs="仿宋"/>
          <w:spacing w:val="-4"/>
          <w:sz w:val="24"/>
          <w:szCs w:val="24"/>
        </w:rPr>
        <w:t>有害物品及个人生</w:t>
      </w:r>
      <w:r>
        <w:rPr>
          <w:rFonts w:hint="eastAsia" w:ascii="仿宋" w:hAnsi="仿宋" w:eastAsia="仿宋" w:cs="仿宋"/>
          <w:spacing w:val="-5"/>
          <w:sz w:val="24"/>
          <w:szCs w:val="24"/>
        </w:rPr>
        <w:t>活物品。</w:t>
      </w:r>
    </w:p>
    <w:p>
      <w:pPr>
        <w:spacing w:before="179" w:line="360" w:lineRule="auto"/>
        <w:ind w:left="17" w:right="80" w:firstLine="591"/>
        <w:rPr>
          <w:rFonts w:hint="eastAsia" w:ascii="仿宋" w:hAnsi="仿宋" w:eastAsia="仿宋" w:cs="仿宋"/>
          <w:sz w:val="24"/>
          <w:szCs w:val="24"/>
        </w:rPr>
      </w:pPr>
      <w:r>
        <w:rPr>
          <w:rFonts w:hint="eastAsia" w:ascii="仿宋" w:hAnsi="仿宋" w:eastAsia="仿宋" w:cs="仿宋"/>
          <w:spacing w:val="1"/>
          <w:sz w:val="24"/>
          <w:szCs w:val="24"/>
        </w:rPr>
        <w:t>（2）库房食品应当分类、分架、隔墙、离地(30</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厘米以上)存放，并</w:t>
      </w:r>
      <w:r>
        <w:rPr>
          <w:rFonts w:hint="eastAsia" w:ascii="仿宋" w:hAnsi="仿宋" w:eastAsia="仿宋" w:cs="仿宋"/>
          <w:sz w:val="24"/>
          <w:szCs w:val="24"/>
        </w:rPr>
        <w:t>贴上标签：定期检查处</w:t>
      </w:r>
      <w:r>
        <w:rPr>
          <w:rFonts w:hint="eastAsia" w:ascii="仿宋" w:hAnsi="仿宋" w:eastAsia="仿宋" w:cs="仿宋"/>
          <w:spacing w:val="-2"/>
          <w:sz w:val="24"/>
          <w:szCs w:val="24"/>
        </w:rPr>
        <w:t>理变质或超过保质期限的食品。</w:t>
      </w:r>
    </w:p>
    <w:p>
      <w:pPr>
        <w:spacing w:before="181" w:line="360" w:lineRule="auto"/>
        <w:ind w:left="15" w:right="80" w:firstLine="593"/>
        <w:rPr>
          <w:rFonts w:hint="eastAsia" w:ascii="仿宋" w:hAnsi="仿宋" w:eastAsia="仿宋" w:cs="仿宋"/>
          <w:sz w:val="24"/>
          <w:szCs w:val="24"/>
        </w:rPr>
      </w:pPr>
      <w:r>
        <w:rPr>
          <w:rFonts w:hint="eastAsia" w:ascii="仿宋" w:hAnsi="仿宋" w:eastAsia="仿宋" w:cs="仿宋"/>
          <w:spacing w:val="-3"/>
          <w:sz w:val="24"/>
          <w:szCs w:val="24"/>
        </w:rPr>
        <w:t>（3）库房必须安排专人负责保管。凡新购食物必须经专人检查合格后，才允许入</w:t>
      </w:r>
      <w:r>
        <w:rPr>
          <w:rFonts w:hint="eastAsia" w:ascii="仿宋" w:hAnsi="仿宋" w:eastAsia="仿宋" w:cs="仿宋"/>
          <w:spacing w:val="-4"/>
          <w:sz w:val="24"/>
          <w:szCs w:val="24"/>
        </w:rPr>
        <w:t>库；需冷冻</w:t>
      </w:r>
      <w:r>
        <w:rPr>
          <w:rFonts w:hint="eastAsia" w:ascii="仿宋" w:hAnsi="仿宋" w:eastAsia="仿宋" w:cs="仿宋"/>
          <w:spacing w:val="-2"/>
          <w:sz w:val="24"/>
          <w:szCs w:val="24"/>
        </w:rPr>
        <w:t>食品应及时放入规定冰柜存放。</w:t>
      </w:r>
    </w:p>
    <w:p>
      <w:pPr>
        <w:spacing w:before="179" w:line="360" w:lineRule="auto"/>
        <w:ind w:left="608"/>
        <w:rPr>
          <w:rFonts w:hint="eastAsia" w:ascii="仿宋" w:hAnsi="仿宋" w:eastAsia="仿宋" w:cs="仿宋"/>
          <w:sz w:val="24"/>
          <w:szCs w:val="24"/>
        </w:rPr>
      </w:pPr>
      <w:r>
        <w:rPr>
          <w:rFonts w:hint="eastAsia" w:ascii="仿宋" w:hAnsi="仿宋" w:eastAsia="仿宋" w:cs="仿宋"/>
          <w:spacing w:val="-1"/>
          <w:sz w:val="24"/>
          <w:szCs w:val="24"/>
        </w:rPr>
        <w:t>（4）每次、每批食品入库、领用都必须做好登记。</w:t>
      </w:r>
    </w:p>
    <w:p>
      <w:pPr>
        <w:spacing w:before="178" w:line="360" w:lineRule="auto"/>
        <w:ind w:left="608"/>
        <w:rPr>
          <w:rFonts w:hint="eastAsia" w:ascii="仿宋" w:hAnsi="仿宋" w:eastAsia="仿宋" w:cs="仿宋"/>
          <w:sz w:val="24"/>
          <w:szCs w:val="24"/>
        </w:rPr>
      </w:pPr>
      <w:r>
        <w:rPr>
          <w:rFonts w:hint="eastAsia" w:ascii="仿宋" w:hAnsi="仿宋" w:eastAsia="仿宋" w:cs="仿宋"/>
          <w:spacing w:val="-1"/>
          <w:sz w:val="24"/>
          <w:szCs w:val="24"/>
        </w:rPr>
        <w:t>（5）当餐未出售完的食品，应按卫生规定要求放入冰箱、冰柜。</w:t>
      </w:r>
    </w:p>
    <w:p>
      <w:pPr>
        <w:spacing w:before="182" w:line="360" w:lineRule="auto"/>
        <w:ind w:left="608"/>
        <w:rPr>
          <w:rFonts w:hint="eastAsia" w:ascii="仿宋" w:hAnsi="仿宋" w:eastAsia="仿宋" w:cs="仿宋"/>
          <w:sz w:val="24"/>
          <w:szCs w:val="24"/>
        </w:rPr>
      </w:pPr>
      <w:r>
        <w:rPr>
          <w:rFonts w:hint="eastAsia" w:ascii="仿宋" w:hAnsi="仿宋" w:eastAsia="仿宋" w:cs="仿宋"/>
          <w:spacing w:val="-2"/>
          <w:sz w:val="24"/>
          <w:szCs w:val="24"/>
        </w:rPr>
        <w:t>（6）保管人离开库房时，应立即将门锁好。</w:t>
      </w:r>
    </w:p>
    <w:p>
      <w:pPr>
        <w:spacing w:before="178" w:line="360" w:lineRule="auto"/>
        <w:ind w:left="602"/>
        <w:rPr>
          <w:rFonts w:hint="eastAsia" w:ascii="仿宋" w:hAnsi="仿宋" w:eastAsia="仿宋" w:cs="仿宋"/>
          <w:sz w:val="24"/>
          <w:szCs w:val="24"/>
        </w:rPr>
      </w:pPr>
      <w:r>
        <w:rPr>
          <w:rFonts w:hint="eastAsia" w:ascii="仿宋" w:hAnsi="仿宋" w:eastAsia="仿宋" w:cs="仿宋"/>
          <w:spacing w:val="-2"/>
          <w:sz w:val="24"/>
          <w:szCs w:val="24"/>
        </w:rPr>
        <w:t>7．餐饮具消毒卫生</w:t>
      </w:r>
    </w:p>
    <w:p>
      <w:pPr>
        <w:spacing w:before="180" w:line="360" w:lineRule="auto"/>
        <w:ind w:left="18" w:right="80" w:firstLine="590"/>
        <w:rPr>
          <w:rFonts w:hint="eastAsia" w:ascii="仿宋" w:hAnsi="仿宋" w:eastAsia="仿宋" w:cs="仿宋"/>
          <w:sz w:val="24"/>
          <w:szCs w:val="24"/>
        </w:rPr>
      </w:pPr>
      <w:r>
        <w:rPr>
          <w:rFonts w:hint="eastAsia" w:ascii="仿宋" w:hAnsi="仿宋" w:eastAsia="仿宋" w:cs="仿宋"/>
          <w:spacing w:val="-3"/>
          <w:sz w:val="24"/>
          <w:szCs w:val="24"/>
        </w:rPr>
        <w:t>（1）餐饮具使用前必须做到一清、二洗、三消毒、四保洁，符合国家有关卫生标</w:t>
      </w:r>
      <w:r>
        <w:rPr>
          <w:rFonts w:hint="eastAsia" w:ascii="仿宋" w:hAnsi="仿宋" w:eastAsia="仿宋" w:cs="仿宋"/>
          <w:spacing w:val="-4"/>
          <w:sz w:val="24"/>
          <w:szCs w:val="24"/>
        </w:rPr>
        <w:t>准。未经消</w:t>
      </w:r>
      <w:r>
        <w:rPr>
          <w:rFonts w:hint="eastAsia" w:ascii="仿宋" w:hAnsi="仿宋" w:eastAsia="仿宋" w:cs="仿宋"/>
          <w:spacing w:val="-1"/>
          <w:sz w:val="24"/>
          <w:szCs w:val="24"/>
        </w:rPr>
        <w:t>毒的餐饮均不得使用，禁止重复使用—次性餐具。</w:t>
      </w:r>
    </w:p>
    <w:p>
      <w:pPr>
        <w:spacing w:before="78" w:line="360" w:lineRule="auto"/>
        <w:ind w:left="608"/>
        <w:rPr>
          <w:rFonts w:hint="eastAsia" w:ascii="仿宋" w:hAnsi="仿宋" w:eastAsia="仿宋" w:cs="仿宋"/>
          <w:sz w:val="24"/>
          <w:szCs w:val="24"/>
        </w:rPr>
      </w:pPr>
      <w:r>
        <w:rPr>
          <w:rFonts w:hint="eastAsia" w:ascii="仿宋" w:hAnsi="仿宋" w:eastAsia="仿宋" w:cs="仿宋"/>
          <w:spacing w:val="-1"/>
          <w:sz w:val="24"/>
          <w:szCs w:val="24"/>
        </w:rPr>
        <w:t>（2）洗刷餐饮具必须在专用水池，不得与清洗蔬菜、肉类及其他水池混用。</w:t>
      </w:r>
    </w:p>
    <w:p>
      <w:pPr>
        <w:spacing w:before="184" w:line="360" w:lineRule="auto"/>
        <w:ind w:left="608"/>
        <w:rPr>
          <w:rFonts w:hint="eastAsia" w:ascii="仿宋" w:hAnsi="仿宋" w:eastAsia="仿宋" w:cs="仿宋"/>
          <w:sz w:val="24"/>
          <w:szCs w:val="24"/>
        </w:rPr>
      </w:pPr>
      <w:r>
        <w:rPr>
          <w:rFonts w:hint="eastAsia" w:ascii="仿宋" w:hAnsi="仿宋" w:eastAsia="仿宋" w:cs="仿宋"/>
          <w:spacing w:val="-1"/>
          <w:sz w:val="24"/>
          <w:szCs w:val="24"/>
        </w:rPr>
        <w:t>（3）洗涤消毒餐饮具使用的洗涤剂、消毒剂必须符合食品卫生标准要求。</w:t>
      </w:r>
    </w:p>
    <w:p>
      <w:pPr>
        <w:spacing w:before="177" w:line="360" w:lineRule="auto"/>
        <w:ind w:left="21" w:right="83" w:firstLine="587"/>
        <w:rPr>
          <w:rFonts w:hint="eastAsia" w:ascii="仿宋" w:hAnsi="仿宋" w:eastAsia="仿宋" w:cs="仿宋"/>
          <w:sz w:val="24"/>
          <w:szCs w:val="24"/>
        </w:rPr>
      </w:pPr>
      <w:r>
        <w:rPr>
          <w:rFonts w:hint="eastAsia" w:ascii="仿宋" w:hAnsi="仿宋" w:eastAsia="仿宋" w:cs="仿宋"/>
          <w:spacing w:val="-3"/>
          <w:sz w:val="24"/>
          <w:szCs w:val="24"/>
        </w:rPr>
        <w:t>（4）餐饮具，尤其是配餐餐饮具，每餐洗净后必须放入电子消毒柜中消毒或高温</w:t>
      </w:r>
      <w:r>
        <w:rPr>
          <w:rFonts w:hint="eastAsia" w:ascii="仿宋" w:hAnsi="仿宋" w:eastAsia="仿宋" w:cs="仿宋"/>
          <w:spacing w:val="-4"/>
          <w:sz w:val="24"/>
          <w:szCs w:val="24"/>
        </w:rPr>
        <w:t>消毒；若用</w:t>
      </w:r>
      <w:r>
        <w:rPr>
          <w:rFonts w:hint="eastAsia" w:ascii="仿宋" w:hAnsi="仿宋" w:eastAsia="仿宋" w:cs="仿宋"/>
          <w:spacing w:val="-1"/>
          <w:sz w:val="24"/>
          <w:szCs w:val="24"/>
        </w:rPr>
        <w:t>消毒剂消毒必须按正确的使用剂量和规定时间程序消毒清洗。</w:t>
      </w:r>
    </w:p>
    <w:p>
      <w:pPr>
        <w:spacing w:before="176" w:line="360" w:lineRule="auto"/>
        <w:ind w:left="15" w:right="83" w:firstLine="593"/>
        <w:rPr>
          <w:rFonts w:hint="eastAsia" w:ascii="仿宋" w:hAnsi="仿宋" w:eastAsia="仿宋" w:cs="仿宋"/>
          <w:sz w:val="24"/>
          <w:szCs w:val="24"/>
        </w:rPr>
      </w:pPr>
      <w:r>
        <w:rPr>
          <w:rFonts w:hint="eastAsia" w:ascii="仿宋" w:hAnsi="仿宋" w:eastAsia="仿宋" w:cs="仿宋"/>
          <w:spacing w:val="-3"/>
          <w:sz w:val="24"/>
          <w:szCs w:val="24"/>
        </w:rPr>
        <w:t>（5）消毒后的餐饮具必须贮存在餐饮具专用保洁柜内备用；已经消毒与末消毒的</w:t>
      </w:r>
      <w:r>
        <w:rPr>
          <w:rFonts w:hint="eastAsia" w:ascii="仿宋" w:hAnsi="仿宋" w:eastAsia="仿宋" w:cs="仿宋"/>
          <w:spacing w:val="-4"/>
          <w:sz w:val="24"/>
          <w:szCs w:val="24"/>
        </w:rPr>
        <w:t>餐饮具应分</w:t>
      </w:r>
      <w:r>
        <w:rPr>
          <w:rFonts w:hint="eastAsia" w:ascii="仿宋" w:hAnsi="仿宋" w:eastAsia="仿宋" w:cs="仿宋"/>
          <w:spacing w:val="-1"/>
          <w:sz w:val="24"/>
          <w:szCs w:val="24"/>
        </w:rPr>
        <w:t>开存放，并在餐饮具贮存柜上有明显标志。</w:t>
      </w:r>
    </w:p>
    <w:p>
      <w:pPr>
        <w:spacing w:before="181" w:line="360" w:lineRule="auto"/>
        <w:ind w:left="608"/>
        <w:rPr>
          <w:rFonts w:hint="eastAsia" w:ascii="仿宋" w:hAnsi="仿宋" w:eastAsia="仿宋" w:cs="仿宋"/>
          <w:sz w:val="24"/>
          <w:szCs w:val="24"/>
        </w:rPr>
      </w:pPr>
      <w:r>
        <w:rPr>
          <w:rFonts w:hint="eastAsia" w:ascii="仿宋" w:hAnsi="仿宋" w:eastAsia="仿宋" w:cs="仿宋"/>
          <w:spacing w:val="-1"/>
          <w:sz w:val="24"/>
          <w:szCs w:val="24"/>
        </w:rPr>
        <w:t>（6）餐饮具保洁柜应当定期清洗，保持洁净。</w:t>
      </w:r>
    </w:p>
    <w:p>
      <w:pPr>
        <w:spacing w:before="182" w:line="360" w:lineRule="auto"/>
        <w:ind w:left="30" w:right="83" w:firstLine="567"/>
        <w:rPr>
          <w:rFonts w:hint="eastAsia" w:ascii="仿宋" w:hAnsi="仿宋" w:eastAsia="仿宋" w:cs="仿宋"/>
          <w:sz w:val="24"/>
          <w:szCs w:val="24"/>
        </w:rPr>
      </w:pPr>
      <w:r>
        <w:rPr>
          <w:rFonts w:hint="eastAsia" w:ascii="仿宋" w:hAnsi="仿宋" w:eastAsia="仿宋" w:cs="仿宋"/>
          <w:spacing w:val="-3"/>
          <w:sz w:val="24"/>
          <w:szCs w:val="24"/>
        </w:rPr>
        <w:t>8．要保持餐厅内餐桌、餐椅、墙面、地面等环境设施的消毒清洁。每次售餐完毕后，应按卫</w:t>
      </w:r>
      <w:r>
        <w:rPr>
          <w:rFonts w:hint="eastAsia" w:ascii="仿宋" w:hAnsi="仿宋" w:eastAsia="仿宋" w:cs="仿宋"/>
          <w:spacing w:val="-1"/>
          <w:sz w:val="24"/>
          <w:szCs w:val="24"/>
        </w:rPr>
        <w:t>生管理规范收放好食品，清洗餐具、柜台，清扫场地。保持室内空气流通，严防各种污染。</w:t>
      </w:r>
    </w:p>
    <w:p>
      <w:pPr>
        <w:spacing w:before="180" w:line="360" w:lineRule="auto"/>
        <w:ind w:left="18" w:right="83" w:firstLine="578"/>
        <w:rPr>
          <w:rFonts w:hint="eastAsia" w:ascii="仿宋" w:hAnsi="仿宋" w:eastAsia="仿宋" w:cs="仿宋"/>
          <w:sz w:val="24"/>
          <w:szCs w:val="24"/>
        </w:rPr>
      </w:pPr>
      <w:r>
        <w:rPr>
          <w:rFonts w:hint="eastAsia" w:ascii="仿宋" w:hAnsi="仿宋" w:eastAsia="仿宋" w:cs="仿宋"/>
          <w:spacing w:val="-3"/>
          <w:sz w:val="24"/>
          <w:szCs w:val="24"/>
        </w:rPr>
        <w:t>9．洗碗间、冷菜间、烹调制作间保持清洁卫生，厨房用具应及时清洗、消毒，严格做到生熟</w:t>
      </w:r>
      <w:r>
        <w:rPr>
          <w:rFonts w:hint="eastAsia" w:ascii="仿宋" w:hAnsi="仿宋" w:eastAsia="仿宋" w:cs="仿宋"/>
          <w:spacing w:val="-7"/>
          <w:sz w:val="24"/>
          <w:szCs w:val="24"/>
        </w:rPr>
        <w:t>分开。</w:t>
      </w:r>
    </w:p>
    <w:p>
      <w:pPr>
        <w:spacing w:before="179" w:line="360" w:lineRule="auto"/>
        <w:ind w:left="605"/>
        <w:outlineLvl w:val="1"/>
        <w:rPr>
          <w:rFonts w:hint="eastAsia" w:ascii="仿宋" w:hAnsi="仿宋" w:eastAsia="仿宋" w:cs="仿宋"/>
          <w:sz w:val="24"/>
          <w:szCs w:val="24"/>
        </w:rPr>
      </w:pPr>
      <w:r>
        <w:rPr>
          <w:rFonts w:hint="eastAsia" w:ascii="仿宋" w:hAnsi="仿宋" w:eastAsia="仿宋" w:cs="仿宋"/>
          <w:b/>
          <w:bCs/>
          <w:spacing w:val="-4"/>
          <w:sz w:val="24"/>
          <w:szCs w:val="24"/>
        </w:rPr>
        <w:t>六、质量监督检查和考核</w:t>
      </w:r>
    </w:p>
    <w:p>
      <w:pPr>
        <w:spacing w:before="182" w:line="360" w:lineRule="auto"/>
        <w:ind w:left="16" w:right="83" w:firstLine="487"/>
        <w:rPr>
          <w:rFonts w:hint="eastAsia" w:ascii="仿宋" w:hAnsi="仿宋" w:eastAsia="仿宋" w:cs="仿宋"/>
          <w:sz w:val="24"/>
          <w:szCs w:val="24"/>
        </w:rPr>
      </w:pPr>
      <w:r>
        <w:rPr>
          <w:rFonts w:hint="eastAsia" w:ascii="仿宋" w:hAnsi="仿宋" w:eastAsia="仿宋" w:cs="仿宋"/>
          <w:spacing w:val="-3"/>
          <w:sz w:val="24"/>
          <w:szCs w:val="24"/>
        </w:rPr>
        <w:t>为进一步加强食品安全卫生监督与管理，提升</w:t>
      </w:r>
      <w:r>
        <w:rPr>
          <w:rFonts w:hint="eastAsia" w:ascii="仿宋" w:hAnsi="仿宋" w:eastAsia="仿宋" w:cs="仿宋"/>
          <w:spacing w:val="-4"/>
          <w:sz w:val="24"/>
          <w:szCs w:val="24"/>
        </w:rPr>
        <w:t>食堂工作质量，保障湖州市吴兴区织里镇人民政</w:t>
      </w:r>
      <w:r>
        <w:rPr>
          <w:rFonts w:hint="eastAsia" w:ascii="仿宋" w:hAnsi="仿宋" w:eastAsia="仿宋" w:cs="仿宋"/>
          <w:spacing w:val="-1"/>
          <w:sz w:val="24"/>
          <w:szCs w:val="24"/>
        </w:rPr>
        <w:t>府干部职工用餐满意度，特制定本考评办法。</w:t>
      </w:r>
    </w:p>
    <w:p>
      <w:pPr>
        <w:spacing w:before="42" w:line="360" w:lineRule="auto"/>
        <w:ind w:left="500"/>
        <w:rPr>
          <w:rFonts w:hint="eastAsia" w:ascii="仿宋" w:hAnsi="仿宋" w:eastAsia="仿宋" w:cs="仿宋"/>
          <w:sz w:val="24"/>
          <w:szCs w:val="24"/>
        </w:rPr>
      </w:pPr>
      <w:r>
        <w:rPr>
          <w:rFonts w:hint="eastAsia" w:ascii="仿宋" w:hAnsi="仿宋" w:eastAsia="仿宋" w:cs="仿宋"/>
          <w:b/>
          <w:bCs/>
          <w:spacing w:val="-5"/>
          <w:sz w:val="24"/>
          <w:szCs w:val="24"/>
        </w:rPr>
        <w:t>（一）考核小组设置</w:t>
      </w:r>
    </w:p>
    <w:p>
      <w:pPr>
        <w:spacing w:before="177" w:line="360" w:lineRule="auto"/>
        <w:ind w:left="24" w:firstLine="469"/>
        <w:rPr>
          <w:rFonts w:hint="eastAsia" w:ascii="仿宋" w:hAnsi="仿宋" w:eastAsia="仿宋" w:cs="仿宋"/>
          <w:sz w:val="24"/>
          <w:szCs w:val="24"/>
        </w:rPr>
      </w:pPr>
      <w:r>
        <w:rPr>
          <w:rFonts w:hint="eastAsia" w:ascii="仿宋" w:hAnsi="仿宋" w:eastAsia="仿宋" w:cs="仿宋"/>
          <w:spacing w:val="-7"/>
          <w:sz w:val="24"/>
          <w:szCs w:val="24"/>
        </w:rPr>
        <w:t>湖州市吴兴区织里镇人民政府成立考核小组。分管领导、处室负责人及相关人员组成考核小组，每季度进行一次考核，考核由办公室牵头负责，酌情邀请餐饮监管相关人员及成交供应商领导参加。</w:t>
      </w:r>
    </w:p>
    <w:p>
      <w:pPr>
        <w:spacing w:before="39" w:line="360" w:lineRule="auto"/>
        <w:ind w:left="500"/>
        <w:rPr>
          <w:rFonts w:hint="eastAsia" w:ascii="仿宋" w:hAnsi="仿宋" w:eastAsia="仿宋" w:cs="仿宋"/>
          <w:sz w:val="24"/>
          <w:szCs w:val="24"/>
        </w:rPr>
      </w:pPr>
      <w:r>
        <w:rPr>
          <w:rFonts w:hint="eastAsia" w:ascii="仿宋" w:hAnsi="仿宋" w:eastAsia="仿宋" w:cs="仿宋"/>
          <w:b/>
          <w:bCs/>
          <w:spacing w:val="-5"/>
          <w:sz w:val="24"/>
          <w:szCs w:val="24"/>
        </w:rPr>
        <w:t>（二）绩效考评对象</w:t>
      </w:r>
    </w:p>
    <w:p>
      <w:pPr>
        <w:spacing w:before="179" w:line="360" w:lineRule="auto"/>
        <w:ind w:left="501"/>
        <w:rPr>
          <w:rFonts w:hint="eastAsia" w:ascii="仿宋" w:hAnsi="仿宋" w:eastAsia="仿宋" w:cs="仿宋"/>
          <w:sz w:val="24"/>
          <w:szCs w:val="24"/>
        </w:rPr>
      </w:pPr>
      <w:r>
        <w:rPr>
          <w:rFonts w:hint="eastAsia" w:ascii="仿宋" w:hAnsi="仿宋" w:eastAsia="仿宋" w:cs="仿宋"/>
          <w:spacing w:val="-1"/>
          <w:sz w:val="24"/>
          <w:szCs w:val="24"/>
        </w:rPr>
        <w:t>湖州市吴兴区织里镇人民政府食堂餐饮工作外包（委托管理）服务单位。</w:t>
      </w:r>
    </w:p>
    <w:p>
      <w:pPr>
        <w:spacing w:before="180" w:line="360" w:lineRule="auto"/>
        <w:ind w:left="500"/>
        <w:rPr>
          <w:rFonts w:hint="eastAsia" w:ascii="仿宋" w:hAnsi="仿宋" w:eastAsia="仿宋" w:cs="仿宋"/>
          <w:sz w:val="24"/>
          <w:szCs w:val="24"/>
        </w:rPr>
      </w:pPr>
      <w:r>
        <w:rPr>
          <w:rFonts w:hint="eastAsia" w:ascii="仿宋" w:hAnsi="仿宋" w:eastAsia="仿宋" w:cs="仿宋"/>
          <w:b/>
          <w:bCs/>
          <w:spacing w:val="-5"/>
          <w:sz w:val="24"/>
          <w:szCs w:val="24"/>
        </w:rPr>
        <w:t>（三）考核内容及方式</w:t>
      </w:r>
    </w:p>
    <w:p>
      <w:pPr>
        <w:spacing w:line="240" w:lineRule="auto"/>
        <w:ind w:left="0" w:right="0" w:firstLine="0"/>
        <w:rPr>
          <w:rFonts w:hint="eastAsia" w:ascii="仿宋" w:hAnsi="仿宋" w:eastAsia="仿宋" w:cs="仿宋"/>
          <w:spacing w:val="-5"/>
          <w:sz w:val="24"/>
          <w:szCs w:val="24"/>
        </w:rPr>
      </w:pPr>
      <w:r>
        <w:rPr>
          <w:rFonts w:hint="eastAsia" w:ascii="仿宋" w:hAnsi="仿宋" w:eastAsia="仿宋" w:cs="仿宋"/>
          <w:spacing w:val="-4"/>
          <w:sz w:val="24"/>
          <w:szCs w:val="24"/>
        </w:rPr>
        <w:t>1.考核总评分</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100</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分，考核等级分为：A</w:t>
      </w:r>
      <w:r>
        <w:rPr>
          <w:rFonts w:hint="eastAsia" w:ascii="仿宋" w:hAnsi="仿宋" w:eastAsia="仿宋" w:cs="仿宋"/>
          <w:spacing w:val="-42"/>
          <w:sz w:val="24"/>
          <w:szCs w:val="24"/>
        </w:rPr>
        <w:t xml:space="preserve"> </w:t>
      </w:r>
      <w:r>
        <w:rPr>
          <w:rFonts w:hint="eastAsia" w:ascii="仿宋" w:hAnsi="仿宋" w:eastAsia="仿宋" w:cs="仿宋"/>
          <w:spacing w:val="-5"/>
          <w:sz w:val="24"/>
          <w:szCs w:val="24"/>
        </w:rPr>
        <w:t>级、B</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级和</w:t>
      </w:r>
      <w:r>
        <w:rPr>
          <w:rFonts w:hint="eastAsia" w:ascii="仿宋" w:hAnsi="仿宋" w:eastAsia="仿宋" w:cs="仿宋"/>
          <w:spacing w:val="-53"/>
          <w:sz w:val="24"/>
          <w:szCs w:val="24"/>
        </w:rPr>
        <w:t xml:space="preserve"> </w:t>
      </w:r>
      <w:r>
        <w:rPr>
          <w:rFonts w:hint="eastAsia" w:ascii="仿宋" w:hAnsi="仿宋" w:eastAsia="仿宋" w:cs="仿宋"/>
          <w:spacing w:val="-5"/>
          <w:sz w:val="24"/>
          <w:szCs w:val="24"/>
        </w:rPr>
        <w:t>C</w:t>
      </w:r>
      <w:r>
        <w:rPr>
          <w:rFonts w:hint="eastAsia" w:ascii="仿宋" w:hAnsi="仿宋" w:eastAsia="仿宋" w:cs="仿宋"/>
          <w:spacing w:val="-42"/>
          <w:sz w:val="24"/>
          <w:szCs w:val="24"/>
        </w:rPr>
        <w:t xml:space="preserve"> </w:t>
      </w:r>
      <w:r>
        <w:rPr>
          <w:rFonts w:hint="eastAsia" w:ascii="仿宋" w:hAnsi="仿宋" w:eastAsia="仿宋" w:cs="仿宋"/>
          <w:spacing w:val="-5"/>
          <w:sz w:val="24"/>
          <w:szCs w:val="24"/>
        </w:rPr>
        <w:t>级三个标准</w:t>
      </w:r>
    </w:p>
    <w:p>
      <w:pPr>
        <w:spacing w:before="179" w:line="360" w:lineRule="auto"/>
        <w:ind w:left="473" w:right="2972" w:firstLine="25"/>
        <w:rPr>
          <w:rFonts w:hint="eastAsia" w:ascii="仿宋" w:hAnsi="仿宋" w:eastAsia="仿宋" w:cs="仿宋"/>
          <w:sz w:val="24"/>
          <w:szCs w:val="24"/>
        </w:rPr>
      </w:pPr>
      <w:r>
        <w:rPr>
          <w:rFonts w:hint="eastAsia" w:ascii="仿宋" w:hAnsi="仿宋" w:eastAsia="仿宋" w:cs="仿宋"/>
          <w:spacing w:val="-3"/>
          <w:sz w:val="24"/>
          <w:szCs w:val="24"/>
        </w:rPr>
        <w:t>A</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级：考核分数在</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90</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分（含）以上。</w:t>
      </w:r>
    </w:p>
    <w:p>
      <w:pPr>
        <w:spacing w:line="240" w:lineRule="auto"/>
        <w:ind w:left="0" w:right="0" w:firstLine="472" w:firstLineChars="200"/>
        <w:rPr>
          <w:rFonts w:hint="eastAsia" w:ascii="仿宋" w:hAnsi="仿宋" w:eastAsia="仿宋" w:cs="仿宋"/>
          <w:sz w:val="24"/>
          <w:szCs w:val="24"/>
        </w:rPr>
      </w:pPr>
      <w:r>
        <w:rPr>
          <w:rFonts w:hint="eastAsia" w:ascii="仿宋" w:hAnsi="仿宋" w:eastAsia="仿宋" w:cs="仿宋"/>
          <w:spacing w:val="-5"/>
          <w:sz w:val="24"/>
          <w:szCs w:val="24"/>
        </w:rPr>
        <w:t>B</w:t>
      </w:r>
      <w:r>
        <w:rPr>
          <w:rFonts w:hint="eastAsia" w:ascii="仿宋" w:hAnsi="仿宋" w:eastAsia="仿宋" w:cs="仿宋"/>
          <w:spacing w:val="-29"/>
          <w:sz w:val="24"/>
          <w:szCs w:val="24"/>
        </w:rPr>
        <w:t xml:space="preserve"> </w:t>
      </w:r>
      <w:r>
        <w:rPr>
          <w:rFonts w:hint="eastAsia" w:ascii="仿宋" w:hAnsi="仿宋" w:eastAsia="仿宋" w:cs="仿宋"/>
          <w:spacing w:val="-5"/>
          <w:sz w:val="24"/>
          <w:szCs w:val="24"/>
        </w:rPr>
        <w:t>级：考核分数在</w:t>
      </w:r>
      <w:r>
        <w:rPr>
          <w:rFonts w:hint="eastAsia" w:ascii="仿宋" w:hAnsi="仿宋" w:eastAsia="仿宋" w:cs="仿宋"/>
          <w:spacing w:val="-51"/>
          <w:sz w:val="24"/>
          <w:szCs w:val="24"/>
        </w:rPr>
        <w:t xml:space="preserve"> </w:t>
      </w:r>
      <w:r>
        <w:rPr>
          <w:rFonts w:hint="eastAsia" w:ascii="仿宋" w:hAnsi="仿宋" w:eastAsia="仿宋" w:cs="仿宋"/>
          <w:spacing w:val="-5"/>
          <w:sz w:val="24"/>
          <w:szCs w:val="24"/>
        </w:rPr>
        <w:t>80（含）-90</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分之间。</w:t>
      </w:r>
      <w:r>
        <w:rPr>
          <w:rFonts w:hint="eastAsia" w:ascii="仿宋" w:hAnsi="仿宋" w:eastAsia="仿宋" w:cs="仿宋"/>
          <w:sz w:val="24"/>
          <w:szCs w:val="24"/>
        </w:rPr>
        <w:t xml:space="preserve"> </w:t>
      </w:r>
    </w:p>
    <w:p>
      <w:pPr>
        <w:spacing w:before="44" w:line="360" w:lineRule="auto"/>
        <w:ind w:left="478" w:right="5589" w:hanging="3"/>
        <w:rPr>
          <w:rFonts w:hint="eastAsia" w:ascii="仿宋" w:hAnsi="仿宋" w:eastAsia="仿宋" w:cs="仿宋"/>
          <w:sz w:val="24"/>
          <w:szCs w:val="24"/>
        </w:rPr>
      </w:pPr>
      <w:r>
        <w:rPr>
          <w:rFonts w:hint="eastAsia" w:ascii="仿宋" w:hAnsi="仿宋" w:eastAsia="仿宋" w:cs="仿宋"/>
          <w:spacing w:val="-4"/>
          <w:sz w:val="24"/>
          <w:szCs w:val="24"/>
        </w:rPr>
        <w:t>C</w:t>
      </w:r>
      <w:r>
        <w:rPr>
          <w:rFonts w:hint="eastAsia" w:ascii="仿宋" w:hAnsi="仿宋" w:eastAsia="仿宋" w:cs="仿宋"/>
          <w:spacing w:val="-40"/>
          <w:sz w:val="24"/>
          <w:szCs w:val="24"/>
        </w:rPr>
        <w:t xml:space="preserve"> </w:t>
      </w:r>
      <w:r>
        <w:rPr>
          <w:rFonts w:hint="eastAsia" w:ascii="仿宋" w:hAnsi="仿宋" w:eastAsia="仿宋" w:cs="仿宋"/>
          <w:spacing w:val="-4"/>
          <w:sz w:val="24"/>
          <w:szCs w:val="24"/>
        </w:rPr>
        <w:t>级：考核分数在</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80</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分以下。</w:t>
      </w:r>
    </w:p>
    <w:p>
      <w:pPr>
        <w:spacing w:before="41" w:line="360" w:lineRule="auto"/>
        <w:ind w:left="15" w:right="83" w:firstLine="476"/>
        <w:rPr>
          <w:rFonts w:hint="eastAsia" w:ascii="仿宋" w:hAnsi="仿宋" w:eastAsia="仿宋" w:cs="仿宋"/>
          <w:sz w:val="24"/>
          <w:szCs w:val="24"/>
        </w:rPr>
      </w:pPr>
      <w:r>
        <w:rPr>
          <w:rFonts w:hint="eastAsia" w:ascii="仿宋" w:hAnsi="仿宋" w:eastAsia="仿宋" w:cs="仿宋"/>
          <w:b/>
          <w:bCs/>
          <w:spacing w:val="-4"/>
          <w:sz w:val="24"/>
          <w:szCs w:val="24"/>
        </w:rPr>
        <w:t>2.从年度的服务管理费中留取</w:t>
      </w:r>
      <w:r>
        <w:rPr>
          <w:rFonts w:hint="eastAsia" w:ascii="仿宋" w:hAnsi="仿宋" w:eastAsia="仿宋" w:cs="仿宋"/>
          <w:spacing w:val="-34"/>
          <w:sz w:val="24"/>
          <w:szCs w:val="24"/>
        </w:rPr>
        <w:t xml:space="preserve"> </w:t>
      </w:r>
      <w:r>
        <w:rPr>
          <w:rFonts w:hint="eastAsia" w:ascii="仿宋" w:hAnsi="仿宋" w:eastAsia="仿宋" w:cs="仿宋"/>
          <w:b/>
          <w:bCs/>
          <w:spacing w:val="-4"/>
          <w:sz w:val="24"/>
          <w:szCs w:val="24"/>
        </w:rPr>
        <w:t>10%的预留款，当</w:t>
      </w:r>
      <w:r>
        <w:rPr>
          <w:rFonts w:hint="eastAsia" w:ascii="仿宋" w:hAnsi="仿宋" w:eastAsia="仿宋" w:cs="仿宋"/>
          <w:b/>
          <w:bCs/>
          <w:spacing w:val="-5"/>
          <w:sz w:val="24"/>
          <w:szCs w:val="24"/>
        </w:rPr>
        <w:t>作四个季度考核奖罚金，对成交供应商进行考</w:t>
      </w:r>
      <w:r>
        <w:rPr>
          <w:rFonts w:hint="eastAsia" w:ascii="仿宋" w:hAnsi="仿宋" w:eastAsia="仿宋" w:cs="仿宋"/>
          <w:b/>
          <w:bCs/>
          <w:spacing w:val="-11"/>
          <w:sz w:val="24"/>
          <w:szCs w:val="24"/>
        </w:rPr>
        <w:t>核。</w:t>
      </w:r>
    </w:p>
    <w:p>
      <w:pPr>
        <w:spacing w:before="41" w:line="360" w:lineRule="auto"/>
        <w:ind w:left="493"/>
        <w:outlineLvl w:val="1"/>
        <w:rPr>
          <w:rFonts w:hint="eastAsia" w:ascii="仿宋" w:hAnsi="仿宋" w:eastAsia="仿宋" w:cs="仿宋"/>
          <w:sz w:val="24"/>
          <w:szCs w:val="24"/>
        </w:rPr>
      </w:pPr>
      <w:r>
        <w:rPr>
          <w:rFonts w:hint="eastAsia" w:ascii="仿宋" w:hAnsi="仿宋" w:eastAsia="仿宋" w:cs="仿宋"/>
          <w:sz w:val="24"/>
          <w:szCs w:val="24"/>
        </w:rPr>
        <w:t>3.季度综合考评</w:t>
      </w:r>
      <w:r>
        <w:rPr>
          <w:rFonts w:hint="eastAsia" w:ascii="仿宋" w:hAnsi="仿宋" w:eastAsia="仿宋" w:cs="仿宋"/>
          <w:spacing w:val="-52"/>
          <w:sz w:val="24"/>
          <w:szCs w:val="24"/>
        </w:rPr>
        <w:t xml:space="preserve"> </w:t>
      </w:r>
      <w:r>
        <w:rPr>
          <w:rFonts w:hint="eastAsia" w:ascii="仿宋" w:hAnsi="仿宋" w:eastAsia="仿宋" w:cs="仿宋"/>
          <w:sz w:val="24"/>
          <w:szCs w:val="24"/>
        </w:rPr>
        <w:t>A</w:t>
      </w:r>
      <w:r>
        <w:rPr>
          <w:rFonts w:hint="eastAsia" w:ascii="仿宋" w:hAnsi="仿宋" w:eastAsia="仿宋" w:cs="仿宋"/>
          <w:spacing w:val="-39"/>
          <w:sz w:val="24"/>
          <w:szCs w:val="24"/>
        </w:rPr>
        <w:t xml:space="preserve"> </w:t>
      </w:r>
      <w:r>
        <w:rPr>
          <w:rFonts w:hint="eastAsia" w:ascii="仿宋" w:hAnsi="仿宋" w:eastAsia="仿宋" w:cs="仿宋"/>
          <w:sz w:val="24"/>
          <w:szCs w:val="24"/>
        </w:rPr>
        <w:t>级，全额发放该季度考核经费；综合考评</w:t>
      </w:r>
      <w:r>
        <w:rPr>
          <w:rFonts w:hint="eastAsia" w:ascii="仿宋" w:hAnsi="仿宋" w:eastAsia="仿宋" w:cs="仿宋"/>
          <w:spacing w:val="-55"/>
          <w:sz w:val="24"/>
          <w:szCs w:val="24"/>
        </w:rPr>
        <w:t xml:space="preserve"> </w:t>
      </w:r>
      <w:r>
        <w:rPr>
          <w:rFonts w:hint="eastAsia" w:ascii="仿宋" w:hAnsi="仿宋" w:eastAsia="仿宋" w:cs="仿宋"/>
          <w:sz w:val="24"/>
          <w:szCs w:val="24"/>
        </w:rPr>
        <w:t>B</w:t>
      </w:r>
      <w:r>
        <w:rPr>
          <w:rFonts w:hint="eastAsia" w:ascii="仿宋" w:hAnsi="仿宋" w:eastAsia="仿宋" w:cs="仿宋"/>
          <w:spacing w:val="-38"/>
          <w:sz w:val="24"/>
          <w:szCs w:val="24"/>
        </w:rPr>
        <w:t xml:space="preserve"> </w:t>
      </w:r>
      <w:r>
        <w:rPr>
          <w:rFonts w:hint="eastAsia" w:ascii="仿宋" w:hAnsi="仿宋" w:eastAsia="仿宋" w:cs="仿宋"/>
          <w:sz w:val="24"/>
          <w:szCs w:val="24"/>
        </w:rPr>
        <w:t>级，每少</w:t>
      </w:r>
      <w:r>
        <w:rPr>
          <w:rFonts w:hint="eastAsia" w:ascii="仿宋" w:hAnsi="仿宋" w:eastAsia="仿宋" w:cs="仿宋"/>
          <w:spacing w:val="-32"/>
          <w:sz w:val="24"/>
          <w:szCs w:val="24"/>
        </w:rPr>
        <w:t xml:space="preserve"> </w:t>
      </w:r>
      <w:r>
        <w:rPr>
          <w:rFonts w:hint="eastAsia" w:ascii="仿宋" w:hAnsi="仿宋" w:eastAsia="仿宋" w:cs="仿宋"/>
          <w:sz w:val="24"/>
          <w:szCs w:val="24"/>
        </w:rPr>
        <w:t>1</w:t>
      </w:r>
      <w:r>
        <w:rPr>
          <w:rFonts w:hint="eastAsia" w:ascii="仿宋" w:hAnsi="仿宋" w:eastAsia="仿宋" w:cs="仿宋"/>
          <w:spacing w:val="-36"/>
          <w:sz w:val="24"/>
          <w:szCs w:val="24"/>
        </w:rPr>
        <w:t xml:space="preserve"> </w:t>
      </w:r>
      <w:r>
        <w:rPr>
          <w:rFonts w:hint="eastAsia" w:ascii="仿宋" w:hAnsi="仿宋" w:eastAsia="仿宋" w:cs="仿宋"/>
          <w:sz w:val="24"/>
          <w:szCs w:val="24"/>
        </w:rPr>
        <w:t>分扣除考核经费的</w:t>
      </w:r>
    </w:p>
    <w:p>
      <w:pPr>
        <w:spacing w:before="176" w:line="360" w:lineRule="auto"/>
        <w:ind w:left="16" w:right="140" w:firstLine="9"/>
        <w:rPr>
          <w:rFonts w:hint="eastAsia" w:ascii="仿宋" w:hAnsi="仿宋" w:eastAsia="仿宋" w:cs="仿宋"/>
          <w:sz w:val="24"/>
          <w:szCs w:val="24"/>
        </w:rPr>
      </w:pPr>
      <w:r>
        <w:rPr>
          <w:rFonts w:hint="eastAsia" w:ascii="仿宋" w:hAnsi="仿宋" w:eastAsia="仿宋" w:cs="仿宋"/>
          <w:spacing w:val="-2"/>
          <w:sz w:val="24"/>
          <w:szCs w:val="24"/>
        </w:rPr>
        <w:t>10%；综合考评</w:t>
      </w:r>
      <w:r>
        <w:rPr>
          <w:rFonts w:hint="eastAsia" w:ascii="仿宋" w:hAnsi="仿宋" w:eastAsia="仿宋" w:cs="仿宋"/>
          <w:spacing w:val="-54"/>
          <w:sz w:val="24"/>
          <w:szCs w:val="24"/>
        </w:rPr>
        <w:t xml:space="preserve"> </w:t>
      </w:r>
      <w:r>
        <w:rPr>
          <w:rFonts w:hint="eastAsia" w:ascii="仿宋" w:hAnsi="仿宋" w:eastAsia="仿宋" w:cs="仿宋"/>
          <w:spacing w:val="-2"/>
          <w:sz w:val="24"/>
          <w:szCs w:val="24"/>
        </w:rPr>
        <w:t>C</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级，全额扣除考核奖罚经费，并有</w:t>
      </w:r>
      <w:r>
        <w:rPr>
          <w:rFonts w:hint="eastAsia" w:ascii="仿宋" w:hAnsi="仿宋" w:eastAsia="仿宋" w:cs="仿宋"/>
          <w:spacing w:val="-3"/>
          <w:sz w:val="24"/>
          <w:szCs w:val="24"/>
        </w:rPr>
        <w:t>权要求成交供应商进行整改或终止服务合同；</w:t>
      </w:r>
      <w:r>
        <w:rPr>
          <w:rFonts w:hint="eastAsia" w:ascii="仿宋" w:hAnsi="仿宋" w:eastAsia="仿宋" w:cs="仿宋"/>
          <w:spacing w:val="-2"/>
          <w:sz w:val="24"/>
          <w:szCs w:val="24"/>
        </w:rPr>
        <w:t>连续两次综合考评均为</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C</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级的，采购方可以提前终止合同。</w:t>
      </w:r>
    </w:p>
    <w:p>
      <w:pPr>
        <w:spacing w:before="78" w:line="360" w:lineRule="auto"/>
        <w:ind w:left="18"/>
        <w:rPr>
          <w:rFonts w:hint="eastAsia" w:ascii="仿宋" w:hAnsi="仿宋" w:eastAsia="仿宋" w:cs="仿宋"/>
          <w:sz w:val="24"/>
          <w:szCs w:val="24"/>
        </w:rPr>
      </w:pPr>
      <w:r>
        <w:rPr>
          <w:rFonts w:hint="eastAsia" w:ascii="仿宋" w:hAnsi="仿宋" w:eastAsia="仿宋" w:cs="仿宋"/>
          <w:spacing w:val="-3"/>
          <w:sz w:val="24"/>
          <w:szCs w:val="24"/>
        </w:rPr>
        <w:t>4.为提升成交供应商工作人员积极性，成交供应商要制定员工考核办法，对员工工作情况进行</w:t>
      </w:r>
      <w:r>
        <w:rPr>
          <w:rFonts w:hint="eastAsia" w:ascii="仿宋" w:hAnsi="仿宋" w:eastAsia="仿宋" w:cs="仿宋"/>
          <w:spacing w:val="-2"/>
          <w:sz w:val="24"/>
          <w:szCs w:val="24"/>
        </w:rPr>
        <w:t>综合考核，考核奖费须发放到人。</w:t>
      </w:r>
    </w:p>
    <w:p>
      <w:pPr>
        <w:spacing w:before="178" w:line="360" w:lineRule="auto"/>
        <w:ind w:left="500"/>
        <w:rPr>
          <w:rFonts w:hint="eastAsia" w:ascii="仿宋" w:hAnsi="仿宋" w:eastAsia="仿宋" w:cs="仿宋"/>
          <w:sz w:val="24"/>
          <w:szCs w:val="24"/>
        </w:rPr>
      </w:pPr>
      <w:r>
        <w:rPr>
          <w:rFonts w:hint="eastAsia" w:ascii="仿宋" w:hAnsi="仿宋" w:eastAsia="仿宋" w:cs="仿宋"/>
          <w:b/>
          <w:bCs/>
          <w:spacing w:val="-5"/>
          <w:sz w:val="24"/>
          <w:szCs w:val="24"/>
        </w:rPr>
        <w:t>（四）考核相关要求</w:t>
      </w:r>
    </w:p>
    <w:p>
      <w:pPr>
        <w:spacing w:before="177" w:line="360" w:lineRule="auto"/>
        <w:ind w:left="498"/>
        <w:rPr>
          <w:rFonts w:hint="eastAsia" w:ascii="仿宋" w:hAnsi="仿宋" w:eastAsia="仿宋" w:cs="仿宋"/>
          <w:sz w:val="24"/>
          <w:szCs w:val="24"/>
        </w:rPr>
      </w:pPr>
      <w:r>
        <w:rPr>
          <w:rFonts w:hint="eastAsia" w:ascii="仿宋" w:hAnsi="仿宋" w:eastAsia="仿宋" w:cs="仿宋"/>
          <w:spacing w:val="1"/>
          <w:sz w:val="24"/>
          <w:szCs w:val="24"/>
        </w:rPr>
        <w:t>1.每季度进行一次食堂服务满意度测评，</w:t>
      </w:r>
      <w:r>
        <w:rPr>
          <w:rFonts w:hint="eastAsia" w:ascii="仿宋" w:hAnsi="仿宋" w:eastAsia="仿宋" w:cs="仿宋"/>
          <w:b/>
          <w:bCs/>
          <w:spacing w:val="1"/>
          <w:sz w:val="24"/>
          <w:szCs w:val="24"/>
        </w:rPr>
        <w:t>满意率占综合考评分的60%，现场监督检查占40%</w:t>
      </w:r>
      <w:r>
        <w:rPr>
          <w:rFonts w:hint="eastAsia" w:ascii="仿宋" w:hAnsi="仿宋" w:eastAsia="仿宋" w:cs="仿宋"/>
          <w:spacing w:val="1"/>
          <w:sz w:val="24"/>
          <w:szCs w:val="24"/>
        </w:rPr>
        <w:t>。</w:t>
      </w:r>
    </w:p>
    <w:p>
      <w:pPr>
        <w:spacing w:before="182" w:line="360" w:lineRule="auto"/>
        <w:ind w:left="15" w:right="76" w:firstLine="468"/>
        <w:rPr>
          <w:rFonts w:hint="eastAsia" w:ascii="仿宋" w:hAnsi="仿宋" w:eastAsia="仿宋" w:cs="仿宋"/>
          <w:sz w:val="24"/>
          <w:szCs w:val="24"/>
        </w:rPr>
      </w:pPr>
      <w:r>
        <w:rPr>
          <w:rFonts w:hint="eastAsia" w:ascii="仿宋" w:hAnsi="仿宋" w:eastAsia="仿宋" w:cs="仿宋"/>
          <w:spacing w:val="-1"/>
          <w:sz w:val="24"/>
          <w:szCs w:val="24"/>
        </w:rPr>
        <w:t>2.每接到一次投诉，经调查被认定为有效投诉后在考核分数中扣除</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10</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分，并扣</w:t>
      </w:r>
      <w:r>
        <w:rPr>
          <w:rFonts w:hint="eastAsia" w:ascii="仿宋" w:hAnsi="仿宋" w:eastAsia="仿宋" w:cs="仿宋"/>
          <w:spacing w:val="-2"/>
          <w:sz w:val="24"/>
          <w:szCs w:val="24"/>
        </w:rPr>
        <w:t>除相应考核经</w:t>
      </w:r>
      <w:r>
        <w:rPr>
          <w:rFonts w:hint="eastAsia" w:ascii="仿宋" w:hAnsi="仿宋" w:eastAsia="仿宋" w:cs="仿宋"/>
          <w:spacing w:val="-3"/>
          <w:sz w:val="24"/>
          <w:szCs w:val="24"/>
        </w:rPr>
        <w:t>费。（有效投诉包括服务人员与就餐人员发生严重争执的、菜肴有严重食品卫生问题</w:t>
      </w:r>
      <w:r>
        <w:rPr>
          <w:rFonts w:hint="eastAsia" w:ascii="仿宋" w:hAnsi="仿宋" w:eastAsia="仿宋" w:cs="仿宋"/>
          <w:spacing w:val="-4"/>
          <w:sz w:val="24"/>
          <w:szCs w:val="24"/>
        </w:rPr>
        <w:t>的、由成交供</w:t>
      </w:r>
      <w:r>
        <w:rPr>
          <w:rFonts w:hint="eastAsia" w:ascii="仿宋" w:hAnsi="仿宋" w:eastAsia="仿宋" w:cs="仿宋"/>
          <w:sz w:val="24"/>
          <w:szCs w:val="24"/>
        </w:rPr>
        <w:t xml:space="preserve"> </w:t>
      </w:r>
      <w:r>
        <w:rPr>
          <w:rFonts w:hint="eastAsia" w:ascii="仿宋" w:hAnsi="仿宋" w:eastAsia="仿宋" w:cs="仿宋"/>
          <w:spacing w:val="-1"/>
          <w:sz w:val="24"/>
          <w:szCs w:val="24"/>
        </w:rPr>
        <w:t>应商管理不当造成严重后果的各类情况等）</w:t>
      </w:r>
    </w:p>
    <w:p>
      <w:pPr>
        <w:spacing w:before="37" w:line="360" w:lineRule="auto"/>
        <w:ind w:left="15" w:right="76" w:firstLine="470"/>
        <w:rPr>
          <w:rFonts w:hint="eastAsia" w:ascii="仿宋" w:hAnsi="仿宋" w:eastAsia="仿宋" w:cs="仿宋"/>
          <w:sz w:val="24"/>
          <w:szCs w:val="24"/>
        </w:rPr>
      </w:pPr>
      <w:r>
        <w:rPr>
          <w:rFonts w:hint="eastAsia" w:ascii="仿宋" w:hAnsi="仿宋" w:eastAsia="仿宋" w:cs="仿宋"/>
          <w:spacing w:val="-3"/>
          <w:sz w:val="24"/>
          <w:szCs w:val="24"/>
        </w:rPr>
        <w:t>3.如出现食品安全问题造成严重后果的，采购方有权提前终止合同，并要求投标方承担法律责</w:t>
      </w:r>
      <w:r>
        <w:rPr>
          <w:rFonts w:hint="eastAsia" w:ascii="仿宋" w:hAnsi="仿宋" w:eastAsia="仿宋" w:cs="仿宋"/>
          <w:spacing w:val="-8"/>
          <w:sz w:val="24"/>
          <w:szCs w:val="24"/>
        </w:rPr>
        <w:t>任。</w:t>
      </w:r>
    </w:p>
    <w:p>
      <w:pPr>
        <w:spacing w:before="36" w:line="360" w:lineRule="auto"/>
        <w:ind w:left="480"/>
        <w:rPr>
          <w:rFonts w:hint="eastAsia" w:ascii="仿宋" w:hAnsi="仿宋" w:eastAsia="仿宋" w:cs="仿宋"/>
          <w:sz w:val="24"/>
          <w:szCs w:val="24"/>
        </w:rPr>
      </w:pPr>
      <w:r>
        <w:rPr>
          <w:rFonts w:hint="eastAsia" w:ascii="仿宋" w:hAnsi="仿宋" w:eastAsia="仿宋" w:cs="仿宋"/>
          <w:b/>
          <w:bCs/>
          <w:spacing w:val="-3"/>
          <w:sz w:val="24"/>
          <w:szCs w:val="24"/>
        </w:rPr>
        <w:t>4.如出现下列禁止事项，则将考核等级直接归为</w:t>
      </w:r>
      <w:r>
        <w:rPr>
          <w:rFonts w:hint="eastAsia" w:ascii="仿宋" w:hAnsi="仿宋" w:eastAsia="仿宋" w:cs="仿宋"/>
          <w:spacing w:val="-36"/>
          <w:sz w:val="24"/>
          <w:szCs w:val="24"/>
        </w:rPr>
        <w:t xml:space="preserve"> </w:t>
      </w:r>
      <w:r>
        <w:rPr>
          <w:rFonts w:hint="eastAsia" w:ascii="仿宋" w:hAnsi="仿宋" w:eastAsia="仿宋" w:cs="仿宋"/>
          <w:b/>
          <w:bCs/>
          <w:spacing w:val="-3"/>
          <w:sz w:val="24"/>
          <w:szCs w:val="24"/>
        </w:rPr>
        <w:t>C</w:t>
      </w:r>
      <w:r>
        <w:rPr>
          <w:rFonts w:hint="eastAsia" w:ascii="仿宋" w:hAnsi="仿宋" w:eastAsia="仿宋" w:cs="仿宋"/>
          <w:spacing w:val="-41"/>
          <w:sz w:val="24"/>
          <w:szCs w:val="24"/>
        </w:rPr>
        <w:t xml:space="preserve"> </w:t>
      </w:r>
      <w:r>
        <w:rPr>
          <w:rFonts w:hint="eastAsia" w:ascii="仿宋" w:hAnsi="仿宋" w:eastAsia="仿宋" w:cs="仿宋"/>
          <w:b/>
          <w:bCs/>
          <w:spacing w:val="-3"/>
          <w:sz w:val="24"/>
          <w:szCs w:val="24"/>
        </w:rPr>
        <w:t>级</w:t>
      </w:r>
    </w:p>
    <w:p>
      <w:pPr>
        <w:spacing w:before="177" w:line="360" w:lineRule="auto"/>
        <w:ind w:left="19" w:right="113" w:firstLine="473"/>
        <w:rPr>
          <w:rFonts w:hint="eastAsia" w:ascii="仿宋" w:hAnsi="仿宋" w:eastAsia="仿宋" w:cs="仿宋"/>
          <w:sz w:val="24"/>
          <w:szCs w:val="24"/>
        </w:rPr>
      </w:pPr>
      <w:r>
        <w:rPr>
          <w:rFonts w:hint="eastAsia" w:ascii="仿宋" w:hAnsi="仿宋" w:eastAsia="仿宋" w:cs="仿宋"/>
          <w:spacing w:val="-1"/>
          <w:sz w:val="24"/>
          <w:szCs w:val="24"/>
        </w:rPr>
        <w:t>（1）成交供应商不得以任何理由向采购方工作人员支付小费或赠送实物</w:t>
      </w:r>
      <w:r>
        <w:rPr>
          <w:rFonts w:hint="eastAsia" w:ascii="仿宋" w:hAnsi="仿宋" w:eastAsia="仿宋" w:cs="仿宋"/>
          <w:spacing w:val="-2"/>
          <w:sz w:val="24"/>
          <w:szCs w:val="24"/>
        </w:rPr>
        <w:t>，违者将终止合同。</w:t>
      </w:r>
      <w:r>
        <w:rPr>
          <w:rFonts w:hint="eastAsia" w:ascii="仿宋" w:hAnsi="仿宋" w:eastAsia="仿宋" w:cs="仿宋"/>
          <w:spacing w:val="-1"/>
          <w:sz w:val="24"/>
          <w:szCs w:val="24"/>
        </w:rPr>
        <w:t>成交供应商人员也不得以任何形式向采购方大楼内相关人员索取小费或钱物等。</w:t>
      </w:r>
    </w:p>
    <w:p>
      <w:pPr>
        <w:spacing w:before="180" w:line="360" w:lineRule="auto"/>
        <w:ind w:left="44" w:right="131" w:firstLine="449"/>
        <w:rPr>
          <w:rFonts w:hint="eastAsia" w:ascii="仿宋" w:hAnsi="仿宋" w:eastAsia="仿宋" w:cs="仿宋"/>
          <w:sz w:val="24"/>
          <w:szCs w:val="24"/>
        </w:rPr>
      </w:pPr>
      <w:r>
        <w:rPr>
          <w:rFonts w:hint="eastAsia" w:ascii="仿宋" w:hAnsi="仿宋" w:eastAsia="仿宋" w:cs="仿宋"/>
          <w:spacing w:val="-2"/>
          <w:sz w:val="24"/>
          <w:szCs w:val="24"/>
        </w:rPr>
        <w:t>（2）成交供应商不得在食堂区域住宿或从事非法活动，也不得从事有损采购方利益的活动，同时不允许在食堂区域对采购方正常办公有滋扰性的行为。</w:t>
      </w:r>
    </w:p>
    <w:p>
      <w:pPr>
        <w:spacing w:before="180" w:line="360" w:lineRule="auto"/>
        <w:ind w:left="19" w:right="76" w:firstLine="473"/>
        <w:rPr>
          <w:rFonts w:hint="eastAsia" w:ascii="仿宋" w:hAnsi="仿宋" w:eastAsia="仿宋" w:cs="仿宋"/>
          <w:sz w:val="24"/>
          <w:szCs w:val="24"/>
        </w:rPr>
      </w:pPr>
      <w:r>
        <w:rPr>
          <w:rFonts w:hint="eastAsia" w:ascii="仿宋" w:hAnsi="仿宋" w:eastAsia="仿宋" w:cs="仿宋"/>
          <w:sz w:val="24"/>
          <w:szCs w:val="24"/>
        </w:rPr>
        <w:t>（3）未获采购方书面同意，成交供应商任何时候都不能在食堂</w:t>
      </w:r>
      <w:r>
        <w:rPr>
          <w:rFonts w:hint="eastAsia" w:ascii="仿宋" w:hAnsi="仿宋" w:eastAsia="仿宋" w:cs="仿宋"/>
          <w:spacing w:val="-1"/>
          <w:sz w:val="24"/>
          <w:szCs w:val="24"/>
        </w:rPr>
        <w:t>区域存放易燃易爆有毒、挥发</w:t>
      </w:r>
      <w:r>
        <w:rPr>
          <w:rFonts w:hint="eastAsia" w:ascii="仿宋" w:hAnsi="仿宋" w:eastAsia="仿宋" w:cs="仿宋"/>
          <w:spacing w:val="-2"/>
          <w:sz w:val="24"/>
          <w:szCs w:val="24"/>
        </w:rPr>
        <w:t>性大或气味浓烈的物品等。</w:t>
      </w:r>
    </w:p>
    <w:p>
      <w:pPr>
        <w:spacing w:before="180" w:line="360" w:lineRule="auto"/>
        <w:ind w:left="493"/>
        <w:rPr>
          <w:rFonts w:hint="eastAsia" w:ascii="仿宋" w:hAnsi="仿宋" w:eastAsia="仿宋" w:cs="仿宋"/>
          <w:sz w:val="24"/>
          <w:szCs w:val="24"/>
        </w:rPr>
      </w:pPr>
      <w:r>
        <w:rPr>
          <w:rFonts w:hint="eastAsia" w:ascii="仿宋" w:hAnsi="仿宋" w:eastAsia="仿宋" w:cs="仿宋"/>
          <w:spacing w:val="-1"/>
          <w:sz w:val="24"/>
          <w:szCs w:val="24"/>
        </w:rPr>
        <w:t>（4）食堂工作人员未经允许不得擅自将食堂任何物品带离工作区域。</w:t>
      </w:r>
    </w:p>
    <w:p>
      <w:pPr>
        <w:spacing w:before="182" w:line="360" w:lineRule="auto"/>
        <w:ind w:left="493"/>
        <w:rPr>
          <w:rFonts w:hint="eastAsia" w:ascii="仿宋" w:hAnsi="仿宋" w:eastAsia="仿宋" w:cs="仿宋"/>
          <w:sz w:val="24"/>
          <w:szCs w:val="24"/>
        </w:rPr>
      </w:pPr>
      <w:r>
        <w:rPr>
          <w:rFonts w:hint="eastAsia" w:ascii="仿宋" w:hAnsi="仿宋" w:eastAsia="仿宋" w:cs="仿宋"/>
          <w:spacing w:val="-1"/>
          <w:sz w:val="24"/>
          <w:szCs w:val="24"/>
        </w:rPr>
        <w:t>（5）成交供应商不采纳采购方提出的建议或意见。</w:t>
      </w:r>
    </w:p>
    <w:p>
      <w:pPr>
        <w:spacing w:before="177" w:line="360" w:lineRule="auto"/>
        <w:ind w:left="493"/>
        <w:rPr>
          <w:rFonts w:hint="eastAsia" w:ascii="仿宋" w:hAnsi="仿宋" w:eastAsia="仿宋" w:cs="仿宋"/>
          <w:sz w:val="24"/>
          <w:szCs w:val="24"/>
        </w:rPr>
      </w:pPr>
      <w:r>
        <w:rPr>
          <w:rFonts w:hint="eastAsia" w:ascii="仿宋" w:hAnsi="仿宋" w:eastAsia="仿宋" w:cs="仿宋"/>
          <w:spacing w:val="-2"/>
          <w:sz w:val="24"/>
          <w:szCs w:val="24"/>
        </w:rPr>
        <w:t>（6）食堂工作人员配备齐全，人员工作岗位不</w:t>
      </w:r>
      <w:r>
        <w:rPr>
          <w:rFonts w:hint="eastAsia" w:ascii="仿宋" w:hAnsi="仿宋" w:eastAsia="仿宋" w:cs="仿宋"/>
          <w:spacing w:val="-3"/>
          <w:sz w:val="24"/>
          <w:szCs w:val="24"/>
        </w:rPr>
        <w:t>得空缺</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1</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周以上。</w:t>
      </w:r>
    </w:p>
    <w:p>
      <w:pPr>
        <w:spacing w:before="181" w:line="360" w:lineRule="auto"/>
        <w:ind w:left="15" w:firstLine="485"/>
        <w:rPr>
          <w:rFonts w:hint="eastAsia" w:ascii="仿宋" w:hAnsi="仿宋" w:eastAsia="仿宋" w:cs="仿宋"/>
          <w:sz w:val="24"/>
          <w:szCs w:val="24"/>
        </w:rPr>
      </w:pPr>
      <w:r>
        <w:rPr>
          <w:rFonts w:hint="eastAsia" w:ascii="仿宋" w:hAnsi="仿宋" w:eastAsia="仿宋" w:cs="仿宋"/>
          <w:b/>
          <w:bCs/>
          <w:spacing w:val="-4"/>
          <w:sz w:val="24"/>
          <w:szCs w:val="24"/>
        </w:rPr>
        <w:t>（五）</w:t>
      </w:r>
      <w:r>
        <w:rPr>
          <w:rFonts w:hint="eastAsia" w:ascii="仿宋" w:hAnsi="仿宋" w:eastAsia="仿宋" w:cs="仿宋"/>
          <w:spacing w:val="-4"/>
          <w:sz w:val="24"/>
          <w:szCs w:val="24"/>
        </w:rPr>
        <w:t>成交供应商必须按照采购人要求做好食堂服务工作，食堂不得对外经营，制作好的菜肴</w:t>
      </w:r>
      <w:r>
        <w:rPr>
          <w:rFonts w:hint="eastAsia" w:ascii="仿宋" w:hAnsi="仿宋" w:eastAsia="仿宋" w:cs="仿宋"/>
          <w:spacing w:val="-7"/>
          <w:sz w:val="24"/>
          <w:szCs w:val="24"/>
        </w:rPr>
        <w:t>按采购人规定的价格进行发售，并接受采购人的监督与检查。成交供应商要确保为采购人提供优质、</w:t>
      </w:r>
      <w:r>
        <w:rPr>
          <w:rFonts w:hint="eastAsia" w:ascii="仿宋" w:hAnsi="仿宋" w:eastAsia="仿宋" w:cs="仿宋"/>
          <w:spacing w:val="-1"/>
          <w:sz w:val="24"/>
          <w:szCs w:val="24"/>
        </w:rPr>
        <w:t>高效的专业服务，并根据采购人要求改变不满意的服务状况。</w:t>
      </w:r>
    </w:p>
    <w:p>
      <w:pPr>
        <w:spacing w:before="181" w:line="360" w:lineRule="auto"/>
        <w:ind w:left="16" w:right="76" w:firstLine="484"/>
        <w:rPr>
          <w:rFonts w:hint="eastAsia" w:ascii="仿宋" w:hAnsi="仿宋" w:eastAsia="仿宋" w:cs="仿宋"/>
          <w:sz w:val="24"/>
          <w:szCs w:val="24"/>
        </w:rPr>
      </w:pPr>
      <w:r>
        <w:rPr>
          <w:rFonts w:hint="eastAsia" w:ascii="仿宋" w:hAnsi="仿宋" w:eastAsia="仿宋" w:cs="仿宋"/>
          <w:b/>
          <w:bCs/>
          <w:spacing w:val="-4"/>
          <w:sz w:val="24"/>
          <w:szCs w:val="24"/>
        </w:rPr>
        <w:t>（六）</w:t>
      </w:r>
      <w:r>
        <w:rPr>
          <w:rFonts w:hint="eastAsia" w:ascii="仿宋" w:hAnsi="仿宋" w:eastAsia="仿宋" w:cs="仿宋"/>
          <w:spacing w:val="-4"/>
          <w:sz w:val="24"/>
          <w:szCs w:val="24"/>
        </w:rPr>
        <w:t>在服务期内成交供应商应保持食堂区域内的设施完好、环境状况良好，并接受采购人或</w:t>
      </w:r>
      <w:r>
        <w:rPr>
          <w:rFonts w:hint="eastAsia" w:ascii="仿宋" w:hAnsi="仿宋" w:eastAsia="仿宋" w:cs="仿宋"/>
          <w:spacing w:val="-3"/>
          <w:sz w:val="24"/>
          <w:szCs w:val="24"/>
        </w:rPr>
        <w:t>其授权人员的检查，对由成交供应商引起或造成设施的损坏及环境卫生不理想状况</w:t>
      </w:r>
      <w:r>
        <w:rPr>
          <w:rFonts w:hint="eastAsia" w:ascii="仿宋" w:hAnsi="仿宋" w:eastAsia="仿宋" w:cs="仿宋"/>
          <w:spacing w:val="-4"/>
          <w:sz w:val="24"/>
          <w:szCs w:val="24"/>
        </w:rPr>
        <w:t>，采购人将书面</w:t>
      </w:r>
      <w:r>
        <w:rPr>
          <w:rFonts w:hint="eastAsia" w:ascii="仿宋" w:hAnsi="仿宋" w:eastAsia="仿宋" w:cs="仿宋"/>
          <w:spacing w:val="-3"/>
          <w:sz w:val="24"/>
          <w:szCs w:val="24"/>
        </w:rPr>
        <w:t>通知成交供应商修复或整改，在书面通知下达一周后，仍未按要求修复或整改，采</w:t>
      </w:r>
      <w:r>
        <w:rPr>
          <w:rFonts w:hint="eastAsia" w:ascii="仿宋" w:hAnsi="仿宋" w:eastAsia="仿宋" w:cs="仿宋"/>
          <w:spacing w:val="-4"/>
          <w:sz w:val="24"/>
          <w:szCs w:val="24"/>
        </w:rPr>
        <w:t>购人将负责完成</w:t>
      </w:r>
      <w:r>
        <w:rPr>
          <w:rFonts w:hint="eastAsia" w:ascii="仿宋" w:hAnsi="仿宋" w:eastAsia="仿宋" w:cs="仿宋"/>
          <w:spacing w:val="-3"/>
          <w:sz w:val="24"/>
          <w:szCs w:val="24"/>
        </w:rPr>
        <w:t>这一工作，所需费用及管理费全部由成交供应商承担。采购人提供的所有设备、设</w:t>
      </w:r>
      <w:r>
        <w:rPr>
          <w:rFonts w:hint="eastAsia" w:ascii="仿宋" w:hAnsi="仿宋" w:eastAsia="仿宋" w:cs="仿宋"/>
          <w:spacing w:val="-4"/>
          <w:sz w:val="24"/>
          <w:szCs w:val="24"/>
        </w:rPr>
        <w:t>施、工具由成交</w:t>
      </w:r>
      <w:r>
        <w:rPr>
          <w:rFonts w:hint="eastAsia" w:ascii="仿宋" w:hAnsi="仿宋" w:eastAsia="仿宋" w:cs="仿宋"/>
          <w:sz w:val="24"/>
          <w:szCs w:val="24"/>
        </w:rPr>
        <w:t>供应商使用的，除正常使用折旧外，成交供</w:t>
      </w:r>
      <w:r>
        <w:rPr>
          <w:rFonts w:hint="eastAsia" w:ascii="仿宋" w:hAnsi="仿宋" w:eastAsia="仿宋" w:cs="仿宋"/>
          <w:spacing w:val="-1"/>
          <w:sz w:val="24"/>
          <w:szCs w:val="24"/>
        </w:rPr>
        <w:t>应商保证各设备、设施、工具的完好性。</w:t>
      </w:r>
    </w:p>
    <w:p>
      <w:pPr>
        <w:spacing w:before="182" w:line="360" w:lineRule="auto"/>
        <w:ind w:left="17" w:right="76" w:firstLine="483"/>
        <w:rPr>
          <w:rFonts w:hint="eastAsia" w:ascii="仿宋" w:hAnsi="仿宋" w:eastAsia="仿宋" w:cs="仿宋"/>
          <w:sz w:val="24"/>
          <w:szCs w:val="24"/>
        </w:rPr>
      </w:pPr>
      <w:r>
        <w:rPr>
          <w:rFonts w:hint="eastAsia" w:ascii="仿宋" w:hAnsi="仿宋" w:eastAsia="仿宋" w:cs="仿宋"/>
          <w:b/>
          <w:bCs/>
          <w:spacing w:val="-4"/>
          <w:sz w:val="24"/>
          <w:szCs w:val="24"/>
        </w:rPr>
        <w:t>（七）</w:t>
      </w:r>
      <w:r>
        <w:rPr>
          <w:rFonts w:hint="eastAsia" w:ascii="仿宋" w:hAnsi="仿宋" w:eastAsia="仿宋" w:cs="仿宋"/>
          <w:spacing w:val="-4"/>
          <w:sz w:val="24"/>
          <w:szCs w:val="24"/>
        </w:rPr>
        <w:t>成交供应商应切实做好节水、节能、防盗、防火、饭菜食品的卫生安全工作，若有发生</w:t>
      </w:r>
      <w:r>
        <w:rPr>
          <w:rFonts w:hint="eastAsia" w:ascii="仿宋" w:hAnsi="仿宋" w:eastAsia="仿宋" w:cs="仿宋"/>
          <w:sz w:val="24"/>
          <w:szCs w:val="24"/>
        </w:rPr>
        <w:t>责任事故，如属加工环节所造成的，后果由成交供应</w:t>
      </w:r>
      <w:r>
        <w:rPr>
          <w:rFonts w:hint="eastAsia" w:ascii="仿宋" w:hAnsi="仿宋" w:eastAsia="仿宋" w:cs="仿宋"/>
          <w:spacing w:val="-1"/>
          <w:sz w:val="24"/>
          <w:szCs w:val="24"/>
        </w:rPr>
        <w:t>商全部承担，采购人有权进行监督和检查。</w:t>
      </w:r>
    </w:p>
    <w:p>
      <w:pPr>
        <w:spacing w:before="182" w:line="360" w:lineRule="auto"/>
        <w:ind w:left="29" w:right="76" w:firstLine="471"/>
        <w:rPr>
          <w:rFonts w:hint="eastAsia" w:ascii="仿宋" w:hAnsi="仿宋" w:eastAsia="仿宋" w:cs="仿宋"/>
          <w:spacing w:val="-1"/>
          <w:sz w:val="24"/>
          <w:szCs w:val="24"/>
          <w:lang w:eastAsia="zh-CN"/>
        </w:rPr>
      </w:pPr>
      <w:r>
        <w:rPr>
          <w:rFonts w:hint="eastAsia" w:ascii="仿宋" w:hAnsi="仿宋" w:eastAsia="仿宋" w:cs="仿宋"/>
          <w:b/>
          <w:bCs/>
          <w:spacing w:val="-4"/>
          <w:sz w:val="24"/>
          <w:szCs w:val="24"/>
        </w:rPr>
        <w:t>（八）</w:t>
      </w:r>
      <w:r>
        <w:rPr>
          <w:rFonts w:hint="eastAsia" w:ascii="仿宋" w:hAnsi="仿宋" w:eastAsia="仿宋" w:cs="仿宋"/>
          <w:spacing w:val="-4"/>
          <w:sz w:val="24"/>
          <w:szCs w:val="24"/>
        </w:rPr>
        <w:t>成交供应商应重视安全工作各环节的管理，科学安排餐饮服务的工作流程，做到精细化</w:t>
      </w:r>
      <w:r>
        <w:rPr>
          <w:rFonts w:hint="eastAsia" w:ascii="仿宋" w:hAnsi="仿宋" w:eastAsia="仿宋" w:cs="仿宋"/>
          <w:spacing w:val="-1"/>
          <w:sz w:val="24"/>
          <w:szCs w:val="24"/>
        </w:rPr>
        <w:t>管理，如发生餐饮安全、卫生事故，采购人将采取重罚措施，直至解除合同</w:t>
      </w:r>
      <w:r>
        <w:rPr>
          <w:rFonts w:hint="eastAsia" w:ascii="仿宋" w:hAnsi="仿宋" w:eastAsia="仿宋" w:cs="仿宋"/>
          <w:spacing w:val="-1"/>
          <w:sz w:val="24"/>
          <w:szCs w:val="24"/>
          <w:lang w:eastAsia="zh-CN"/>
        </w:rPr>
        <w:t>。</w:t>
      </w:r>
    </w:p>
    <w:p>
      <w:pPr>
        <w:spacing w:before="182" w:line="360" w:lineRule="auto"/>
        <w:ind w:left="29" w:right="76" w:firstLine="471"/>
        <w:rPr>
          <w:rFonts w:hint="eastAsia" w:ascii="仿宋" w:hAnsi="仿宋" w:eastAsia="仿宋" w:cs="仿宋"/>
          <w:sz w:val="24"/>
          <w:szCs w:val="24"/>
        </w:rPr>
      </w:pPr>
      <w:r>
        <w:rPr>
          <w:rFonts w:hint="eastAsia" w:ascii="仿宋" w:hAnsi="仿宋" w:eastAsia="仿宋" w:cs="仿宋"/>
          <w:b/>
          <w:bCs/>
          <w:spacing w:val="-4"/>
          <w:sz w:val="24"/>
          <w:szCs w:val="24"/>
        </w:rPr>
        <w:t>（九）</w:t>
      </w:r>
      <w:r>
        <w:rPr>
          <w:rFonts w:hint="eastAsia" w:ascii="仿宋" w:hAnsi="仿宋" w:eastAsia="仿宋" w:cs="仿宋"/>
          <w:spacing w:val="-4"/>
          <w:sz w:val="24"/>
          <w:szCs w:val="24"/>
        </w:rPr>
        <w:t>成交供应商按采购单位公务接待要求，提供包厢就餐服务。包厢工作人员应以认真、热</w:t>
      </w:r>
      <w:r>
        <w:rPr>
          <w:rFonts w:hint="eastAsia" w:ascii="仿宋" w:hAnsi="仿宋" w:eastAsia="仿宋" w:cs="仿宋"/>
          <w:spacing w:val="16"/>
          <w:sz w:val="24"/>
          <w:szCs w:val="24"/>
        </w:rPr>
        <w:t xml:space="preserve"> </w:t>
      </w:r>
      <w:r>
        <w:rPr>
          <w:rFonts w:hint="eastAsia" w:ascii="仿宋" w:hAnsi="仿宋" w:eastAsia="仿宋" w:cs="仿宋"/>
          <w:spacing w:val="-3"/>
          <w:sz w:val="24"/>
          <w:szCs w:val="24"/>
        </w:rPr>
        <w:t>情的态度提供服务。</w:t>
      </w:r>
    </w:p>
    <w:p>
      <w:pPr>
        <w:spacing w:before="35" w:line="360" w:lineRule="auto"/>
        <w:ind w:left="380"/>
        <w:outlineLvl w:val="1"/>
        <w:rPr>
          <w:rFonts w:hint="eastAsia" w:ascii="仿宋" w:hAnsi="仿宋" w:eastAsia="仿宋" w:cs="仿宋"/>
          <w:sz w:val="24"/>
          <w:szCs w:val="24"/>
        </w:rPr>
      </w:pPr>
      <w:r>
        <w:rPr>
          <w:rFonts w:hint="eastAsia" w:ascii="仿宋" w:hAnsi="仿宋" w:eastAsia="仿宋" w:cs="仿宋"/>
          <w:b/>
          <w:bCs/>
          <w:spacing w:val="-6"/>
          <w:sz w:val="24"/>
          <w:szCs w:val="24"/>
        </w:rPr>
        <w:t>七、劳动管理</w:t>
      </w:r>
    </w:p>
    <w:p>
      <w:pPr>
        <w:spacing w:before="175" w:line="360" w:lineRule="auto"/>
        <w:ind w:left="28" w:firstLine="586"/>
        <w:rPr>
          <w:rFonts w:hint="eastAsia" w:ascii="仿宋" w:hAnsi="仿宋" w:eastAsia="仿宋" w:cs="仿宋"/>
          <w:sz w:val="24"/>
          <w:szCs w:val="24"/>
        </w:rPr>
      </w:pPr>
      <w:r>
        <w:rPr>
          <w:rFonts w:hint="eastAsia" w:ascii="仿宋" w:hAnsi="仿宋" w:eastAsia="仿宋" w:cs="仿宋"/>
          <w:spacing w:val="-3"/>
          <w:sz w:val="24"/>
          <w:szCs w:val="24"/>
        </w:rPr>
        <w:t>1．所有人员必须持有健康合格证上岗，定期复查。认真执行国家有关</w:t>
      </w:r>
      <w:r>
        <w:rPr>
          <w:rFonts w:hint="eastAsia" w:ascii="仿宋" w:hAnsi="仿宋" w:eastAsia="仿宋" w:cs="仿宋"/>
          <w:spacing w:val="-4"/>
          <w:sz w:val="24"/>
          <w:szCs w:val="24"/>
        </w:rPr>
        <w:t>劳动保护的规定，重视</w:t>
      </w:r>
      <w:r>
        <w:rPr>
          <w:rFonts w:hint="eastAsia" w:ascii="仿宋" w:hAnsi="仿宋" w:eastAsia="仿宋" w:cs="仿宋"/>
          <w:sz w:val="24"/>
          <w:szCs w:val="24"/>
        </w:rPr>
        <w:t xml:space="preserve"> </w:t>
      </w:r>
      <w:r>
        <w:rPr>
          <w:rFonts w:hint="eastAsia" w:ascii="仿宋" w:hAnsi="仿宋" w:eastAsia="仿宋" w:cs="仿宋"/>
          <w:spacing w:val="-1"/>
          <w:sz w:val="24"/>
          <w:szCs w:val="24"/>
        </w:rPr>
        <w:t>劳动保护教育，落实劳动保护措施，逐步改善劳动条件，确保职工的安全与健康。</w:t>
      </w:r>
    </w:p>
    <w:p>
      <w:pPr>
        <w:spacing w:before="179" w:line="360" w:lineRule="auto"/>
        <w:ind w:left="34" w:firstLine="564"/>
        <w:rPr>
          <w:rFonts w:hint="eastAsia" w:ascii="仿宋" w:hAnsi="仿宋" w:eastAsia="仿宋" w:cs="仿宋"/>
          <w:sz w:val="24"/>
          <w:szCs w:val="24"/>
        </w:rPr>
      </w:pPr>
      <w:r>
        <w:rPr>
          <w:rFonts w:hint="eastAsia" w:ascii="仿宋" w:hAnsi="仿宋" w:eastAsia="仿宋" w:cs="仿宋"/>
          <w:spacing w:val="-3"/>
          <w:sz w:val="24"/>
          <w:szCs w:val="24"/>
        </w:rPr>
        <w:t>2．成交供应商应将聘用人员的相关材料（包括健康合格证明、年龄、从事岗位）等报采购人</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审查，特殊岗位必须持证上岗，上岗人员要求素质好、无不良行为记录方可录用。</w:t>
      </w:r>
    </w:p>
    <w:p>
      <w:pPr>
        <w:spacing w:before="181" w:line="360" w:lineRule="auto"/>
        <w:ind w:left="601"/>
        <w:rPr>
          <w:rFonts w:hint="eastAsia" w:ascii="仿宋" w:hAnsi="仿宋" w:eastAsia="仿宋" w:cs="仿宋"/>
          <w:sz w:val="24"/>
          <w:szCs w:val="24"/>
        </w:rPr>
      </w:pPr>
      <w:r>
        <w:rPr>
          <w:rFonts w:hint="eastAsia" w:ascii="仿宋" w:hAnsi="仿宋" w:eastAsia="仿宋" w:cs="仿宋"/>
          <w:sz w:val="24"/>
          <w:szCs w:val="24"/>
        </w:rPr>
        <w:t>3．食堂内工作人员一律不得留宿。上班时间谢绝无</w:t>
      </w:r>
      <w:r>
        <w:rPr>
          <w:rFonts w:hint="eastAsia" w:ascii="仿宋" w:hAnsi="仿宋" w:eastAsia="仿宋" w:cs="仿宋"/>
          <w:spacing w:val="-1"/>
          <w:sz w:val="24"/>
          <w:szCs w:val="24"/>
        </w:rPr>
        <w:t>关人员进入食堂或加工售菜区域。</w:t>
      </w:r>
    </w:p>
    <w:p>
      <w:pPr>
        <w:spacing w:before="184" w:line="360" w:lineRule="auto"/>
        <w:ind w:left="595"/>
        <w:rPr>
          <w:rFonts w:hint="eastAsia" w:ascii="仿宋" w:hAnsi="仿宋" w:eastAsia="仿宋" w:cs="仿宋"/>
          <w:sz w:val="24"/>
          <w:szCs w:val="24"/>
          <w:lang w:eastAsia="zh-CN"/>
        </w:rPr>
      </w:pPr>
      <w:r>
        <w:rPr>
          <w:rFonts w:hint="eastAsia" w:ascii="仿宋" w:hAnsi="仿宋" w:eastAsia="仿宋" w:cs="仿宋"/>
          <w:spacing w:val="-1"/>
          <w:sz w:val="24"/>
          <w:szCs w:val="24"/>
        </w:rPr>
        <w:t>4．员工工资、保险要求</w:t>
      </w:r>
      <w:r>
        <w:rPr>
          <w:rFonts w:hint="eastAsia" w:ascii="仿宋" w:hAnsi="仿宋" w:eastAsia="仿宋" w:cs="仿宋"/>
          <w:spacing w:val="-1"/>
          <w:sz w:val="24"/>
          <w:szCs w:val="24"/>
          <w:lang w:eastAsia="zh-CN"/>
        </w:rPr>
        <w:t>：</w:t>
      </w:r>
    </w:p>
    <w:p>
      <w:pPr>
        <w:spacing w:before="178" w:line="360" w:lineRule="auto"/>
        <w:ind w:left="608"/>
        <w:rPr>
          <w:rFonts w:hint="eastAsia" w:ascii="仿宋" w:hAnsi="仿宋" w:eastAsia="仿宋" w:cs="仿宋"/>
          <w:sz w:val="24"/>
          <w:szCs w:val="24"/>
        </w:rPr>
      </w:pPr>
      <w:r>
        <w:rPr>
          <w:rFonts w:hint="eastAsia" w:ascii="仿宋" w:hAnsi="仿宋" w:eastAsia="仿宋" w:cs="仿宋"/>
          <w:spacing w:val="-1"/>
          <w:sz w:val="24"/>
          <w:szCs w:val="24"/>
        </w:rPr>
        <w:t>（1）成交供应商负责支付员工的工资和各类保险。</w:t>
      </w:r>
    </w:p>
    <w:p>
      <w:pPr>
        <w:spacing w:before="178" w:line="360" w:lineRule="auto"/>
        <w:ind w:left="17" w:firstLine="591"/>
        <w:rPr>
          <w:rFonts w:hint="eastAsia" w:ascii="仿宋" w:hAnsi="仿宋" w:eastAsia="仿宋" w:cs="仿宋"/>
          <w:sz w:val="24"/>
          <w:szCs w:val="24"/>
        </w:rPr>
      </w:pPr>
      <w:r>
        <w:rPr>
          <w:rFonts w:hint="eastAsia" w:ascii="仿宋" w:hAnsi="仿宋" w:eastAsia="仿宋" w:cs="仿宋"/>
          <w:spacing w:val="-3"/>
          <w:sz w:val="24"/>
          <w:szCs w:val="24"/>
        </w:rPr>
        <w:t>（2）员工人身意外：在服务期内，成交供应商所有工作人员的事故由成交供应商</w:t>
      </w:r>
      <w:r>
        <w:rPr>
          <w:rFonts w:hint="eastAsia" w:ascii="仿宋" w:hAnsi="仿宋" w:eastAsia="仿宋" w:cs="仿宋"/>
          <w:spacing w:val="-4"/>
          <w:sz w:val="24"/>
          <w:szCs w:val="24"/>
        </w:rPr>
        <w:t>自行全权负</w:t>
      </w:r>
      <w:r>
        <w:rPr>
          <w:rFonts w:hint="eastAsia" w:ascii="仿宋" w:hAnsi="仿宋" w:eastAsia="仿宋" w:cs="仿宋"/>
          <w:sz w:val="24"/>
          <w:szCs w:val="24"/>
        </w:rPr>
        <w:t xml:space="preserve"> </w:t>
      </w:r>
      <w:r>
        <w:rPr>
          <w:rFonts w:hint="eastAsia" w:ascii="仿宋" w:hAnsi="仿宋" w:eastAsia="仿宋" w:cs="仿宋"/>
          <w:spacing w:val="-9"/>
          <w:sz w:val="24"/>
          <w:szCs w:val="24"/>
        </w:rPr>
        <w:t>责。</w:t>
      </w:r>
    </w:p>
    <w:p>
      <w:pPr>
        <w:spacing w:before="174" w:line="360" w:lineRule="auto"/>
        <w:ind w:left="17" w:firstLine="591"/>
        <w:rPr>
          <w:rFonts w:hint="eastAsia" w:ascii="仿宋" w:hAnsi="仿宋" w:eastAsia="仿宋" w:cs="仿宋"/>
          <w:sz w:val="24"/>
          <w:szCs w:val="24"/>
        </w:rPr>
      </w:pPr>
      <w:r>
        <w:rPr>
          <w:rFonts w:hint="eastAsia" w:ascii="仿宋" w:hAnsi="仿宋" w:eastAsia="仿宋" w:cs="仿宋"/>
          <w:spacing w:val="-3"/>
          <w:sz w:val="24"/>
          <w:szCs w:val="24"/>
        </w:rPr>
        <w:t>（3）其他保险及费用：成交供应商应按政府各部门有关规定为全体工作人员交纳</w:t>
      </w:r>
      <w:r>
        <w:rPr>
          <w:rFonts w:hint="eastAsia" w:ascii="仿宋" w:hAnsi="仿宋" w:eastAsia="仿宋" w:cs="仿宋"/>
          <w:spacing w:val="-4"/>
          <w:sz w:val="24"/>
          <w:szCs w:val="24"/>
        </w:rPr>
        <w:t>所有相关的</w:t>
      </w:r>
      <w:r>
        <w:rPr>
          <w:rFonts w:hint="eastAsia" w:ascii="仿宋" w:hAnsi="仿宋" w:eastAsia="仿宋" w:cs="仿宋"/>
          <w:sz w:val="24"/>
          <w:szCs w:val="24"/>
        </w:rPr>
        <w:t xml:space="preserve"> 其他保险及相关费用。所有涉及的税费均由成交</w:t>
      </w:r>
      <w:r>
        <w:rPr>
          <w:rFonts w:hint="eastAsia" w:ascii="仿宋" w:hAnsi="仿宋" w:eastAsia="仿宋" w:cs="仿宋"/>
          <w:spacing w:val="-1"/>
          <w:sz w:val="24"/>
          <w:szCs w:val="24"/>
        </w:rPr>
        <w:t>供应商承担，成交供应商应对此全权负责。</w:t>
      </w:r>
    </w:p>
    <w:p>
      <w:pPr>
        <w:spacing w:before="181" w:line="360" w:lineRule="auto"/>
        <w:ind w:left="608"/>
        <w:rPr>
          <w:rFonts w:hint="eastAsia" w:ascii="仿宋" w:hAnsi="仿宋" w:eastAsia="仿宋" w:cs="仿宋"/>
          <w:sz w:val="24"/>
          <w:szCs w:val="24"/>
        </w:rPr>
      </w:pPr>
      <w:r>
        <w:rPr>
          <w:rFonts w:hint="eastAsia" w:ascii="仿宋" w:hAnsi="仿宋" w:eastAsia="仿宋" w:cs="仿宋"/>
          <w:spacing w:val="-1"/>
          <w:sz w:val="24"/>
          <w:szCs w:val="24"/>
        </w:rPr>
        <w:t>（4）成交供应商的所有工作人员必须为本单位的正式员工，并签订劳动合同。</w:t>
      </w:r>
    </w:p>
    <w:p>
      <w:pPr>
        <w:spacing w:before="179" w:line="223" w:lineRule="auto"/>
        <w:ind w:left="375"/>
        <w:outlineLvl w:val="1"/>
        <w:rPr>
          <w:rFonts w:hint="eastAsia" w:ascii="仿宋" w:hAnsi="仿宋" w:eastAsia="仿宋" w:cs="仿宋"/>
          <w:sz w:val="24"/>
          <w:szCs w:val="24"/>
        </w:rPr>
      </w:pPr>
      <w:r>
        <w:rPr>
          <w:rFonts w:hint="eastAsia" w:ascii="仿宋" w:hAnsi="仿宋" w:eastAsia="仿宋" w:cs="仿宋"/>
          <w:b/>
          <w:bCs/>
          <w:spacing w:val="-4"/>
          <w:sz w:val="24"/>
          <w:szCs w:val="24"/>
        </w:rPr>
        <w:t>八、</w:t>
      </w:r>
      <w:r>
        <w:rPr>
          <w:rFonts w:hint="eastAsia" w:ascii="仿宋" w:hAnsi="仿宋" w:eastAsia="仿宋" w:cs="仿宋"/>
          <w:b/>
          <w:bCs/>
          <w:spacing w:val="-4"/>
          <w:sz w:val="24"/>
          <w:szCs w:val="24"/>
          <w:lang w:val="en-US" w:eastAsia="zh-CN"/>
        </w:rPr>
        <w:t>商务条款</w:t>
      </w:r>
      <w:r>
        <w:rPr>
          <w:rFonts w:hint="eastAsia" w:ascii="仿宋" w:hAnsi="仿宋" w:eastAsia="仿宋" w:cs="仿宋"/>
          <w:b/>
          <w:bCs/>
          <w:spacing w:val="-4"/>
          <w:sz w:val="24"/>
          <w:szCs w:val="24"/>
        </w:rPr>
        <w:t>：</w:t>
      </w:r>
    </w:p>
    <w:tbl>
      <w:tblPr>
        <w:tblStyle w:val="33"/>
        <w:tblW w:w="9395" w:type="dxa"/>
        <w:tblInd w:w="2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0"/>
        <w:gridCol w:w="7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5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期限</w:t>
            </w:r>
          </w:p>
        </w:tc>
        <w:tc>
          <w:tcPr>
            <w:tcW w:w="789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sz w:val="24"/>
                <w:szCs w:val="24"/>
                <w:u w:val="none"/>
                <w:lang w:val="en-US" w:eastAsia="zh-CN"/>
              </w:rPr>
              <w:t>1年（自合同生效之日起至本项目履行结束）。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w:t>
            </w:r>
          </w:p>
        </w:tc>
        <w:tc>
          <w:tcPr>
            <w:tcW w:w="789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▲根据浙江省财政厅《关于进一步发挥政府采购政策功能全力推动经济稳进提质的通知》（浙财采监【2022】3号）要求，制定如下付款方式： </w:t>
            </w:r>
          </w:p>
          <w:p>
            <w:pPr>
              <w:widowControl/>
              <w:spacing w:line="360" w:lineRule="auto"/>
              <w:ind w:firstLine="492" w:firstLineChars="200"/>
              <w:jc w:val="left"/>
              <w:rPr>
                <w:rFonts w:hint="eastAsia" w:ascii="仿宋" w:hAnsi="仿宋" w:eastAsia="仿宋" w:cs="仿宋"/>
                <w:sz w:val="24"/>
                <w:szCs w:val="24"/>
              </w:rPr>
            </w:pPr>
            <w:r>
              <w:rPr>
                <w:rFonts w:hint="eastAsia" w:ascii="仿宋" w:hAnsi="仿宋" w:eastAsia="仿宋" w:cs="仿宋"/>
                <w:sz w:val="24"/>
                <w:szCs w:val="24"/>
              </w:rPr>
              <w:t>在合同生效以及具备实施条件后7</w:t>
            </w:r>
            <w:r>
              <w:rPr>
                <w:rFonts w:hint="eastAsia" w:ascii="仿宋" w:hAnsi="仿宋" w:eastAsia="仿宋" w:cs="仿宋"/>
                <w:spacing w:val="-55"/>
                <w:sz w:val="24"/>
                <w:szCs w:val="24"/>
              </w:rPr>
              <w:t xml:space="preserve"> </w:t>
            </w:r>
            <w:r>
              <w:rPr>
                <w:rFonts w:hint="eastAsia" w:ascii="仿宋" w:hAnsi="仿宋" w:eastAsia="仿宋" w:cs="仿宋"/>
                <w:sz w:val="24"/>
                <w:szCs w:val="24"/>
              </w:rPr>
              <w:t>个工作</w:t>
            </w:r>
            <w:r>
              <w:rPr>
                <w:rFonts w:hint="eastAsia" w:ascii="仿宋" w:hAnsi="仿宋" w:eastAsia="仿宋" w:cs="仿宋"/>
                <w:spacing w:val="-60"/>
                <w:sz w:val="24"/>
                <w:szCs w:val="24"/>
              </w:rPr>
              <w:t xml:space="preserve"> </w:t>
            </w:r>
            <w:r>
              <w:rPr>
                <w:rFonts w:hint="eastAsia" w:ascii="仿宋" w:hAnsi="仿宋" w:eastAsia="仿宋" w:cs="仿宋"/>
                <w:sz w:val="24"/>
                <w:szCs w:val="24"/>
              </w:rPr>
              <w:t>日内支付预付款，支付合同金额的</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rPr>
              <w:t>0%作为预付款；</w:t>
            </w:r>
            <w:r>
              <w:rPr>
                <w:rFonts w:hint="eastAsia" w:ascii="仿宋" w:hAnsi="仿宋" w:eastAsia="仿宋" w:cs="仿宋"/>
                <w:sz w:val="24"/>
                <w:szCs w:val="24"/>
              </w:rPr>
              <w:t xml:space="preserve"> </w:t>
            </w:r>
            <w:r>
              <w:rPr>
                <w:rFonts w:hint="eastAsia" w:ascii="仿宋" w:hAnsi="仿宋" w:eastAsia="仿宋" w:cs="仿宋"/>
                <w:spacing w:val="-2"/>
                <w:sz w:val="24"/>
                <w:szCs w:val="24"/>
              </w:rPr>
              <w:t>后续服务费每一个季度一结算</w:t>
            </w:r>
            <w:r>
              <w:rPr>
                <w:rFonts w:hint="eastAsia" w:ascii="仿宋" w:hAnsi="仿宋" w:eastAsia="仿宋" w:cs="仿宋"/>
                <w:spacing w:val="-27"/>
                <w:sz w:val="24"/>
                <w:szCs w:val="24"/>
              </w:rPr>
              <w:t>，</w:t>
            </w:r>
            <w:r>
              <w:rPr>
                <w:rFonts w:hint="eastAsia" w:ascii="仿宋" w:hAnsi="仿宋" w:eastAsia="仿宋" w:cs="仿宋"/>
                <w:spacing w:val="-2"/>
                <w:sz w:val="24"/>
                <w:szCs w:val="24"/>
              </w:rPr>
              <w:t>根据季度考核结果进行</w:t>
            </w:r>
            <w:r>
              <w:rPr>
                <w:rFonts w:hint="eastAsia" w:ascii="仿宋" w:hAnsi="仿宋" w:eastAsia="仿宋" w:cs="仿宋"/>
                <w:spacing w:val="-6"/>
                <w:sz w:val="24"/>
                <w:szCs w:val="24"/>
              </w:rPr>
              <w:t>支付。</w:t>
            </w:r>
          </w:p>
          <w:p>
            <w:pPr>
              <w:spacing w:line="360" w:lineRule="auto"/>
              <w:rPr>
                <w:rFonts w:hint="eastAsia" w:ascii="仿宋" w:hAnsi="仿宋" w:eastAsia="仿宋" w:cs="仿宋"/>
                <w:b/>
                <w:bCs w:val="0"/>
                <w:sz w:val="24"/>
                <w:szCs w:val="24"/>
              </w:rPr>
            </w:pPr>
            <w:r>
              <w:rPr>
                <w:rFonts w:hint="eastAsia" w:ascii="仿宋" w:hAnsi="仿宋" w:eastAsia="仿宋" w:cs="仿宋"/>
                <w:b/>
                <w:bCs w:val="0"/>
                <w:sz w:val="24"/>
                <w:szCs w:val="24"/>
                <w:lang w:eastAsia="zh-CN"/>
              </w:rPr>
              <w:t>注：</w:t>
            </w:r>
            <w:r>
              <w:rPr>
                <w:rFonts w:hint="eastAsia" w:ascii="仿宋" w:hAnsi="仿宋" w:eastAsia="仿宋" w:cs="仿宋"/>
                <w:b/>
                <w:bCs w:val="0"/>
                <w:sz w:val="24"/>
                <w:szCs w:val="24"/>
                <w:lang w:val="en-US" w:eastAsia="zh-CN"/>
              </w:rPr>
              <w:t>1）</w:t>
            </w:r>
            <w:r>
              <w:rPr>
                <w:rFonts w:hint="eastAsia" w:ascii="仿宋" w:hAnsi="仿宋" w:eastAsia="仿宋" w:cs="仿宋"/>
                <w:b/>
                <w:bCs w:val="0"/>
                <w:sz w:val="24"/>
                <w:szCs w:val="24"/>
              </w:rPr>
              <w:t>税费：本服务执行中相关的一切税费均由中标供应商负担；</w:t>
            </w:r>
          </w:p>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val="0"/>
                <w:sz w:val="24"/>
                <w:szCs w:val="24"/>
                <w:lang w:val="en-US" w:eastAsia="zh-CN"/>
              </w:rPr>
              <w:t>2</w:t>
            </w:r>
            <w:r>
              <w:rPr>
                <w:rFonts w:hint="eastAsia" w:ascii="仿宋" w:hAnsi="仿宋" w:eastAsia="仿宋" w:cs="仿宋"/>
                <w:b/>
                <w:bCs w:val="0"/>
                <w:sz w:val="24"/>
                <w:szCs w:val="24"/>
              </w:rPr>
              <w:t>）若</w:t>
            </w:r>
            <w:r>
              <w:rPr>
                <w:rFonts w:hint="eastAsia" w:ascii="仿宋" w:hAnsi="仿宋" w:eastAsia="仿宋" w:cs="仿宋"/>
                <w:b/>
                <w:bCs w:val="0"/>
                <w:sz w:val="24"/>
                <w:szCs w:val="24"/>
                <w:lang w:val="en-US" w:eastAsia="zh-CN"/>
              </w:rPr>
              <w:t>中标人</w:t>
            </w:r>
            <w:r>
              <w:rPr>
                <w:rFonts w:hint="eastAsia" w:ascii="仿宋" w:hAnsi="仿宋" w:eastAsia="仿宋" w:cs="仿宋"/>
                <w:b/>
                <w:bCs w:val="0"/>
                <w:sz w:val="24"/>
                <w:szCs w:val="24"/>
              </w:rPr>
              <w:t>明确表示无需预付款或者主动要求降低预付款比例的，采购人可不适用前述规定。</w:t>
            </w:r>
          </w:p>
        </w:tc>
      </w:tr>
    </w:tbl>
    <w:p>
      <w:pPr>
        <w:pStyle w:val="9"/>
        <w:spacing w:line="264" w:lineRule="auto"/>
        <w:rPr>
          <w:rFonts w:hint="eastAsia" w:ascii="仿宋" w:hAnsi="仿宋" w:eastAsia="仿宋" w:cs="仿宋"/>
          <w:sz w:val="24"/>
          <w:szCs w:val="24"/>
        </w:rPr>
      </w:pPr>
    </w:p>
    <w:p>
      <w:pPr>
        <w:pStyle w:val="9"/>
        <w:spacing w:line="264" w:lineRule="auto"/>
        <w:rPr>
          <w:rFonts w:hint="eastAsia" w:ascii="仿宋" w:hAnsi="仿宋" w:eastAsia="仿宋" w:cs="仿宋"/>
          <w:sz w:val="24"/>
          <w:szCs w:val="24"/>
        </w:rPr>
      </w:pPr>
    </w:p>
    <w:p>
      <w:pPr>
        <w:spacing w:before="78" w:line="222" w:lineRule="auto"/>
        <w:ind w:left="24"/>
        <w:outlineLvl w:val="1"/>
        <w:rPr>
          <w:rFonts w:hint="eastAsia" w:ascii="仿宋" w:hAnsi="仿宋" w:eastAsia="仿宋" w:cs="仿宋"/>
          <w:sz w:val="24"/>
          <w:szCs w:val="24"/>
        </w:rPr>
      </w:pPr>
      <w:r>
        <w:rPr>
          <w:rFonts w:hint="eastAsia" w:ascii="仿宋" w:hAnsi="仿宋" w:eastAsia="仿宋" w:cs="仿宋"/>
          <w:b/>
          <w:bCs/>
          <w:spacing w:val="-5"/>
          <w:sz w:val="24"/>
          <w:szCs w:val="24"/>
        </w:rPr>
        <w:t>九、扶持政策说明：</w:t>
      </w:r>
    </w:p>
    <w:p>
      <w:pPr>
        <w:spacing w:before="98" w:line="223" w:lineRule="auto"/>
        <w:ind w:left="506"/>
        <w:outlineLvl w:val="1"/>
        <w:rPr>
          <w:rFonts w:hint="eastAsia" w:ascii="仿宋" w:hAnsi="仿宋" w:eastAsia="仿宋" w:cs="仿宋"/>
          <w:sz w:val="24"/>
          <w:szCs w:val="24"/>
        </w:rPr>
      </w:pPr>
      <w:r>
        <w:rPr>
          <w:rFonts w:hint="eastAsia" w:ascii="仿宋" w:hAnsi="仿宋" w:eastAsia="仿宋" w:cs="仿宋"/>
          <w:b/>
          <w:bCs/>
          <w:spacing w:val="-3"/>
          <w:sz w:val="24"/>
          <w:szCs w:val="24"/>
        </w:rPr>
        <w:t>1、本项目采购标的对应的中小企业划分标准所属行业为</w:t>
      </w:r>
      <w:r>
        <w:rPr>
          <w:rFonts w:hint="eastAsia" w:ascii="仿宋" w:hAnsi="仿宋" w:eastAsia="仿宋" w:cs="仿宋"/>
          <w:b/>
          <w:bCs/>
          <w:spacing w:val="-3"/>
          <w:sz w:val="24"/>
          <w:szCs w:val="24"/>
          <w:u w:val="single" w:color="auto"/>
        </w:rPr>
        <w:t>餐饮业</w:t>
      </w:r>
      <w:r>
        <w:rPr>
          <w:rFonts w:hint="eastAsia" w:ascii="仿宋" w:hAnsi="仿宋" w:eastAsia="仿宋" w:cs="仿宋"/>
          <w:b/>
          <w:bCs/>
          <w:spacing w:val="-3"/>
          <w:sz w:val="24"/>
          <w:szCs w:val="24"/>
        </w:rPr>
        <w:t>。</w:t>
      </w:r>
    </w:p>
    <w:p>
      <w:pPr>
        <w:spacing w:before="127" w:line="222" w:lineRule="auto"/>
        <w:ind w:left="491"/>
        <w:outlineLvl w:val="1"/>
        <w:rPr>
          <w:rFonts w:hint="eastAsia" w:ascii="仿宋" w:hAnsi="仿宋" w:eastAsia="仿宋" w:cs="仿宋"/>
          <w:sz w:val="24"/>
          <w:szCs w:val="24"/>
        </w:rPr>
      </w:pPr>
      <w:r>
        <w:rPr>
          <w:rFonts w:hint="eastAsia" w:ascii="仿宋" w:hAnsi="仿宋" w:eastAsia="仿宋" w:cs="仿宋"/>
          <w:b/>
          <w:bCs/>
          <w:spacing w:val="-5"/>
          <w:sz w:val="24"/>
          <w:szCs w:val="24"/>
        </w:rPr>
        <w:t>2、依据《政府采购促进中小企业发展管理办法》（财库【2020】46</w:t>
      </w:r>
      <w:r>
        <w:rPr>
          <w:rFonts w:hint="eastAsia" w:ascii="仿宋" w:hAnsi="仿宋" w:eastAsia="仿宋" w:cs="仿宋"/>
          <w:spacing w:val="-24"/>
          <w:sz w:val="24"/>
          <w:szCs w:val="24"/>
        </w:rPr>
        <w:t xml:space="preserve"> </w:t>
      </w:r>
      <w:r>
        <w:rPr>
          <w:rFonts w:hint="eastAsia" w:ascii="仿宋" w:hAnsi="仿宋" w:eastAsia="仿宋" w:cs="仿宋"/>
          <w:b/>
          <w:bCs/>
          <w:spacing w:val="-5"/>
          <w:sz w:val="24"/>
          <w:szCs w:val="24"/>
        </w:rPr>
        <w:t>号）规定享受扶持政策获</w:t>
      </w:r>
    </w:p>
    <w:p>
      <w:pPr>
        <w:spacing w:before="152" w:line="329" w:lineRule="auto"/>
        <w:ind w:left="15" w:right="65"/>
        <w:rPr>
          <w:rFonts w:hint="eastAsia" w:ascii="仿宋" w:hAnsi="仿宋" w:eastAsia="仿宋" w:cs="仿宋"/>
          <w:sz w:val="24"/>
          <w:szCs w:val="24"/>
        </w:rPr>
      </w:pPr>
      <w:r>
        <w:rPr>
          <w:rFonts w:hint="eastAsia" w:ascii="仿宋" w:hAnsi="仿宋" w:eastAsia="仿宋" w:cs="仿宋"/>
          <w:b/>
          <w:bCs/>
          <w:spacing w:val="-1"/>
          <w:sz w:val="24"/>
          <w:szCs w:val="24"/>
        </w:rPr>
        <w:t>得政府采购合同的，小微企业不得将合同分包给大中型企业，</w:t>
      </w:r>
      <w:r>
        <w:rPr>
          <w:rFonts w:hint="eastAsia" w:ascii="仿宋" w:hAnsi="仿宋" w:eastAsia="仿宋" w:cs="仿宋"/>
          <w:spacing w:val="-71"/>
          <w:sz w:val="24"/>
          <w:szCs w:val="24"/>
        </w:rPr>
        <w:t xml:space="preserve"> </w:t>
      </w:r>
      <w:r>
        <w:rPr>
          <w:rFonts w:hint="eastAsia" w:ascii="仿宋" w:hAnsi="仿宋" w:eastAsia="仿宋" w:cs="仿宋"/>
          <w:b/>
          <w:bCs/>
          <w:spacing w:val="-1"/>
          <w:sz w:val="24"/>
          <w:szCs w:val="24"/>
        </w:rPr>
        <w:t>中型企业不得</w:t>
      </w:r>
      <w:r>
        <w:rPr>
          <w:rFonts w:hint="eastAsia" w:ascii="仿宋" w:hAnsi="仿宋" w:eastAsia="仿宋" w:cs="仿宋"/>
          <w:b/>
          <w:bCs/>
          <w:spacing w:val="-2"/>
          <w:sz w:val="24"/>
          <w:szCs w:val="24"/>
        </w:rPr>
        <w:t>将合同分包给大型企</w:t>
      </w:r>
      <w:r>
        <w:rPr>
          <w:rFonts w:hint="eastAsia" w:ascii="仿宋" w:hAnsi="仿宋" w:eastAsia="仿宋" w:cs="仿宋"/>
          <w:sz w:val="24"/>
          <w:szCs w:val="24"/>
        </w:rPr>
        <w:t xml:space="preserve"> </w:t>
      </w:r>
      <w:r>
        <w:rPr>
          <w:rFonts w:hint="eastAsia" w:ascii="仿宋" w:hAnsi="仿宋" w:eastAsia="仿宋" w:cs="仿宋"/>
          <w:b/>
          <w:bCs/>
          <w:spacing w:val="-11"/>
          <w:sz w:val="24"/>
          <w:szCs w:val="24"/>
        </w:rPr>
        <w:t>业。</w:t>
      </w:r>
    </w:p>
    <w:p>
      <w:pPr>
        <w:spacing w:before="24" w:line="219" w:lineRule="auto"/>
        <w:ind w:left="491"/>
        <w:outlineLvl w:val="1"/>
        <w:rPr>
          <w:rFonts w:hint="eastAsia" w:ascii="仿宋" w:hAnsi="仿宋" w:eastAsia="仿宋" w:cs="仿宋"/>
          <w:sz w:val="24"/>
          <w:szCs w:val="24"/>
        </w:rPr>
      </w:pPr>
      <w:r>
        <w:rPr>
          <w:rFonts w:hint="eastAsia" w:ascii="仿宋" w:hAnsi="仿宋" w:eastAsia="仿宋" w:cs="仿宋"/>
          <w:b/>
          <w:bCs/>
          <w:spacing w:val="-3"/>
          <w:sz w:val="24"/>
          <w:szCs w:val="24"/>
        </w:rPr>
        <w:t>2、本办法所称中小企业，是指在中华人民共和国境内依法设立，依据国务院批准的中小企业</w:t>
      </w:r>
    </w:p>
    <w:p>
      <w:pPr>
        <w:spacing w:before="156" w:line="322" w:lineRule="auto"/>
        <w:ind w:left="18" w:right="65"/>
        <w:rPr>
          <w:rFonts w:hint="eastAsia" w:ascii="仿宋" w:hAnsi="仿宋" w:eastAsia="仿宋" w:cs="仿宋"/>
          <w:sz w:val="24"/>
          <w:szCs w:val="24"/>
        </w:rPr>
      </w:pPr>
      <w:r>
        <w:rPr>
          <w:rFonts w:hint="eastAsia" w:ascii="仿宋" w:hAnsi="仿宋" w:eastAsia="仿宋" w:cs="仿宋"/>
          <w:b/>
          <w:bCs/>
          <w:sz w:val="24"/>
          <w:szCs w:val="24"/>
        </w:rPr>
        <w:t>划分标准确定的中型企业、小型企业和微型企业，但与大企业的负责人为同一人，或者</w:t>
      </w:r>
      <w:r>
        <w:rPr>
          <w:rFonts w:hint="eastAsia" w:ascii="仿宋" w:hAnsi="仿宋" w:eastAsia="仿宋" w:cs="仿宋"/>
          <w:b/>
          <w:bCs/>
          <w:spacing w:val="-1"/>
          <w:sz w:val="24"/>
          <w:szCs w:val="24"/>
        </w:rPr>
        <w:t>与大企业</w:t>
      </w:r>
      <w:r>
        <w:rPr>
          <w:rFonts w:hint="eastAsia" w:ascii="仿宋" w:hAnsi="仿宋" w:eastAsia="仿宋" w:cs="仿宋"/>
          <w:sz w:val="24"/>
          <w:szCs w:val="24"/>
        </w:rPr>
        <w:t xml:space="preserve"> </w:t>
      </w:r>
      <w:r>
        <w:rPr>
          <w:rFonts w:hint="eastAsia" w:ascii="仿宋" w:hAnsi="仿宋" w:eastAsia="仿宋" w:cs="仿宋"/>
          <w:b/>
          <w:bCs/>
          <w:spacing w:val="-4"/>
          <w:sz w:val="24"/>
          <w:szCs w:val="24"/>
        </w:rPr>
        <w:t>存在直接控股、管理关系的除外。</w:t>
      </w:r>
    </w:p>
    <w:p>
      <w:pPr>
        <w:spacing w:before="42" w:line="219" w:lineRule="auto"/>
        <w:ind w:left="487"/>
        <w:outlineLvl w:val="1"/>
        <w:rPr>
          <w:rFonts w:hint="eastAsia" w:ascii="仿宋" w:hAnsi="仿宋" w:eastAsia="仿宋" w:cs="仿宋"/>
          <w:sz w:val="24"/>
          <w:szCs w:val="24"/>
        </w:rPr>
      </w:pPr>
      <w:r>
        <w:rPr>
          <w:rFonts w:hint="eastAsia" w:ascii="仿宋" w:hAnsi="仿宋" w:eastAsia="仿宋" w:cs="仿宋"/>
          <w:b/>
          <w:bCs/>
          <w:spacing w:val="-2"/>
          <w:sz w:val="24"/>
          <w:szCs w:val="24"/>
        </w:rPr>
        <w:t>4、符合中小企业划分标准的个体工商户，在政府采购活动中视同中小企业。</w:t>
      </w:r>
    </w:p>
    <w:p>
      <w:pPr>
        <w:spacing w:before="157" w:line="219" w:lineRule="auto"/>
        <w:ind w:left="493"/>
        <w:outlineLvl w:val="1"/>
        <w:rPr>
          <w:rFonts w:hint="eastAsia" w:ascii="仿宋" w:hAnsi="仿宋" w:eastAsia="仿宋" w:cs="仿宋"/>
          <w:sz w:val="24"/>
          <w:szCs w:val="24"/>
        </w:rPr>
      </w:pPr>
      <w:r>
        <w:rPr>
          <w:rFonts w:hint="eastAsia" w:ascii="仿宋" w:hAnsi="仿宋" w:eastAsia="仿宋" w:cs="仿宋"/>
          <w:b/>
          <w:bCs/>
          <w:spacing w:val="-3"/>
          <w:sz w:val="24"/>
          <w:szCs w:val="24"/>
        </w:rPr>
        <w:t>5、在政府采购活动中，供应商提供的货物、工程或者服务符合下列情形的，享受本办法规定</w:t>
      </w:r>
    </w:p>
    <w:p>
      <w:pPr>
        <w:spacing w:before="154" w:line="222" w:lineRule="auto"/>
        <w:ind w:left="30"/>
        <w:rPr>
          <w:rFonts w:hint="eastAsia" w:ascii="仿宋" w:hAnsi="仿宋" w:eastAsia="仿宋" w:cs="仿宋"/>
          <w:sz w:val="24"/>
          <w:szCs w:val="24"/>
        </w:rPr>
      </w:pPr>
      <w:r>
        <w:rPr>
          <w:rFonts w:hint="eastAsia" w:ascii="仿宋" w:hAnsi="仿宋" w:eastAsia="仿宋" w:cs="仿宋"/>
          <w:b/>
          <w:bCs/>
          <w:spacing w:val="-5"/>
          <w:sz w:val="24"/>
          <w:szCs w:val="24"/>
        </w:rPr>
        <w:t>的中小企业扶持政策：</w:t>
      </w:r>
    </w:p>
    <w:p>
      <w:pPr>
        <w:spacing w:before="151" w:line="219" w:lineRule="auto"/>
        <w:ind w:left="490"/>
        <w:outlineLvl w:val="1"/>
        <w:rPr>
          <w:rFonts w:hint="eastAsia" w:ascii="仿宋" w:hAnsi="仿宋" w:eastAsia="仿宋" w:cs="仿宋"/>
          <w:sz w:val="24"/>
          <w:szCs w:val="24"/>
        </w:rPr>
      </w:pPr>
      <w:r>
        <w:rPr>
          <w:rFonts w:hint="eastAsia" w:ascii="仿宋" w:hAnsi="仿宋" w:eastAsia="仿宋" w:cs="仿宋"/>
          <w:b/>
          <w:bCs/>
          <w:spacing w:val="-3"/>
          <w:sz w:val="24"/>
          <w:szCs w:val="24"/>
        </w:rPr>
        <w:t>6、在货物采购项目中，货物由中小企业制造，即货物由中小企业生产且使用该中小企业商号</w:t>
      </w:r>
    </w:p>
    <w:p>
      <w:pPr>
        <w:spacing w:before="157" w:line="222" w:lineRule="auto"/>
        <w:ind w:left="19"/>
        <w:rPr>
          <w:rFonts w:hint="eastAsia" w:ascii="仿宋" w:hAnsi="仿宋" w:eastAsia="仿宋" w:cs="仿宋"/>
          <w:sz w:val="24"/>
          <w:szCs w:val="24"/>
        </w:rPr>
      </w:pPr>
      <w:r>
        <w:rPr>
          <w:rFonts w:hint="eastAsia" w:ascii="仿宋" w:hAnsi="仿宋" w:eastAsia="仿宋" w:cs="仿宋"/>
          <w:b/>
          <w:bCs/>
          <w:spacing w:val="-5"/>
          <w:sz w:val="24"/>
          <w:szCs w:val="24"/>
        </w:rPr>
        <w:t>或者注册商标；</w:t>
      </w:r>
    </w:p>
    <w:p>
      <w:pPr>
        <w:spacing w:before="151" w:line="219" w:lineRule="auto"/>
        <w:ind w:left="494"/>
        <w:outlineLvl w:val="1"/>
        <w:rPr>
          <w:rFonts w:hint="eastAsia" w:ascii="仿宋" w:hAnsi="仿宋" w:eastAsia="仿宋" w:cs="仿宋"/>
          <w:sz w:val="24"/>
          <w:szCs w:val="24"/>
        </w:rPr>
      </w:pPr>
      <w:r>
        <w:rPr>
          <w:rFonts w:hint="eastAsia" w:ascii="仿宋" w:hAnsi="仿宋" w:eastAsia="仿宋" w:cs="仿宋"/>
          <w:b/>
          <w:bCs/>
          <w:spacing w:val="-2"/>
          <w:sz w:val="24"/>
          <w:szCs w:val="24"/>
        </w:rPr>
        <w:t>7、在工程采购项目中，工程由中小企业承建，即工程施工单位为</w:t>
      </w:r>
      <w:r>
        <w:rPr>
          <w:rFonts w:hint="eastAsia" w:ascii="仿宋" w:hAnsi="仿宋" w:eastAsia="仿宋" w:cs="仿宋"/>
          <w:b/>
          <w:bCs/>
          <w:spacing w:val="-3"/>
          <w:sz w:val="24"/>
          <w:szCs w:val="24"/>
        </w:rPr>
        <w:t>中小企业；</w:t>
      </w:r>
    </w:p>
    <w:p>
      <w:pPr>
        <w:spacing w:before="154" w:line="219" w:lineRule="auto"/>
        <w:ind w:left="489"/>
        <w:outlineLvl w:val="1"/>
        <w:rPr>
          <w:rFonts w:hint="eastAsia" w:ascii="仿宋" w:hAnsi="仿宋" w:eastAsia="仿宋" w:cs="仿宋"/>
          <w:sz w:val="24"/>
          <w:szCs w:val="24"/>
        </w:rPr>
      </w:pPr>
      <w:r>
        <w:rPr>
          <w:rFonts w:hint="eastAsia" w:ascii="仿宋" w:hAnsi="仿宋" w:eastAsia="仿宋" w:cs="仿宋"/>
          <w:b/>
          <w:bCs/>
          <w:spacing w:val="-3"/>
          <w:sz w:val="24"/>
          <w:szCs w:val="24"/>
        </w:rPr>
        <w:t>8、在服务采购项目中，服务由中小企业承接，即提供服务的人员为中小企业依照《中华人民</w:t>
      </w:r>
    </w:p>
    <w:p>
      <w:pPr>
        <w:spacing w:before="157" w:line="223" w:lineRule="auto"/>
        <w:ind w:left="22"/>
        <w:rPr>
          <w:rFonts w:hint="eastAsia" w:ascii="仿宋" w:hAnsi="仿宋" w:eastAsia="仿宋" w:cs="仿宋"/>
          <w:sz w:val="24"/>
          <w:szCs w:val="24"/>
        </w:rPr>
      </w:pPr>
      <w:r>
        <w:rPr>
          <w:rFonts w:hint="eastAsia" w:ascii="仿宋" w:hAnsi="仿宋" w:eastAsia="仿宋" w:cs="仿宋"/>
          <w:b/>
          <w:bCs/>
          <w:spacing w:val="-3"/>
          <w:sz w:val="24"/>
          <w:szCs w:val="24"/>
        </w:rPr>
        <w:t>共和国劳动合同法》订立劳动合同的从业人员。</w:t>
      </w:r>
    </w:p>
    <w:p>
      <w:pPr>
        <w:spacing w:before="149" w:line="219" w:lineRule="auto"/>
        <w:jc w:val="right"/>
        <w:outlineLvl w:val="1"/>
        <w:rPr>
          <w:rFonts w:hint="eastAsia" w:ascii="仿宋" w:hAnsi="仿宋" w:eastAsia="仿宋" w:cs="仿宋"/>
          <w:sz w:val="24"/>
          <w:szCs w:val="24"/>
        </w:rPr>
      </w:pPr>
      <w:r>
        <w:rPr>
          <w:rFonts w:hint="eastAsia" w:ascii="仿宋" w:hAnsi="仿宋" w:eastAsia="仿宋" w:cs="仿宋"/>
          <w:b/>
          <w:bCs/>
          <w:spacing w:val="-7"/>
          <w:sz w:val="24"/>
          <w:szCs w:val="24"/>
        </w:rPr>
        <w:t>9、在货物采购项目中，供应商提供的货物既有中小企业制造货物，也有大型企业制造货物的，</w:t>
      </w:r>
    </w:p>
    <w:p>
      <w:pPr>
        <w:spacing w:before="155" w:line="222" w:lineRule="auto"/>
        <w:ind w:left="21"/>
        <w:rPr>
          <w:rFonts w:hint="eastAsia" w:ascii="仿宋" w:hAnsi="仿宋" w:eastAsia="仿宋" w:cs="仿宋"/>
          <w:sz w:val="24"/>
          <w:szCs w:val="24"/>
        </w:rPr>
      </w:pPr>
      <w:r>
        <w:rPr>
          <w:rFonts w:hint="eastAsia" w:ascii="仿宋" w:hAnsi="仿宋" w:eastAsia="仿宋" w:cs="仿宋"/>
          <w:b/>
          <w:bCs/>
          <w:spacing w:val="-3"/>
          <w:sz w:val="24"/>
          <w:szCs w:val="24"/>
        </w:rPr>
        <w:t>不享受本办法规定的中小企业扶持政策。</w:t>
      </w:r>
    </w:p>
    <w:p>
      <w:pPr>
        <w:spacing w:before="153" w:line="222" w:lineRule="auto"/>
        <w:ind w:left="506"/>
        <w:outlineLvl w:val="1"/>
        <w:rPr>
          <w:rFonts w:hint="eastAsia" w:ascii="仿宋" w:hAnsi="仿宋" w:eastAsia="仿宋" w:cs="仿宋"/>
          <w:sz w:val="24"/>
          <w:szCs w:val="24"/>
        </w:rPr>
      </w:pPr>
      <w:r>
        <w:rPr>
          <w:rFonts w:hint="eastAsia" w:ascii="仿宋" w:hAnsi="仿宋" w:eastAsia="仿宋" w:cs="仿宋"/>
          <w:b/>
          <w:bCs/>
          <w:sz w:val="24"/>
          <w:szCs w:val="24"/>
        </w:rPr>
        <w:t>10、以联合体形式参加政府采购活动，联合体各方均为中小</w:t>
      </w:r>
      <w:r>
        <w:rPr>
          <w:rFonts w:hint="eastAsia" w:ascii="仿宋" w:hAnsi="仿宋" w:eastAsia="仿宋" w:cs="仿宋"/>
          <w:b/>
          <w:bCs/>
          <w:spacing w:val="-1"/>
          <w:sz w:val="24"/>
          <w:szCs w:val="24"/>
        </w:rPr>
        <w:t>企业的，联合体视同中小企业。</w:t>
      </w:r>
    </w:p>
    <w:p>
      <w:pPr>
        <w:spacing w:before="150" w:line="222" w:lineRule="auto"/>
        <w:ind w:left="17"/>
        <w:rPr>
          <w:rFonts w:hint="eastAsia" w:ascii="仿宋" w:hAnsi="仿宋" w:eastAsia="仿宋" w:cs="仿宋"/>
          <w:sz w:val="24"/>
          <w:szCs w:val="24"/>
        </w:rPr>
      </w:pPr>
      <w:r>
        <w:rPr>
          <w:rFonts w:hint="eastAsia" w:ascii="仿宋" w:hAnsi="仿宋" w:eastAsia="仿宋" w:cs="仿宋"/>
          <w:b/>
          <w:bCs/>
          <w:spacing w:val="-3"/>
          <w:sz w:val="24"/>
          <w:szCs w:val="24"/>
        </w:rPr>
        <w:t>其中，联合体各方均为小微企业的，联合体视同小微企业。</w:t>
      </w:r>
    </w:p>
    <w:p>
      <w:pPr>
        <w:spacing w:before="151" w:line="220" w:lineRule="auto"/>
        <w:ind w:left="506"/>
        <w:outlineLvl w:val="1"/>
        <w:rPr>
          <w:rFonts w:hint="eastAsia" w:ascii="仿宋" w:hAnsi="仿宋" w:eastAsia="仿宋" w:cs="仿宋"/>
          <w:sz w:val="24"/>
          <w:szCs w:val="24"/>
        </w:rPr>
      </w:pPr>
      <w:r>
        <w:rPr>
          <w:rFonts w:hint="eastAsia" w:ascii="仿宋" w:hAnsi="仿宋" w:eastAsia="仿宋" w:cs="仿宋"/>
          <w:b/>
          <w:bCs/>
          <w:sz w:val="24"/>
          <w:szCs w:val="24"/>
        </w:rPr>
        <w:t>11、监狱企业参加政府采购提供《监狱企业声明函》（见附件）及其相</w:t>
      </w:r>
      <w:r>
        <w:rPr>
          <w:rFonts w:hint="eastAsia" w:ascii="仿宋" w:hAnsi="仿宋" w:eastAsia="仿宋" w:cs="仿宋"/>
          <w:b/>
          <w:bCs/>
          <w:spacing w:val="-1"/>
          <w:sz w:val="24"/>
          <w:szCs w:val="24"/>
        </w:rPr>
        <w:t>关的充分的证明材料</w:t>
      </w:r>
    </w:p>
    <w:p>
      <w:pPr>
        <w:spacing w:before="155" w:line="323" w:lineRule="auto"/>
        <w:ind w:left="27" w:right="65" w:firstLine="2"/>
        <w:rPr>
          <w:rFonts w:hint="eastAsia" w:ascii="仿宋" w:hAnsi="仿宋" w:eastAsia="仿宋" w:cs="仿宋"/>
          <w:sz w:val="24"/>
          <w:szCs w:val="24"/>
        </w:rPr>
      </w:pPr>
      <w:r>
        <w:rPr>
          <w:rFonts w:hint="eastAsia" w:ascii="仿宋" w:hAnsi="仿宋" w:eastAsia="仿宋" w:cs="仿宋"/>
          <w:b/>
          <w:bCs/>
          <w:sz w:val="24"/>
          <w:szCs w:val="24"/>
        </w:rPr>
        <w:t>的，视为小型、微型企业，享受小微企业政策扶持；监狱企业</w:t>
      </w:r>
      <w:r>
        <w:rPr>
          <w:rFonts w:hint="eastAsia" w:ascii="仿宋" w:hAnsi="仿宋" w:eastAsia="仿宋" w:cs="仿宋"/>
          <w:b/>
          <w:bCs/>
          <w:spacing w:val="-1"/>
          <w:sz w:val="24"/>
          <w:szCs w:val="24"/>
        </w:rPr>
        <w:t>属于小型、微型企业的，不重复享</w:t>
      </w:r>
      <w:r>
        <w:rPr>
          <w:rFonts w:hint="eastAsia" w:ascii="仿宋" w:hAnsi="仿宋" w:eastAsia="仿宋" w:cs="仿宋"/>
          <w:sz w:val="24"/>
          <w:szCs w:val="24"/>
        </w:rPr>
        <w:t xml:space="preserve"> </w:t>
      </w:r>
      <w:r>
        <w:rPr>
          <w:rFonts w:hint="eastAsia" w:ascii="仿宋" w:hAnsi="仿宋" w:eastAsia="仿宋" w:cs="仿宋"/>
          <w:b/>
          <w:bCs/>
          <w:spacing w:val="-9"/>
          <w:sz w:val="24"/>
          <w:szCs w:val="24"/>
        </w:rPr>
        <w:t>受政策。</w:t>
      </w:r>
    </w:p>
    <w:p>
      <w:pPr>
        <w:spacing w:before="39" w:line="220" w:lineRule="auto"/>
        <w:ind w:left="506"/>
        <w:outlineLvl w:val="1"/>
        <w:rPr>
          <w:rFonts w:hint="eastAsia" w:ascii="仿宋" w:hAnsi="仿宋" w:eastAsia="仿宋" w:cs="仿宋"/>
          <w:sz w:val="24"/>
          <w:szCs w:val="24"/>
        </w:rPr>
      </w:pPr>
      <w:r>
        <w:rPr>
          <w:rFonts w:hint="eastAsia" w:ascii="仿宋" w:hAnsi="仿宋" w:eastAsia="仿宋" w:cs="仿宋"/>
          <w:b/>
          <w:bCs/>
          <w:sz w:val="24"/>
          <w:szCs w:val="24"/>
        </w:rPr>
        <w:t>12、残疾人福利性单位参加政府采购提供《残疾人福利性</w:t>
      </w:r>
      <w:r>
        <w:rPr>
          <w:rFonts w:hint="eastAsia" w:ascii="仿宋" w:hAnsi="仿宋" w:eastAsia="仿宋" w:cs="仿宋"/>
          <w:b/>
          <w:bCs/>
          <w:spacing w:val="-1"/>
          <w:sz w:val="24"/>
          <w:szCs w:val="24"/>
        </w:rPr>
        <w:t>单位声明函》（格式见附件</w:t>
      </w:r>
      <w:r>
        <w:rPr>
          <w:rFonts w:hint="eastAsia" w:ascii="仿宋" w:hAnsi="仿宋" w:eastAsia="仿宋" w:cs="仿宋"/>
          <w:b/>
          <w:bCs/>
          <w:spacing w:val="9"/>
          <w:sz w:val="24"/>
          <w:szCs w:val="24"/>
        </w:rPr>
        <w:t>），</w:t>
      </w:r>
      <w:r>
        <w:rPr>
          <w:rFonts w:hint="eastAsia" w:ascii="仿宋" w:hAnsi="仿宋" w:eastAsia="仿宋" w:cs="仿宋"/>
          <w:b/>
          <w:bCs/>
          <w:spacing w:val="-1"/>
          <w:sz w:val="24"/>
          <w:szCs w:val="24"/>
        </w:rPr>
        <w:t>视</w:t>
      </w:r>
    </w:p>
    <w:p>
      <w:pPr>
        <w:spacing w:before="156" w:line="323" w:lineRule="auto"/>
        <w:ind w:left="21" w:right="65" w:firstLine="2"/>
        <w:rPr>
          <w:rFonts w:hint="eastAsia" w:ascii="仿宋" w:hAnsi="仿宋" w:eastAsia="仿宋" w:cs="仿宋"/>
          <w:sz w:val="24"/>
          <w:szCs w:val="24"/>
        </w:rPr>
      </w:pPr>
      <w:r>
        <w:rPr>
          <w:rFonts w:hint="eastAsia" w:ascii="仿宋" w:hAnsi="仿宋" w:eastAsia="仿宋" w:cs="仿宋"/>
          <w:b/>
          <w:bCs/>
          <w:sz w:val="24"/>
          <w:szCs w:val="24"/>
        </w:rPr>
        <w:t>为小型、微型企业，享受小微企业政策扶持；残疾人福利性单位属于小型</w:t>
      </w:r>
      <w:r>
        <w:rPr>
          <w:rFonts w:hint="eastAsia" w:ascii="仿宋" w:hAnsi="仿宋" w:eastAsia="仿宋" w:cs="仿宋"/>
          <w:b/>
          <w:bCs/>
          <w:spacing w:val="-1"/>
          <w:sz w:val="24"/>
          <w:szCs w:val="24"/>
        </w:rPr>
        <w:t>、微型企业的，不重复</w:t>
      </w:r>
      <w:r>
        <w:rPr>
          <w:rFonts w:hint="eastAsia" w:ascii="仿宋" w:hAnsi="仿宋" w:eastAsia="仿宋" w:cs="仿宋"/>
          <w:sz w:val="24"/>
          <w:szCs w:val="24"/>
        </w:rPr>
        <w:t xml:space="preserve"> </w:t>
      </w:r>
      <w:r>
        <w:rPr>
          <w:rFonts w:hint="eastAsia" w:ascii="仿宋" w:hAnsi="仿宋" w:eastAsia="仿宋" w:cs="仿宋"/>
          <w:b/>
          <w:bCs/>
          <w:spacing w:val="-7"/>
          <w:sz w:val="24"/>
          <w:szCs w:val="24"/>
        </w:rPr>
        <w:t>享受政策。</w:t>
      </w:r>
    </w:p>
    <w:p>
      <w:pPr>
        <w:spacing w:line="240" w:lineRule="auto"/>
        <w:ind w:left="0" w:firstLine="484" w:firstLineChars="200"/>
        <w:outlineLvl w:val="1"/>
        <w:rPr>
          <w:rFonts w:hint="eastAsia" w:ascii="仿宋" w:hAnsi="仿宋" w:eastAsia="仿宋" w:cs="仿宋"/>
          <w:b/>
          <w:bCs/>
          <w:spacing w:val="-3"/>
          <w:sz w:val="24"/>
          <w:szCs w:val="24"/>
        </w:rPr>
      </w:pPr>
      <w:r>
        <w:rPr>
          <w:rFonts w:hint="eastAsia" w:ascii="仿宋" w:hAnsi="仿宋" w:eastAsia="仿宋" w:cs="仿宋"/>
          <w:b/>
          <w:bCs/>
          <w:spacing w:val="-2"/>
          <w:sz w:val="24"/>
          <w:szCs w:val="24"/>
        </w:rPr>
        <w:t>13、根据《政府采购促进中小企业发展管理办法》（财库【2020】46</w:t>
      </w:r>
      <w:r>
        <w:rPr>
          <w:rFonts w:hint="eastAsia" w:ascii="仿宋" w:hAnsi="仿宋" w:eastAsia="仿宋" w:cs="仿宋"/>
          <w:spacing w:val="-31"/>
          <w:sz w:val="24"/>
          <w:szCs w:val="24"/>
        </w:rPr>
        <w:t xml:space="preserve"> </w:t>
      </w:r>
      <w:r>
        <w:rPr>
          <w:rFonts w:hint="eastAsia" w:ascii="仿宋" w:hAnsi="仿宋" w:eastAsia="仿宋" w:cs="仿宋"/>
          <w:b/>
          <w:bCs/>
          <w:spacing w:val="-2"/>
          <w:sz w:val="24"/>
          <w:szCs w:val="24"/>
        </w:rPr>
        <w:t>号）第二十条规定，供</w:t>
      </w:r>
      <w:r>
        <w:rPr>
          <w:rFonts w:hint="eastAsia" w:ascii="仿宋" w:hAnsi="仿宋" w:eastAsia="仿宋" w:cs="仿宋"/>
          <w:b/>
          <w:bCs/>
          <w:sz w:val="24"/>
          <w:szCs w:val="24"/>
        </w:rPr>
        <w:t>应商按照该办法规定提供声明函内容不实的，属于提供虚假材料谋取中标、成交，依照《中华人</w:t>
      </w:r>
      <w:r>
        <w:rPr>
          <w:rFonts w:hint="eastAsia" w:ascii="仿宋" w:hAnsi="仿宋" w:eastAsia="仿宋" w:cs="仿宋"/>
          <w:sz w:val="24"/>
          <w:szCs w:val="24"/>
        </w:rPr>
        <w:t xml:space="preserve">  </w:t>
      </w:r>
      <w:r>
        <w:rPr>
          <w:rFonts w:hint="eastAsia" w:ascii="仿宋" w:hAnsi="仿宋" w:eastAsia="仿宋" w:cs="仿宋"/>
          <w:b/>
          <w:bCs/>
          <w:spacing w:val="-4"/>
          <w:sz w:val="24"/>
          <w:szCs w:val="24"/>
        </w:rPr>
        <w:t>民共和国政府采购法》等国家有关规定追究相应责任。适用招标投标法的政府采购工程</w:t>
      </w:r>
      <w:r>
        <w:rPr>
          <w:rFonts w:hint="eastAsia" w:ascii="仿宋" w:hAnsi="仿宋" w:eastAsia="仿宋" w:cs="仿宋"/>
          <w:b/>
          <w:bCs/>
          <w:spacing w:val="-5"/>
          <w:sz w:val="24"/>
          <w:szCs w:val="24"/>
        </w:rPr>
        <w:t>建设项目，</w:t>
      </w:r>
      <w:r>
        <w:rPr>
          <w:rFonts w:hint="eastAsia" w:ascii="仿宋" w:hAnsi="仿宋" w:eastAsia="仿宋" w:cs="仿宋"/>
          <w:b/>
          <w:bCs/>
          <w:sz w:val="24"/>
          <w:szCs w:val="24"/>
        </w:rPr>
        <w:t>供应商按照该办法规定提供声明函内容不实的，属于弄虚作假骗取中标，依照《中华人民共和国</w:t>
      </w:r>
      <w:r>
        <w:rPr>
          <w:rFonts w:hint="eastAsia" w:ascii="仿宋" w:hAnsi="仿宋" w:eastAsia="仿宋" w:cs="仿宋"/>
          <w:sz w:val="24"/>
          <w:szCs w:val="24"/>
        </w:rPr>
        <w:t xml:space="preserve"> </w:t>
      </w:r>
      <w:r>
        <w:rPr>
          <w:rFonts w:hint="eastAsia" w:ascii="仿宋" w:hAnsi="仿宋" w:eastAsia="仿宋" w:cs="仿宋"/>
          <w:b/>
          <w:bCs/>
          <w:spacing w:val="-3"/>
          <w:sz w:val="24"/>
          <w:szCs w:val="24"/>
        </w:rPr>
        <w:t>招标投标法》等国家有关规定追究相应责任。</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6" w:name="_Toc18977"/>
      <w:bookmarkStart w:id="217" w:name="_Toc19699"/>
    </w:p>
    <w:p>
      <w:pPr>
        <w:autoSpaceDE w:val="0"/>
        <w:autoSpaceDN w:val="0"/>
        <w:adjustRightInd w:val="0"/>
        <w:snapToGrid w:val="0"/>
        <w:ind w:firstLine="492" w:firstLineChars="200"/>
        <w:jc w:val="both"/>
        <w:textAlignment w:val="bottom"/>
        <w:outlineLvl w:val="0"/>
        <w:rPr>
          <w:rFonts w:hint="eastAsia" w:ascii="仿宋" w:hAnsi="仿宋" w:eastAsia="仿宋" w:cs="仿宋"/>
          <w:b/>
          <w:bCs/>
          <w:i/>
          <w:sz w:val="24"/>
          <w:szCs w:val="24"/>
          <w:u w:val="single"/>
        </w:rPr>
      </w:pPr>
    </w:p>
    <w:p>
      <w:pPr>
        <w:autoSpaceDE w:val="0"/>
        <w:autoSpaceDN w:val="0"/>
        <w:adjustRightInd w:val="0"/>
        <w:snapToGrid w:val="0"/>
        <w:ind w:firstLine="492" w:firstLineChars="200"/>
        <w:jc w:val="both"/>
        <w:textAlignment w:val="bottom"/>
        <w:outlineLvl w:val="0"/>
        <w:rPr>
          <w:rFonts w:hint="eastAsia" w:ascii="仿宋" w:hAnsi="仿宋" w:eastAsia="仿宋" w:cs="仿宋"/>
          <w:b/>
          <w:bCs/>
          <w:i/>
          <w:sz w:val="24"/>
          <w:szCs w:val="24"/>
          <w:u w:val="single"/>
        </w:rPr>
      </w:pPr>
    </w:p>
    <w:p>
      <w:pPr>
        <w:autoSpaceDE w:val="0"/>
        <w:autoSpaceDN w:val="0"/>
        <w:adjustRightInd w:val="0"/>
        <w:snapToGrid w:val="0"/>
        <w:ind w:firstLine="492" w:firstLineChars="200"/>
        <w:jc w:val="both"/>
        <w:textAlignment w:val="bottom"/>
        <w:outlineLvl w:val="0"/>
        <w:rPr>
          <w:rFonts w:hint="eastAsia" w:ascii="仿宋" w:hAnsi="仿宋" w:eastAsia="仿宋" w:cs="仿宋"/>
          <w:b/>
          <w:bCs/>
          <w:i/>
          <w:sz w:val="24"/>
          <w:szCs w:val="24"/>
          <w:u w:val="single"/>
        </w:rPr>
      </w:pPr>
    </w:p>
    <w:p>
      <w:pPr>
        <w:autoSpaceDE w:val="0"/>
        <w:autoSpaceDN w:val="0"/>
        <w:adjustRightInd w:val="0"/>
        <w:snapToGrid w:val="0"/>
        <w:ind w:firstLine="492" w:firstLineChars="200"/>
        <w:jc w:val="both"/>
        <w:textAlignment w:val="bottom"/>
        <w:outlineLvl w:val="0"/>
        <w:rPr>
          <w:rFonts w:hint="eastAsia" w:ascii="仿宋" w:hAnsi="仿宋" w:eastAsia="仿宋" w:cs="仿宋"/>
          <w:b/>
          <w:bCs/>
          <w:spacing w:val="-3"/>
          <w:sz w:val="24"/>
          <w:szCs w:val="24"/>
        </w:rPr>
      </w:pPr>
      <w:r>
        <w:rPr>
          <w:rFonts w:hint="eastAsia" w:ascii="仿宋" w:hAnsi="仿宋" w:eastAsia="仿宋" w:cs="仿宋"/>
          <w:b/>
          <w:bCs/>
          <w:i/>
          <w:sz w:val="24"/>
          <w:szCs w:val="24"/>
          <w:u w:val="single"/>
        </w:rPr>
        <w:t>注：本招标文件中带 “▲”的有关技术和商务条款为实质性条款，投标人必须在投标文件中作出实质性响应，否则投标无效；带 “★”的有关技术和商务条款为重要条款，投标人必须在投标文件中作出偏离响应。</w:t>
      </w:r>
    </w:p>
    <w:p>
      <w:pPr>
        <w:autoSpaceDE w:val="0"/>
        <w:autoSpaceDN w:val="0"/>
        <w:adjustRightInd w:val="0"/>
        <w:snapToGrid w:val="0"/>
        <w:spacing w:after="312" w:afterLines="100"/>
        <w:ind w:firstLine="2676" w:firstLineChars="600"/>
        <w:jc w:val="both"/>
        <w:textAlignment w:val="bottom"/>
        <w:outlineLvl w:val="0"/>
        <w:rPr>
          <w:rFonts w:hint="eastAsia" w:ascii="仿宋" w:hAnsi="仿宋" w:eastAsia="仿宋" w:cs="仿宋"/>
          <w:b/>
          <w:bCs/>
          <w:sz w:val="32"/>
          <w:szCs w:val="32"/>
        </w:rPr>
      </w:pPr>
      <w:r>
        <w:rPr>
          <w:rStyle w:val="42"/>
          <w:rFonts w:hint="eastAsia" w:ascii="仿宋" w:hAnsi="仿宋" w:eastAsia="仿宋" w:cs="仿宋"/>
        </w:rPr>
        <w:t>第四章  磋商原则和程序</w:t>
      </w:r>
      <w:bookmarkEnd w:id="214"/>
      <w:bookmarkEnd w:id="216"/>
      <w:bookmarkEnd w:id="217"/>
    </w:p>
    <w:p>
      <w:pPr>
        <w:snapToGrid w:val="0"/>
        <w:spacing w:line="360" w:lineRule="auto"/>
        <w:ind w:firstLine="492" w:firstLineChars="200"/>
        <w:rPr>
          <w:rFonts w:hint="eastAsia" w:ascii="仿宋" w:hAnsi="仿宋" w:eastAsia="仿宋" w:cs="仿宋"/>
          <w:bCs/>
          <w:sz w:val="24"/>
        </w:rPr>
      </w:pPr>
      <w:bookmarkStart w:id="218" w:name="_Toc6985"/>
      <w:bookmarkStart w:id="219" w:name="_Toc17438"/>
      <w:r>
        <w:rPr>
          <w:rFonts w:hint="eastAsia" w:ascii="仿宋" w:hAnsi="仿宋" w:eastAsia="仿宋" w:cs="仿宋"/>
          <w:bCs/>
          <w:sz w:val="24"/>
        </w:rPr>
        <w:t>根据《中华人民共和国政府采购法》、《政府采购竞争性磋商采购方式管理暂行办法》等要求，遵循公开、公平、公正、科学、择优原则和诚实、信誉、效率的服务原则，制定本评审办法。</w:t>
      </w:r>
      <w:bookmarkEnd w:id="218"/>
      <w:bookmarkEnd w:id="219"/>
    </w:p>
    <w:p>
      <w:pPr>
        <w:widowControl/>
        <w:spacing w:line="360" w:lineRule="auto"/>
        <w:jc w:val="left"/>
        <w:rPr>
          <w:rFonts w:hint="eastAsia" w:ascii="仿宋" w:hAnsi="仿宋" w:eastAsia="仿宋" w:cs="仿宋"/>
          <w:sz w:val="24"/>
        </w:rPr>
      </w:pPr>
      <w:bookmarkStart w:id="220" w:name="_Toc14739"/>
      <w:bookmarkStart w:id="221" w:name="_Toc282640741"/>
      <w:bookmarkStart w:id="222" w:name="_Toc402872204"/>
      <w:bookmarkStart w:id="223" w:name="_Toc5294"/>
      <w:bookmarkStart w:id="224" w:name="_Toc32137"/>
      <w:r>
        <w:rPr>
          <w:rFonts w:hint="eastAsia" w:ascii="仿宋" w:hAnsi="仿宋" w:eastAsia="仿宋" w:cs="仿宋"/>
          <w:sz w:val="24"/>
        </w:rPr>
        <w:t>一、</w:t>
      </w:r>
      <w:r>
        <w:rPr>
          <w:rFonts w:hint="eastAsia" w:ascii="仿宋" w:hAnsi="仿宋" w:eastAsia="仿宋" w:cs="仿宋"/>
          <w:b/>
          <w:bCs/>
          <w:kern w:val="0"/>
          <w:sz w:val="24"/>
          <w:lang w:bidi="ar"/>
        </w:rPr>
        <w:t xml:space="preserve">解密响应文件 </w:t>
      </w:r>
    </w:p>
    <w:p>
      <w:pPr>
        <w:widowControl/>
        <w:autoSpaceDE w:val="0"/>
        <w:autoSpaceDN w:val="0"/>
        <w:adjustRightInd w:val="0"/>
        <w:snapToGrid w:val="0"/>
        <w:spacing w:line="360" w:lineRule="auto"/>
        <w:ind w:firstLine="492" w:firstLineChars="200"/>
        <w:jc w:val="left"/>
        <w:textAlignment w:val="bottom"/>
        <w:rPr>
          <w:rFonts w:hint="eastAsia" w:ascii="仿宋" w:hAnsi="仿宋" w:eastAsia="仿宋" w:cs="仿宋"/>
          <w:bCs/>
          <w:sz w:val="24"/>
        </w:rPr>
      </w:pPr>
      <w:r>
        <w:rPr>
          <w:rFonts w:hint="eastAsia" w:ascii="仿宋" w:hAnsi="仿宋" w:eastAsia="仿宋" w:cs="仿宋"/>
          <w:bCs/>
          <w:sz w:val="24"/>
          <w:lang w:val="en-US" w:eastAsia="zh-CN" w:bidi="ar"/>
        </w:rPr>
        <w:t>1</w:t>
      </w:r>
      <w:r>
        <w:rPr>
          <w:rFonts w:hint="eastAsia" w:ascii="仿宋" w:hAnsi="仿宋" w:eastAsia="仿宋" w:cs="仿宋"/>
          <w:bCs/>
          <w:sz w:val="24"/>
          <w:lang w:bidi="ar"/>
        </w:rPr>
        <w:t xml:space="preserve">、供应商法定代表人或法定代表人授权代表必须出席在线磋商会议。 </w:t>
      </w:r>
    </w:p>
    <w:p>
      <w:pPr>
        <w:widowControl/>
        <w:spacing w:line="360" w:lineRule="auto"/>
        <w:ind w:firstLine="492" w:firstLineChars="200"/>
        <w:jc w:val="left"/>
        <w:rPr>
          <w:rFonts w:hint="eastAsia" w:ascii="仿宋" w:hAnsi="仿宋" w:eastAsia="仿宋" w:cs="仿宋"/>
          <w:b/>
          <w:sz w:val="24"/>
        </w:rPr>
      </w:pPr>
      <w:r>
        <w:rPr>
          <w:rFonts w:hint="eastAsia" w:ascii="仿宋" w:hAnsi="仿宋" w:eastAsia="仿宋" w:cs="仿宋"/>
          <w:bCs/>
          <w:sz w:val="24"/>
          <w:lang w:val="en-US" w:eastAsia="zh-CN" w:bidi="ar"/>
        </w:rPr>
        <w:t>2</w:t>
      </w:r>
      <w:r>
        <w:rPr>
          <w:rFonts w:hint="eastAsia" w:ascii="仿宋" w:hAnsi="仿宋" w:eastAsia="仿宋" w:cs="仿宋"/>
          <w:bCs/>
          <w:sz w:val="24"/>
          <w:lang w:bidi="ar"/>
        </w:rPr>
        <w:t>、磋商开始时，代理机构将发出指令，由供应商对已递交的磋商文件进行解密，解密时间为 30 分钟。</w:t>
      </w:r>
      <w:bookmarkEnd w:id="220"/>
      <w:bookmarkEnd w:id="221"/>
      <w:bookmarkEnd w:id="222"/>
      <w:bookmarkEnd w:id="223"/>
      <w:bookmarkEnd w:id="224"/>
    </w:p>
    <w:p>
      <w:pPr>
        <w:pStyle w:val="4"/>
        <w:spacing w:before="0" w:after="0" w:line="360" w:lineRule="auto"/>
        <w:rPr>
          <w:rFonts w:hint="eastAsia" w:ascii="仿宋" w:hAnsi="仿宋" w:eastAsia="仿宋" w:cs="仿宋"/>
          <w:sz w:val="24"/>
          <w:szCs w:val="24"/>
        </w:rPr>
      </w:pPr>
      <w:bookmarkStart w:id="225" w:name="_Toc23507"/>
      <w:bookmarkStart w:id="226" w:name="_Toc30369"/>
      <w:bookmarkStart w:id="227" w:name="_Toc282640744"/>
      <w:bookmarkStart w:id="228" w:name="_Toc21671"/>
      <w:bookmarkStart w:id="229" w:name="_Toc402872205"/>
      <w:bookmarkStart w:id="230" w:name="_Toc23036"/>
      <w:bookmarkStart w:id="231" w:name="_Toc10100"/>
      <w:r>
        <w:rPr>
          <w:rFonts w:hint="eastAsia" w:ascii="仿宋" w:hAnsi="仿宋" w:eastAsia="仿宋" w:cs="仿宋"/>
          <w:sz w:val="24"/>
          <w:szCs w:val="24"/>
        </w:rPr>
        <w:t>二、磋商小组</w:t>
      </w:r>
      <w:bookmarkEnd w:id="225"/>
      <w:bookmarkEnd w:id="226"/>
      <w:bookmarkEnd w:id="227"/>
      <w:bookmarkEnd w:id="228"/>
      <w:bookmarkEnd w:id="229"/>
      <w:bookmarkEnd w:id="230"/>
      <w:bookmarkEnd w:id="231"/>
    </w:p>
    <w:p>
      <w:pPr>
        <w:autoSpaceDE w:val="0"/>
        <w:autoSpaceDN w:val="0"/>
        <w:adjustRightInd w:val="0"/>
        <w:snapToGrid w:val="0"/>
        <w:spacing w:line="360" w:lineRule="auto"/>
        <w:textAlignment w:val="bottom"/>
        <w:rPr>
          <w:rFonts w:hint="eastAsia" w:ascii="仿宋" w:hAnsi="仿宋" w:eastAsia="仿宋" w:cs="仿宋"/>
          <w:bCs/>
          <w:sz w:val="24"/>
        </w:rPr>
      </w:pPr>
      <w:bookmarkStart w:id="232" w:name="_Toc414960376"/>
      <w:bookmarkStart w:id="233" w:name="_Toc282640745"/>
      <w:r>
        <w:rPr>
          <w:rFonts w:hint="eastAsia" w:ascii="仿宋" w:hAnsi="仿宋" w:eastAsia="仿宋" w:cs="仿宋"/>
          <w:bCs/>
          <w:sz w:val="24"/>
        </w:rPr>
        <w:t xml:space="preserve">    1、本项目磋商小组依法由3人（含）以上奇数的人员组成，磋商小组对响应文件进行审查、质疑、评估和比较。</w:t>
      </w:r>
      <w:bookmarkEnd w:id="232"/>
      <w:bookmarkEnd w:id="233"/>
    </w:p>
    <w:p>
      <w:pPr>
        <w:autoSpaceDE w:val="0"/>
        <w:autoSpaceDN w:val="0"/>
        <w:adjustRightInd w:val="0"/>
        <w:snapToGrid w:val="0"/>
        <w:spacing w:line="360" w:lineRule="auto"/>
        <w:textAlignment w:val="bottom"/>
        <w:rPr>
          <w:rFonts w:hint="eastAsia" w:ascii="仿宋" w:hAnsi="仿宋" w:eastAsia="仿宋" w:cs="仿宋"/>
          <w:bCs/>
          <w:sz w:val="24"/>
        </w:rPr>
      </w:pPr>
      <w:bookmarkStart w:id="234" w:name="_Toc414960377"/>
      <w:r>
        <w:rPr>
          <w:rFonts w:hint="eastAsia" w:ascii="仿宋" w:hAnsi="仿宋" w:eastAsia="仿宋" w:cs="仿宋"/>
          <w:bCs/>
          <w:sz w:val="24"/>
        </w:rPr>
        <w:t xml:space="preserve">    2、磋商期间，供应商法人代表或授权委托人必须在</w:t>
      </w:r>
      <w:r>
        <w:rPr>
          <w:rFonts w:hint="eastAsia" w:ascii="仿宋" w:hAnsi="仿宋" w:eastAsia="仿宋" w:cs="仿宋"/>
          <w:bCs/>
          <w:sz w:val="24"/>
          <w:lang w:val="en-US" w:eastAsia="zh-CN"/>
        </w:rPr>
        <w:t>线</w:t>
      </w:r>
      <w:r>
        <w:rPr>
          <w:rFonts w:hint="eastAsia" w:ascii="仿宋" w:hAnsi="仿宋" w:eastAsia="仿宋" w:cs="仿宋"/>
          <w:bCs/>
          <w:sz w:val="24"/>
        </w:rPr>
        <w:t>，负责解答有关事宜。</w:t>
      </w:r>
      <w:bookmarkEnd w:id="234"/>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3、磋商过程应严格保密，磋商小组及有关工作人员应严格遵守纪律，不得泄露任何磋商信息。</w:t>
      </w:r>
    </w:p>
    <w:p>
      <w:pPr>
        <w:pStyle w:val="4"/>
        <w:spacing w:before="0" w:after="0" w:line="360" w:lineRule="auto"/>
        <w:rPr>
          <w:rFonts w:hint="eastAsia" w:ascii="仿宋" w:hAnsi="仿宋" w:eastAsia="仿宋" w:cs="仿宋"/>
          <w:sz w:val="24"/>
          <w:szCs w:val="24"/>
        </w:rPr>
      </w:pPr>
      <w:bookmarkStart w:id="235" w:name="_Toc1211"/>
      <w:bookmarkStart w:id="236" w:name="_Toc13765"/>
      <w:bookmarkStart w:id="237" w:name="_Toc20285"/>
      <w:bookmarkStart w:id="238" w:name="_Toc32173"/>
      <w:bookmarkStart w:id="239" w:name="_Toc402872206"/>
      <w:bookmarkStart w:id="240" w:name="_Toc3547"/>
      <w:r>
        <w:rPr>
          <w:rFonts w:hint="eastAsia" w:ascii="仿宋" w:hAnsi="仿宋" w:eastAsia="仿宋" w:cs="仿宋"/>
          <w:sz w:val="24"/>
          <w:szCs w:val="24"/>
        </w:rPr>
        <w:t>三、竞争性磋商原则与方法</w:t>
      </w:r>
      <w:bookmarkEnd w:id="235"/>
      <w:bookmarkEnd w:id="236"/>
      <w:bookmarkEnd w:id="237"/>
      <w:bookmarkEnd w:id="238"/>
      <w:bookmarkEnd w:id="239"/>
      <w:bookmarkEnd w:id="240"/>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1、磋商小组将遵循公开、公平、公正的原则，对供应商提供工程、货物或服务的价格、技术性能、工期、安装实施方案、售后服务、培训计划、公司基本情况、履约能力等进行综合分析考评。</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2、磋商小组应客观、公正的对待所有供应商，对所有响应文件评价，均采用相同的程序和标准。</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3、在磋商期间，供应商不得向磋商小组成员询问磋商情况，不得进行旨在影响磋商结果的活动，否则将废除其磋商资格。</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4、在磋商过程中，磋商小组成员不得与供应商私下交换意见，在竞争性磋商工作结束后，凡与磋商情况有接触的人不得将磋商情况扩散出磋商小组成员之外。</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5、采购人不向未成交供应商解释未成交原因，不退还响应文件。</w:t>
      </w:r>
    </w:p>
    <w:p>
      <w:pPr>
        <w:pStyle w:val="4"/>
        <w:spacing w:before="0" w:after="0" w:line="360" w:lineRule="auto"/>
        <w:rPr>
          <w:rFonts w:hint="eastAsia" w:ascii="仿宋" w:hAnsi="仿宋" w:eastAsia="仿宋" w:cs="仿宋"/>
          <w:sz w:val="24"/>
          <w:szCs w:val="24"/>
        </w:rPr>
      </w:pPr>
      <w:bookmarkStart w:id="241" w:name="_Toc21641"/>
      <w:bookmarkStart w:id="242" w:name="_Toc282640747"/>
      <w:bookmarkStart w:id="243" w:name="_Toc31359"/>
      <w:bookmarkStart w:id="244" w:name="_Toc32595"/>
      <w:bookmarkStart w:id="245" w:name="_Toc512"/>
      <w:bookmarkStart w:id="246" w:name="_Toc402872207"/>
      <w:bookmarkStart w:id="247" w:name="_Toc15794"/>
      <w:r>
        <w:rPr>
          <w:rFonts w:hint="eastAsia" w:ascii="仿宋" w:hAnsi="仿宋" w:eastAsia="仿宋" w:cs="仿宋"/>
          <w:sz w:val="24"/>
          <w:szCs w:val="24"/>
        </w:rPr>
        <w:t>四、磋商程序</w:t>
      </w:r>
      <w:bookmarkEnd w:id="241"/>
      <w:bookmarkEnd w:id="242"/>
      <w:bookmarkEnd w:id="243"/>
      <w:bookmarkEnd w:id="244"/>
      <w:bookmarkEnd w:id="245"/>
      <w:bookmarkEnd w:id="246"/>
      <w:bookmarkEnd w:id="247"/>
    </w:p>
    <w:p>
      <w:pPr>
        <w:autoSpaceDE w:val="0"/>
        <w:autoSpaceDN w:val="0"/>
        <w:adjustRightInd w:val="0"/>
        <w:snapToGrid w:val="0"/>
        <w:spacing w:line="360" w:lineRule="auto"/>
        <w:ind w:firstLine="480"/>
        <w:textAlignment w:val="bottom"/>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sz w:val="24"/>
        </w:rPr>
        <w:t>资格性审查，</w:t>
      </w:r>
      <w:r>
        <w:rPr>
          <w:rFonts w:hint="eastAsia" w:ascii="仿宋" w:hAnsi="仿宋" w:eastAsia="仿宋" w:cs="仿宋"/>
          <w:bCs/>
          <w:sz w:val="24"/>
        </w:rPr>
        <w:t>采购人和采购代理机构依据法律、法规和磋商文件规定，对响应文件中的资格证明等进行审查，以确定竞标人是否具备竞标资格。</w:t>
      </w:r>
    </w:p>
    <w:p>
      <w:pPr>
        <w:autoSpaceDE w:val="0"/>
        <w:autoSpaceDN w:val="0"/>
        <w:adjustRightInd w:val="0"/>
        <w:snapToGrid w:val="0"/>
        <w:spacing w:line="360" w:lineRule="auto"/>
        <w:ind w:firstLine="480"/>
        <w:textAlignment w:val="bottom"/>
        <w:rPr>
          <w:rFonts w:hint="eastAsia" w:ascii="仿宋" w:hAnsi="仿宋" w:eastAsia="仿宋" w:cs="仿宋"/>
          <w:bCs/>
          <w:sz w:val="24"/>
        </w:rPr>
      </w:pPr>
      <w:r>
        <w:rPr>
          <w:rFonts w:hint="eastAsia" w:ascii="仿宋" w:hAnsi="仿宋" w:eastAsia="仿宋" w:cs="仿宋"/>
          <w:bCs/>
          <w:sz w:val="24"/>
        </w:rPr>
        <w:t>2、符合性</w:t>
      </w:r>
      <w:r>
        <w:rPr>
          <w:rFonts w:hint="eastAsia" w:ascii="仿宋" w:hAnsi="仿宋" w:eastAsia="仿宋" w:cs="仿宋"/>
          <w:sz w:val="24"/>
        </w:rPr>
        <w:t>检查，</w:t>
      </w:r>
      <w:r>
        <w:rPr>
          <w:rFonts w:hint="eastAsia" w:ascii="仿宋" w:hAnsi="仿宋" w:eastAsia="仿宋" w:cs="仿宋"/>
          <w:bCs/>
          <w:sz w:val="24"/>
        </w:rPr>
        <w:t>磋商小组按照商务、技术逐项审核响应文件。</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依据竞争性磋商文件的规定，从磋商响应文件的有效性、完整性和对竞争性磋商文件的响应程度进行审查，以确定供应商是否对磋商文件的实质性要求作出响应。</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3、磋商顺序和方法</w:t>
      </w:r>
    </w:p>
    <w:p>
      <w:pPr>
        <w:numPr>
          <w:ilvl w:val="0"/>
          <w:numId w:val="16"/>
        </w:num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磋商的顺序，按供应商签到的时间顺序进行。</w:t>
      </w:r>
    </w:p>
    <w:p>
      <w:pPr>
        <w:numPr>
          <w:ilvl w:val="0"/>
          <w:numId w:val="16"/>
        </w:num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开展磋商，按磋商项目内容与各供应商进行2轮磋商。首次报价在响应文件中体现。</w:t>
      </w:r>
    </w:p>
    <w:p>
      <w:pPr>
        <w:numPr>
          <w:ilvl w:val="0"/>
          <w:numId w:val="16"/>
        </w:num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磋商小组所有成员集中与单一供应商（</w:t>
      </w:r>
      <w:r>
        <w:rPr>
          <w:rFonts w:hint="eastAsia" w:ascii="仿宋" w:hAnsi="仿宋" w:eastAsia="仿宋" w:cs="仿宋"/>
          <w:b/>
          <w:bCs/>
          <w:sz w:val="24"/>
        </w:rPr>
        <w:t>供应商法定代表人或法定代表人授权代表必须在线，否则取消其磋商资格</w:t>
      </w:r>
      <w:r>
        <w:rPr>
          <w:rFonts w:hint="eastAsia" w:ascii="仿宋" w:hAnsi="仿宋" w:eastAsia="仿宋" w:cs="仿宋"/>
          <w:bCs/>
          <w:sz w:val="24"/>
        </w:rPr>
        <w:t>）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w:t>
      </w:r>
    </w:p>
    <w:p>
      <w:pPr>
        <w:numPr>
          <w:ilvl w:val="0"/>
          <w:numId w:val="16"/>
        </w:num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为了更好地实现采购目标，磋商小组可以修改竞争性磋商文件，对采购需求、合同草案作出实质性变动，并以</w:t>
      </w:r>
      <w:r>
        <w:rPr>
          <w:rFonts w:hint="eastAsia" w:ascii="仿宋" w:hAnsi="仿宋" w:eastAsia="仿宋" w:cs="仿宋"/>
          <w:bCs/>
          <w:sz w:val="24"/>
          <w:lang w:val="en-US" w:eastAsia="zh-CN"/>
        </w:rPr>
        <w:t>电话</w:t>
      </w:r>
      <w:r>
        <w:rPr>
          <w:rFonts w:hint="eastAsia" w:ascii="仿宋" w:hAnsi="仿宋" w:eastAsia="仿宋" w:cs="仿宋"/>
          <w:bCs/>
          <w:sz w:val="24"/>
        </w:rPr>
        <w:t>形式通知所有参加磋商的供应商。供应商收到修改采购文件的通知后，可以决定是否继续参加磋商活动。</w:t>
      </w:r>
    </w:p>
    <w:p>
      <w:pPr>
        <w:numPr>
          <w:ilvl w:val="0"/>
          <w:numId w:val="16"/>
        </w:num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供应商应当按照磋商文件的变动情况和磋商小组的要求重新提交响应文件，并由其法定代表人或授权代表签字或者加盖公章。</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4、磋商小组汇总并讨论审核情况，确定供应商是否继续进行磋商。</w:t>
      </w:r>
    </w:p>
    <w:p>
      <w:pPr>
        <w:autoSpaceDE w:val="0"/>
        <w:autoSpaceDN w:val="0"/>
        <w:adjustRightInd w:val="0"/>
        <w:snapToGrid w:val="0"/>
        <w:spacing w:line="360" w:lineRule="auto"/>
        <w:ind w:firstLine="480"/>
        <w:textAlignment w:val="bottom"/>
        <w:rPr>
          <w:rFonts w:hint="eastAsia" w:ascii="仿宋" w:hAnsi="仿宋" w:eastAsia="仿宋" w:cs="仿宋"/>
          <w:bCs/>
          <w:sz w:val="24"/>
        </w:rPr>
      </w:pPr>
      <w:r>
        <w:rPr>
          <w:rFonts w:hint="eastAsia" w:ascii="仿宋" w:hAnsi="仿宋" w:eastAsia="仿宋" w:cs="仿宋"/>
          <w:bCs/>
          <w:sz w:val="24"/>
        </w:rPr>
        <w:t>5、磋商小组在磋商结束后，要求所有继续参加磋商的供应商在规定时间内提交最后报价。超过规定时间提交的报价作无效处理。</w:t>
      </w:r>
    </w:p>
    <w:p>
      <w:pPr>
        <w:autoSpaceDE w:val="0"/>
        <w:autoSpaceDN w:val="0"/>
        <w:adjustRightInd w:val="0"/>
        <w:snapToGrid w:val="0"/>
        <w:spacing w:line="360" w:lineRule="auto"/>
        <w:ind w:firstLine="480"/>
        <w:textAlignment w:val="bottom"/>
        <w:rPr>
          <w:rFonts w:hint="eastAsia" w:ascii="仿宋" w:hAnsi="仿宋" w:eastAsia="仿宋" w:cs="仿宋"/>
          <w:bCs/>
          <w:sz w:val="24"/>
        </w:rPr>
      </w:pPr>
      <w:r>
        <w:rPr>
          <w:rFonts w:hint="eastAsia" w:ascii="仿宋" w:hAnsi="仿宋" w:eastAsia="仿宋" w:cs="仿宋"/>
          <w:bCs/>
          <w:sz w:val="24"/>
        </w:rPr>
        <w:t>6、已提交响应文件的供应商，在提交最后报价之前，可以根据磋商情况退出磋商。</w:t>
      </w:r>
    </w:p>
    <w:p>
      <w:pPr>
        <w:autoSpaceDE w:val="0"/>
        <w:autoSpaceDN w:val="0"/>
        <w:adjustRightInd w:val="0"/>
        <w:snapToGrid w:val="0"/>
        <w:spacing w:line="360" w:lineRule="auto"/>
        <w:ind w:firstLine="480"/>
        <w:textAlignment w:val="bottom"/>
        <w:rPr>
          <w:rFonts w:hint="eastAsia" w:ascii="仿宋" w:hAnsi="仿宋" w:eastAsia="仿宋" w:cs="仿宋"/>
          <w:b/>
          <w:sz w:val="24"/>
        </w:rPr>
      </w:pPr>
      <w:r>
        <w:rPr>
          <w:rFonts w:hint="eastAsia" w:ascii="仿宋" w:hAnsi="仿宋" w:eastAsia="仿宋" w:cs="仿宋"/>
          <w:b/>
          <w:sz w:val="24"/>
        </w:rPr>
        <w:t>注：最后报价应通过政采云系统进行在线磋商、报价，若因系统原因无法在线磋商、报价时，可通过如下方式：代理机构通过电子邮箱（</w:t>
      </w:r>
      <w:r>
        <w:rPr>
          <w:rFonts w:hint="eastAsia" w:ascii="仿宋" w:hAnsi="仿宋" w:eastAsia="仿宋" w:cs="仿宋"/>
          <w:b/>
          <w:color w:val="auto"/>
          <w:sz w:val="24"/>
          <w:lang w:val="en-US" w:eastAsia="zh-CN"/>
        </w:rPr>
        <w:t>1009869656</w:t>
      </w:r>
      <w:r>
        <w:rPr>
          <w:rFonts w:hint="eastAsia" w:ascii="仿宋" w:hAnsi="仿宋" w:eastAsia="仿宋" w:cs="仿宋"/>
          <w:b/>
          <w:sz w:val="24"/>
        </w:rPr>
        <w:t>@qq.com）向各供应商指定的电子邮箱发送最终报价的通知函，供应商在收到此函后 30 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pPr>
        <w:autoSpaceDE w:val="0"/>
        <w:autoSpaceDN w:val="0"/>
        <w:adjustRightInd w:val="0"/>
        <w:snapToGrid w:val="0"/>
        <w:spacing w:line="360" w:lineRule="auto"/>
        <w:ind w:firstLine="480"/>
        <w:textAlignment w:val="bottom"/>
        <w:rPr>
          <w:rFonts w:hint="eastAsia" w:ascii="仿宋" w:hAnsi="仿宋" w:eastAsia="仿宋" w:cs="仿宋"/>
          <w:b/>
          <w:sz w:val="24"/>
        </w:rPr>
      </w:pPr>
      <w:r>
        <w:rPr>
          <w:rFonts w:hint="eastAsia" w:ascii="仿宋" w:hAnsi="仿宋" w:eastAsia="仿宋" w:cs="仿宋"/>
          <w:b/>
          <w:sz w:val="24"/>
        </w:rPr>
        <w:t>各供应商应事先做好充足准备，如未能在规定的时间内进行最后报价，作自动放弃处理。</w:t>
      </w:r>
    </w:p>
    <w:p>
      <w:pPr>
        <w:pStyle w:val="4"/>
        <w:spacing w:before="0" w:after="0" w:line="360" w:lineRule="auto"/>
        <w:rPr>
          <w:rFonts w:hint="eastAsia" w:ascii="仿宋" w:hAnsi="仿宋" w:eastAsia="仿宋" w:cs="仿宋"/>
          <w:sz w:val="24"/>
          <w:szCs w:val="24"/>
        </w:rPr>
      </w:pPr>
      <w:bookmarkStart w:id="248" w:name="_Toc31183"/>
      <w:bookmarkStart w:id="249" w:name="_Toc402872208"/>
      <w:bookmarkStart w:id="250" w:name="_Toc16129"/>
      <w:bookmarkStart w:id="251" w:name="_Toc30295"/>
      <w:bookmarkStart w:id="252" w:name="_Toc282640735"/>
      <w:bookmarkStart w:id="253" w:name="_Toc9609"/>
      <w:bookmarkStart w:id="254" w:name="_Toc26458"/>
      <w:r>
        <w:rPr>
          <w:rFonts w:hint="eastAsia" w:ascii="仿宋" w:hAnsi="仿宋" w:eastAsia="仿宋" w:cs="仿宋"/>
          <w:sz w:val="24"/>
          <w:szCs w:val="24"/>
        </w:rPr>
        <w:t>五、磋商文件的澄清</w:t>
      </w:r>
      <w:bookmarkEnd w:id="248"/>
      <w:bookmarkEnd w:id="249"/>
      <w:bookmarkEnd w:id="250"/>
      <w:bookmarkEnd w:id="251"/>
      <w:bookmarkEnd w:id="252"/>
      <w:bookmarkEnd w:id="253"/>
      <w:bookmarkEnd w:id="254"/>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1、供应商对磋商文件如有疑义的，应在规定的答疑时间内以书面形式告知采购人，以便及时对磋商文件作出澄清。</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2、在磋商期间，磋商小组有权要求供应商对其提交的文件资料进行澄清。供应商应派授权代表和有关专业人员接受询问，并对有关内容进行澄清。</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3、对在澄清中涉及到的商业秘密，磋商小组成员及参加磋商的有关工作人员负有保密责任。</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4、磋商小组以书面形式对磋商文件作出的修改或补充，与磋商文件具有同等法律效力。</w:t>
      </w:r>
    </w:p>
    <w:p>
      <w:pPr>
        <w:pStyle w:val="4"/>
        <w:spacing w:before="0" w:after="0" w:line="360" w:lineRule="auto"/>
        <w:rPr>
          <w:rFonts w:hint="eastAsia" w:ascii="仿宋" w:hAnsi="仿宋" w:eastAsia="仿宋" w:cs="仿宋"/>
          <w:sz w:val="24"/>
          <w:szCs w:val="24"/>
        </w:rPr>
      </w:pPr>
      <w:bookmarkStart w:id="255" w:name="_Toc16835"/>
      <w:bookmarkStart w:id="256" w:name="_Toc24587"/>
      <w:bookmarkStart w:id="257" w:name="_Toc402872209"/>
      <w:bookmarkStart w:id="258" w:name="_Toc32123"/>
      <w:bookmarkStart w:id="259" w:name="_Toc29361"/>
      <w:bookmarkStart w:id="260" w:name="_Toc6024"/>
      <w:r>
        <w:rPr>
          <w:rFonts w:hint="eastAsia" w:ascii="仿宋" w:hAnsi="仿宋" w:eastAsia="仿宋" w:cs="仿宋"/>
          <w:sz w:val="24"/>
          <w:szCs w:val="24"/>
        </w:rPr>
        <w:t>六、确定供应商办法</w:t>
      </w:r>
      <w:bookmarkEnd w:id="255"/>
      <w:bookmarkEnd w:id="256"/>
      <w:bookmarkEnd w:id="257"/>
      <w:bookmarkEnd w:id="258"/>
      <w:bookmarkEnd w:id="259"/>
      <w:bookmarkEnd w:id="260"/>
    </w:p>
    <w:p>
      <w:pPr>
        <w:autoSpaceDE w:val="0"/>
        <w:autoSpaceDN w:val="0"/>
        <w:adjustRightInd w:val="0"/>
        <w:snapToGrid w:val="0"/>
        <w:spacing w:line="360" w:lineRule="auto"/>
        <w:textAlignment w:val="bottom"/>
        <w:rPr>
          <w:rFonts w:hint="eastAsia" w:ascii="仿宋" w:hAnsi="仿宋" w:eastAsia="仿宋" w:cs="仿宋"/>
          <w:bCs/>
          <w:sz w:val="24"/>
        </w:rPr>
      </w:pPr>
      <w:bookmarkStart w:id="261" w:name="_Toc402872210"/>
      <w:bookmarkStart w:id="262" w:name="_Toc389216170"/>
      <w:bookmarkStart w:id="263" w:name="_Toc282640748"/>
      <w:r>
        <w:rPr>
          <w:rFonts w:hint="eastAsia" w:ascii="仿宋" w:hAnsi="仿宋" w:eastAsia="仿宋" w:cs="仿宋"/>
          <w:bCs/>
          <w:sz w:val="24"/>
        </w:rPr>
        <w:t xml:space="preserve">    本项目由采购人授权磋商小组直接确定成交供应商。</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本次评审采用综合评分法，即按照在质量和服务均能满足竞争性磋商文件实质性要求且综合得分由高到低的原则确定成交供应商。</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磋商结束后，磋商小组拟制评审报告。</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采购代理机构在评审结束后2个工作日内在相关网站上发布成交公告，同时发出成交通知书。</w:t>
      </w:r>
    </w:p>
    <w:p>
      <w:pPr>
        <w:pStyle w:val="4"/>
        <w:spacing w:before="0" w:after="0" w:line="360" w:lineRule="auto"/>
        <w:rPr>
          <w:rFonts w:hint="eastAsia" w:ascii="仿宋" w:hAnsi="仿宋" w:eastAsia="仿宋" w:cs="仿宋"/>
          <w:sz w:val="24"/>
          <w:szCs w:val="24"/>
        </w:rPr>
      </w:pPr>
      <w:bookmarkStart w:id="264" w:name="_Toc177"/>
      <w:bookmarkStart w:id="265" w:name="_Toc17287"/>
      <w:bookmarkStart w:id="266" w:name="_Toc18677"/>
      <w:bookmarkStart w:id="267" w:name="_Toc14768"/>
      <w:bookmarkStart w:id="268" w:name="_Toc12958"/>
      <w:r>
        <w:rPr>
          <w:rFonts w:hint="eastAsia" w:ascii="仿宋" w:hAnsi="仿宋" w:eastAsia="仿宋" w:cs="仿宋"/>
          <w:sz w:val="24"/>
          <w:szCs w:val="24"/>
        </w:rPr>
        <w:t>七、综合评分法</w:t>
      </w:r>
      <w:bookmarkEnd w:id="261"/>
      <w:bookmarkEnd w:id="262"/>
      <w:bookmarkEnd w:id="263"/>
      <w:bookmarkEnd w:id="264"/>
      <w:bookmarkEnd w:id="265"/>
      <w:bookmarkEnd w:id="266"/>
      <w:bookmarkEnd w:id="267"/>
      <w:bookmarkEnd w:id="268"/>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为公正、公平、科学地选择成交供应商，根据《中华人民共和国政府采购法》等有关法律法规的规定，并结合本项目的实际，制定本办法。</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
          <w:sz w:val="24"/>
        </w:rPr>
        <w:t xml:space="preserve">  （一）、总则</w:t>
      </w:r>
    </w:p>
    <w:p>
      <w:pPr>
        <w:spacing w:line="360" w:lineRule="auto"/>
        <w:ind w:firstLine="492" w:firstLineChars="200"/>
        <w:jc w:val="left"/>
        <w:rPr>
          <w:rFonts w:hint="eastAsia" w:ascii="仿宋" w:hAnsi="仿宋" w:eastAsia="仿宋" w:cs="仿宋"/>
          <w:bCs/>
          <w:sz w:val="24"/>
        </w:rPr>
      </w:pPr>
      <w:r>
        <w:rPr>
          <w:rFonts w:hint="eastAsia" w:ascii="仿宋" w:hAnsi="仿宋" w:eastAsia="仿宋" w:cs="仿宋"/>
          <w:b/>
          <w:bCs/>
          <w:sz w:val="24"/>
        </w:rPr>
        <w:t>本次评标采用综合评分法，总分为100分，其中价格分</w:t>
      </w:r>
      <w:r>
        <w:rPr>
          <w:rFonts w:hint="eastAsia" w:ascii="仿宋" w:hAnsi="仿宋" w:eastAsia="仿宋" w:cs="仿宋"/>
          <w:b/>
          <w:bCs/>
          <w:sz w:val="24"/>
          <w:lang w:val="en-US" w:eastAsia="zh-CN"/>
        </w:rPr>
        <w:t>10</w:t>
      </w:r>
      <w:r>
        <w:rPr>
          <w:rFonts w:hint="eastAsia" w:ascii="仿宋" w:hAnsi="仿宋" w:eastAsia="仿宋" w:cs="仿宋"/>
          <w:b/>
          <w:bCs/>
          <w:sz w:val="24"/>
        </w:rPr>
        <w:t>分，技术、商务及资信分</w:t>
      </w:r>
      <w:r>
        <w:rPr>
          <w:rFonts w:hint="eastAsia" w:ascii="仿宋" w:hAnsi="仿宋" w:eastAsia="仿宋" w:cs="仿宋"/>
          <w:b/>
          <w:bCs/>
          <w:sz w:val="24"/>
          <w:lang w:val="en-US" w:eastAsia="zh-CN"/>
        </w:rPr>
        <w:t>9</w:t>
      </w:r>
      <w:r>
        <w:rPr>
          <w:rFonts w:hint="eastAsia" w:ascii="仿宋" w:hAnsi="仿宋" w:eastAsia="仿宋" w:cs="仿宋"/>
          <w:b/>
          <w:bCs/>
          <w:sz w:val="24"/>
        </w:rPr>
        <w:t>0分</w:t>
      </w:r>
      <w:r>
        <w:rPr>
          <w:rFonts w:hint="eastAsia" w:ascii="仿宋" w:hAnsi="仿宋" w:eastAsia="仿宋" w:cs="仿宋"/>
          <w:sz w:val="24"/>
        </w:rPr>
        <w:t>。合格供应商的评标得分为各项目汇总得分，评分得分最高的供应商为中标人。中标候选资格按评标得分由高到低顺序排列，得分相同的，按竞标报价由低到高顺序排列；得分且竞标报价相同的，按技术得分由高到低顺序排列。排名第一的供应商为第一中标候选人,其他供应商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仿宋" w:hAnsi="仿宋" w:eastAsia="仿宋" w:cs="仿宋"/>
          <w:bCs/>
          <w:sz w:val="24"/>
        </w:rPr>
        <w:t>评分过程中采用四舍五入法，并保留小数2位。</w:t>
      </w:r>
    </w:p>
    <w:p>
      <w:pPr>
        <w:spacing w:line="360" w:lineRule="auto"/>
        <w:jc w:val="left"/>
        <w:rPr>
          <w:rFonts w:hint="eastAsia" w:ascii="仿宋" w:hAnsi="仿宋" w:eastAsia="仿宋" w:cs="仿宋"/>
          <w:b/>
          <w:sz w:val="24"/>
        </w:rPr>
      </w:pPr>
      <w:r>
        <w:rPr>
          <w:rFonts w:hint="eastAsia" w:ascii="仿宋" w:hAnsi="仿宋" w:eastAsia="仿宋" w:cs="仿宋"/>
          <w:b/>
          <w:sz w:val="24"/>
        </w:rPr>
        <w:t xml:space="preserve"> （二）、计算方法：</w:t>
      </w:r>
    </w:p>
    <w:p>
      <w:pPr>
        <w:autoSpaceDE w:val="0"/>
        <w:autoSpaceDN w:val="0"/>
        <w:adjustRightInd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
          <w:sz w:val="24"/>
        </w:rPr>
        <w:t xml:space="preserve">  1、价格部分：</w:t>
      </w:r>
      <w:r>
        <w:rPr>
          <w:rFonts w:hint="eastAsia" w:ascii="仿宋" w:hAnsi="仿宋" w:eastAsia="仿宋" w:cs="仿宋"/>
          <w:b/>
          <w:sz w:val="24"/>
          <w:lang w:val="en-US" w:eastAsia="zh-CN"/>
        </w:rPr>
        <w:t>10</w:t>
      </w:r>
      <w:r>
        <w:rPr>
          <w:rFonts w:hint="eastAsia" w:ascii="仿宋" w:hAnsi="仿宋" w:eastAsia="仿宋" w:cs="仿宋"/>
          <w:b/>
          <w:sz w:val="24"/>
        </w:rPr>
        <w:t>分</w:t>
      </w:r>
    </w:p>
    <w:p>
      <w:pPr>
        <w:numPr>
          <w:ilvl w:val="255"/>
          <w:numId w:val="0"/>
        </w:numPr>
        <w:autoSpaceDE w:val="0"/>
        <w:autoSpaceDN w:val="0"/>
        <w:adjustRightInd w:val="0"/>
        <w:snapToGrid w:val="0"/>
        <w:spacing w:line="360" w:lineRule="auto"/>
        <w:ind w:firstLine="492" w:firstLineChars="200"/>
        <w:jc w:val="left"/>
        <w:textAlignment w:val="bottom"/>
        <w:rPr>
          <w:rFonts w:hint="eastAsia" w:ascii="仿宋" w:hAnsi="仿宋" w:eastAsia="仿宋" w:cs="仿宋"/>
          <w:bCs/>
          <w:sz w:val="24"/>
        </w:rPr>
      </w:pPr>
      <w:r>
        <w:rPr>
          <w:rFonts w:hint="eastAsia" w:ascii="仿宋" w:hAnsi="仿宋" w:eastAsia="仿宋" w:cs="仿宋"/>
          <w:bCs/>
          <w:sz w:val="24"/>
        </w:rPr>
        <w:t>以有效磋商报价最低的报价为基准价，其价格分为满分</w:t>
      </w:r>
      <w:r>
        <w:rPr>
          <w:rFonts w:hint="eastAsia" w:ascii="仿宋" w:hAnsi="仿宋" w:eastAsia="仿宋" w:cs="仿宋"/>
          <w:bCs/>
          <w:sz w:val="24"/>
          <w:lang w:val="en-US" w:eastAsia="zh-CN"/>
        </w:rPr>
        <w:t>1</w:t>
      </w:r>
      <w:r>
        <w:rPr>
          <w:rFonts w:hint="eastAsia" w:ascii="仿宋" w:hAnsi="仿宋" w:eastAsia="仿宋" w:cs="仿宋"/>
          <w:bCs/>
          <w:sz w:val="24"/>
        </w:rPr>
        <w:t>0分。其他供应商的报价分按照下列公式计算：报价得分=（基准价/磋商报价）×</w:t>
      </w:r>
      <w:r>
        <w:rPr>
          <w:rFonts w:hint="eastAsia" w:ascii="仿宋" w:hAnsi="仿宋" w:eastAsia="仿宋" w:cs="仿宋"/>
          <w:bCs/>
          <w:sz w:val="24"/>
          <w:lang w:val="en-US" w:eastAsia="zh-CN"/>
        </w:rPr>
        <w:t>10</w:t>
      </w:r>
      <w:r>
        <w:rPr>
          <w:rFonts w:hint="eastAsia" w:ascii="仿宋" w:hAnsi="仿宋" w:eastAsia="仿宋" w:cs="仿宋"/>
          <w:bCs/>
          <w:sz w:val="24"/>
        </w:rPr>
        <w:t>%×100</w:t>
      </w:r>
    </w:p>
    <w:p>
      <w:pPr>
        <w:pStyle w:val="9"/>
        <w:rPr>
          <w:rFonts w:hint="eastAsia" w:ascii="仿宋" w:hAnsi="仿宋" w:eastAsia="仿宋" w:cs="仿宋"/>
          <w:b/>
          <w:sz w:val="24"/>
        </w:rPr>
      </w:pPr>
      <w:r>
        <w:rPr>
          <w:rFonts w:hint="eastAsia" w:ascii="仿宋" w:hAnsi="仿宋" w:eastAsia="仿宋" w:cs="仿宋"/>
          <w:b/>
          <w:sz w:val="24"/>
        </w:rPr>
        <w:t>评标委员会在评审时发现供应商投标报价明显低于成本价的，应当要求供应商书面说明并提供相关证明材料。供应商不能当场合理说明原因并提供证明材料的，评标委员会应将该供应商的投标文件作无效处理，并在评审报告中说明。</w:t>
      </w:r>
    </w:p>
    <w:p>
      <w:pPr>
        <w:pStyle w:val="9"/>
        <w:rPr>
          <w:rFonts w:hint="eastAsia" w:ascii="仿宋" w:hAnsi="仿宋" w:eastAsia="仿宋" w:cs="仿宋"/>
        </w:rPr>
      </w:pPr>
      <w:r>
        <w:rPr>
          <w:rFonts w:hint="eastAsia" w:ascii="仿宋" w:hAnsi="仿宋" w:eastAsia="仿宋" w:cs="仿宋"/>
          <w:b/>
          <w:sz w:val="24"/>
        </w:rPr>
        <w:t xml:space="preserve">  2、技术、商务及资信分（</w:t>
      </w:r>
      <w:r>
        <w:rPr>
          <w:rFonts w:hint="eastAsia" w:ascii="仿宋" w:hAnsi="仿宋" w:eastAsia="仿宋" w:cs="仿宋"/>
          <w:b/>
          <w:sz w:val="24"/>
          <w:lang w:val="en-US" w:eastAsia="zh-CN"/>
        </w:rPr>
        <w:t>9</w:t>
      </w:r>
      <w:r>
        <w:rPr>
          <w:rFonts w:hint="eastAsia" w:ascii="仿宋" w:hAnsi="仿宋" w:eastAsia="仿宋" w:cs="仿宋"/>
          <w:b/>
          <w:sz w:val="24"/>
        </w:rPr>
        <w:t>0分）</w:t>
      </w:r>
    </w:p>
    <w:tbl>
      <w:tblPr>
        <w:tblStyle w:val="34"/>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65"/>
        <w:gridCol w:w="636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62"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7625" w:type="dxa"/>
            <w:gridSpan w:val="2"/>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技术分</w:t>
            </w:r>
          </w:p>
        </w:tc>
        <w:tc>
          <w:tcPr>
            <w:tcW w:w="942"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65" w:type="dxa"/>
          </w:tcPr>
          <w:p>
            <w:pPr>
              <w:jc w:val="center"/>
              <w:rPr>
                <w:rFonts w:hint="eastAsia" w:ascii="仿宋" w:hAnsi="仿宋" w:eastAsia="仿宋" w:cs="仿宋"/>
                <w:sz w:val="24"/>
                <w:szCs w:val="24"/>
                <w:vertAlign w:val="baseline"/>
              </w:rPr>
            </w:pPr>
            <w:r>
              <w:rPr>
                <w:rFonts w:hint="eastAsia" w:ascii="仿宋" w:hAnsi="仿宋" w:eastAsia="仿宋" w:cs="仿宋"/>
                <w:b/>
                <w:bCs/>
                <w:spacing w:val="-7"/>
                <w:sz w:val="24"/>
                <w:szCs w:val="24"/>
                <w:lang w:val="en-US" w:eastAsia="en-US"/>
              </w:rPr>
              <w:t>安全预防方案</w:t>
            </w:r>
            <w:r>
              <w:rPr>
                <w:rFonts w:hint="eastAsia" w:ascii="仿宋" w:hAnsi="仿宋" w:eastAsia="仿宋" w:cs="仿宋"/>
                <w:b/>
                <w:bCs/>
                <w:spacing w:val="-7"/>
                <w:sz w:val="24"/>
                <w:szCs w:val="24"/>
                <w:lang w:val="en-US" w:eastAsia="zh-CN"/>
              </w:rPr>
              <w:t>及疾病防护方案</w:t>
            </w:r>
          </w:p>
        </w:tc>
        <w:tc>
          <w:tcPr>
            <w:tcW w:w="6360" w:type="dxa"/>
          </w:tcPr>
          <w:p>
            <w:pPr>
              <w:rPr>
                <w:rFonts w:hint="eastAsia" w:ascii="仿宋" w:hAnsi="仿宋" w:eastAsia="仿宋" w:cs="仿宋"/>
                <w:sz w:val="24"/>
                <w:szCs w:val="24"/>
                <w:vertAlign w:val="baseline"/>
              </w:rPr>
            </w:pPr>
            <w:r>
              <w:rPr>
                <w:rFonts w:hint="eastAsia" w:ascii="仿宋" w:hAnsi="仿宋" w:eastAsia="仿宋" w:cs="仿宋"/>
                <w:spacing w:val="-8"/>
                <w:kern w:val="2"/>
                <w:sz w:val="24"/>
                <w:szCs w:val="24"/>
                <w:lang w:val="en-US" w:eastAsia="en-US" w:bidi="ar-SA"/>
              </w:rPr>
              <w:t>包括食品安全、环境安全、消防安全</w:t>
            </w:r>
            <w:r>
              <w:rPr>
                <w:rFonts w:hint="eastAsia" w:ascii="仿宋" w:hAnsi="仿宋" w:eastAsia="仿宋" w:cs="仿宋"/>
                <w:spacing w:val="-8"/>
                <w:kern w:val="2"/>
                <w:sz w:val="24"/>
                <w:szCs w:val="24"/>
                <w:lang w:val="en-US" w:eastAsia="zh-CN" w:bidi="ar-SA"/>
              </w:rPr>
              <w:t>、</w:t>
            </w:r>
            <w:r>
              <w:rPr>
                <w:rFonts w:hint="eastAsia" w:ascii="仿宋" w:hAnsi="仿宋" w:eastAsia="仿宋" w:cs="仿宋"/>
                <w:spacing w:val="-8"/>
                <w:kern w:val="2"/>
                <w:sz w:val="24"/>
                <w:szCs w:val="24"/>
                <w:lang w:val="en-US" w:eastAsia="en-US" w:bidi="ar-SA"/>
              </w:rPr>
              <w:t>事故应急处理</w:t>
            </w:r>
            <w:r>
              <w:rPr>
                <w:rFonts w:hint="eastAsia" w:ascii="仿宋" w:hAnsi="仿宋" w:eastAsia="仿宋" w:cs="仿宋"/>
                <w:spacing w:val="-8"/>
                <w:kern w:val="2"/>
                <w:sz w:val="24"/>
                <w:szCs w:val="24"/>
                <w:lang w:val="en-US" w:eastAsia="zh-CN" w:bidi="ar-SA"/>
              </w:rPr>
              <w:t>等</w:t>
            </w:r>
            <w:r>
              <w:rPr>
                <w:rFonts w:hint="eastAsia" w:ascii="仿宋" w:hAnsi="仿宋" w:eastAsia="仿宋" w:cs="仿宋"/>
                <w:spacing w:val="-8"/>
                <w:kern w:val="2"/>
                <w:sz w:val="24"/>
                <w:szCs w:val="24"/>
                <w:lang w:val="en-US" w:eastAsia="en-US" w:bidi="ar-SA"/>
              </w:rPr>
              <w:t>。</w:t>
            </w:r>
            <w:r>
              <w:rPr>
                <w:rFonts w:hint="eastAsia" w:ascii="仿宋" w:hAnsi="仿宋" w:eastAsia="仿宋" w:cs="仿宋"/>
                <w:spacing w:val="-8"/>
                <w:kern w:val="2"/>
                <w:sz w:val="24"/>
                <w:szCs w:val="24"/>
                <w:lang w:val="en-US" w:eastAsia="zh-CN" w:bidi="ar-SA"/>
              </w:rPr>
              <w:t>提供相关安全预防方案，提供疾病防控预案，包括对于一般</w:t>
            </w:r>
            <w:r>
              <w:rPr>
                <w:rFonts w:hint="eastAsia" w:ascii="仿宋" w:hAnsi="仿宋" w:eastAsia="仿宋" w:cs="仿宋"/>
                <w:spacing w:val="-8"/>
                <w:kern w:val="2"/>
                <w:sz w:val="24"/>
                <w:szCs w:val="24"/>
                <w:lang w:val="en-US" w:eastAsia="en-US" w:bidi="ar-SA"/>
              </w:rPr>
              <w:t>疾病控制预防</w:t>
            </w:r>
            <w:r>
              <w:rPr>
                <w:rFonts w:hint="eastAsia" w:ascii="仿宋" w:hAnsi="仿宋" w:eastAsia="仿宋" w:cs="仿宋"/>
                <w:spacing w:val="-8"/>
                <w:kern w:val="2"/>
                <w:sz w:val="24"/>
                <w:szCs w:val="24"/>
                <w:lang w:val="en-US" w:eastAsia="zh-CN" w:bidi="ar-SA"/>
              </w:rPr>
              <w:t>等提供相关有效合理的防护方案的得12分，</w:t>
            </w:r>
            <w:r>
              <w:rPr>
                <w:rFonts w:hint="eastAsia" w:ascii="仿宋" w:hAnsi="仿宋" w:eastAsia="仿宋" w:cs="仿宋"/>
                <w:spacing w:val="-8"/>
                <w:kern w:val="2"/>
                <w:sz w:val="24"/>
                <w:szCs w:val="24"/>
                <w:lang w:val="en-US" w:eastAsia="en-US" w:bidi="ar-SA"/>
              </w:rPr>
              <w:t>欠缺或不合理的，每处扣</w:t>
            </w:r>
            <w:r>
              <w:rPr>
                <w:rFonts w:hint="eastAsia" w:ascii="仿宋" w:hAnsi="仿宋" w:eastAsia="仿宋" w:cs="仿宋"/>
                <w:spacing w:val="-8"/>
                <w:kern w:val="2"/>
                <w:sz w:val="24"/>
                <w:szCs w:val="24"/>
                <w:lang w:val="en-US" w:eastAsia="zh-CN" w:bidi="ar-SA"/>
              </w:rPr>
              <w:t>1</w:t>
            </w:r>
            <w:r>
              <w:rPr>
                <w:rFonts w:hint="eastAsia" w:ascii="仿宋" w:hAnsi="仿宋" w:eastAsia="仿宋" w:cs="仿宋"/>
                <w:spacing w:val="-8"/>
                <w:kern w:val="2"/>
                <w:sz w:val="24"/>
                <w:szCs w:val="24"/>
                <w:lang w:val="en-US" w:eastAsia="en-US" w:bidi="ar-SA"/>
              </w:rPr>
              <w:t>分，扣完</w:t>
            </w:r>
            <w:r>
              <w:rPr>
                <w:rFonts w:hint="eastAsia" w:ascii="仿宋" w:hAnsi="仿宋" w:eastAsia="仿宋" w:cs="仿宋"/>
                <w:spacing w:val="-8"/>
                <w:kern w:val="2"/>
                <w:sz w:val="24"/>
                <w:szCs w:val="24"/>
                <w:lang w:val="en-US" w:eastAsia="zh-CN" w:bidi="ar-SA"/>
              </w:rPr>
              <w:t>为</w:t>
            </w:r>
            <w:r>
              <w:rPr>
                <w:rFonts w:hint="eastAsia" w:ascii="仿宋" w:hAnsi="仿宋" w:eastAsia="仿宋" w:cs="仿宋"/>
                <w:spacing w:val="-8"/>
                <w:kern w:val="2"/>
                <w:sz w:val="24"/>
                <w:szCs w:val="24"/>
                <w:lang w:val="en-US" w:eastAsia="en-US" w:bidi="ar-SA"/>
              </w:rPr>
              <w:t>止。</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8"/>
                <w:kern w:val="2"/>
                <w:sz w:val="24"/>
                <w:szCs w:val="24"/>
                <w:lang w:val="en-US" w:eastAsia="zh-CN" w:bidi="ar-SA"/>
              </w:rPr>
              <w:t>12</w:t>
            </w:r>
            <w:r>
              <w:rPr>
                <w:rFonts w:hint="eastAsia" w:ascii="仿宋" w:hAnsi="仿宋" w:eastAsia="仿宋" w:cs="仿宋"/>
                <w:spacing w:val="-8"/>
                <w:kern w:val="2"/>
                <w:sz w:val="24"/>
                <w:szCs w:val="24"/>
                <w:lang w:val="en-US" w:eastAsia="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62" w:type="dxa"/>
            <w:vMerge w:val="restar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p>
            <w:pPr>
              <w:jc w:val="center"/>
              <w:rPr>
                <w:rFonts w:hint="eastAsia" w:ascii="仿宋" w:hAnsi="仿宋" w:eastAsia="仿宋" w:cs="仿宋"/>
                <w:sz w:val="24"/>
                <w:szCs w:val="24"/>
                <w:vertAlign w:val="baseline"/>
                <w:lang w:val="en-US" w:eastAsia="zh-CN"/>
              </w:rPr>
            </w:pPr>
          </w:p>
        </w:tc>
        <w:tc>
          <w:tcPr>
            <w:tcW w:w="1265" w:type="dxa"/>
            <w:vMerge w:val="restart"/>
            <w:vAlign w:val="center"/>
          </w:tcPr>
          <w:p>
            <w:pPr>
              <w:jc w:val="center"/>
              <w:rPr>
                <w:rFonts w:hint="eastAsia" w:ascii="仿宋" w:hAnsi="仿宋" w:eastAsia="仿宋" w:cs="仿宋"/>
                <w:sz w:val="24"/>
                <w:szCs w:val="24"/>
                <w:vertAlign w:val="baseline"/>
              </w:rPr>
            </w:pPr>
            <w:r>
              <w:rPr>
                <w:rFonts w:hint="eastAsia" w:ascii="仿宋" w:hAnsi="仿宋" w:eastAsia="仿宋" w:cs="仿宋"/>
                <w:b/>
                <w:bCs/>
                <w:spacing w:val="-7"/>
                <w:sz w:val="24"/>
                <w:szCs w:val="24"/>
              </w:rPr>
              <w:t>项目实施</w:t>
            </w:r>
            <w:r>
              <w:rPr>
                <w:rFonts w:hint="eastAsia" w:ascii="仿宋" w:hAnsi="仿宋" w:eastAsia="仿宋" w:cs="仿宋"/>
                <w:b/>
                <w:bCs/>
                <w:spacing w:val="-14"/>
                <w:sz w:val="24"/>
                <w:szCs w:val="24"/>
              </w:rPr>
              <w:t>方案</w:t>
            </w:r>
          </w:p>
        </w:tc>
        <w:tc>
          <w:tcPr>
            <w:tcW w:w="6360" w:type="dxa"/>
          </w:tcPr>
          <w:p>
            <w:pPr>
              <w:rPr>
                <w:rFonts w:hint="eastAsia" w:ascii="仿宋" w:hAnsi="仿宋" w:eastAsia="仿宋" w:cs="仿宋"/>
                <w:sz w:val="24"/>
                <w:szCs w:val="24"/>
                <w:vertAlign w:val="baseline"/>
              </w:rPr>
            </w:pPr>
            <w:r>
              <w:rPr>
                <w:rFonts w:hint="eastAsia" w:ascii="仿宋" w:hAnsi="仿宋" w:eastAsia="仿宋" w:cs="仿宋"/>
                <w:b/>
                <w:bCs/>
                <w:spacing w:val="-2"/>
                <w:sz w:val="24"/>
                <w:szCs w:val="24"/>
              </w:rPr>
              <w:t>2.1</w:t>
            </w:r>
            <w:r>
              <w:rPr>
                <w:rFonts w:hint="eastAsia" w:ascii="仿宋" w:hAnsi="仿宋" w:eastAsia="仿宋" w:cs="仿宋"/>
                <w:spacing w:val="-42"/>
                <w:sz w:val="24"/>
                <w:szCs w:val="24"/>
              </w:rPr>
              <w:t xml:space="preserve"> </w:t>
            </w:r>
            <w:r>
              <w:rPr>
                <w:rFonts w:hint="eastAsia" w:ascii="仿宋" w:hAnsi="仿宋" w:eastAsia="仿宋" w:cs="仿宋"/>
                <w:b/>
                <w:bCs/>
                <w:spacing w:val="-2"/>
                <w:sz w:val="24"/>
                <w:szCs w:val="24"/>
              </w:rPr>
              <w:t>早中晚餐的服务方案：</w:t>
            </w:r>
            <w:r>
              <w:rPr>
                <w:rFonts w:hint="eastAsia" w:ascii="仿宋" w:hAnsi="仿宋" w:eastAsia="仿宋" w:cs="仿宋"/>
                <w:spacing w:val="-2"/>
                <w:sz w:val="24"/>
                <w:szCs w:val="24"/>
              </w:rPr>
              <w:t>根据供应商针对早中晚餐的</w:t>
            </w:r>
            <w:r>
              <w:rPr>
                <w:rFonts w:hint="eastAsia" w:ascii="仿宋" w:hAnsi="仿宋" w:eastAsia="仿宋" w:cs="仿宋"/>
                <w:spacing w:val="-3"/>
                <w:sz w:val="24"/>
                <w:szCs w:val="24"/>
              </w:rPr>
              <w:t>服务方案（以</w:t>
            </w:r>
            <w:r>
              <w:rPr>
                <w:rFonts w:hint="eastAsia" w:ascii="仿宋" w:hAnsi="仿宋" w:eastAsia="仿宋" w:cs="仿宋"/>
                <w:sz w:val="24"/>
                <w:szCs w:val="24"/>
              </w:rPr>
              <w:t xml:space="preserve"> </w:t>
            </w:r>
            <w:r>
              <w:rPr>
                <w:rFonts w:hint="eastAsia" w:ascii="仿宋" w:hAnsi="仿宋" w:eastAsia="仿宋" w:cs="仿宋"/>
                <w:spacing w:val="-8"/>
                <w:sz w:val="24"/>
                <w:szCs w:val="24"/>
              </w:rPr>
              <w:t>安全、营养、健康为原则分别对早、中、晚餐供应主食、菜品的种类、</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数量和更新周期、花样翻新方案、提供的四季养生膳食菜谱、用餐方</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式等）进行评价：方案完善合理，内容齐全，方案结合实际能落地切</w:t>
            </w:r>
            <w:r>
              <w:rPr>
                <w:rFonts w:hint="eastAsia" w:ascii="仿宋" w:hAnsi="仿宋" w:eastAsia="仿宋" w:cs="仿宋"/>
                <w:spacing w:val="9"/>
                <w:sz w:val="24"/>
                <w:szCs w:val="24"/>
              </w:rPr>
              <w:t xml:space="preserve"> </w:t>
            </w:r>
            <w:r>
              <w:rPr>
                <w:rFonts w:hint="eastAsia" w:ascii="仿宋" w:hAnsi="仿宋" w:eastAsia="仿宋" w:cs="仿宋"/>
                <w:spacing w:val="4"/>
                <w:sz w:val="24"/>
                <w:szCs w:val="24"/>
              </w:rPr>
              <w:t>实可行的得</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8-9</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分；方案内容齐全但缺乏实操性的或方案内容</w:t>
            </w:r>
            <w:r>
              <w:rPr>
                <w:rFonts w:hint="eastAsia" w:ascii="仿宋" w:hAnsi="仿宋" w:eastAsia="仿宋" w:cs="仿宋"/>
                <w:spacing w:val="3"/>
                <w:sz w:val="24"/>
                <w:szCs w:val="24"/>
              </w:rPr>
              <w:t>不完</w:t>
            </w:r>
            <w:r>
              <w:rPr>
                <w:rFonts w:hint="eastAsia" w:ascii="仿宋" w:hAnsi="仿宋" w:eastAsia="仿宋" w:cs="仿宋"/>
                <w:spacing w:val="-4"/>
                <w:sz w:val="24"/>
                <w:szCs w:val="24"/>
              </w:rPr>
              <w:t>善，阐述不详尽的得</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4-7</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分；方案内容有缺失的或背离实际难以实现</w:t>
            </w:r>
            <w:r>
              <w:rPr>
                <w:rFonts w:hint="eastAsia" w:ascii="仿宋" w:hAnsi="仿宋" w:eastAsia="仿宋" w:cs="仿宋"/>
                <w:spacing w:val="-2"/>
                <w:sz w:val="24"/>
                <w:szCs w:val="24"/>
              </w:rPr>
              <w:t>的或存在较多的不合理处的得</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1-3</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分；不</w:t>
            </w:r>
            <w:r>
              <w:rPr>
                <w:rFonts w:hint="eastAsia" w:ascii="仿宋" w:hAnsi="仿宋" w:eastAsia="仿宋" w:cs="仿宋"/>
                <w:spacing w:val="-3"/>
                <w:sz w:val="24"/>
                <w:szCs w:val="24"/>
              </w:rPr>
              <w:t>提供方案不得分；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0-9</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762" w:type="dxa"/>
            <w:vMerge w:val="continue"/>
            <w:vAlign w:val="center"/>
          </w:tcPr>
          <w:p>
            <w:pPr>
              <w:jc w:val="center"/>
              <w:rPr>
                <w:rFonts w:hint="eastAsia" w:ascii="仿宋" w:hAnsi="仿宋" w:eastAsia="仿宋" w:cs="仿宋"/>
                <w:sz w:val="24"/>
                <w:szCs w:val="24"/>
                <w:vertAlign w:val="baseline"/>
                <w:lang w:val="en-US" w:eastAsia="zh-CN"/>
              </w:rPr>
            </w:pPr>
          </w:p>
        </w:tc>
        <w:tc>
          <w:tcPr>
            <w:tcW w:w="1265" w:type="dxa"/>
            <w:vMerge w:val="continue"/>
            <w:vAlign w:val="center"/>
          </w:tcPr>
          <w:p>
            <w:pPr>
              <w:jc w:val="center"/>
              <w:rPr>
                <w:rFonts w:hint="eastAsia" w:ascii="仿宋" w:hAnsi="仿宋" w:eastAsia="仿宋" w:cs="仿宋"/>
                <w:sz w:val="24"/>
                <w:szCs w:val="24"/>
                <w:vertAlign w:val="baseline"/>
              </w:rPr>
            </w:pPr>
          </w:p>
        </w:tc>
        <w:tc>
          <w:tcPr>
            <w:tcW w:w="6360" w:type="dxa"/>
          </w:tcPr>
          <w:p>
            <w:pPr>
              <w:rPr>
                <w:rFonts w:hint="eastAsia" w:ascii="仿宋" w:hAnsi="仿宋" w:eastAsia="仿宋" w:cs="仿宋"/>
                <w:sz w:val="24"/>
                <w:szCs w:val="24"/>
                <w:vertAlign w:val="baseline"/>
              </w:rPr>
            </w:pPr>
            <w:r>
              <w:rPr>
                <w:rFonts w:hint="eastAsia" w:ascii="仿宋" w:hAnsi="仿宋" w:eastAsia="仿宋" w:cs="仿宋"/>
                <w:b/>
                <w:bCs/>
                <w:spacing w:val="-2"/>
                <w:sz w:val="24"/>
                <w:szCs w:val="24"/>
              </w:rPr>
              <w:t>2.2</w:t>
            </w:r>
            <w:r>
              <w:rPr>
                <w:rFonts w:hint="eastAsia" w:ascii="仿宋" w:hAnsi="仿宋" w:eastAsia="仿宋" w:cs="仿宋"/>
                <w:spacing w:val="-44"/>
                <w:sz w:val="24"/>
                <w:szCs w:val="24"/>
              </w:rPr>
              <w:t xml:space="preserve"> </w:t>
            </w:r>
            <w:r>
              <w:rPr>
                <w:rFonts w:hint="eastAsia" w:ascii="仿宋" w:hAnsi="仿宋" w:eastAsia="仿宋" w:cs="仿宋"/>
                <w:b/>
                <w:bCs/>
                <w:spacing w:val="-2"/>
                <w:sz w:val="24"/>
                <w:szCs w:val="24"/>
              </w:rPr>
              <w:t>用餐人员变动的服务方案：</w:t>
            </w:r>
            <w:r>
              <w:rPr>
                <w:rFonts w:hint="eastAsia" w:ascii="仿宋" w:hAnsi="仿宋" w:eastAsia="仿宋" w:cs="仿宋"/>
                <w:spacing w:val="-2"/>
                <w:sz w:val="24"/>
                <w:szCs w:val="24"/>
              </w:rPr>
              <w:t>根据供应商针对</w:t>
            </w:r>
            <w:r>
              <w:rPr>
                <w:rFonts w:hint="eastAsia" w:ascii="仿宋" w:hAnsi="仿宋" w:eastAsia="仿宋" w:cs="仿宋"/>
                <w:spacing w:val="-3"/>
                <w:sz w:val="24"/>
                <w:szCs w:val="24"/>
              </w:rPr>
              <w:t>用餐人员增加或减少</w:t>
            </w:r>
            <w:r>
              <w:rPr>
                <w:rFonts w:hint="eastAsia" w:ascii="仿宋" w:hAnsi="仿宋" w:eastAsia="仿宋" w:cs="仿宋"/>
                <w:sz w:val="24"/>
                <w:szCs w:val="24"/>
              </w:rPr>
              <w:t xml:space="preserve"> </w:t>
            </w:r>
            <w:r>
              <w:rPr>
                <w:rFonts w:hint="eastAsia" w:ascii="仿宋" w:hAnsi="仿宋" w:eastAsia="仿宋" w:cs="仿宋"/>
                <w:spacing w:val="-3"/>
                <w:sz w:val="24"/>
                <w:szCs w:val="24"/>
              </w:rPr>
              <w:t>时的用餐服务方案进行评价：方案完善合理，内容齐全，方案结合实</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际能落地切实可行的得</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8-9</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分；方案内容齐全但缺乏实操性的或方案</w:t>
            </w:r>
            <w:r>
              <w:rPr>
                <w:rFonts w:hint="eastAsia" w:ascii="仿宋" w:hAnsi="仿宋" w:eastAsia="仿宋" w:cs="仿宋"/>
                <w:sz w:val="24"/>
                <w:szCs w:val="24"/>
              </w:rPr>
              <w:t xml:space="preserve"> </w:t>
            </w:r>
            <w:r>
              <w:rPr>
                <w:rFonts w:hint="eastAsia" w:ascii="仿宋" w:hAnsi="仿宋" w:eastAsia="仿宋" w:cs="仿宋"/>
                <w:spacing w:val="-4"/>
                <w:sz w:val="24"/>
                <w:szCs w:val="24"/>
              </w:rPr>
              <w:t>内容不完善，阐述不详尽的得</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4-7</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分；方案内容有缺失的或背离实际</w:t>
            </w:r>
            <w:r>
              <w:rPr>
                <w:rFonts w:hint="eastAsia" w:ascii="仿宋" w:hAnsi="仿宋" w:eastAsia="仿宋" w:cs="仿宋"/>
                <w:sz w:val="24"/>
                <w:szCs w:val="24"/>
              </w:rPr>
              <w:t xml:space="preserve"> </w:t>
            </w:r>
            <w:r>
              <w:rPr>
                <w:rFonts w:hint="eastAsia" w:ascii="仿宋" w:hAnsi="仿宋" w:eastAsia="仿宋" w:cs="仿宋"/>
                <w:spacing w:val="-4"/>
                <w:sz w:val="24"/>
                <w:szCs w:val="24"/>
              </w:rPr>
              <w:t>难以实现的或存在较多的不合理处的得</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1-3</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分；不提供方案不得分；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0-9</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762" w:type="dxa"/>
            <w:vMerge w:val="continue"/>
            <w:vAlign w:val="center"/>
          </w:tcPr>
          <w:p>
            <w:pPr>
              <w:jc w:val="center"/>
              <w:rPr>
                <w:rFonts w:hint="eastAsia" w:ascii="仿宋" w:hAnsi="仿宋" w:eastAsia="仿宋" w:cs="仿宋"/>
                <w:sz w:val="24"/>
                <w:szCs w:val="24"/>
                <w:vertAlign w:val="baseline"/>
                <w:lang w:val="en-US" w:eastAsia="zh-CN"/>
              </w:rPr>
            </w:pPr>
          </w:p>
        </w:tc>
        <w:tc>
          <w:tcPr>
            <w:tcW w:w="1265" w:type="dxa"/>
            <w:vMerge w:val="continue"/>
            <w:vAlign w:val="center"/>
          </w:tcPr>
          <w:p>
            <w:pPr>
              <w:jc w:val="center"/>
              <w:rPr>
                <w:rFonts w:hint="eastAsia" w:ascii="仿宋" w:hAnsi="仿宋" w:eastAsia="仿宋" w:cs="仿宋"/>
                <w:sz w:val="24"/>
                <w:szCs w:val="24"/>
                <w:vertAlign w:val="baseline"/>
              </w:rPr>
            </w:pPr>
          </w:p>
        </w:tc>
        <w:tc>
          <w:tcPr>
            <w:tcW w:w="6360" w:type="dxa"/>
          </w:tcPr>
          <w:p>
            <w:pPr>
              <w:rPr>
                <w:rFonts w:hint="eastAsia" w:ascii="仿宋" w:hAnsi="仿宋" w:eastAsia="仿宋" w:cs="仿宋"/>
                <w:sz w:val="24"/>
                <w:szCs w:val="24"/>
                <w:vertAlign w:val="baseline"/>
              </w:rPr>
            </w:pPr>
            <w:r>
              <w:rPr>
                <w:rFonts w:hint="eastAsia" w:ascii="仿宋" w:hAnsi="仿宋" w:eastAsia="仿宋" w:cs="仿宋"/>
                <w:b/>
                <w:bCs/>
                <w:spacing w:val="-3"/>
                <w:sz w:val="24"/>
                <w:szCs w:val="24"/>
              </w:rPr>
              <w:t>2.3</w:t>
            </w:r>
            <w:r>
              <w:rPr>
                <w:rFonts w:hint="eastAsia" w:ascii="仿宋" w:hAnsi="仿宋" w:eastAsia="仿宋" w:cs="仿宋"/>
                <w:spacing w:val="-37"/>
                <w:sz w:val="24"/>
                <w:szCs w:val="24"/>
              </w:rPr>
              <w:t xml:space="preserve"> </w:t>
            </w:r>
            <w:r>
              <w:rPr>
                <w:rFonts w:hint="eastAsia" w:ascii="仿宋" w:hAnsi="仿宋" w:eastAsia="仿宋" w:cs="仿宋"/>
                <w:b/>
                <w:bCs/>
                <w:spacing w:val="-3"/>
                <w:sz w:val="24"/>
                <w:szCs w:val="24"/>
              </w:rPr>
              <w:t>保证菜品质量（清洁处理）的措施方案：</w:t>
            </w:r>
            <w:r>
              <w:rPr>
                <w:rFonts w:hint="eastAsia" w:ascii="仿宋" w:hAnsi="仿宋" w:eastAsia="仿宋" w:cs="仿宋"/>
                <w:spacing w:val="-3"/>
                <w:sz w:val="24"/>
                <w:szCs w:val="24"/>
              </w:rPr>
              <w:t>根据供应商提出的保证</w:t>
            </w:r>
            <w:r>
              <w:rPr>
                <w:rFonts w:hint="eastAsia" w:ascii="仿宋" w:hAnsi="仿宋" w:eastAsia="仿宋" w:cs="仿宋"/>
                <w:sz w:val="24"/>
                <w:szCs w:val="24"/>
              </w:rPr>
              <w:t xml:space="preserve"> </w:t>
            </w:r>
            <w:r>
              <w:rPr>
                <w:rFonts w:hint="eastAsia" w:ascii="仿宋" w:hAnsi="仿宋" w:eastAsia="仿宋" w:cs="仿宋"/>
                <w:spacing w:val="-3"/>
                <w:sz w:val="24"/>
                <w:szCs w:val="24"/>
              </w:rPr>
              <w:t>菜品质量（清洁处理）的措施方案进行评价：方案完善合理，内容齐</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全，方案结合实际能落地切实可行的得</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8-9</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分；方案内容齐全但缺乏</w:t>
            </w:r>
            <w:r>
              <w:rPr>
                <w:rFonts w:hint="eastAsia" w:ascii="仿宋" w:hAnsi="仿宋" w:eastAsia="仿宋" w:cs="仿宋"/>
                <w:sz w:val="24"/>
                <w:szCs w:val="24"/>
              </w:rPr>
              <w:t xml:space="preserve"> </w:t>
            </w:r>
            <w:r>
              <w:rPr>
                <w:rFonts w:hint="eastAsia" w:ascii="仿宋" w:hAnsi="仿宋" w:eastAsia="仿宋" w:cs="仿宋"/>
                <w:spacing w:val="-4"/>
                <w:sz w:val="24"/>
                <w:szCs w:val="24"/>
              </w:rPr>
              <w:t>实操性的或方案内容不完善，阐述不详尽的得</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4-7</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分；方案内容有缺失的或背离实际难以实现的或存在较多的不合理处的得</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1-3</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分；不提</w:t>
            </w:r>
            <w:r>
              <w:rPr>
                <w:rFonts w:hint="eastAsia" w:ascii="仿宋" w:hAnsi="仿宋" w:eastAsia="仿宋" w:cs="仿宋"/>
                <w:sz w:val="24"/>
                <w:szCs w:val="24"/>
              </w:rPr>
              <w:t xml:space="preserve"> </w:t>
            </w:r>
            <w:r>
              <w:rPr>
                <w:rFonts w:hint="eastAsia" w:ascii="仿宋" w:hAnsi="仿宋" w:eastAsia="仿宋" w:cs="仿宋"/>
                <w:spacing w:val="-3"/>
                <w:sz w:val="24"/>
                <w:szCs w:val="24"/>
              </w:rPr>
              <w:t>供方案不得分；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0-9</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762" w:type="dxa"/>
            <w:vMerge w:val="continue"/>
            <w:vAlign w:val="center"/>
          </w:tcPr>
          <w:p>
            <w:pPr>
              <w:jc w:val="center"/>
              <w:rPr>
                <w:rFonts w:hint="eastAsia" w:ascii="仿宋" w:hAnsi="仿宋" w:eastAsia="仿宋" w:cs="仿宋"/>
                <w:sz w:val="24"/>
                <w:szCs w:val="24"/>
                <w:vertAlign w:val="baseline"/>
              </w:rPr>
            </w:pPr>
          </w:p>
        </w:tc>
        <w:tc>
          <w:tcPr>
            <w:tcW w:w="1265" w:type="dxa"/>
            <w:vMerge w:val="continue"/>
            <w:vAlign w:val="center"/>
          </w:tcPr>
          <w:p>
            <w:pPr>
              <w:jc w:val="center"/>
              <w:rPr>
                <w:rFonts w:hint="eastAsia" w:ascii="仿宋" w:hAnsi="仿宋" w:eastAsia="仿宋" w:cs="仿宋"/>
                <w:sz w:val="24"/>
                <w:szCs w:val="24"/>
                <w:vertAlign w:val="baseline"/>
              </w:rPr>
            </w:pPr>
          </w:p>
        </w:tc>
        <w:tc>
          <w:tcPr>
            <w:tcW w:w="6360" w:type="dxa"/>
          </w:tcPr>
          <w:p>
            <w:pPr>
              <w:rPr>
                <w:rFonts w:hint="eastAsia" w:ascii="仿宋" w:hAnsi="仿宋" w:eastAsia="仿宋" w:cs="仿宋"/>
                <w:sz w:val="24"/>
                <w:szCs w:val="24"/>
                <w:vertAlign w:val="baseline"/>
              </w:rPr>
            </w:pPr>
            <w:r>
              <w:rPr>
                <w:rFonts w:hint="eastAsia" w:ascii="仿宋" w:hAnsi="仿宋" w:eastAsia="仿宋" w:cs="仿宋"/>
                <w:b/>
                <w:bCs/>
                <w:spacing w:val="2"/>
                <w:sz w:val="24"/>
                <w:szCs w:val="24"/>
              </w:rPr>
              <w:t>2.4</w:t>
            </w:r>
            <w:r>
              <w:rPr>
                <w:rFonts w:hint="eastAsia" w:ascii="仿宋" w:hAnsi="仿宋" w:eastAsia="仿宋" w:cs="仿宋"/>
                <w:spacing w:val="-39"/>
                <w:sz w:val="24"/>
                <w:szCs w:val="24"/>
              </w:rPr>
              <w:t xml:space="preserve"> </w:t>
            </w:r>
            <w:r>
              <w:rPr>
                <w:rFonts w:hint="eastAsia" w:ascii="仿宋" w:hAnsi="仿宋" w:eastAsia="仿宋" w:cs="仿宋"/>
                <w:b/>
                <w:bCs/>
                <w:spacing w:val="2"/>
                <w:sz w:val="24"/>
                <w:szCs w:val="24"/>
              </w:rPr>
              <w:t>各项管理制度:</w:t>
            </w:r>
            <w:r>
              <w:rPr>
                <w:rFonts w:hint="eastAsia" w:ascii="仿宋" w:hAnsi="仿宋" w:eastAsia="仿宋" w:cs="仿宋"/>
                <w:spacing w:val="2"/>
                <w:sz w:val="24"/>
                <w:szCs w:val="24"/>
              </w:rPr>
              <w:t>根据供应商提供的各项管理制度（</w:t>
            </w:r>
            <w:r>
              <w:rPr>
                <w:rFonts w:hint="eastAsia" w:ascii="仿宋" w:hAnsi="仿宋" w:eastAsia="仿宋" w:cs="仿宋"/>
                <w:spacing w:val="1"/>
                <w:sz w:val="24"/>
                <w:szCs w:val="24"/>
              </w:rPr>
              <w:t>员工健康管理</w:t>
            </w:r>
            <w:r>
              <w:rPr>
                <w:rFonts w:hint="eastAsia" w:ascii="仿宋" w:hAnsi="仿宋" w:eastAsia="仿宋" w:cs="仿宋"/>
                <w:sz w:val="24"/>
                <w:szCs w:val="24"/>
              </w:rPr>
              <w:t xml:space="preserve"> </w:t>
            </w:r>
            <w:r>
              <w:rPr>
                <w:rFonts w:hint="eastAsia" w:ascii="仿宋" w:hAnsi="仿宋" w:eastAsia="仿宋" w:cs="仿宋"/>
                <w:spacing w:val="-1"/>
                <w:sz w:val="24"/>
                <w:szCs w:val="24"/>
              </w:rPr>
              <w:t>制度、考核制度及标准等）进行评价：要求符合规范，体现高标准、</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高档次、科学合理、详细完备完善合理，内容齐全的得</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8-9</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分；有制</w:t>
            </w:r>
            <w:r>
              <w:rPr>
                <w:rFonts w:hint="eastAsia" w:ascii="仿宋" w:hAnsi="仿宋" w:eastAsia="仿宋" w:cs="仿宋"/>
                <w:spacing w:val="-9"/>
                <w:sz w:val="24"/>
                <w:szCs w:val="24"/>
              </w:rPr>
              <w:t>定相关制度，但内容有缺陷，缺乏可行性的得</w:t>
            </w:r>
            <w:r>
              <w:rPr>
                <w:rFonts w:hint="eastAsia" w:ascii="仿宋" w:hAnsi="仿宋" w:eastAsia="仿宋" w:cs="仿宋"/>
                <w:spacing w:val="-49"/>
                <w:sz w:val="24"/>
                <w:szCs w:val="24"/>
              </w:rPr>
              <w:t xml:space="preserve"> </w:t>
            </w:r>
            <w:r>
              <w:rPr>
                <w:rFonts w:hint="eastAsia" w:ascii="仿宋" w:hAnsi="仿宋" w:eastAsia="仿宋" w:cs="仿宋"/>
                <w:spacing w:val="-9"/>
                <w:sz w:val="24"/>
                <w:szCs w:val="24"/>
              </w:rPr>
              <w:t>4-7</w:t>
            </w:r>
            <w:r>
              <w:rPr>
                <w:rFonts w:hint="eastAsia" w:ascii="仿宋" w:hAnsi="仿宋" w:eastAsia="仿宋" w:cs="仿宋"/>
                <w:spacing w:val="-41"/>
                <w:sz w:val="24"/>
                <w:szCs w:val="24"/>
              </w:rPr>
              <w:t xml:space="preserve"> </w:t>
            </w:r>
            <w:r>
              <w:rPr>
                <w:rFonts w:hint="eastAsia" w:ascii="仿宋" w:hAnsi="仿宋" w:eastAsia="仿宋" w:cs="仿宋"/>
                <w:spacing w:val="-9"/>
                <w:sz w:val="24"/>
                <w:szCs w:val="24"/>
              </w:rPr>
              <w:t>分；制度表述不清，</w:t>
            </w:r>
            <w:r>
              <w:rPr>
                <w:rFonts w:hint="eastAsia" w:ascii="仿宋" w:hAnsi="仿宋" w:eastAsia="仿宋" w:cs="仿宋"/>
                <w:spacing w:val="-3"/>
                <w:sz w:val="24"/>
                <w:szCs w:val="24"/>
              </w:rPr>
              <w:t>内容不齐全的得</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1-3</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分，不提供制度不得分；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0-9</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762" w:type="dxa"/>
            <w:vMerge w:val="continue"/>
            <w:vAlign w:val="center"/>
          </w:tcPr>
          <w:p>
            <w:pPr>
              <w:jc w:val="center"/>
              <w:rPr>
                <w:rFonts w:hint="eastAsia" w:ascii="仿宋" w:hAnsi="仿宋" w:eastAsia="仿宋" w:cs="仿宋"/>
                <w:sz w:val="24"/>
                <w:szCs w:val="24"/>
                <w:vertAlign w:val="baseline"/>
              </w:rPr>
            </w:pPr>
          </w:p>
        </w:tc>
        <w:tc>
          <w:tcPr>
            <w:tcW w:w="1265" w:type="dxa"/>
            <w:vMerge w:val="continue"/>
            <w:vAlign w:val="center"/>
          </w:tcPr>
          <w:p>
            <w:pPr>
              <w:jc w:val="center"/>
              <w:rPr>
                <w:rFonts w:hint="eastAsia" w:ascii="仿宋" w:hAnsi="仿宋" w:eastAsia="仿宋" w:cs="仿宋"/>
                <w:sz w:val="24"/>
                <w:szCs w:val="24"/>
                <w:vertAlign w:val="baseline"/>
              </w:rPr>
            </w:pPr>
          </w:p>
        </w:tc>
        <w:tc>
          <w:tcPr>
            <w:tcW w:w="6360" w:type="dxa"/>
          </w:tcPr>
          <w:p>
            <w:pPr>
              <w:rPr>
                <w:rFonts w:hint="eastAsia" w:ascii="仿宋" w:hAnsi="仿宋" w:eastAsia="仿宋" w:cs="仿宋"/>
                <w:sz w:val="24"/>
                <w:szCs w:val="24"/>
                <w:vertAlign w:val="baseline"/>
              </w:rPr>
            </w:pPr>
            <w:r>
              <w:rPr>
                <w:rFonts w:hint="eastAsia" w:ascii="仿宋" w:hAnsi="仿宋" w:eastAsia="仿宋" w:cs="仿宋"/>
                <w:b/>
                <w:bCs/>
                <w:spacing w:val="1"/>
                <w:sz w:val="24"/>
                <w:szCs w:val="24"/>
              </w:rPr>
              <w:t>2.5</w:t>
            </w:r>
            <w:r>
              <w:rPr>
                <w:rFonts w:hint="eastAsia" w:ascii="仿宋" w:hAnsi="仿宋" w:eastAsia="仿宋" w:cs="仿宋"/>
                <w:spacing w:val="-29"/>
                <w:sz w:val="24"/>
                <w:szCs w:val="24"/>
              </w:rPr>
              <w:t xml:space="preserve"> </w:t>
            </w:r>
            <w:r>
              <w:rPr>
                <w:rFonts w:hint="eastAsia" w:ascii="仿宋" w:hAnsi="仿宋" w:eastAsia="仿宋" w:cs="仿宋"/>
                <w:b/>
                <w:bCs/>
                <w:spacing w:val="1"/>
                <w:sz w:val="24"/>
                <w:szCs w:val="24"/>
              </w:rPr>
              <w:t>增值服务及特色服务等方案:</w:t>
            </w:r>
            <w:r>
              <w:rPr>
                <w:rFonts w:hint="eastAsia" w:ascii="仿宋" w:hAnsi="仿宋" w:eastAsia="仿宋" w:cs="仿宋"/>
                <w:spacing w:val="1"/>
                <w:sz w:val="24"/>
                <w:szCs w:val="24"/>
              </w:rPr>
              <w:t>根据供应商为就餐人员提供的增值</w:t>
            </w:r>
            <w:r>
              <w:rPr>
                <w:rFonts w:hint="eastAsia" w:ascii="仿宋" w:hAnsi="仿宋" w:eastAsia="仿宋" w:cs="仿宋"/>
                <w:sz w:val="24"/>
                <w:szCs w:val="24"/>
              </w:rPr>
              <w:t xml:space="preserve"> </w:t>
            </w:r>
            <w:r>
              <w:rPr>
                <w:rFonts w:hint="eastAsia" w:ascii="仿宋" w:hAnsi="仿宋" w:eastAsia="仿宋" w:cs="仿宋"/>
                <w:spacing w:val="-2"/>
                <w:sz w:val="24"/>
                <w:szCs w:val="24"/>
              </w:rPr>
              <w:t>服务及特色服务等方案进行评价：服务方案</w:t>
            </w:r>
            <w:r>
              <w:rPr>
                <w:rFonts w:hint="eastAsia" w:ascii="仿宋" w:hAnsi="仿宋" w:eastAsia="仿宋" w:cs="仿宋"/>
                <w:spacing w:val="-3"/>
                <w:sz w:val="24"/>
                <w:szCs w:val="24"/>
              </w:rPr>
              <w:t>完善有特色，内容齐全，</w:t>
            </w:r>
            <w:r>
              <w:rPr>
                <w:rFonts w:hint="eastAsia" w:ascii="仿宋" w:hAnsi="仿宋" w:eastAsia="仿宋" w:cs="仿宋"/>
                <w:spacing w:val="-4"/>
                <w:sz w:val="24"/>
                <w:szCs w:val="24"/>
              </w:rPr>
              <w:t>方案结合实际能落地切实可行的得</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8-9</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分；服务方案缺乏特色或缺乏实操性的或方案内容不完善，阐述不详尽的得</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4-7</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分；方案内容有缺</w:t>
            </w:r>
            <w:r>
              <w:rPr>
                <w:rFonts w:hint="eastAsia" w:ascii="仿宋" w:hAnsi="仿宋" w:eastAsia="仿宋" w:cs="仿宋"/>
                <w:sz w:val="24"/>
                <w:szCs w:val="24"/>
              </w:rPr>
              <w:t xml:space="preserve"> </w:t>
            </w:r>
            <w:r>
              <w:rPr>
                <w:rFonts w:hint="eastAsia" w:ascii="仿宋" w:hAnsi="仿宋" w:eastAsia="仿宋" w:cs="仿宋"/>
                <w:spacing w:val="-4"/>
                <w:sz w:val="24"/>
                <w:szCs w:val="24"/>
              </w:rPr>
              <w:t>失的或背离实际难以实现的或存在较多的不合理处的得</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1-3</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w:t>
            </w:r>
            <w:r>
              <w:rPr>
                <w:rFonts w:hint="eastAsia" w:ascii="仿宋" w:hAnsi="仿宋" w:eastAsia="仿宋" w:cs="仿宋"/>
                <w:spacing w:val="-5"/>
                <w:sz w:val="24"/>
                <w:szCs w:val="24"/>
              </w:rPr>
              <w:t>不提</w:t>
            </w:r>
            <w:r>
              <w:rPr>
                <w:rFonts w:hint="eastAsia" w:ascii="仿宋" w:hAnsi="仿宋" w:eastAsia="仿宋" w:cs="仿宋"/>
                <w:spacing w:val="-3"/>
                <w:sz w:val="24"/>
                <w:szCs w:val="24"/>
              </w:rPr>
              <w:t>供方案不得分；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0-9</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62" w:type="dxa"/>
            <w:vMerge w:val="continue"/>
            <w:vAlign w:val="center"/>
          </w:tcPr>
          <w:p>
            <w:pPr>
              <w:jc w:val="center"/>
              <w:rPr>
                <w:rFonts w:hint="eastAsia" w:ascii="仿宋" w:hAnsi="仿宋" w:eastAsia="仿宋" w:cs="仿宋"/>
                <w:sz w:val="24"/>
                <w:szCs w:val="24"/>
                <w:vertAlign w:val="baseline"/>
              </w:rPr>
            </w:pPr>
          </w:p>
        </w:tc>
        <w:tc>
          <w:tcPr>
            <w:tcW w:w="1265" w:type="dxa"/>
            <w:vMerge w:val="continue"/>
            <w:vAlign w:val="center"/>
          </w:tcPr>
          <w:p>
            <w:pPr>
              <w:jc w:val="center"/>
              <w:rPr>
                <w:rFonts w:hint="eastAsia" w:ascii="仿宋" w:hAnsi="仿宋" w:eastAsia="仿宋" w:cs="仿宋"/>
                <w:sz w:val="24"/>
                <w:szCs w:val="24"/>
                <w:vertAlign w:val="baseline"/>
              </w:rPr>
            </w:pPr>
          </w:p>
        </w:tc>
        <w:tc>
          <w:tcPr>
            <w:tcW w:w="6360" w:type="dxa"/>
          </w:tcPr>
          <w:p>
            <w:pPr>
              <w:rPr>
                <w:rFonts w:hint="eastAsia" w:ascii="仿宋" w:hAnsi="仿宋" w:eastAsia="仿宋" w:cs="仿宋"/>
                <w:sz w:val="24"/>
                <w:szCs w:val="24"/>
                <w:vertAlign w:val="baseline"/>
              </w:rPr>
            </w:pPr>
            <w:r>
              <w:rPr>
                <w:rFonts w:hint="eastAsia" w:ascii="仿宋" w:hAnsi="仿宋" w:eastAsia="仿宋" w:cs="仿宋"/>
                <w:b/>
                <w:bCs/>
                <w:spacing w:val="-2"/>
                <w:sz w:val="24"/>
                <w:szCs w:val="24"/>
              </w:rPr>
              <w:t>2.6</w:t>
            </w:r>
            <w:r>
              <w:rPr>
                <w:rFonts w:hint="eastAsia" w:ascii="仿宋" w:hAnsi="仿宋" w:eastAsia="仿宋" w:cs="仿宋"/>
                <w:spacing w:val="-36"/>
                <w:sz w:val="24"/>
                <w:szCs w:val="24"/>
              </w:rPr>
              <w:t xml:space="preserve"> </w:t>
            </w:r>
            <w:r>
              <w:rPr>
                <w:rFonts w:hint="eastAsia" w:ascii="仿宋" w:hAnsi="仿宋" w:eastAsia="仿宋" w:cs="仿宋"/>
                <w:b/>
                <w:bCs/>
                <w:spacing w:val="-2"/>
                <w:sz w:val="24"/>
                <w:szCs w:val="24"/>
              </w:rPr>
              <w:t>应急措施：</w:t>
            </w:r>
            <w:r>
              <w:rPr>
                <w:rFonts w:hint="eastAsia" w:ascii="仿宋" w:hAnsi="仿宋" w:eastAsia="仿宋" w:cs="仿宋"/>
                <w:spacing w:val="-2"/>
                <w:sz w:val="24"/>
                <w:szCs w:val="24"/>
              </w:rPr>
              <w:t>根据供应商提供的应急措施（出现特殊、紧急情况的</w:t>
            </w:r>
            <w:r>
              <w:rPr>
                <w:rFonts w:hint="eastAsia" w:ascii="仿宋" w:hAnsi="仿宋" w:eastAsia="仿宋" w:cs="仿宋"/>
                <w:sz w:val="24"/>
                <w:szCs w:val="24"/>
              </w:rPr>
              <w:t xml:space="preserve"> </w:t>
            </w:r>
            <w:r>
              <w:rPr>
                <w:rFonts w:hint="eastAsia" w:ascii="仿宋" w:hAnsi="仿宋" w:eastAsia="仿宋" w:cs="仿宋"/>
                <w:spacing w:val="-1"/>
                <w:sz w:val="24"/>
                <w:szCs w:val="24"/>
              </w:rPr>
              <w:t>处理措施：如临时加菜、非工作日的加班等特殊情况的加班处理等；</w:t>
            </w:r>
            <w:r>
              <w:rPr>
                <w:rFonts w:hint="eastAsia" w:ascii="仿宋" w:hAnsi="仿宋" w:eastAsia="仿宋" w:cs="仿宋"/>
                <w:spacing w:val="12"/>
                <w:sz w:val="24"/>
                <w:szCs w:val="24"/>
              </w:rPr>
              <w:t xml:space="preserve"> </w:t>
            </w:r>
            <w:r>
              <w:rPr>
                <w:rFonts w:hint="eastAsia" w:ascii="仿宋" w:hAnsi="仿宋" w:eastAsia="仿宋" w:cs="仿宋"/>
                <w:spacing w:val="-7"/>
                <w:sz w:val="24"/>
                <w:szCs w:val="24"/>
              </w:rPr>
              <w:t>包括火灾、食物中毒预防、中毒事件应急处理、停水停</w:t>
            </w:r>
            <w:r>
              <w:rPr>
                <w:rFonts w:hint="eastAsia" w:ascii="仿宋" w:hAnsi="仿宋" w:eastAsia="仿宋" w:cs="仿宋"/>
                <w:spacing w:val="-8"/>
                <w:sz w:val="24"/>
                <w:szCs w:val="24"/>
              </w:rPr>
              <w:t>电应急预案等）</w:t>
            </w:r>
            <w:r>
              <w:rPr>
                <w:rFonts w:hint="eastAsia" w:ascii="仿宋" w:hAnsi="仿宋" w:eastAsia="仿宋" w:cs="仿宋"/>
                <w:sz w:val="24"/>
                <w:szCs w:val="24"/>
              </w:rPr>
              <w:t xml:space="preserve"> </w:t>
            </w:r>
            <w:r>
              <w:rPr>
                <w:rFonts w:hint="eastAsia" w:ascii="仿宋" w:hAnsi="仿宋" w:eastAsia="仿宋" w:cs="仿宋"/>
                <w:spacing w:val="-4"/>
                <w:sz w:val="24"/>
                <w:szCs w:val="24"/>
              </w:rPr>
              <w:t>方案进行评价：方案完善合理，内容齐全，针对性强的得</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8-9</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分；方</w:t>
            </w:r>
            <w:r>
              <w:rPr>
                <w:rFonts w:hint="eastAsia" w:ascii="仿宋" w:hAnsi="仿宋" w:eastAsia="仿宋" w:cs="仿宋"/>
                <w:sz w:val="24"/>
                <w:szCs w:val="24"/>
              </w:rPr>
              <w:t xml:space="preserve"> </w:t>
            </w:r>
            <w:r>
              <w:rPr>
                <w:rFonts w:hint="eastAsia" w:ascii="仿宋" w:hAnsi="仿宋" w:eastAsia="仿宋" w:cs="仿宋"/>
                <w:spacing w:val="-4"/>
                <w:sz w:val="24"/>
                <w:szCs w:val="24"/>
              </w:rPr>
              <w:t>案内容缺乏实操性的或方案内容不完善，阐述不详尽的得</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4-7</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分；方</w:t>
            </w:r>
            <w:r>
              <w:rPr>
                <w:rFonts w:hint="eastAsia" w:ascii="仿宋" w:hAnsi="仿宋" w:eastAsia="仿宋" w:cs="仿宋"/>
                <w:sz w:val="24"/>
                <w:szCs w:val="24"/>
              </w:rPr>
              <w:t xml:space="preserve"> </w:t>
            </w:r>
            <w:r>
              <w:rPr>
                <w:rFonts w:hint="eastAsia" w:ascii="仿宋" w:hAnsi="仿宋" w:eastAsia="仿宋" w:cs="仿宋"/>
                <w:spacing w:val="5"/>
                <w:sz w:val="24"/>
                <w:szCs w:val="24"/>
              </w:rPr>
              <w:t>案内容有缺失的或背离实际难以实现的或存在较多的不合理处的得</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1-3</w:t>
            </w:r>
            <w:r>
              <w:rPr>
                <w:rFonts w:hint="eastAsia" w:ascii="仿宋" w:hAnsi="仿宋" w:eastAsia="仿宋" w:cs="仿宋"/>
                <w:spacing w:val="-36"/>
                <w:sz w:val="24"/>
                <w:szCs w:val="24"/>
              </w:rPr>
              <w:t xml:space="preserve"> </w:t>
            </w:r>
            <w:r>
              <w:rPr>
                <w:rFonts w:hint="eastAsia" w:ascii="仿宋" w:hAnsi="仿宋" w:eastAsia="仿宋" w:cs="仿宋"/>
                <w:spacing w:val="-3"/>
                <w:sz w:val="24"/>
                <w:szCs w:val="24"/>
              </w:rPr>
              <w:t>分；不提供方案不得分；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0-9</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762" w:type="dxa"/>
            <w:vMerge w:val="continue"/>
            <w:vAlign w:val="center"/>
          </w:tcPr>
          <w:p>
            <w:pPr>
              <w:jc w:val="center"/>
              <w:rPr>
                <w:rFonts w:hint="eastAsia" w:ascii="仿宋" w:hAnsi="仿宋" w:eastAsia="仿宋" w:cs="仿宋"/>
                <w:sz w:val="24"/>
                <w:szCs w:val="24"/>
                <w:vertAlign w:val="baseline"/>
              </w:rPr>
            </w:pPr>
          </w:p>
        </w:tc>
        <w:tc>
          <w:tcPr>
            <w:tcW w:w="1265" w:type="dxa"/>
            <w:vMerge w:val="continue"/>
            <w:vAlign w:val="center"/>
          </w:tcPr>
          <w:p>
            <w:pPr>
              <w:jc w:val="center"/>
              <w:rPr>
                <w:rFonts w:hint="eastAsia" w:ascii="仿宋" w:hAnsi="仿宋" w:eastAsia="仿宋" w:cs="仿宋"/>
                <w:sz w:val="24"/>
                <w:szCs w:val="24"/>
                <w:vertAlign w:val="baseline"/>
              </w:rPr>
            </w:pPr>
          </w:p>
        </w:tc>
        <w:tc>
          <w:tcPr>
            <w:tcW w:w="6360" w:type="dxa"/>
          </w:tcPr>
          <w:p>
            <w:pPr>
              <w:rPr>
                <w:rFonts w:hint="eastAsia" w:ascii="仿宋" w:hAnsi="仿宋" w:eastAsia="仿宋" w:cs="仿宋"/>
                <w:sz w:val="24"/>
                <w:szCs w:val="24"/>
                <w:vertAlign w:val="baseline"/>
              </w:rPr>
            </w:pPr>
            <w:r>
              <w:rPr>
                <w:rFonts w:hint="eastAsia" w:ascii="仿宋" w:hAnsi="仿宋" w:eastAsia="仿宋" w:cs="仿宋"/>
                <w:b/>
                <w:bCs/>
                <w:spacing w:val="-2"/>
                <w:sz w:val="24"/>
                <w:szCs w:val="24"/>
              </w:rPr>
              <w:t>2.7</w:t>
            </w:r>
            <w:r>
              <w:rPr>
                <w:rFonts w:hint="eastAsia" w:ascii="仿宋" w:hAnsi="仿宋" w:eastAsia="仿宋" w:cs="仿宋"/>
                <w:spacing w:val="-36"/>
                <w:sz w:val="24"/>
                <w:szCs w:val="24"/>
              </w:rPr>
              <w:t xml:space="preserve"> </w:t>
            </w:r>
            <w:r>
              <w:rPr>
                <w:rFonts w:hint="eastAsia" w:ascii="仿宋" w:hAnsi="仿宋" w:eastAsia="仿宋" w:cs="仿宋"/>
                <w:b/>
                <w:bCs/>
                <w:spacing w:val="-2"/>
                <w:sz w:val="24"/>
                <w:szCs w:val="24"/>
              </w:rPr>
              <w:t>其他服务：</w:t>
            </w:r>
            <w:r>
              <w:rPr>
                <w:rFonts w:hint="eastAsia" w:ascii="仿宋" w:hAnsi="仿宋" w:eastAsia="仿宋" w:cs="仿宋"/>
                <w:spacing w:val="-2"/>
                <w:sz w:val="24"/>
                <w:szCs w:val="24"/>
              </w:rPr>
              <w:t>根据供应商提出的针对本项目的其他服务（如餐厅的</w:t>
            </w:r>
            <w:r>
              <w:rPr>
                <w:rFonts w:hint="eastAsia" w:ascii="仿宋" w:hAnsi="仿宋" w:eastAsia="仿宋" w:cs="仿宋"/>
                <w:sz w:val="24"/>
                <w:szCs w:val="24"/>
              </w:rPr>
              <w:t xml:space="preserve"> </w:t>
            </w:r>
            <w:r>
              <w:rPr>
                <w:rFonts w:hint="eastAsia" w:ascii="仿宋" w:hAnsi="仿宋" w:eastAsia="仿宋" w:cs="仿宋"/>
                <w:spacing w:val="-5"/>
                <w:sz w:val="24"/>
                <w:szCs w:val="24"/>
              </w:rPr>
              <w:t>全方位清洁，设备维修的报修，</w:t>
            </w:r>
            <w:r>
              <w:rPr>
                <w:rFonts w:hint="eastAsia" w:ascii="仿宋" w:hAnsi="仿宋" w:eastAsia="仿宋" w:cs="仿宋"/>
                <w:spacing w:val="-54"/>
                <w:sz w:val="24"/>
                <w:szCs w:val="24"/>
              </w:rPr>
              <w:t xml:space="preserve"> </w:t>
            </w:r>
            <w:r>
              <w:rPr>
                <w:rFonts w:hint="eastAsia" w:ascii="仿宋" w:hAnsi="仿宋" w:eastAsia="仿宋" w:cs="仿宋"/>
                <w:spacing w:val="-5"/>
                <w:sz w:val="24"/>
                <w:szCs w:val="24"/>
              </w:rPr>
              <w:t>日常养护等）进行评价：方案完善合</w:t>
            </w:r>
            <w:r>
              <w:rPr>
                <w:rFonts w:hint="eastAsia" w:ascii="仿宋" w:hAnsi="仿宋" w:eastAsia="仿宋" w:cs="仿宋"/>
                <w:spacing w:val="-9"/>
                <w:sz w:val="24"/>
                <w:szCs w:val="24"/>
              </w:rPr>
              <w:t>理，针对性强的得</w:t>
            </w:r>
            <w:r>
              <w:rPr>
                <w:rFonts w:hint="eastAsia" w:ascii="仿宋" w:hAnsi="仿宋" w:eastAsia="仿宋" w:cs="仿宋"/>
                <w:spacing w:val="-45"/>
                <w:sz w:val="24"/>
                <w:szCs w:val="24"/>
              </w:rPr>
              <w:t xml:space="preserve"> </w:t>
            </w:r>
            <w:r>
              <w:rPr>
                <w:rFonts w:hint="eastAsia" w:ascii="仿宋" w:hAnsi="仿宋" w:eastAsia="仿宋" w:cs="仿宋"/>
                <w:spacing w:val="-9"/>
                <w:sz w:val="24"/>
                <w:szCs w:val="24"/>
              </w:rPr>
              <w:t>7-8</w:t>
            </w:r>
            <w:r>
              <w:rPr>
                <w:rFonts w:hint="eastAsia" w:ascii="仿宋" w:hAnsi="仿宋" w:eastAsia="仿宋" w:cs="仿宋"/>
                <w:spacing w:val="-42"/>
                <w:sz w:val="24"/>
                <w:szCs w:val="24"/>
              </w:rPr>
              <w:t xml:space="preserve"> </w:t>
            </w:r>
            <w:r>
              <w:rPr>
                <w:rFonts w:hint="eastAsia" w:ascii="仿宋" w:hAnsi="仿宋" w:eastAsia="仿宋" w:cs="仿宋"/>
                <w:spacing w:val="-9"/>
                <w:sz w:val="24"/>
                <w:szCs w:val="24"/>
              </w:rPr>
              <w:t>分；方案内容缺乏实操性的或方案内容</w:t>
            </w:r>
            <w:r>
              <w:rPr>
                <w:rFonts w:hint="eastAsia" w:ascii="仿宋" w:hAnsi="仿宋" w:eastAsia="仿宋" w:cs="仿宋"/>
                <w:spacing w:val="-10"/>
                <w:sz w:val="24"/>
                <w:szCs w:val="24"/>
              </w:rPr>
              <w:t>不完善，</w:t>
            </w:r>
            <w:r>
              <w:rPr>
                <w:rFonts w:hint="eastAsia" w:ascii="仿宋" w:hAnsi="仿宋" w:eastAsia="仿宋" w:cs="仿宋"/>
                <w:spacing w:val="-4"/>
                <w:sz w:val="24"/>
                <w:szCs w:val="24"/>
              </w:rPr>
              <w:t>阐述不详尽的得</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4-6</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分；方案内容有缺失的或背离实际难以实现的或</w:t>
            </w:r>
            <w:r>
              <w:rPr>
                <w:rFonts w:hint="eastAsia" w:ascii="仿宋" w:hAnsi="仿宋" w:eastAsia="仿宋" w:cs="仿宋"/>
                <w:sz w:val="24"/>
                <w:szCs w:val="24"/>
              </w:rPr>
              <w:t xml:space="preserve"> </w:t>
            </w:r>
            <w:r>
              <w:rPr>
                <w:rFonts w:hint="eastAsia" w:ascii="仿宋" w:hAnsi="仿宋" w:eastAsia="仿宋" w:cs="仿宋"/>
                <w:spacing w:val="-3"/>
                <w:sz w:val="24"/>
                <w:szCs w:val="24"/>
              </w:rPr>
              <w:t>存在较多的不合理处的得</w:t>
            </w:r>
            <w:r>
              <w:rPr>
                <w:rFonts w:hint="eastAsia" w:ascii="仿宋" w:hAnsi="仿宋" w:eastAsia="仿宋" w:cs="仿宋"/>
                <w:spacing w:val="-23"/>
                <w:sz w:val="24"/>
                <w:szCs w:val="24"/>
              </w:rPr>
              <w:t xml:space="preserve"> </w:t>
            </w:r>
            <w:r>
              <w:rPr>
                <w:rFonts w:hint="eastAsia" w:ascii="仿宋" w:hAnsi="仿宋" w:eastAsia="仿宋" w:cs="仿宋"/>
                <w:spacing w:val="-3"/>
                <w:sz w:val="24"/>
                <w:szCs w:val="24"/>
              </w:rPr>
              <w:t>1-3</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分；不提供方案不得分；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w:t>
            </w:r>
            <w:r>
              <w:rPr>
                <w:rFonts w:hint="eastAsia" w:ascii="仿宋" w:hAnsi="仿宋" w:eastAsia="仿宋" w:cs="仿宋"/>
                <w:spacing w:val="-3"/>
                <w:sz w:val="24"/>
                <w:szCs w:val="24"/>
                <w:lang w:val="en-US" w:eastAsia="zh-CN"/>
              </w:rPr>
              <w:t>8</w:t>
            </w:r>
            <w:r>
              <w:rPr>
                <w:rFonts w:hint="eastAsia" w:ascii="仿宋" w:hAnsi="仿宋" w:eastAsia="仿宋" w:cs="仿宋"/>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7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265" w:type="dxa"/>
            <w:vAlign w:val="center"/>
          </w:tcPr>
          <w:p>
            <w:pPr>
              <w:jc w:val="center"/>
              <w:rPr>
                <w:rFonts w:hint="eastAsia" w:ascii="仿宋" w:hAnsi="仿宋" w:eastAsia="仿宋" w:cs="仿宋"/>
                <w:sz w:val="24"/>
                <w:szCs w:val="24"/>
                <w:vertAlign w:val="baseline"/>
              </w:rPr>
            </w:pPr>
            <w:r>
              <w:rPr>
                <w:rFonts w:hint="eastAsia" w:ascii="仿宋" w:hAnsi="仿宋" w:eastAsia="仿宋" w:cs="仿宋"/>
                <w:b/>
                <w:bCs/>
                <w:spacing w:val="-7"/>
                <w:sz w:val="24"/>
                <w:szCs w:val="24"/>
              </w:rPr>
              <w:t>人员配备</w:t>
            </w:r>
            <w:r>
              <w:rPr>
                <w:rFonts w:hint="eastAsia" w:ascii="仿宋" w:hAnsi="仿宋" w:eastAsia="仿宋" w:cs="仿宋"/>
                <w:b/>
                <w:bCs/>
                <w:spacing w:val="-14"/>
                <w:sz w:val="24"/>
                <w:szCs w:val="24"/>
              </w:rPr>
              <w:t>情况</w:t>
            </w:r>
          </w:p>
        </w:tc>
        <w:tc>
          <w:tcPr>
            <w:tcW w:w="6360" w:type="dxa"/>
          </w:tcPr>
          <w:p>
            <w:pPr>
              <w:pStyle w:val="101"/>
              <w:spacing w:before="237" w:line="270" w:lineRule="auto"/>
              <w:ind w:left="146" w:right="279" w:firstLine="453"/>
              <w:rPr>
                <w:rFonts w:hint="eastAsia" w:ascii="仿宋" w:hAnsi="仿宋" w:eastAsia="仿宋" w:cs="仿宋"/>
                <w:sz w:val="24"/>
                <w:szCs w:val="24"/>
              </w:rPr>
            </w:pPr>
            <w:r>
              <w:rPr>
                <w:rFonts w:hint="eastAsia" w:ascii="仿宋" w:hAnsi="仿宋" w:eastAsia="仿宋" w:cs="仿宋"/>
                <w:spacing w:val="-1"/>
                <w:sz w:val="24"/>
                <w:szCs w:val="24"/>
              </w:rPr>
              <w:t>拟投入本项目服务人员持有市场监督管理局颁发的餐饮服务食</w:t>
            </w:r>
            <w:r>
              <w:rPr>
                <w:rFonts w:hint="eastAsia" w:ascii="仿宋" w:hAnsi="仿宋" w:eastAsia="仿宋" w:cs="仿宋"/>
                <w:spacing w:val="10"/>
                <w:sz w:val="24"/>
                <w:szCs w:val="24"/>
              </w:rPr>
              <w:t xml:space="preserve"> </w:t>
            </w:r>
            <w:r>
              <w:rPr>
                <w:rFonts w:hint="eastAsia" w:ascii="仿宋" w:hAnsi="仿宋" w:eastAsia="仿宋" w:cs="仿宋"/>
                <w:spacing w:val="-5"/>
                <w:sz w:val="24"/>
                <w:szCs w:val="24"/>
              </w:rPr>
              <w:t>品安全管理员证书的，</w:t>
            </w:r>
            <w:r>
              <w:rPr>
                <w:rFonts w:hint="eastAsia" w:cs="仿宋"/>
                <w:spacing w:val="-5"/>
                <w:sz w:val="24"/>
                <w:szCs w:val="24"/>
                <w:lang w:val="en-US" w:eastAsia="zh-CN"/>
              </w:rPr>
              <w:t>每项得2分，最高</w:t>
            </w:r>
            <w:r>
              <w:rPr>
                <w:rFonts w:hint="eastAsia" w:ascii="仿宋" w:hAnsi="仿宋" w:eastAsia="仿宋" w:cs="仿宋"/>
                <w:spacing w:val="-5"/>
                <w:sz w:val="24"/>
                <w:szCs w:val="24"/>
              </w:rPr>
              <w:t>得</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2</w:t>
            </w:r>
            <w:r>
              <w:rPr>
                <w:rFonts w:hint="eastAsia" w:ascii="仿宋" w:hAnsi="仿宋" w:eastAsia="仿宋" w:cs="仿宋"/>
                <w:spacing w:val="-42"/>
                <w:sz w:val="24"/>
                <w:szCs w:val="24"/>
              </w:rPr>
              <w:t xml:space="preserve"> </w:t>
            </w:r>
            <w:r>
              <w:rPr>
                <w:rFonts w:hint="eastAsia" w:ascii="仿宋" w:hAnsi="仿宋" w:eastAsia="仿宋" w:cs="仿宋"/>
                <w:spacing w:val="-5"/>
                <w:sz w:val="24"/>
                <w:szCs w:val="24"/>
              </w:rPr>
              <w:t>分；</w:t>
            </w:r>
          </w:p>
          <w:p>
            <w:pPr>
              <w:rPr>
                <w:rFonts w:hint="eastAsia" w:ascii="仿宋" w:hAnsi="仿宋" w:eastAsia="仿宋" w:cs="仿宋"/>
                <w:sz w:val="24"/>
                <w:szCs w:val="24"/>
                <w:vertAlign w:val="baseline"/>
              </w:rPr>
            </w:pPr>
            <w:r>
              <w:rPr>
                <w:rFonts w:hint="eastAsia" w:ascii="仿宋" w:hAnsi="仿宋" w:eastAsia="仿宋" w:cs="仿宋"/>
                <w:b/>
                <w:bCs/>
                <w:spacing w:val="-6"/>
                <w:sz w:val="24"/>
                <w:szCs w:val="24"/>
              </w:rPr>
              <w:t>注：提供的人员须为本单位正式工作人员，提供磋商截止时间前</w:t>
            </w:r>
            <w:r>
              <w:rPr>
                <w:rFonts w:hint="eastAsia" w:ascii="仿宋" w:hAnsi="仿宋" w:eastAsia="仿宋" w:cs="仿宋"/>
                <w:spacing w:val="9"/>
                <w:sz w:val="24"/>
                <w:szCs w:val="24"/>
              </w:rPr>
              <w:t xml:space="preserve"> </w:t>
            </w:r>
            <w:r>
              <w:rPr>
                <w:rFonts w:hint="eastAsia" w:ascii="仿宋" w:hAnsi="仿宋" w:eastAsia="仿宋" w:cs="仿宋"/>
                <w:b/>
                <w:bCs/>
                <w:spacing w:val="-6"/>
                <w:sz w:val="24"/>
                <w:szCs w:val="24"/>
              </w:rPr>
              <w:t>最近连续</w:t>
            </w:r>
            <w:r>
              <w:rPr>
                <w:rFonts w:hint="eastAsia" w:ascii="仿宋" w:hAnsi="仿宋" w:eastAsia="仿宋" w:cs="仿宋"/>
                <w:spacing w:val="-47"/>
                <w:sz w:val="24"/>
                <w:szCs w:val="24"/>
              </w:rPr>
              <w:t xml:space="preserve"> </w:t>
            </w:r>
            <w:r>
              <w:rPr>
                <w:rFonts w:hint="eastAsia" w:ascii="仿宋" w:hAnsi="仿宋" w:eastAsia="仿宋" w:cs="仿宋"/>
                <w:b/>
                <w:bCs/>
                <w:spacing w:val="-6"/>
                <w:sz w:val="24"/>
                <w:szCs w:val="24"/>
              </w:rPr>
              <w:t>3</w:t>
            </w:r>
            <w:r>
              <w:rPr>
                <w:rFonts w:hint="eastAsia" w:ascii="仿宋" w:hAnsi="仿宋" w:eastAsia="仿宋" w:cs="仿宋"/>
                <w:spacing w:val="-41"/>
                <w:sz w:val="24"/>
                <w:szCs w:val="24"/>
              </w:rPr>
              <w:t xml:space="preserve"> </w:t>
            </w:r>
            <w:r>
              <w:rPr>
                <w:rFonts w:hint="eastAsia" w:ascii="仿宋" w:hAnsi="仿宋" w:eastAsia="仿宋" w:cs="仿宋"/>
                <w:b/>
                <w:bCs/>
                <w:spacing w:val="-6"/>
                <w:sz w:val="24"/>
                <w:szCs w:val="24"/>
              </w:rPr>
              <w:t>个月供应商为其缴纳社保的证明（由</w:t>
            </w:r>
            <w:r>
              <w:rPr>
                <w:rFonts w:hint="eastAsia" w:ascii="仿宋" w:hAnsi="仿宋" w:eastAsia="仿宋" w:cs="仿宋"/>
                <w:b/>
                <w:bCs/>
                <w:spacing w:val="-7"/>
                <w:sz w:val="24"/>
                <w:szCs w:val="24"/>
              </w:rPr>
              <w:t>社保部门出具的社保</w:t>
            </w:r>
            <w:r>
              <w:rPr>
                <w:rFonts w:hint="eastAsia" w:ascii="仿宋" w:hAnsi="仿宋" w:eastAsia="仿宋" w:cs="仿宋"/>
                <w:sz w:val="24"/>
                <w:szCs w:val="24"/>
              </w:rPr>
              <w:t xml:space="preserve"> </w:t>
            </w:r>
            <w:r>
              <w:rPr>
                <w:rFonts w:hint="eastAsia" w:ascii="仿宋" w:hAnsi="仿宋" w:eastAsia="仿宋" w:cs="仿宋"/>
                <w:b/>
                <w:bCs/>
                <w:spacing w:val="-5"/>
                <w:sz w:val="24"/>
                <w:szCs w:val="24"/>
              </w:rPr>
              <w:t>证明原件扫描件）及人员相应证书原件扫描件。不提</w:t>
            </w:r>
            <w:r>
              <w:rPr>
                <w:rFonts w:hint="eastAsia" w:ascii="仿宋" w:hAnsi="仿宋" w:eastAsia="仿宋" w:cs="仿宋"/>
                <w:b/>
                <w:bCs/>
                <w:spacing w:val="-6"/>
                <w:sz w:val="24"/>
                <w:szCs w:val="24"/>
              </w:rPr>
              <w:t>供或提供的证明</w:t>
            </w:r>
            <w:r>
              <w:rPr>
                <w:rFonts w:hint="eastAsia" w:ascii="仿宋" w:hAnsi="仿宋" w:eastAsia="仿宋" w:cs="仿宋"/>
                <w:sz w:val="24"/>
                <w:szCs w:val="24"/>
              </w:rPr>
              <w:t xml:space="preserve"> </w:t>
            </w:r>
            <w:r>
              <w:rPr>
                <w:rFonts w:hint="eastAsia" w:ascii="仿宋" w:hAnsi="仿宋" w:eastAsia="仿宋" w:cs="仿宋"/>
                <w:b/>
                <w:bCs/>
                <w:spacing w:val="-3"/>
                <w:sz w:val="24"/>
                <w:szCs w:val="24"/>
              </w:rPr>
              <w:t>不全或者无法证明是供应商人员的，不得分。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0-2</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265" w:type="dxa"/>
            <w:vAlign w:val="center"/>
          </w:tcPr>
          <w:p>
            <w:pPr>
              <w:jc w:val="center"/>
              <w:rPr>
                <w:rFonts w:hint="eastAsia" w:ascii="仿宋" w:hAnsi="仿宋" w:eastAsia="仿宋" w:cs="仿宋"/>
                <w:sz w:val="24"/>
                <w:szCs w:val="24"/>
                <w:vertAlign w:val="baseline"/>
              </w:rPr>
            </w:pPr>
            <w:r>
              <w:rPr>
                <w:rFonts w:hint="eastAsia" w:ascii="仿宋" w:hAnsi="仿宋" w:eastAsia="仿宋" w:cs="仿宋"/>
                <w:b/>
                <w:bCs/>
                <w:spacing w:val="-10"/>
                <w:sz w:val="24"/>
                <w:szCs w:val="24"/>
              </w:rPr>
              <w:t>售后服务</w:t>
            </w:r>
            <w:r>
              <w:rPr>
                <w:rFonts w:hint="eastAsia" w:ascii="仿宋" w:hAnsi="仿宋" w:eastAsia="仿宋" w:cs="仿宋"/>
                <w:b/>
                <w:bCs/>
                <w:spacing w:val="-11"/>
                <w:sz w:val="24"/>
                <w:szCs w:val="24"/>
              </w:rPr>
              <w:t>承诺</w:t>
            </w:r>
          </w:p>
        </w:tc>
        <w:tc>
          <w:tcPr>
            <w:tcW w:w="6360" w:type="dxa"/>
          </w:tcPr>
          <w:p>
            <w:pPr>
              <w:rPr>
                <w:rFonts w:hint="eastAsia" w:ascii="仿宋" w:hAnsi="仿宋" w:eastAsia="仿宋" w:cs="仿宋"/>
                <w:sz w:val="24"/>
                <w:szCs w:val="24"/>
                <w:vertAlign w:val="baseline"/>
              </w:rPr>
            </w:pPr>
            <w:r>
              <w:rPr>
                <w:rFonts w:hint="eastAsia" w:ascii="仿宋" w:hAnsi="仿宋" w:eastAsia="仿宋" w:cs="仿宋"/>
                <w:spacing w:val="3"/>
                <w:sz w:val="24"/>
                <w:szCs w:val="24"/>
              </w:rPr>
              <w:t>供应商已在项目实施地建立分支机构或办事处,或承诺中标后</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15</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个</w:t>
            </w:r>
            <w:r>
              <w:rPr>
                <w:rFonts w:hint="eastAsia" w:ascii="仿宋" w:hAnsi="仿宋" w:eastAsia="仿宋" w:cs="仿宋"/>
                <w:spacing w:val="-4"/>
                <w:sz w:val="24"/>
                <w:szCs w:val="24"/>
              </w:rPr>
              <w:t>工作日内在项目实施地建立分支机构或办事处的得</w:t>
            </w:r>
            <w:r>
              <w:rPr>
                <w:rFonts w:hint="eastAsia" w:ascii="仿宋" w:hAnsi="仿宋" w:eastAsia="仿宋" w:cs="仿宋"/>
                <w:spacing w:val="-40"/>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分，未提供证明</w:t>
            </w:r>
            <w:r>
              <w:rPr>
                <w:rFonts w:hint="eastAsia" w:ascii="仿宋" w:hAnsi="仿宋" w:eastAsia="仿宋" w:cs="仿宋"/>
                <w:sz w:val="24"/>
                <w:szCs w:val="24"/>
              </w:rPr>
              <w:t xml:space="preserve"> </w:t>
            </w:r>
            <w:r>
              <w:rPr>
                <w:rFonts w:hint="eastAsia" w:ascii="仿宋" w:hAnsi="仿宋" w:eastAsia="仿宋" w:cs="仿宋"/>
                <w:spacing w:val="-2"/>
                <w:sz w:val="24"/>
                <w:szCs w:val="24"/>
              </w:rPr>
              <w:t>材料或承诺不得分。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0-2</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265" w:type="dxa"/>
            <w:vAlign w:val="center"/>
          </w:tcPr>
          <w:p>
            <w:pPr>
              <w:jc w:val="center"/>
              <w:rPr>
                <w:rFonts w:hint="eastAsia" w:ascii="仿宋" w:hAnsi="仿宋" w:eastAsia="仿宋" w:cs="仿宋"/>
                <w:sz w:val="24"/>
                <w:szCs w:val="24"/>
                <w:vertAlign w:val="baseline"/>
              </w:rPr>
            </w:pPr>
            <w:r>
              <w:rPr>
                <w:rFonts w:hint="eastAsia" w:ascii="仿宋" w:hAnsi="仿宋" w:eastAsia="仿宋" w:cs="仿宋"/>
                <w:b/>
                <w:bCs/>
                <w:spacing w:val="-11"/>
                <w:sz w:val="24"/>
                <w:szCs w:val="24"/>
              </w:rPr>
              <w:t>员工培训</w:t>
            </w:r>
          </w:p>
        </w:tc>
        <w:tc>
          <w:tcPr>
            <w:tcW w:w="6360" w:type="dxa"/>
          </w:tcPr>
          <w:p>
            <w:pPr>
              <w:rPr>
                <w:rFonts w:hint="eastAsia" w:ascii="仿宋" w:hAnsi="仿宋" w:eastAsia="仿宋" w:cs="仿宋"/>
                <w:sz w:val="24"/>
                <w:szCs w:val="24"/>
                <w:vertAlign w:val="baseline"/>
              </w:rPr>
            </w:pPr>
            <w:r>
              <w:rPr>
                <w:rFonts w:hint="eastAsia" w:ascii="仿宋" w:hAnsi="仿宋" w:eastAsia="仿宋" w:cs="仿宋"/>
                <w:spacing w:val="-3"/>
                <w:sz w:val="24"/>
                <w:szCs w:val="24"/>
              </w:rPr>
              <w:t>根据供应商提供的有关员工遵纪守法爱岗教育，安全教育和业务培训</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计划或培训措施等方面进行评价：培训方案条理清晰，合理，内容完</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整，可行性强的得</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4-5</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分，培训内容有但不详尽或不符合本项目要求</w:t>
            </w:r>
            <w:r>
              <w:rPr>
                <w:rFonts w:hint="eastAsia" w:ascii="仿宋" w:hAnsi="仿宋" w:eastAsia="仿宋" w:cs="仿宋"/>
                <w:sz w:val="24"/>
                <w:szCs w:val="24"/>
              </w:rPr>
              <w:t xml:space="preserve"> </w:t>
            </w:r>
            <w:r>
              <w:rPr>
                <w:rFonts w:hint="eastAsia" w:ascii="仿宋" w:hAnsi="仿宋" w:eastAsia="仿宋" w:cs="仿宋"/>
                <w:spacing w:val="-4"/>
                <w:sz w:val="24"/>
                <w:szCs w:val="24"/>
              </w:rPr>
              <w:t>的得</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1-3</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分，不提供培训不得分。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0-5</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7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265" w:type="dxa"/>
            <w:vAlign w:val="center"/>
          </w:tcPr>
          <w:p>
            <w:pPr>
              <w:jc w:val="center"/>
              <w:rPr>
                <w:rFonts w:hint="eastAsia" w:ascii="仿宋" w:hAnsi="仿宋" w:eastAsia="仿宋" w:cs="仿宋"/>
                <w:sz w:val="24"/>
                <w:szCs w:val="24"/>
                <w:vertAlign w:val="baseline"/>
              </w:rPr>
            </w:pPr>
            <w:r>
              <w:rPr>
                <w:rFonts w:hint="eastAsia" w:ascii="仿宋" w:hAnsi="仿宋" w:eastAsia="仿宋" w:cs="仿宋"/>
                <w:b/>
                <w:bCs/>
                <w:spacing w:val="-7"/>
                <w:sz w:val="24"/>
                <w:szCs w:val="24"/>
              </w:rPr>
              <w:t>企业业绩</w:t>
            </w:r>
          </w:p>
        </w:tc>
        <w:tc>
          <w:tcPr>
            <w:tcW w:w="6360" w:type="dxa"/>
          </w:tcPr>
          <w:p>
            <w:pPr>
              <w:pStyle w:val="101"/>
              <w:spacing w:before="78" w:line="270" w:lineRule="auto"/>
              <w:ind w:left="162" w:right="159" w:firstLine="438"/>
              <w:rPr>
                <w:rFonts w:hint="eastAsia" w:ascii="仿宋" w:hAnsi="仿宋" w:eastAsia="仿宋" w:cs="仿宋"/>
                <w:sz w:val="24"/>
                <w:szCs w:val="24"/>
              </w:rPr>
            </w:pPr>
            <w:r>
              <w:rPr>
                <w:rFonts w:hint="eastAsia" w:ascii="仿宋" w:hAnsi="仿宋" w:eastAsia="仿宋" w:cs="仿宋"/>
                <w:spacing w:val="-6"/>
                <w:sz w:val="24"/>
                <w:szCs w:val="24"/>
              </w:rPr>
              <w:t>根据供应商提供的合同签订时间为</w:t>
            </w:r>
            <w:r>
              <w:rPr>
                <w:rFonts w:hint="eastAsia" w:ascii="仿宋" w:hAnsi="仿宋" w:eastAsia="仿宋" w:cs="仿宋"/>
                <w:spacing w:val="-48"/>
                <w:sz w:val="24"/>
                <w:szCs w:val="24"/>
              </w:rPr>
              <w:t xml:space="preserve"> </w:t>
            </w:r>
            <w:r>
              <w:rPr>
                <w:rFonts w:hint="eastAsia" w:ascii="仿宋" w:hAnsi="仿宋" w:eastAsia="仿宋" w:cs="仿宋"/>
                <w:spacing w:val="-6"/>
                <w:sz w:val="24"/>
                <w:szCs w:val="24"/>
              </w:rPr>
              <w:t>20</w:t>
            </w:r>
            <w:r>
              <w:rPr>
                <w:rFonts w:hint="eastAsia" w:cs="仿宋"/>
                <w:spacing w:val="-6"/>
                <w:sz w:val="24"/>
                <w:szCs w:val="24"/>
                <w:lang w:val="en-US" w:eastAsia="zh-CN"/>
              </w:rPr>
              <w:t>21</w:t>
            </w:r>
            <w:r>
              <w:rPr>
                <w:rFonts w:hint="eastAsia" w:ascii="仿宋" w:hAnsi="仿宋" w:eastAsia="仿宋" w:cs="仿宋"/>
                <w:spacing w:val="-40"/>
                <w:sz w:val="24"/>
                <w:szCs w:val="24"/>
              </w:rPr>
              <w:t xml:space="preserve"> </w:t>
            </w:r>
            <w:r>
              <w:rPr>
                <w:rFonts w:hint="eastAsia" w:ascii="仿宋" w:hAnsi="仿宋" w:eastAsia="仿宋" w:cs="仿宋"/>
                <w:spacing w:val="-6"/>
                <w:sz w:val="24"/>
                <w:szCs w:val="24"/>
              </w:rPr>
              <w:t>年</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1</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月</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1 日至今同类项</w:t>
            </w:r>
            <w:r>
              <w:rPr>
                <w:rFonts w:hint="eastAsia" w:ascii="仿宋" w:hAnsi="仿宋" w:eastAsia="仿宋" w:cs="仿宋"/>
                <w:sz w:val="24"/>
                <w:szCs w:val="24"/>
              </w:rPr>
              <w:t xml:space="preserve"> </w:t>
            </w:r>
            <w:r>
              <w:rPr>
                <w:rFonts w:hint="eastAsia" w:ascii="仿宋" w:hAnsi="仿宋" w:eastAsia="仿宋" w:cs="仿宋"/>
                <w:spacing w:val="-7"/>
                <w:sz w:val="24"/>
                <w:szCs w:val="24"/>
              </w:rPr>
              <w:t>目业绩评定，每有</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1</w:t>
            </w:r>
            <w:r>
              <w:rPr>
                <w:rFonts w:hint="eastAsia" w:ascii="仿宋" w:hAnsi="仿宋" w:eastAsia="仿宋" w:cs="仿宋"/>
                <w:spacing w:val="-44"/>
                <w:sz w:val="24"/>
                <w:szCs w:val="24"/>
              </w:rPr>
              <w:t xml:space="preserve"> </w:t>
            </w:r>
            <w:r>
              <w:rPr>
                <w:rFonts w:hint="eastAsia" w:ascii="仿宋" w:hAnsi="仿宋" w:eastAsia="仿宋" w:cs="仿宋"/>
                <w:spacing w:val="-7"/>
                <w:sz w:val="24"/>
                <w:szCs w:val="24"/>
              </w:rPr>
              <w:t>个有效合同的得</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0.5</w:t>
            </w:r>
            <w:r>
              <w:rPr>
                <w:rFonts w:hint="eastAsia" w:ascii="仿宋" w:hAnsi="仿宋" w:eastAsia="仿宋" w:cs="仿宋"/>
                <w:spacing w:val="-41"/>
                <w:sz w:val="24"/>
                <w:szCs w:val="24"/>
              </w:rPr>
              <w:t xml:space="preserve"> </w:t>
            </w:r>
            <w:r>
              <w:rPr>
                <w:rFonts w:hint="eastAsia" w:ascii="仿宋" w:hAnsi="仿宋" w:eastAsia="仿宋" w:cs="仿宋"/>
                <w:spacing w:val="-7"/>
                <w:sz w:val="24"/>
                <w:szCs w:val="24"/>
              </w:rPr>
              <w:t>分，最高得</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1</w:t>
            </w:r>
            <w:r>
              <w:rPr>
                <w:rFonts w:hint="eastAsia" w:ascii="仿宋" w:hAnsi="仿宋" w:eastAsia="仿宋" w:cs="仿宋"/>
                <w:spacing w:val="-42"/>
                <w:sz w:val="24"/>
                <w:szCs w:val="24"/>
              </w:rPr>
              <w:t xml:space="preserve"> </w:t>
            </w:r>
            <w:r>
              <w:rPr>
                <w:rFonts w:hint="eastAsia" w:ascii="仿宋" w:hAnsi="仿宋" w:eastAsia="仿宋" w:cs="仿宋"/>
                <w:spacing w:val="-7"/>
                <w:sz w:val="24"/>
                <w:szCs w:val="24"/>
              </w:rPr>
              <w:t>分。</w:t>
            </w:r>
          </w:p>
          <w:p>
            <w:pPr>
              <w:rPr>
                <w:rFonts w:hint="eastAsia" w:ascii="仿宋" w:hAnsi="仿宋" w:eastAsia="仿宋" w:cs="仿宋"/>
                <w:sz w:val="24"/>
                <w:szCs w:val="24"/>
                <w:vertAlign w:val="baseline"/>
              </w:rPr>
            </w:pPr>
            <w:r>
              <w:rPr>
                <w:rFonts w:hint="eastAsia" w:ascii="仿宋" w:hAnsi="仿宋" w:eastAsia="仿宋" w:cs="仿宋"/>
                <w:spacing w:val="-8"/>
                <w:sz w:val="24"/>
                <w:szCs w:val="24"/>
              </w:rPr>
              <w:t>注：</w:t>
            </w:r>
            <w:r>
              <w:rPr>
                <w:rFonts w:hint="eastAsia" w:ascii="仿宋" w:hAnsi="仿宋" w:eastAsia="仿宋" w:cs="仿宋"/>
                <w:b/>
                <w:bCs/>
                <w:spacing w:val="-8"/>
                <w:sz w:val="24"/>
                <w:szCs w:val="24"/>
              </w:rPr>
              <w:t>合同签定时间为</w:t>
            </w:r>
            <w:r>
              <w:rPr>
                <w:rFonts w:hint="eastAsia" w:ascii="仿宋" w:hAnsi="仿宋" w:eastAsia="仿宋" w:cs="仿宋"/>
                <w:spacing w:val="-46"/>
                <w:sz w:val="24"/>
                <w:szCs w:val="24"/>
              </w:rPr>
              <w:t xml:space="preserve"> </w:t>
            </w:r>
            <w:r>
              <w:rPr>
                <w:rFonts w:hint="eastAsia" w:ascii="仿宋" w:hAnsi="仿宋" w:eastAsia="仿宋" w:cs="仿宋"/>
                <w:b/>
                <w:bCs/>
                <w:spacing w:val="-8"/>
                <w:sz w:val="24"/>
                <w:szCs w:val="24"/>
              </w:rPr>
              <w:t>20</w:t>
            </w:r>
            <w:r>
              <w:rPr>
                <w:rFonts w:hint="eastAsia" w:cs="仿宋"/>
                <w:b/>
                <w:bCs/>
                <w:spacing w:val="-8"/>
                <w:sz w:val="24"/>
                <w:szCs w:val="24"/>
                <w:lang w:val="en-US" w:eastAsia="zh-CN"/>
              </w:rPr>
              <w:t>21</w:t>
            </w:r>
            <w:r>
              <w:rPr>
                <w:rFonts w:hint="eastAsia" w:ascii="仿宋" w:hAnsi="仿宋" w:eastAsia="仿宋" w:cs="仿宋"/>
                <w:b/>
                <w:bCs/>
                <w:spacing w:val="-8"/>
                <w:sz w:val="24"/>
                <w:szCs w:val="24"/>
              </w:rPr>
              <w:t>年</w:t>
            </w:r>
            <w:r>
              <w:rPr>
                <w:rFonts w:hint="eastAsia" w:ascii="仿宋" w:hAnsi="仿宋" w:eastAsia="仿宋" w:cs="仿宋"/>
                <w:spacing w:val="-31"/>
                <w:sz w:val="24"/>
                <w:szCs w:val="24"/>
              </w:rPr>
              <w:t xml:space="preserve"> </w:t>
            </w:r>
            <w:r>
              <w:rPr>
                <w:rFonts w:hint="eastAsia" w:ascii="仿宋" w:hAnsi="仿宋" w:eastAsia="仿宋" w:cs="仿宋"/>
                <w:b/>
                <w:bCs/>
                <w:spacing w:val="-8"/>
                <w:sz w:val="24"/>
                <w:szCs w:val="24"/>
              </w:rPr>
              <w:t>1</w:t>
            </w:r>
            <w:r>
              <w:rPr>
                <w:rFonts w:hint="eastAsia" w:ascii="仿宋" w:hAnsi="仿宋" w:eastAsia="仿宋" w:cs="仿宋"/>
                <w:spacing w:val="-33"/>
                <w:sz w:val="24"/>
                <w:szCs w:val="24"/>
              </w:rPr>
              <w:t xml:space="preserve"> </w:t>
            </w:r>
            <w:r>
              <w:rPr>
                <w:rFonts w:hint="eastAsia" w:ascii="仿宋" w:hAnsi="仿宋" w:eastAsia="仿宋" w:cs="仿宋"/>
                <w:b/>
                <w:bCs/>
                <w:spacing w:val="-8"/>
                <w:sz w:val="24"/>
                <w:szCs w:val="24"/>
              </w:rPr>
              <w:t>月</w:t>
            </w:r>
            <w:r>
              <w:rPr>
                <w:rFonts w:hint="eastAsia" w:ascii="仿宋" w:hAnsi="仿宋" w:eastAsia="仿宋" w:cs="仿宋"/>
                <w:spacing w:val="-32"/>
                <w:sz w:val="24"/>
                <w:szCs w:val="24"/>
              </w:rPr>
              <w:t xml:space="preserve"> </w:t>
            </w:r>
            <w:r>
              <w:rPr>
                <w:rFonts w:hint="eastAsia" w:ascii="仿宋" w:hAnsi="仿宋" w:eastAsia="仿宋" w:cs="仿宋"/>
                <w:b/>
                <w:bCs/>
                <w:spacing w:val="-8"/>
                <w:sz w:val="24"/>
                <w:szCs w:val="24"/>
              </w:rPr>
              <w:t>1</w:t>
            </w:r>
            <w:r>
              <w:rPr>
                <w:rFonts w:hint="eastAsia" w:ascii="仿宋" w:hAnsi="仿宋" w:eastAsia="仿宋" w:cs="仿宋"/>
                <w:spacing w:val="-8"/>
                <w:sz w:val="24"/>
                <w:szCs w:val="24"/>
              </w:rPr>
              <w:t xml:space="preserve"> </w:t>
            </w:r>
            <w:r>
              <w:rPr>
                <w:rFonts w:hint="eastAsia" w:ascii="仿宋" w:hAnsi="仿宋" w:eastAsia="仿宋" w:cs="仿宋"/>
                <w:b/>
                <w:bCs/>
                <w:spacing w:val="-8"/>
                <w:sz w:val="24"/>
                <w:szCs w:val="24"/>
              </w:rPr>
              <w:t>日至今的同类合同</w:t>
            </w:r>
            <w:r>
              <w:rPr>
                <w:rFonts w:hint="eastAsia" w:ascii="仿宋" w:hAnsi="仿宋" w:eastAsia="仿宋" w:cs="仿宋"/>
                <w:b/>
                <w:bCs/>
                <w:spacing w:val="-9"/>
                <w:sz w:val="24"/>
                <w:szCs w:val="24"/>
              </w:rPr>
              <w:t>有效，</w:t>
            </w:r>
            <w:r>
              <w:rPr>
                <w:rFonts w:hint="eastAsia" w:ascii="仿宋" w:hAnsi="仿宋" w:eastAsia="仿宋" w:cs="仿宋"/>
                <w:spacing w:val="-9"/>
                <w:sz w:val="24"/>
                <w:szCs w:val="24"/>
              </w:rPr>
              <w:t>需</w:t>
            </w:r>
            <w:r>
              <w:rPr>
                <w:rFonts w:hint="eastAsia" w:ascii="仿宋" w:hAnsi="仿宋" w:eastAsia="仿宋" w:cs="仿宋"/>
                <w:sz w:val="24"/>
                <w:szCs w:val="24"/>
              </w:rPr>
              <w:t xml:space="preserve"> </w:t>
            </w:r>
            <w:r>
              <w:rPr>
                <w:rFonts w:hint="eastAsia" w:ascii="仿宋" w:hAnsi="仿宋" w:eastAsia="仿宋" w:cs="仿宋"/>
                <w:spacing w:val="-3"/>
                <w:sz w:val="24"/>
                <w:szCs w:val="24"/>
              </w:rPr>
              <w:t>提供合同关键页（封面页、服务内容页、盖章页。以上相关业绩证明</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资料需提供复印件并加盖单位电子公章，</w:t>
            </w:r>
            <w:r>
              <w:rPr>
                <w:rFonts w:hint="eastAsia" w:ascii="仿宋" w:hAnsi="仿宋" w:eastAsia="仿宋" w:cs="仿宋"/>
                <w:b/>
                <w:bCs/>
                <w:spacing w:val="-2"/>
                <w:sz w:val="24"/>
                <w:szCs w:val="24"/>
              </w:rPr>
              <w:t>否则不得分。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0-1</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7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265" w:type="dxa"/>
            <w:vAlign w:val="center"/>
          </w:tcPr>
          <w:p>
            <w:pPr>
              <w:jc w:val="center"/>
              <w:rPr>
                <w:rFonts w:hint="eastAsia" w:ascii="仿宋" w:hAnsi="仿宋" w:eastAsia="仿宋" w:cs="仿宋"/>
                <w:sz w:val="24"/>
                <w:szCs w:val="24"/>
                <w:vertAlign w:val="baseline"/>
              </w:rPr>
            </w:pPr>
            <w:r>
              <w:rPr>
                <w:rFonts w:hint="eastAsia" w:ascii="仿宋" w:hAnsi="仿宋" w:eastAsia="仿宋" w:cs="仿宋"/>
                <w:b/>
                <w:bCs/>
                <w:spacing w:val="-7"/>
                <w:sz w:val="24"/>
                <w:szCs w:val="24"/>
              </w:rPr>
              <w:t>企业认证</w:t>
            </w:r>
          </w:p>
        </w:tc>
        <w:tc>
          <w:tcPr>
            <w:tcW w:w="6360" w:type="dxa"/>
          </w:tcPr>
          <w:p>
            <w:pPr>
              <w:pStyle w:val="101"/>
              <w:spacing w:before="86" w:line="250" w:lineRule="auto"/>
              <w:ind w:left="123" w:right="159" w:firstLine="475"/>
              <w:rPr>
                <w:rFonts w:hint="eastAsia" w:ascii="仿宋" w:hAnsi="仿宋" w:eastAsia="仿宋" w:cs="仿宋"/>
                <w:sz w:val="24"/>
                <w:szCs w:val="24"/>
              </w:rPr>
            </w:pPr>
            <w:r>
              <w:rPr>
                <w:rFonts w:hint="eastAsia" w:ascii="仿宋" w:hAnsi="仿宋" w:eastAsia="仿宋" w:cs="仿宋"/>
                <w:spacing w:val="-3"/>
                <w:sz w:val="24"/>
                <w:szCs w:val="24"/>
              </w:rPr>
              <w:t>7.1</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供应商具有有效的</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ISO9001</w:t>
            </w:r>
            <w:r>
              <w:rPr>
                <w:rFonts w:hint="eastAsia" w:ascii="仿宋" w:hAnsi="仿宋" w:eastAsia="仿宋" w:cs="仿宋"/>
                <w:spacing w:val="-39"/>
                <w:sz w:val="24"/>
                <w:szCs w:val="24"/>
              </w:rPr>
              <w:t xml:space="preserve"> </w:t>
            </w:r>
            <w:r>
              <w:rPr>
                <w:rFonts w:hint="eastAsia" w:ascii="仿宋" w:hAnsi="仿宋" w:eastAsia="仿宋" w:cs="仿宋"/>
                <w:spacing w:val="-3"/>
                <w:sz w:val="24"/>
                <w:szCs w:val="24"/>
              </w:rPr>
              <w:t>质量管理认证体系</w:t>
            </w:r>
            <w:r>
              <w:rPr>
                <w:rFonts w:hint="eastAsia" w:ascii="仿宋" w:hAnsi="仿宋" w:eastAsia="仿宋" w:cs="仿宋"/>
                <w:spacing w:val="-4"/>
                <w:sz w:val="24"/>
                <w:szCs w:val="24"/>
              </w:rPr>
              <w:t>证书的，得</w:t>
            </w:r>
            <w:r>
              <w:rPr>
                <w:rFonts w:hint="eastAsia" w:ascii="仿宋" w:hAnsi="仿宋" w:eastAsia="仿宋" w:cs="仿宋"/>
                <w:spacing w:val="-34"/>
                <w:sz w:val="24"/>
                <w:szCs w:val="24"/>
              </w:rPr>
              <w:t xml:space="preserve"> </w:t>
            </w:r>
            <w:r>
              <w:rPr>
                <w:rFonts w:hint="eastAsia" w:cs="仿宋"/>
                <w:spacing w:val="-34"/>
                <w:sz w:val="24"/>
                <w:szCs w:val="24"/>
                <w:lang w:val="en-US" w:eastAsia="zh-CN"/>
              </w:rPr>
              <w:t>2</w:t>
            </w:r>
            <w:r>
              <w:rPr>
                <w:rFonts w:hint="eastAsia" w:ascii="仿宋" w:hAnsi="仿宋" w:eastAsia="仿宋" w:cs="仿宋"/>
                <w:spacing w:val="-10"/>
                <w:sz w:val="24"/>
                <w:szCs w:val="24"/>
              </w:rPr>
              <w:t>分；</w:t>
            </w:r>
          </w:p>
          <w:p>
            <w:pPr>
              <w:pStyle w:val="101"/>
              <w:spacing w:before="70" w:line="250" w:lineRule="auto"/>
              <w:ind w:left="123" w:right="104" w:firstLine="475"/>
              <w:rPr>
                <w:rFonts w:hint="eastAsia" w:ascii="仿宋" w:hAnsi="仿宋" w:eastAsia="仿宋" w:cs="仿宋"/>
                <w:sz w:val="24"/>
                <w:szCs w:val="24"/>
              </w:rPr>
            </w:pPr>
            <w:r>
              <w:rPr>
                <w:rFonts w:hint="eastAsia" w:ascii="仿宋" w:hAnsi="仿宋" w:eastAsia="仿宋" w:cs="仿宋"/>
                <w:spacing w:val="-5"/>
                <w:sz w:val="24"/>
                <w:szCs w:val="24"/>
              </w:rPr>
              <w:t>7.2</w:t>
            </w:r>
            <w:r>
              <w:rPr>
                <w:rFonts w:hint="eastAsia" w:ascii="仿宋" w:hAnsi="仿宋" w:eastAsia="仿宋" w:cs="仿宋"/>
                <w:spacing w:val="-39"/>
                <w:sz w:val="24"/>
                <w:szCs w:val="24"/>
              </w:rPr>
              <w:t xml:space="preserve"> </w:t>
            </w:r>
            <w:r>
              <w:rPr>
                <w:rFonts w:hint="eastAsia" w:ascii="仿宋" w:hAnsi="仿宋" w:eastAsia="仿宋" w:cs="仿宋"/>
                <w:spacing w:val="-5"/>
                <w:sz w:val="24"/>
                <w:szCs w:val="24"/>
              </w:rPr>
              <w:t>供应商具有有效的</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ISO14001</w:t>
            </w:r>
            <w:r>
              <w:rPr>
                <w:rFonts w:hint="eastAsia" w:ascii="仿宋" w:hAnsi="仿宋" w:eastAsia="仿宋" w:cs="仿宋"/>
                <w:spacing w:val="-45"/>
                <w:sz w:val="24"/>
                <w:szCs w:val="24"/>
              </w:rPr>
              <w:t xml:space="preserve"> </w:t>
            </w:r>
            <w:r>
              <w:rPr>
                <w:rFonts w:hint="eastAsia" w:ascii="仿宋" w:hAnsi="仿宋" w:eastAsia="仿宋" w:cs="仿宋"/>
                <w:spacing w:val="-5"/>
                <w:sz w:val="24"/>
                <w:szCs w:val="24"/>
              </w:rPr>
              <w:t>环境管理体系认证证书的，得</w:t>
            </w:r>
            <w:r>
              <w:rPr>
                <w:rFonts w:hint="eastAsia" w:cs="仿宋"/>
                <w:spacing w:val="-33"/>
                <w:sz w:val="24"/>
                <w:szCs w:val="24"/>
                <w:lang w:val="en-US" w:eastAsia="zh-CN"/>
              </w:rPr>
              <w:t>2</w:t>
            </w:r>
            <w:r>
              <w:rPr>
                <w:rFonts w:hint="eastAsia" w:ascii="仿宋" w:hAnsi="仿宋" w:eastAsia="仿宋" w:cs="仿宋"/>
                <w:sz w:val="24"/>
                <w:szCs w:val="24"/>
              </w:rPr>
              <w:t xml:space="preserve"> </w:t>
            </w:r>
            <w:r>
              <w:rPr>
                <w:rFonts w:hint="eastAsia" w:ascii="仿宋" w:hAnsi="仿宋" w:eastAsia="仿宋" w:cs="仿宋"/>
                <w:spacing w:val="-10"/>
                <w:sz w:val="24"/>
                <w:szCs w:val="24"/>
              </w:rPr>
              <w:t>分；</w:t>
            </w:r>
          </w:p>
          <w:p>
            <w:pPr>
              <w:pStyle w:val="101"/>
              <w:spacing w:before="70" w:line="250" w:lineRule="auto"/>
              <w:ind w:left="121" w:right="104" w:firstLine="477"/>
              <w:rPr>
                <w:rFonts w:hint="eastAsia" w:ascii="仿宋" w:hAnsi="仿宋" w:eastAsia="仿宋" w:cs="仿宋"/>
                <w:sz w:val="24"/>
                <w:szCs w:val="24"/>
              </w:rPr>
            </w:pPr>
            <w:r>
              <w:rPr>
                <w:rFonts w:hint="eastAsia" w:ascii="仿宋" w:hAnsi="仿宋" w:eastAsia="仿宋" w:cs="仿宋"/>
                <w:spacing w:val="-2"/>
                <w:sz w:val="24"/>
                <w:szCs w:val="24"/>
              </w:rPr>
              <w:t>7.3</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供应商具有有效的</w:t>
            </w:r>
            <w:r>
              <w:rPr>
                <w:rFonts w:hint="eastAsia" w:ascii="仿宋" w:hAnsi="仿宋" w:eastAsia="仿宋" w:cs="仿宋"/>
                <w:spacing w:val="-56"/>
                <w:sz w:val="24"/>
                <w:szCs w:val="24"/>
              </w:rPr>
              <w:t xml:space="preserve"> </w:t>
            </w:r>
            <w:r>
              <w:rPr>
                <w:rFonts w:hint="eastAsia" w:ascii="仿宋" w:hAnsi="仿宋" w:eastAsia="仿宋" w:cs="仿宋"/>
                <w:spacing w:val="-2"/>
                <w:sz w:val="24"/>
                <w:szCs w:val="24"/>
              </w:rPr>
              <w:t>GBT18001</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或</w:t>
            </w:r>
            <w:r>
              <w:rPr>
                <w:rFonts w:hint="eastAsia" w:ascii="仿宋" w:hAnsi="仿宋" w:eastAsia="仿宋" w:cs="仿宋"/>
                <w:spacing w:val="-57"/>
                <w:sz w:val="24"/>
                <w:szCs w:val="24"/>
              </w:rPr>
              <w:t xml:space="preserve"> </w:t>
            </w:r>
            <w:r>
              <w:rPr>
                <w:rFonts w:hint="eastAsia" w:ascii="仿宋" w:hAnsi="仿宋" w:eastAsia="仿宋" w:cs="仿宋"/>
                <w:spacing w:val="-2"/>
                <w:sz w:val="24"/>
                <w:szCs w:val="24"/>
              </w:rPr>
              <w:t>GBT45001</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职业</w:t>
            </w:r>
            <w:r>
              <w:rPr>
                <w:rFonts w:hint="eastAsia" w:ascii="仿宋" w:hAnsi="仿宋" w:eastAsia="仿宋" w:cs="仿宋"/>
                <w:spacing w:val="-3"/>
                <w:sz w:val="24"/>
                <w:szCs w:val="24"/>
              </w:rPr>
              <w:t>健康管理体系</w:t>
            </w:r>
            <w:r>
              <w:rPr>
                <w:rFonts w:hint="eastAsia" w:ascii="仿宋" w:hAnsi="仿宋" w:eastAsia="仿宋" w:cs="仿宋"/>
                <w:spacing w:val="-7"/>
                <w:sz w:val="24"/>
                <w:szCs w:val="24"/>
              </w:rPr>
              <w:t>认证证书的，得</w:t>
            </w:r>
            <w:r>
              <w:rPr>
                <w:rFonts w:hint="eastAsia" w:ascii="仿宋" w:hAnsi="仿宋" w:eastAsia="仿宋" w:cs="仿宋"/>
                <w:spacing w:val="-27"/>
                <w:sz w:val="24"/>
                <w:szCs w:val="24"/>
              </w:rPr>
              <w:t xml:space="preserve"> </w:t>
            </w:r>
            <w:r>
              <w:rPr>
                <w:rFonts w:hint="eastAsia" w:cs="仿宋"/>
                <w:spacing w:val="-7"/>
                <w:sz w:val="24"/>
                <w:szCs w:val="24"/>
                <w:lang w:val="en-US" w:eastAsia="zh-CN"/>
              </w:rPr>
              <w:t>2</w:t>
            </w:r>
            <w:r>
              <w:rPr>
                <w:rFonts w:hint="eastAsia" w:ascii="仿宋" w:hAnsi="仿宋" w:eastAsia="仿宋" w:cs="仿宋"/>
                <w:spacing w:val="-7"/>
                <w:sz w:val="24"/>
                <w:szCs w:val="24"/>
              </w:rPr>
              <w:t>分；</w:t>
            </w:r>
          </w:p>
          <w:p>
            <w:pPr>
              <w:rPr>
                <w:rFonts w:hint="eastAsia" w:ascii="仿宋" w:hAnsi="仿宋" w:eastAsia="仿宋" w:cs="仿宋"/>
                <w:sz w:val="24"/>
                <w:szCs w:val="24"/>
                <w:vertAlign w:val="baseline"/>
              </w:rPr>
            </w:pPr>
            <w:r>
              <w:rPr>
                <w:rFonts w:hint="eastAsia" w:ascii="仿宋" w:hAnsi="仿宋" w:eastAsia="仿宋" w:cs="仿宋"/>
                <w:b/>
                <w:bCs/>
                <w:spacing w:val="-3"/>
                <w:sz w:val="24"/>
                <w:szCs w:val="24"/>
              </w:rPr>
              <w:t>(注：须提供有效期内附年审的证书扫描件及全国认证认可信息公共</w:t>
            </w:r>
            <w:r>
              <w:rPr>
                <w:rFonts w:hint="eastAsia" w:ascii="仿宋" w:hAnsi="仿宋" w:eastAsia="仿宋" w:cs="仿宋"/>
                <w:spacing w:val="17"/>
                <w:sz w:val="24"/>
                <w:szCs w:val="24"/>
              </w:rPr>
              <w:t xml:space="preserve"> </w:t>
            </w:r>
            <w:r>
              <w:rPr>
                <w:rFonts w:hint="eastAsia" w:ascii="仿宋" w:hAnsi="仿宋" w:eastAsia="仿宋" w:cs="仿宋"/>
                <w:b/>
                <w:bCs/>
                <w:spacing w:val="-2"/>
                <w:sz w:val="24"/>
                <w:szCs w:val="24"/>
              </w:rPr>
              <w:t>服务平台网站截图，否则不得分。)</w:t>
            </w:r>
          </w:p>
        </w:tc>
        <w:tc>
          <w:tcPr>
            <w:tcW w:w="94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0-6</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w:t>
            </w:r>
          </w:p>
        </w:tc>
      </w:tr>
    </w:tbl>
    <w:p>
      <w:pPr>
        <w:spacing w:line="360" w:lineRule="auto"/>
        <w:rPr>
          <w:rFonts w:hint="eastAsia" w:ascii="仿宋" w:hAnsi="仿宋" w:eastAsia="仿宋" w:cs="仿宋"/>
          <w:b/>
          <w:sz w:val="24"/>
        </w:rPr>
      </w:pPr>
      <w:r>
        <w:rPr>
          <w:rFonts w:hint="eastAsia" w:ascii="仿宋" w:hAnsi="仿宋" w:eastAsia="仿宋" w:cs="仿宋"/>
          <w:b/>
          <w:sz w:val="24"/>
        </w:rPr>
        <w:t>注：①所有证书</w:t>
      </w:r>
      <w:r>
        <w:rPr>
          <w:rFonts w:hint="eastAsia" w:ascii="仿宋" w:hAnsi="仿宋" w:eastAsia="仿宋" w:cs="仿宋"/>
          <w:b/>
          <w:sz w:val="24"/>
          <w:lang w:eastAsia="zh-CN"/>
        </w:rPr>
        <w:t>、</w:t>
      </w:r>
      <w:r>
        <w:rPr>
          <w:rFonts w:hint="eastAsia" w:ascii="仿宋" w:hAnsi="仿宋" w:eastAsia="仿宋" w:cs="仿宋"/>
          <w:b/>
          <w:sz w:val="24"/>
          <w:lang w:val="en-US" w:eastAsia="zh-CN"/>
        </w:rPr>
        <w:t>证明材料</w:t>
      </w:r>
      <w:r>
        <w:rPr>
          <w:rFonts w:hint="eastAsia" w:ascii="仿宋" w:hAnsi="仿宋" w:eastAsia="仿宋" w:cs="仿宋"/>
          <w:b/>
          <w:sz w:val="24"/>
        </w:rPr>
        <w:t>须在有效期内，不在有效期内的不得分；如出现与事实不符等情况，将根据有关规定以“提供虚假材料谋取中标”予以处理。</w:t>
      </w:r>
    </w:p>
    <w:p>
      <w:pPr>
        <w:numPr>
          <w:ilvl w:val="255"/>
          <w:numId w:val="0"/>
        </w:numPr>
        <w:spacing w:line="360" w:lineRule="auto"/>
        <w:ind w:left="432" w:leftChars="200"/>
        <w:rPr>
          <w:rFonts w:hint="eastAsia" w:ascii="仿宋" w:hAnsi="仿宋" w:eastAsia="仿宋" w:cs="仿宋"/>
          <w:b/>
          <w:sz w:val="24"/>
        </w:rPr>
      </w:pPr>
      <w:r>
        <w:rPr>
          <w:rFonts w:hint="eastAsia" w:ascii="仿宋" w:hAnsi="仿宋" w:eastAsia="仿宋" w:cs="仿宋"/>
          <w:b/>
          <w:sz w:val="24"/>
        </w:rPr>
        <w:t>②</w:t>
      </w:r>
      <w:r>
        <w:rPr>
          <w:rFonts w:hint="eastAsia" w:ascii="仿宋" w:hAnsi="仿宋" w:eastAsia="仿宋" w:cs="仿宋"/>
        </w:rPr>
        <w:fldChar w:fldCharType="begin"/>
      </w:r>
      <w:r>
        <w:rPr>
          <w:rFonts w:hint="eastAsia" w:ascii="仿宋" w:hAnsi="仿宋" w:eastAsia="仿宋" w:cs="仿宋"/>
        </w:rPr>
        <w:instrText xml:space="preserve"> HYPERLINK "mailto:投标供应商应提供以上相关材料的复印件，并加盖公章。在投标截止日前投标人应在开标日前将相关原件的照片发送至代理机构指定邮箱（231286730@qq.com），以备核验，若核验时未提供相关原件的，该相关部分评分时不予认可。" </w:instrText>
      </w:r>
      <w:r>
        <w:rPr>
          <w:rFonts w:hint="eastAsia" w:ascii="仿宋" w:hAnsi="仿宋" w:eastAsia="仿宋" w:cs="仿宋"/>
        </w:rPr>
        <w:fldChar w:fldCharType="separate"/>
      </w:r>
      <w:r>
        <w:rPr>
          <w:rFonts w:hint="eastAsia" w:ascii="仿宋" w:hAnsi="仿宋" w:eastAsia="仿宋" w:cs="仿宋"/>
          <w:b/>
          <w:sz w:val="24"/>
        </w:rPr>
        <w:t>投标供应商应提供以上相关材料的复印件，并加盖公章。</w:t>
      </w:r>
      <w:r>
        <w:rPr>
          <w:rFonts w:hint="eastAsia" w:ascii="仿宋" w:hAnsi="仿宋" w:eastAsia="仿宋" w:cs="仿宋"/>
          <w:b/>
          <w:sz w:val="24"/>
        </w:rPr>
        <w:fldChar w:fldCharType="end"/>
      </w:r>
    </w:p>
    <w:p>
      <w:pPr>
        <w:numPr>
          <w:ilvl w:val="255"/>
          <w:numId w:val="0"/>
        </w:numPr>
        <w:spacing w:line="360" w:lineRule="auto"/>
        <w:rPr>
          <w:rFonts w:hint="eastAsia" w:ascii="仿宋" w:hAnsi="仿宋" w:eastAsia="仿宋" w:cs="仿宋"/>
          <w:b/>
          <w:sz w:val="24"/>
        </w:rPr>
      </w:pPr>
      <w:r>
        <w:rPr>
          <w:rFonts w:hint="eastAsia" w:ascii="仿宋" w:hAnsi="仿宋" w:eastAsia="仿宋" w:cs="仿宋"/>
          <w:b/>
          <w:sz w:val="24"/>
        </w:rPr>
        <w:t xml:space="preserve">    3、技术、商务分的计算</w:t>
      </w:r>
    </w:p>
    <w:p>
      <w:pPr>
        <w:spacing w:line="360" w:lineRule="auto"/>
        <w:rPr>
          <w:rFonts w:hint="eastAsia" w:ascii="仿宋" w:hAnsi="仿宋" w:eastAsia="仿宋" w:cs="仿宋"/>
          <w:bCs/>
          <w:sz w:val="24"/>
        </w:rPr>
      </w:pPr>
      <w:r>
        <w:rPr>
          <w:rFonts w:hint="eastAsia" w:ascii="仿宋" w:hAnsi="仿宋" w:eastAsia="仿宋" w:cs="仿宋"/>
          <w:bCs/>
          <w:sz w:val="24"/>
        </w:rPr>
        <w:t xml:space="preserve">    技术、商务分按照磋商小组成员的独立评分结果汇总数算术平均分计算，计算公式为：</w:t>
      </w:r>
    </w:p>
    <w:p>
      <w:pPr>
        <w:spacing w:line="360" w:lineRule="auto"/>
        <w:rPr>
          <w:rFonts w:hint="eastAsia" w:ascii="仿宋" w:hAnsi="仿宋" w:eastAsia="仿宋" w:cs="仿宋"/>
          <w:bCs/>
          <w:sz w:val="24"/>
        </w:rPr>
      </w:pPr>
      <w:r>
        <w:rPr>
          <w:rFonts w:hint="eastAsia" w:ascii="仿宋" w:hAnsi="仿宋" w:eastAsia="仿宋" w:cs="仿宋"/>
          <w:bCs/>
          <w:sz w:val="24"/>
        </w:rPr>
        <w:t>技术、商务分=（磋商小组成员评分合计数）/（磋商小组组成人员数）</w:t>
      </w:r>
    </w:p>
    <w:p>
      <w:pPr>
        <w:widowControl/>
        <w:autoSpaceDE w:val="0"/>
        <w:autoSpaceDN w:val="0"/>
        <w:snapToGrid w:val="0"/>
        <w:spacing w:line="360" w:lineRule="auto"/>
        <w:jc w:val="left"/>
        <w:textAlignment w:val="bottom"/>
        <w:rPr>
          <w:rFonts w:hint="eastAsia" w:ascii="仿宋" w:hAnsi="仿宋" w:eastAsia="仿宋" w:cs="仿宋"/>
          <w:b/>
          <w:sz w:val="24"/>
        </w:rPr>
      </w:pPr>
      <w:r>
        <w:rPr>
          <w:rFonts w:hint="eastAsia" w:ascii="仿宋" w:hAnsi="仿宋" w:eastAsia="仿宋" w:cs="仿宋"/>
          <w:b/>
          <w:sz w:val="24"/>
        </w:rPr>
        <w:t xml:space="preserve">    4、评审方法</w:t>
      </w:r>
    </w:p>
    <w:p>
      <w:pPr>
        <w:widowControl/>
        <w:autoSpaceDE w:val="0"/>
        <w:autoSpaceDN w:val="0"/>
        <w:snapToGrid w:val="0"/>
        <w:spacing w:line="360" w:lineRule="auto"/>
        <w:jc w:val="left"/>
        <w:textAlignment w:val="bottom"/>
        <w:rPr>
          <w:rFonts w:hint="eastAsia" w:ascii="仿宋" w:hAnsi="仿宋" w:eastAsia="仿宋" w:cs="仿宋"/>
          <w:bCs/>
          <w:sz w:val="24"/>
        </w:rPr>
      </w:pPr>
      <w:r>
        <w:rPr>
          <w:rFonts w:hint="eastAsia" w:ascii="仿宋" w:hAnsi="仿宋" w:eastAsia="仿宋" w:cs="仿宋"/>
          <w:bCs/>
          <w:sz w:val="24"/>
        </w:rPr>
        <w:t xml:space="preserve">    磋商小组根据磋商情况及各供应商完工时间、服务条款响应情况、技术方案、提供服务的质量、付款方式、供应商综合实力、资信情况、承诺的售后服务等多方面进行评审。</w:t>
      </w:r>
    </w:p>
    <w:p>
      <w:pPr>
        <w:widowControl/>
        <w:autoSpaceDE w:val="0"/>
        <w:autoSpaceDN w:val="0"/>
        <w:snapToGrid w:val="0"/>
        <w:spacing w:line="360" w:lineRule="auto"/>
        <w:ind w:firstLine="492" w:firstLineChars="200"/>
        <w:jc w:val="left"/>
        <w:textAlignment w:val="bottom"/>
        <w:rPr>
          <w:rFonts w:hint="eastAsia" w:ascii="仿宋" w:hAnsi="仿宋" w:eastAsia="仿宋" w:cs="仿宋"/>
          <w:bCs/>
          <w:sz w:val="24"/>
        </w:rPr>
      </w:pPr>
      <w:r>
        <w:rPr>
          <w:rFonts w:hint="eastAsia" w:ascii="仿宋" w:hAnsi="仿宋" w:eastAsia="仿宋" w:cs="仿宋"/>
          <w:bCs/>
          <w:sz w:val="24"/>
        </w:rPr>
        <w:t>确定进入最终报价的供应商名单。</w:t>
      </w:r>
    </w:p>
    <w:p>
      <w:pPr>
        <w:widowControl/>
        <w:autoSpaceDE w:val="0"/>
        <w:autoSpaceDN w:val="0"/>
        <w:snapToGrid w:val="0"/>
        <w:spacing w:line="360" w:lineRule="auto"/>
        <w:jc w:val="left"/>
        <w:textAlignment w:val="bottom"/>
        <w:rPr>
          <w:rFonts w:hint="eastAsia" w:ascii="仿宋" w:hAnsi="仿宋" w:eastAsia="仿宋" w:cs="仿宋"/>
          <w:b/>
          <w:sz w:val="24"/>
        </w:rPr>
      </w:pPr>
      <w:r>
        <w:rPr>
          <w:rFonts w:hint="eastAsia" w:ascii="仿宋" w:hAnsi="仿宋" w:eastAsia="仿宋" w:cs="仿宋"/>
          <w:b/>
          <w:sz w:val="24"/>
        </w:rPr>
        <w:t xml:space="preserve">    5、推荐成交供应商</w:t>
      </w:r>
    </w:p>
    <w:p>
      <w:pPr>
        <w:widowControl/>
        <w:autoSpaceDE w:val="0"/>
        <w:autoSpaceDN w:val="0"/>
        <w:snapToGrid w:val="0"/>
        <w:spacing w:line="360" w:lineRule="auto"/>
        <w:jc w:val="left"/>
        <w:textAlignment w:val="bottom"/>
        <w:rPr>
          <w:rFonts w:hint="eastAsia" w:ascii="仿宋" w:hAnsi="仿宋" w:eastAsia="仿宋" w:cs="仿宋"/>
          <w:bCs/>
          <w:sz w:val="24"/>
        </w:rPr>
      </w:pPr>
      <w:r>
        <w:rPr>
          <w:rFonts w:hint="eastAsia" w:ascii="仿宋" w:hAnsi="仿宋" w:eastAsia="仿宋" w:cs="仿宋"/>
          <w:bCs/>
          <w:sz w:val="24"/>
        </w:rPr>
        <w:t xml:space="preserve">    磋商小组推荐综合得分第一名的供应商为成交供应商，第二名的为候补成交供应商……依次类推。成交候选供应商资格按评标总分由高到低顺序排列，评标总分相同的，按照最后报价由低到高的顺序推荐。评审总分且最后报价相同的并列，由采购人或磋商小组随机抽取确定成交供应商。并编写评审报告。</w:t>
      </w:r>
    </w:p>
    <w:p>
      <w:pPr>
        <w:pStyle w:val="4"/>
        <w:spacing w:before="0" w:after="0" w:line="360" w:lineRule="auto"/>
        <w:rPr>
          <w:rFonts w:hint="eastAsia" w:ascii="仿宋" w:hAnsi="仿宋" w:eastAsia="仿宋" w:cs="仿宋"/>
          <w:sz w:val="24"/>
          <w:szCs w:val="24"/>
        </w:rPr>
      </w:pPr>
      <w:bookmarkStart w:id="269" w:name="_Toc2642"/>
      <w:bookmarkStart w:id="270" w:name="_Toc32331"/>
      <w:bookmarkStart w:id="271" w:name="_Toc5918"/>
      <w:bookmarkStart w:id="272" w:name="_Toc20293"/>
      <w:bookmarkStart w:id="273" w:name="_Toc402872212"/>
      <w:bookmarkStart w:id="274" w:name="_Toc8588"/>
      <w:r>
        <w:rPr>
          <w:rFonts w:hint="eastAsia" w:ascii="仿宋" w:hAnsi="仿宋" w:eastAsia="仿宋" w:cs="仿宋"/>
          <w:sz w:val="24"/>
          <w:szCs w:val="24"/>
        </w:rPr>
        <w:t>八、 成交通知、授予合同</w:t>
      </w:r>
      <w:bookmarkEnd w:id="269"/>
      <w:bookmarkEnd w:id="270"/>
      <w:bookmarkEnd w:id="271"/>
      <w:bookmarkEnd w:id="272"/>
      <w:bookmarkEnd w:id="273"/>
      <w:bookmarkEnd w:id="274"/>
    </w:p>
    <w:p>
      <w:pPr>
        <w:widowControl/>
        <w:autoSpaceDE w:val="0"/>
        <w:autoSpaceDN w:val="0"/>
        <w:snapToGrid w:val="0"/>
        <w:spacing w:line="360" w:lineRule="auto"/>
        <w:jc w:val="left"/>
        <w:textAlignment w:val="bottom"/>
        <w:rPr>
          <w:rFonts w:hint="eastAsia" w:ascii="仿宋" w:hAnsi="仿宋" w:eastAsia="仿宋" w:cs="仿宋"/>
          <w:bCs/>
          <w:sz w:val="24"/>
        </w:rPr>
      </w:pPr>
      <w:r>
        <w:rPr>
          <w:rFonts w:hint="eastAsia" w:ascii="仿宋" w:hAnsi="仿宋" w:eastAsia="仿宋" w:cs="仿宋"/>
          <w:bCs/>
          <w:sz w:val="24"/>
        </w:rPr>
        <w:t xml:space="preserve">    1、经磋商小组审查，确定成交候选人，发出成交通知书。</w:t>
      </w:r>
    </w:p>
    <w:p>
      <w:pPr>
        <w:widowControl/>
        <w:autoSpaceDE w:val="0"/>
        <w:autoSpaceDN w:val="0"/>
        <w:snapToGrid w:val="0"/>
        <w:spacing w:line="360" w:lineRule="auto"/>
        <w:ind w:firstLine="492" w:firstLineChars="200"/>
        <w:jc w:val="left"/>
        <w:textAlignment w:val="bottom"/>
        <w:rPr>
          <w:rFonts w:hint="eastAsia" w:ascii="仿宋" w:hAnsi="仿宋" w:eastAsia="仿宋" w:cs="仿宋"/>
          <w:bCs/>
          <w:sz w:val="24"/>
        </w:rPr>
      </w:pPr>
      <w:r>
        <w:rPr>
          <w:rFonts w:hint="eastAsia" w:ascii="仿宋" w:hAnsi="仿宋" w:eastAsia="仿宋" w:cs="仿宋"/>
          <w:bCs/>
          <w:sz w:val="24"/>
        </w:rPr>
        <w:t>2、成交供应商凭成交通知书在30天内签订合同，逾期取消成交资格。</w:t>
      </w:r>
    </w:p>
    <w:p>
      <w:pPr>
        <w:widowControl/>
        <w:autoSpaceDE w:val="0"/>
        <w:autoSpaceDN w:val="0"/>
        <w:snapToGrid w:val="0"/>
        <w:spacing w:line="360" w:lineRule="auto"/>
        <w:ind w:firstLine="492" w:firstLineChars="200"/>
        <w:jc w:val="left"/>
        <w:textAlignment w:val="bottom"/>
        <w:rPr>
          <w:rFonts w:hint="eastAsia" w:ascii="仿宋" w:hAnsi="仿宋" w:eastAsia="仿宋" w:cs="仿宋"/>
          <w:bCs/>
          <w:sz w:val="24"/>
        </w:rPr>
      </w:pPr>
      <w:r>
        <w:rPr>
          <w:rFonts w:hint="eastAsia" w:ascii="仿宋" w:hAnsi="仿宋" w:eastAsia="仿宋" w:cs="仿宋"/>
          <w:bCs/>
          <w:sz w:val="24"/>
        </w:rPr>
        <w:t>3、成交供应商在规定的时间内不履行合同，按违约处理，并按有关规定承担违约责任。</w:t>
      </w:r>
    </w:p>
    <w:p>
      <w:pPr>
        <w:pStyle w:val="3"/>
        <w:ind w:left="360"/>
        <w:jc w:val="center"/>
        <w:outlineLvl w:val="9"/>
        <w:rPr>
          <w:rFonts w:hint="eastAsia" w:ascii="仿宋" w:hAnsi="仿宋" w:eastAsia="仿宋" w:cs="仿宋"/>
        </w:rPr>
        <w:sectPr>
          <w:footerReference r:id="rId11" w:type="first"/>
          <w:headerReference r:id="rId9" w:type="default"/>
          <w:footerReference r:id="rId10" w:type="default"/>
          <w:pgSz w:w="11906" w:h="16838"/>
          <w:pgMar w:top="1440" w:right="1080" w:bottom="1440" w:left="1080" w:header="850" w:footer="992" w:gutter="0"/>
          <w:pgBorders>
            <w:top w:val="none" w:sz="0" w:space="0"/>
            <w:left w:val="none" w:sz="0" w:space="0"/>
            <w:bottom w:val="thickThinSmallGap" w:color="auto" w:sz="18" w:space="1"/>
            <w:right w:val="none" w:sz="0" w:space="0"/>
          </w:pgBorders>
          <w:pgNumType w:fmt="decimal"/>
          <w:cols w:space="0" w:num="1"/>
          <w:rtlGutter w:val="0"/>
          <w:docGrid w:type="linesAndChars" w:linePitch="317" w:charSpace="1347"/>
        </w:sectPr>
      </w:pPr>
      <w:bookmarkStart w:id="275" w:name="_Toc18825"/>
      <w:bookmarkStart w:id="276" w:name="_Toc8563"/>
    </w:p>
    <w:p>
      <w:pPr>
        <w:pStyle w:val="3"/>
        <w:ind w:left="360"/>
        <w:jc w:val="center"/>
        <w:rPr>
          <w:rFonts w:hint="eastAsia" w:ascii="仿宋" w:hAnsi="仿宋" w:eastAsia="仿宋" w:cs="仿宋"/>
        </w:rPr>
      </w:pPr>
      <w:bookmarkStart w:id="277" w:name="_Toc10157"/>
      <w:bookmarkStart w:id="278" w:name="_Toc29"/>
      <w:r>
        <w:rPr>
          <w:rStyle w:val="42"/>
          <w:rFonts w:hint="eastAsia" w:ascii="仿宋" w:hAnsi="仿宋" w:eastAsia="仿宋" w:cs="仿宋"/>
          <w:b/>
          <w:bCs/>
        </w:rPr>
        <w:t>第五章 合同主要条款</w:t>
      </w:r>
      <w:bookmarkEnd w:id="275"/>
      <w:r>
        <w:rPr>
          <w:rFonts w:hint="eastAsia" w:ascii="仿宋" w:hAnsi="仿宋" w:eastAsia="仿宋" w:cs="仿宋"/>
          <w:sz w:val="21"/>
          <w:szCs w:val="21"/>
        </w:rPr>
        <w:t>（仅供参考）</w:t>
      </w:r>
      <w:bookmarkEnd w:id="276"/>
      <w:bookmarkEnd w:id="277"/>
      <w:bookmarkEnd w:id="278"/>
    </w:p>
    <w:p>
      <w:pPr>
        <w:spacing w:line="360" w:lineRule="auto"/>
        <w:rPr>
          <w:rFonts w:hint="eastAsia" w:ascii="仿宋" w:hAnsi="仿宋" w:eastAsia="仿宋" w:cs="仿宋"/>
          <w:b/>
          <w:bCs/>
          <w:sz w:val="24"/>
        </w:rPr>
      </w:pPr>
      <w:bookmarkStart w:id="279" w:name="_Toc7329"/>
      <w:bookmarkStart w:id="280" w:name="_Toc12086"/>
      <w:r>
        <w:rPr>
          <w:rFonts w:hint="eastAsia" w:ascii="仿宋" w:hAnsi="仿宋" w:eastAsia="仿宋" w:cs="仿宋"/>
          <w:b/>
          <w:bCs/>
          <w:sz w:val="24"/>
        </w:rPr>
        <w:t>1.定义</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本合同中的下列术语应解释为：</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1.2“合同价”系指根据合同规定，采购人在供应商完全履行合同义务后应付给的价格；</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1.3“货物”系指供应商根据合同规定向采购人提供的一切货物、质量保证书和其他技术资料及技术参数；</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1.4“服务”系指根据合同规定供应商承担与供货有关的辅助服务，如运输、装卸、安装、保险以及其他的服务，例如安装、调试提供技术援助、培训和其他类似的义务；</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1.5“采购人”系指</w:t>
      </w:r>
      <w:r>
        <w:rPr>
          <w:rFonts w:hint="eastAsia" w:ascii="仿宋" w:hAnsi="仿宋" w:eastAsia="仿宋" w:cs="仿宋"/>
          <w:bCs/>
          <w:sz w:val="24"/>
        </w:rPr>
        <w:t>具体使用货物和接受服务的使用单位；</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1.6“供应商”系指根据合同规定提供采购项目货物和服务的具有法人资格的公司、企业或实体；</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1.7“财政审批编号”系指市财政局审批编号。</w:t>
      </w:r>
    </w:p>
    <w:p>
      <w:pPr>
        <w:spacing w:line="360" w:lineRule="auto"/>
        <w:rPr>
          <w:rFonts w:hint="eastAsia" w:ascii="仿宋" w:hAnsi="仿宋" w:eastAsia="仿宋" w:cs="仿宋"/>
          <w:b/>
          <w:bCs/>
          <w:sz w:val="24"/>
        </w:rPr>
      </w:pPr>
      <w:r>
        <w:rPr>
          <w:rFonts w:hint="eastAsia" w:ascii="仿宋" w:hAnsi="仿宋" w:eastAsia="仿宋" w:cs="仿宋"/>
          <w:b/>
          <w:bCs/>
          <w:sz w:val="24"/>
        </w:rPr>
        <w:t>2.合同项目与内容</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采购项目</w:t>
      </w:r>
    </w:p>
    <w:p>
      <w:pPr>
        <w:spacing w:line="360" w:lineRule="auto"/>
        <w:rPr>
          <w:rFonts w:hint="eastAsia" w:ascii="仿宋" w:hAnsi="仿宋" w:eastAsia="仿宋" w:cs="仿宋"/>
          <w:b/>
          <w:bCs/>
          <w:sz w:val="24"/>
        </w:rPr>
      </w:pPr>
      <w:r>
        <w:rPr>
          <w:rFonts w:hint="eastAsia" w:ascii="仿宋" w:hAnsi="仿宋" w:eastAsia="仿宋" w:cs="仿宋"/>
          <w:b/>
          <w:bCs/>
          <w:sz w:val="24"/>
        </w:rPr>
        <w:t>3.服务时间与服务地点</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服务时间：详见招标文件要求；</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服务地点：由采购单位指定。</w:t>
      </w:r>
    </w:p>
    <w:p>
      <w:pPr>
        <w:spacing w:line="360" w:lineRule="auto"/>
        <w:rPr>
          <w:rFonts w:hint="eastAsia" w:ascii="仿宋" w:hAnsi="仿宋" w:eastAsia="仿宋" w:cs="仿宋"/>
          <w:b/>
          <w:bCs/>
          <w:sz w:val="24"/>
        </w:rPr>
      </w:pPr>
      <w:r>
        <w:rPr>
          <w:rFonts w:hint="eastAsia" w:ascii="仿宋" w:hAnsi="仿宋" w:eastAsia="仿宋" w:cs="仿宋"/>
          <w:b/>
          <w:bCs/>
          <w:sz w:val="24"/>
        </w:rPr>
        <w:t>4.签署合同的要求</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4.1、供应商必须按照投标文件和询标过程中承诺的条款以及中标通知书中规定的时间、地点与采购人签订合同；</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4.2、所签订的合同内容不得对招标文件和供应商的投标文件作实质性修改；</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4.3、采购人不得向供应商提出任何不合理的要求，作为签订合同的条件，不得与供应商私下订立背离合同实质性内容的协议；</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4.4、自采购合同签订之日起 7个工作日内，将采购合同副本2份送本项目招标代理机构、同级人民政府财政部门备案。</w:t>
      </w:r>
    </w:p>
    <w:p>
      <w:pPr>
        <w:spacing w:line="360" w:lineRule="auto"/>
        <w:rPr>
          <w:rFonts w:hint="eastAsia" w:ascii="仿宋" w:hAnsi="仿宋" w:eastAsia="仿宋" w:cs="仿宋"/>
          <w:b/>
          <w:bCs/>
          <w:sz w:val="24"/>
        </w:rPr>
      </w:pPr>
      <w:r>
        <w:rPr>
          <w:rFonts w:hint="eastAsia" w:ascii="仿宋" w:hAnsi="仿宋" w:eastAsia="仿宋" w:cs="仿宋"/>
          <w:b/>
          <w:bCs/>
          <w:sz w:val="24"/>
        </w:rPr>
        <w:t>5.技术规范</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lang w:val="zh-CN"/>
        </w:rPr>
        <w:t>本合同执行国家及本省、市现行项目实施及验收规范及有关条例、实施办法等。</w:t>
      </w:r>
      <w:r>
        <w:rPr>
          <w:rFonts w:hint="eastAsia" w:ascii="仿宋" w:hAnsi="仿宋" w:eastAsia="仿宋" w:cs="仿宋"/>
          <w:sz w:val="24"/>
        </w:rPr>
        <w:t>提供和交付的服务技术规范应与招标文件规定的技术规范相一致。</w:t>
      </w:r>
    </w:p>
    <w:p>
      <w:pPr>
        <w:spacing w:line="360" w:lineRule="auto"/>
        <w:rPr>
          <w:rFonts w:hint="eastAsia" w:ascii="仿宋" w:hAnsi="仿宋" w:eastAsia="仿宋" w:cs="仿宋"/>
          <w:b/>
          <w:bCs/>
          <w:sz w:val="24"/>
        </w:rPr>
      </w:pPr>
      <w:r>
        <w:rPr>
          <w:rFonts w:hint="eastAsia" w:ascii="仿宋" w:hAnsi="仿宋" w:eastAsia="仿宋" w:cs="仿宋"/>
          <w:b/>
          <w:bCs/>
          <w:sz w:val="24"/>
        </w:rPr>
        <w:t>6.知识产权</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供应商保证所提供的服务及货物均不存在知识产权纠纷。供应商应保证采购人在使用时不受第三方提出侵犯其专利权、商标权等知识产权的诉讼。</w:t>
      </w:r>
    </w:p>
    <w:p>
      <w:pPr>
        <w:spacing w:line="360" w:lineRule="auto"/>
        <w:rPr>
          <w:rFonts w:hint="eastAsia" w:ascii="仿宋" w:hAnsi="仿宋" w:eastAsia="仿宋" w:cs="仿宋"/>
          <w:b/>
          <w:bCs/>
          <w:sz w:val="24"/>
        </w:rPr>
      </w:pPr>
      <w:r>
        <w:rPr>
          <w:rFonts w:hint="eastAsia" w:ascii="仿宋" w:hAnsi="仿宋" w:eastAsia="仿宋" w:cs="仿宋"/>
          <w:b/>
          <w:bCs/>
          <w:sz w:val="24"/>
        </w:rPr>
        <w:t>7.</w:t>
      </w:r>
      <w:r>
        <w:rPr>
          <w:rFonts w:hint="eastAsia" w:ascii="仿宋" w:hAnsi="仿宋" w:eastAsia="仿宋" w:cs="仿宋"/>
          <w:sz w:val="24"/>
        </w:rPr>
        <w:t xml:space="preserve"> </w:t>
      </w:r>
      <w:r>
        <w:rPr>
          <w:rFonts w:hint="eastAsia" w:ascii="仿宋" w:hAnsi="仿宋" w:eastAsia="仿宋" w:cs="仿宋"/>
          <w:b/>
          <w:bCs/>
          <w:sz w:val="24"/>
        </w:rPr>
        <w:t>工作考核及付款方式</w:t>
      </w:r>
    </w:p>
    <w:p>
      <w:pPr>
        <w:spacing w:before="44" w:line="220" w:lineRule="auto"/>
        <w:ind w:left="494"/>
        <w:rPr>
          <w:rFonts w:hint="eastAsia" w:ascii="仿宋" w:hAnsi="仿宋" w:eastAsia="仿宋" w:cs="仿宋"/>
          <w:sz w:val="24"/>
          <w:szCs w:val="24"/>
        </w:rPr>
      </w:pPr>
      <w:r>
        <w:rPr>
          <w:rFonts w:hint="eastAsia" w:ascii="仿宋" w:hAnsi="仿宋" w:eastAsia="仿宋" w:cs="仿宋"/>
          <w:spacing w:val="-3"/>
          <w:sz w:val="24"/>
          <w:szCs w:val="24"/>
        </w:rPr>
        <w:t>7.1</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一次性安排预算的采购项目</w:t>
      </w:r>
    </w:p>
    <w:p>
      <w:pPr>
        <w:spacing w:before="143" w:line="223" w:lineRule="auto"/>
        <w:ind w:left="494"/>
        <w:rPr>
          <w:rFonts w:hint="eastAsia" w:ascii="仿宋" w:hAnsi="仿宋" w:eastAsia="仿宋" w:cs="仿宋"/>
          <w:sz w:val="24"/>
          <w:szCs w:val="24"/>
        </w:rPr>
      </w:pPr>
      <w:r>
        <w:rPr>
          <w:rFonts w:hint="eastAsia" w:ascii="仿宋" w:hAnsi="仿宋" w:eastAsia="仿宋" w:cs="仿宋"/>
          <w:spacing w:val="-4"/>
          <w:sz w:val="24"/>
          <w:szCs w:val="24"/>
        </w:rPr>
        <w:t>7.1.1</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付款方式：</w:t>
      </w:r>
    </w:p>
    <w:p>
      <w:pPr>
        <w:spacing w:before="36" w:line="349" w:lineRule="auto"/>
        <w:ind w:left="15" w:right="61" w:firstLine="468"/>
        <w:jc w:val="both"/>
        <w:rPr>
          <w:rFonts w:hint="eastAsia" w:ascii="仿宋" w:hAnsi="仿宋" w:eastAsia="仿宋" w:cs="仿宋"/>
          <w:sz w:val="24"/>
          <w:szCs w:val="24"/>
        </w:rPr>
      </w:pPr>
      <w:r>
        <w:rPr>
          <w:rFonts w:hint="eastAsia" w:ascii="仿宋" w:hAnsi="仿宋" w:eastAsia="仿宋" w:cs="仿宋"/>
          <w:sz w:val="24"/>
          <w:szCs w:val="24"/>
        </w:rPr>
        <w:t>在合同生效以及具备实施条件后7</w:t>
      </w:r>
      <w:r>
        <w:rPr>
          <w:rFonts w:hint="eastAsia" w:ascii="仿宋" w:hAnsi="仿宋" w:eastAsia="仿宋" w:cs="仿宋"/>
          <w:spacing w:val="-55"/>
          <w:sz w:val="24"/>
          <w:szCs w:val="24"/>
        </w:rPr>
        <w:t xml:space="preserve"> </w:t>
      </w:r>
      <w:r>
        <w:rPr>
          <w:rFonts w:hint="eastAsia" w:ascii="仿宋" w:hAnsi="仿宋" w:eastAsia="仿宋" w:cs="仿宋"/>
          <w:sz w:val="24"/>
          <w:szCs w:val="24"/>
        </w:rPr>
        <w:t>个工作</w:t>
      </w:r>
      <w:r>
        <w:rPr>
          <w:rFonts w:hint="eastAsia" w:ascii="仿宋" w:hAnsi="仿宋" w:eastAsia="仿宋" w:cs="仿宋"/>
          <w:spacing w:val="-60"/>
          <w:sz w:val="24"/>
          <w:szCs w:val="24"/>
        </w:rPr>
        <w:t xml:space="preserve"> </w:t>
      </w:r>
      <w:r>
        <w:rPr>
          <w:rFonts w:hint="eastAsia" w:ascii="仿宋" w:hAnsi="仿宋" w:eastAsia="仿宋" w:cs="仿宋"/>
          <w:sz w:val="24"/>
          <w:szCs w:val="24"/>
        </w:rPr>
        <w:t>日内支付预付款，支付合同金额的</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rPr>
        <w:t>0%作为预付款；</w:t>
      </w:r>
      <w:r>
        <w:rPr>
          <w:rFonts w:hint="eastAsia" w:ascii="仿宋" w:hAnsi="仿宋" w:eastAsia="仿宋" w:cs="仿宋"/>
          <w:sz w:val="24"/>
          <w:szCs w:val="24"/>
        </w:rPr>
        <w:t xml:space="preserve"> </w:t>
      </w:r>
      <w:r>
        <w:rPr>
          <w:rFonts w:hint="eastAsia" w:ascii="仿宋" w:hAnsi="仿宋" w:eastAsia="仿宋" w:cs="仿宋"/>
          <w:spacing w:val="-2"/>
          <w:sz w:val="24"/>
          <w:szCs w:val="24"/>
        </w:rPr>
        <w:t>后续服务费每一个季度一结算</w:t>
      </w:r>
      <w:r>
        <w:rPr>
          <w:rFonts w:hint="eastAsia" w:ascii="仿宋" w:hAnsi="仿宋" w:eastAsia="仿宋" w:cs="仿宋"/>
          <w:spacing w:val="-27"/>
          <w:sz w:val="24"/>
          <w:szCs w:val="24"/>
        </w:rPr>
        <w:t>，</w:t>
      </w:r>
      <w:r>
        <w:rPr>
          <w:rFonts w:hint="eastAsia" w:ascii="仿宋" w:hAnsi="仿宋" w:eastAsia="仿宋" w:cs="仿宋"/>
          <w:spacing w:val="-2"/>
          <w:sz w:val="24"/>
          <w:szCs w:val="24"/>
        </w:rPr>
        <w:t>根据季度考核结果进行</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支付。</w:t>
      </w:r>
    </w:p>
    <w:p>
      <w:pPr>
        <w:spacing w:before="141" w:line="222" w:lineRule="auto"/>
        <w:ind w:left="497"/>
        <w:rPr>
          <w:rFonts w:hint="eastAsia" w:ascii="仿宋" w:hAnsi="仿宋" w:eastAsia="仿宋" w:cs="仿宋"/>
          <w:sz w:val="24"/>
          <w:szCs w:val="24"/>
        </w:rPr>
      </w:pPr>
      <w:r>
        <w:rPr>
          <w:rFonts w:hint="eastAsia" w:ascii="仿宋" w:hAnsi="仿宋" w:eastAsia="仿宋" w:cs="仿宋"/>
          <w:spacing w:val="-1"/>
          <w:sz w:val="24"/>
          <w:szCs w:val="24"/>
        </w:rPr>
        <w:t>采购人应自收到供应商开具的发票后将上述相关款项支付到合同约定的供应商账户。</w:t>
      </w:r>
    </w:p>
    <w:p>
      <w:pPr>
        <w:spacing w:before="40" w:line="344" w:lineRule="auto"/>
        <w:ind w:left="27" w:right="61" w:firstLine="457"/>
        <w:rPr>
          <w:rFonts w:hint="eastAsia" w:ascii="仿宋" w:hAnsi="仿宋" w:eastAsia="仿宋" w:cs="仿宋"/>
          <w:sz w:val="24"/>
          <w:szCs w:val="24"/>
        </w:rPr>
      </w:pPr>
      <w:r>
        <w:rPr>
          <w:rFonts w:hint="eastAsia" w:ascii="仿宋" w:hAnsi="仿宋" w:eastAsia="仿宋" w:cs="仿宋"/>
          <w:spacing w:val="-3"/>
          <w:sz w:val="24"/>
          <w:szCs w:val="24"/>
        </w:rPr>
        <w:t>在签订合同时，供应商明确表示无需预付款或者主动要求降低预付款比例的，采购合同可不适</w:t>
      </w:r>
      <w:r>
        <w:rPr>
          <w:rFonts w:hint="eastAsia" w:ascii="仿宋" w:hAnsi="仿宋" w:eastAsia="仿宋" w:cs="仿宋"/>
          <w:sz w:val="24"/>
          <w:szCs w:val="24"/>
        </w:rPr>
        <w:t xml:space="preserve"> </w:t>
      </w:r>
      <w:r>
        <w:rPr>
          <w:rFonts w:hint="eastAsia" w:ascii="仿宋" w:hAnsi="仿宋" w:eastAsia="仿宋" w:cs="仿宋"/>
          <w:spacing w:val="-5"/>
          <w:sz w:val="24"/>
          <w:szCs w:val="24"/>
        </w:rPr>
        <w:t>用前述规定。</w:t>
      </w:r>
    </w:p>
    <w:p>
      <w:pPr>
        <w:spacing w:before="41" w:line="229" w:lineRule="auto"/>
        <w:ind w:left="4" w:right="61" w:firstLine="479"/>
        <w:rPr>
          <w:rFonts w:hint="eastAsia" w:ascii="仿宋" w:hAnsi="仿宋" w:eastAsia="仿宋" w:cs="仿宋"/>
          <w:b/>
          <w:bCs/>
          <w:sz w:val="24"/>
          <w:szCs w:val="24"/>
        </w:rPr>
      </w:pPr>
      <w:r>
        <w:rPr>
          <w:rFonts w:hint="eastAsia" w:ascii="仿宋" w:hAnsi="仿宋" w:eastAsia="仿宋" w:cs="仿宋"/>
          <w:spacing w:val="-3"/>
          <w:sz w:val="24"/>
          <w:szCs w:val="24"/>
        </w:rPr>
        <w:t>采购人在向供应商支付预付款之前，有权要求供应商向采购人提供与预付款金额相对应的担保</w:t>
      </w:r>
      <w:r>
        <w:rPr>
          <w:rFonts w:hint="eastAsia" w:ascii="仿宋" w:hAnsi="仿宋" w:eastAsia="仿宋" w:cs="仿宋"/>
          <w:sz w:val="24"/>
          <w:szCs w:val="24"/>
        </w:rPr>
        <w:t xml:space="preserve"> 措施，担保措施可以是银行、保险公司等金融机构出具的预付款保函或其</w:t>
      </w:r>
      <w:r>
        <w:rPr>
          <w:rFonts w:hint="eastAsia" w:ascii="仿宋" w:hAnsi="仿宋" w:eastAsia="仿宋" w:cs="仿宋"/>
          <w:spacing w:val="-1"/>
          <w:sz w:val="24"/>
          <w:szCs w:val="24"/>
        </w:rPr>
        <w:t>他担保措施。</w:t>
      </w:r>
    </w:p>
    <w:p>
      <w:pPr>
        <w:spacing w:line="360" w:lineRule="auto"/>
        <w:rPr>
          <w:rFonts w:hint="eastAsia" w:ascii="仿宋" w:hAnsi="仿宋" w:eastAsia="仿宋" w:cs="仿宋"/>
          <w:b/>
          <w:bCs/>
          <w:sz w:val="24"/>
        </w:rPr>
      </w:pPr>
      <w:r>
        <w:rPr>
          <w:rFonts w:hint="eastAsia" w:ascii="仿宋" w:hAnsi="仿宋" w:eastAsia="仿宋" w:cs="仿宋"/>
          <w:b/>
          <w:bCs/>
          <w:sz w:val="24"/>
        </w:rPr>
        <w:t>注：若中标供应商明确表示无需预付款或主动要求降低预付款比例的，采购人可不适用前述规定。</w:t>
      </w:r>
    </w:p>
    <w:p>
      <w:pPr>
        <w:spacing w:line="360" w:lineRule="auto"/>
        <w:rPr>
          <w:rFonts w:hint="eastAsia" w:ascii="仿宋" w:hAnsi="仿宋" w:eastAsia="仿宋" w:cs="仿宋"/>
          <w:sz w:val="24"/>
        </w:rPr>
      </w:pPr>
      <w:r>
        <w:rPr>
          <w:rFonts w:hint="eastAsia" w:ascii="仿宋" w:hAnsi="仿宋" w:eastAsia="仿宋" w:cs="仿宋"/>
          <w:b/>
          <w:bCs/>
          <w:sz w:val="24"/>
        </w:rPr>
        <w:t>8.支付</w:t>
      </w:r>
      <w:r>
        <w:rPr>
          <w:rFonts w:hint="eastAsia" w:ascii="仿宋" w:hAnsi="仿宋" w:eastAsia="仿宋" w:cs="仿宋"/>
          <w:sz w:val="24"/>
        </w:rPr>
        <w:t>：支付应使用人民币；</w:t>
      </w:r>
    </w:p>
    <w:p>
      <w:pPr>
        <w:spacing w:line="360" w:lineRule="auto"/>
        <w:rPr>
          <w:rFonts w:hint="eastAsia" w:ascii="仿宋" w:hAnsi="仿宋" w:eastAsia="仿宋" w:cs="仿宋"/>
          <w:b/>
          <w:bCs/>
          <w:sz w:val="24"/>
        </w:rPr>
      </w:pPr>
      <w:r>
        <w:rPr>
          <w:rFonts w:hint="eastAsia" w:ascii="仿宋" w:hAnsi="仿宋" w:eastAsia="仿宋" w:cs="仿宋"/>
          <w:b/>
          <w:bCs/>
          <w:sz w:val="24"/>
        </w:rPr>
        <w:t>9.技术服务</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供应商应负责安排采购人相关人员进行操作、维修的培训。具体时间及培训内容在投标时由供应商提出建议；</w:t>
      </w:r>
    </w:p>
    <w:p>
      <w:pPr>
        <w:spacing w:line="360" w:lineRule="auto"/>
        <w:rPr>
          <w:rFonts w:hint="eastAsia" w:ascii="仿宋" w:hAnsi="仿宋" w:eastAsia="仿宋" w:cs="仿宋"/>
          <w:b/>
          <w:bCs/>
          <w:sz w:val="24"/>
        </w:rPr>
      </w:pPr>
      <w:r>
        <w:rPr>
          <w:rFonts w:hint="eastAsia" w:ascii="仿宋" w:hAnsi="仿宋" w:eastAsia="仿宋" w:cs="仿宋"/>
          <w:b/>
          <w:bCs/>
          <w:sz w:val="24"/>
        </w:rPr>
        <w:t>10.售后服务及承诺</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10.1供应商应明确承诺售后服务各项内容和措施，提供详细的服务地点、联系人、电话等有关资料；</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10.2</w:t>
      </w:r>
      <w:r>
        <w:rPr>
          <w:rFonts w:hint="eastAsia" w:ascii="仿宋" w:hAnsi="仿宋" w:eastAsia="仿宋" w:cs="仿宋"/>
          <w:b/>
          <w:bCs/>
          <w:sz w:val="24"/>
        </w:rPr>
        <w:t>服务期：详见招标文件要求</w:t>
      </w:r>
      <w:r>
        <w:rPr>
          <w:rFonts w:hint="eastAsia" w:ascii="仿宋" w:hAnsi="仿宋" w:eastAsia="仿宋" w:cs="仿宋"/>
          <w:bCs/>
          <w:sz w:val="24"/>
        </w:rPr>
        <w:t>。在服务期内，因服务质量所发生的一切费用均由供应商承担；</w:t>
      </w:r>
    </w:p>
    <w:p>
      <w:pPr>
        <w:spacing w:line="360" w:lineRule="auto"/>
        <w:rPr>
          <w:rFonts w:hint="eastAsia" w:ascii="仿宋" w:hAnsi="仿宋" w:eastAsia="仿宋" w:cs="仿宋"/>
          <w:b/>
          <w:bCs/>
          <w:sz w:val="24"/>
        </w:rPr>
      </w:pPr>
      <w:r>
        <w:rPr>
          <w:rFonts w:hint="eastAsia" w:ascii="仿宋" w:hAnsi="仿宋" w:eastAsia="仿宋" w:cs="仿宋"/>
          <w:b/>
          <w:bCs/>
          <w:sz w:val="24"/>
        </w:rPr>
        <w:t>11.履约保证及后续服务</w:t>
      </w:r>
    </w:p>
    <w:p>
      <w:pPr>
        <w:spacing w:line="360" w:lineRule="auto"/>
        <w:ind w:firstLine="492" w:firstLineChars="200"/>
        <w:rPr>
          <w:rFonts w:hint="eastAsia" w:ascii="仿宋" w:hAnsi="仿宋" w:eastAsia="仿宋" w:cs="仿宋"/>
          <w:b w:val="0"/>
          <w:bCs/>
          <w:sz w:val="24"/>
          <w:lang w:val="en-US" w:eastAsia="zh-CN"/>
        </w:rPr>
      </w:pPr>
      <w:r>
        <w:rPr>
          <w:rFonts w:hint="eastAsia" w:ascii="仿宋" w:hAnsi="仿宋" w:eastAsia="仿宋" w:cs="仿宋"/>
          <w:b/>
          <w:bCs/>
          <w:sz w:val="24"/>
        </w:rPr>
        <w:t xml:space="preserve">11.1 </w:t>
      </w:r>
      <w:r>
        <w:rPr>
          <w:rFonts w:hint="eastAsia" w:ascii="仿宋" w:hAnsi="仿宋" w:eastAsia="仿宋" w:cs="仿宋"/>
          <w:b w:val="0"/>
          <w:bCs/>
          <w:sz w:val="24"/>
        </w:rPr>
        <w:t>履约保证金：</w:t>
      </w:r>
      <w:r>
        <w:rPr>
          <w:rFonts w:hint="eastAsia" w:ascii="仿宋" w:hAnsi="仿宋" w:eastAsia="仿宋" w:cs="仿宋"/>
          <w:b w:val="0"/>
          <w:bCs/>
          <w:sz w:val="24"/>
          <w:lang w:val="en-US" w:eastAsia="zh-CN"/>
        </w:rPr>
        <w:t>无。</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11.2 供应商应按招标文件规定的服务标准向采购人提供服务。</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11.4 供应商提供的服务人员不符合本合同约定的数额，供应商应当自接到采购人通知之日起2日内予以补足，采购人有权按照缺岗天数及缺岗人数扣除相应的履约保证金。</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11.5 由于供应商服务人员原因在服务工作中给采购人的设施、材料造成损失，供应商应负责赔偿。</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11.</w:t>
      </w:r>
      <w:r>
        <w:rPr>
          <w:rFonts w:hint="eastAsia" w:ascii="仿宋" w:hAnsi="仿宋" w:eastAsia="仿宋" w:cs="仿宋"/>
          <w:bCs/>
          <w:sz w:val="24"/>
          <w:lang w:val="en-US" w:eastAsia="zh-CN"/>
        </w:rPr>
        <w:t>6</w:t>
      </w:r>
      <w:r>
        <w:rPr>
          <w:rFonts w:hint="eastAsia" w:ascii="仿宋" w:hAnsi="仿宋" w:eastAsia="仿宋" w:cs="仿宋"/>
          <w:bCs/>
          <w:sz w:val="24"/>
        </w:rPr>
        <w:t>在服务质量保证期内，供应商应对出现的服务质量及安全问题负责处理解决并承担一切费用。</w:t>
      </w:r>
    </w:p>
    <w:p>
      <w:pPr>
        <w:spacing w:line="360" w:lineRule="auto"/>
        <w:rPr>
          <w:rFonts w:hint="eastAsia" w:ascii="仿宋" w:hAnsi="仿宋" w:eastAsia="仿宋" w:cs="仿宋"/>
          <w:b/>
          <w:bCs/>
          <w:sz w:val="24"/>
        </w:rPr>
      </w:pPr>
      <w:r>
        <w:rPr>
          <w:rFonts w:hint="eastAsia" w:ascii="仿宋" w:hAnsi="仿宋" w:eastAsia="仿宋" w:cs="仿宋"/>
          <w:b/>
          <w:bCs/>
          <w:sz w:val="24"/>
        </w:rPr>
        <w:t>12.违约责任</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12.1 采购人无正当理由拒收接受服务的，采购人向供应商偿付合同款项百分之五作为违约金。</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12.2 采购人无故逾期验收和办理款项支付手续的,采购人应按逾期付款总额每日万分之五向供应商支付违约金。</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12.4</w:t>
      </w:r>
      <w:r>
        <w:rPr>
          <w:rFonts w:hint="eastAsia" w:ascii="仿宋" w:hAnsi="仿宋" w:eastAsia="仿宋" w:cs="仿宋"/>
          <w:sz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仿宋" w:hAnsi="仿宋" w:eastAsia="仿宋" w:cs="仿宋"/>
          <w:bCs/>
          <w:sz w:val="24"/>
        </w:rPr>
        <w:t xml:space="preserve"> </w:t>
      </w:r>
    </w:p>
    <w:p>
      <w:pPr>
        <w:spacing w:line="360" w:lineRule="auto"/>
        <w:rPr>
          <w:rFonts w:hint="eastAsia" w:ascii="仿宋" w:hAnsi="仿宋" w:eastAsia="仿宋" w:cs="仿宋"/>
          <w:b/>
          <w:bCs/>
          <w:sz w:val="24"/>
        </w:rPr>
      </w:pPr>
      <w:r>
        <w:rPr>
          <w:rFonts w:hint="eastAsia" w:ascii="仿宋" w:hAnsi="仿宋" w:eastAsia="仿宋" w:cs="仿宋"/>
          <w:b/>
          <w:bCs/>
          <w:sz w:val="24"/>
        </w:rPr>
        <w:t>13.不可抗力事件处理</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13.1 在合同有效期内，任何一方因不可抗力事件导致不能履行合同，则合同履行期可延长，其延长期与不可抗力影响期相同。</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13.2 不可抗力事件发生后，应立即通知对方，并寄送有关权威机构出具的证明。</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13.3 不可抗力事件延续120天以上，双方应通过友好协商，确定是否继续履行合同。</w:t>
      </w:r>
    </w:p>
    <w:p>
      <w:pPr>
        <w:spacing w:line="360" w:lineRule="auto"/>
        <w:rPr>
          <w:rFonts w:hint="eastAsia" w:ascii="仿宋" w:hAnsi="仿宋" w:eastAsia="仿宋" w:cs="仿宋"/>
          <w:bCs/>
          <w:sz w:val="24"/>
        </w:rPr>
      </w:pPr>
      <w:r>
        <w:rPr>
          <w:rFonts w:hint="eastAsia" w:ascii="仿宋" w:hAnsi="仿宋" w:eastAsia="仿宋" w:cs="仿宋"/>
          <w:b/>
          <w:bCs/>
          <w:sz w:val="24"/>
        </w:rPr>
        <w:t>14.</w:t>
      </w:r>
      <w:r>
        <w:rPr>
          <w:rFonts w:hint="eastAsia" w:ascii="仿宋" w:hAnsi="仿宋" w:eastAsia="仿宋" w:cs="仿宋"/>
          <w:bCs/>
          <w:sz w:val="24"/>
        </w:rPr>
        <w:t xml:space="preserve"> </w:t>
      </w:r>
      <w:r>
        <w:rPr>
          <w:rFonts w:hint="eastAsia" w:ascii="仿宋" w:hAnsi="仿宋" w:eastAsia="仿宋" w:cs="仿宋"/>
          <w:b/>
          <w:bCs/>
          <w:sz w:val="24"/>
        </w:rPr>
        <w:t>争议解决</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（1）将争端提交湖州仲裁委员会仲裁</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（2）直接向采购人所在地有管辖权的人民法院起诉。</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14.2仲裁费用或诉讼费用应由败诉方负担。</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pPr>
        <w:spacing w:line="360" w:lineRule="auto"/>
        <w:rPr>
          <w:rFonts w:hint="eastAsia" w:ascii="仿宋" w:hAnsi="仿宋" w:eastAsia="仿宋" w:cs="仿宋"/>
          <w:b/>
          <w:bCs/>
          <w:sz w:val="24"/>
        </w:rPr>
      </w:pPr>
      <w:r>
        <w:rPr>
          <w:rFonts w:hint="eastAsia" w:ascii="仿宋" w:hAnsi="仿宋" w:eastAsia="仿宋" w:cs="仿宋"/>
          <w:b/>
          <w:bCs/>
          <w:sz w:val="24"/>
        </w:rPr>
        <w:t>15.转让或分包</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15.1本合同范围的服务，应由供应商提供，不得转让他人供应；</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15.3本合同全部或部分的分包不能减轻供应商承担的责任，供应商仍须将分包人的任何行动、错误或疏忽当作是自己完成的并负全责；</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15.4在任何分包合同中，须注明分包人按分包合同的范围履行，在供应商按本合同的履行终止时（不论任何原因），亦同时一并终止；</w:t>
      </w: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15.5如有转让和未经采购人同意的分包行为，采购人有权给予终止合同。</w:t>
      </w:r>
    </w:p>
    <w:p>
      <w:pPr>
        <w:spacing w:line="360" w:lineRule="auto"/>
        <w:rPr>
          <w:rFonts w:hint="eastAsia" w:ascii="仿宋" w:hAnsi="仿宋" w:eastAsia="仿宋" w:cs="仿宋"/>
          <w:b/>
          <w:bCs/>
          <w:sz w:val="24"/>
        </w:rPr>
      </w:pPr>
      <w:r>
        <w:rPr>
          <w:rFonts w:hint="eastAsia" w:ascii="仿宋" w:hAnsi="仿宋" w:eastAsia="仿宋" w:cs="仿宋"/>
          <w:b/>
          <w:bCs/>
          <w:sz w:val="24"/>
        </w:rPr>
        <w:t>16.适用法律</w:t>
      </w:r>
    </w:p>
    <w:p>
      <w:pPr>
        <w:spacing w:line="360" w:lineRule="auto"/>
        <w:ind w:firstLine="492" w:firstLineChars="200"/>
        <w:rPr>
          <w:rFonts w:hint="eastAsia" w:ascii="仿宋" w:hAnsi="仿宋" w:eastAsia="仿宋" w:cs="仿宋"/>
          <w:bCs/>
          <w:sz w:val="24"/>
        </w:rPr>
      </w:pPr>
      <w:r>
        <w:rPr>
          <w:rFonts w:hint="eastAsia" w:ascii="仿宋" w:hAnsi="仿宋" w:eastAsia="仿宋" w:cs="仿宋"/>
          <w:sz w:val="24"/>
        </w:rPr>
        <w:t>合同适用法律有《中华人民共和国政府采购法》、《中华人民共和国合同法》、《中华人民共和国产品质量法》和浙江省有关条例等。</w:t>
      </w:r>
    </w:p>
    <w:p>
      <w:pPr>
        <w:spacing w:line="360" w:lineRule="auto"/>
        <w:rPr>
          <w:rFonts w:hint="eastAsia" w:ascii="仿宋" w:hAnsi="仿宋" w:eastAsia="仿宋" w:cs="仿宋"/>
          <w:b/>
          <w:bCs/>
          <w:sz w:val="24"/>
        </w:rPr>
      </w:pPr>
      <w:r>
        <w:rPr>
          <w:rFonts w:hint="eastAsia" w:ascii="仿宋" w:hAnsi="仿宋" w:eastAsia="仿宋" w:cs="仿宋"/>
          <w:b/>
          <w:bCs/>
          <w:sz w:val="24"/>
        </w:rPr>
        <w:t>17.合同生效及其他</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17.1本合同经双方法人及法定代表人签字盖章生效；</w:t>
      </w: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17.2本合同一式伍份，供应商、采购人各执贰份，采购代理机构执壹份。</w:t>
      </w:r>
    </w:p>
    <w:p>
      <w:pPr>
        <w:spacing w:line="360" w:lineRule="auto"/>
        <w:ind w:firstLine="492" w:firstLineChars="200"/>
        <w:rPr>
          <w:rFonts w:hint="eastAsia" w:ascii="仿宋" w:hAnsi="仿宋" w:eastAsia="仿宋" w:cs="仿宋"/>
          <w:bCs/>
          <w:sz w:val="24"/>
        </w:rPr>
      </w:pP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 xml:space="preserve">采购人：                                   供应商： </w:t>
      </w:r>
    </w:p>
    <w:p>
      <w:pPr>
        <w:spacing w:line="360" w:lineRule="auto"/>
        <w:ind w:firstLine="492" w:firstLineChars="200"/>
        <w:rPr>
          <w:rFonts w:hint="eastAsia" w:ascii="仿宋" w:hAnsi="仿宋" w:eastAsia="仿宋" w:cs="仿宋"/>
          <w:bCs/>
          <w:sz w:val="24"/>
        </w:rPr>
      </w:pP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 xml:space="preserve">地址：                                     地址： </w:t>
      </w:r>
    </w:p>
    <w:p>
      <w:pPr>
        <w:spacing w:line="360" w:lineRule="auto"/>
        <w:ind w:firstLine="492" w:firstLineChars="200"/>
        <w:rPr>
          <w:rFonts w:hint="eastAsia" w:ascii="仿宋" w:hAnsi="仿宋" w:eastAsia="仿宋" w:cs="仿宋"/>
          <w:bCs/>
          <w:sz w:val="24"/>
        </w:rPr>
      </w:pP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法定（或授权）代表人：                     法定（或授权）代表人：</w:t>
      </w:r>
    </w:p>
    <w:p>
      <w:pPr>
        <w:spacing w:line="360" w:lineRule="auto"/>
        <w:ind w:firstLine="492" w:firstLineChars="200"/>
        <w:rPr>
          <w:rFonts w:hint="eastAsia" w:ascii="仿宋" w:hAnsi="仿宋" w:eastAsia="仿宋" w:cs="仿宋"/>
          <w:bCs/>
          <w:sz w:val="24"/>
        </w:rPr>
      </w:pPr>
    </w:p>
    <w:p>
      <w:pPr>
        <w:spacing w:line="360" w:lineRule="auto"/>
        <w:ind w:firstLine="492" w:firstLineChars="200"/>
        <w:rPr>
          <w:rFonts w:hint="eastAsia" w:ascii="仿宋" w:hAnsi="仿宋" w:eastAsia="仿宋" w:cs="仿宋"/>
          <w:bCs/>
          <w:sz w:val="24"/>
        </w:rPr>
      </w:pPr>
      <w:r>
        <w:rPr>
          <w:rFonts w:hint="eastAsia" w:ascii="仿宋" w:hAnsi="仿宋" w:eastAsia="仿宋" w:cs="仿宋"/>
          <w:bCs/>
          <w:sz w:val="24"/>
        </w:rPr>
        <w:t>签字日期：   年  月  日                    签字日期：   年  月  日</w:t>
      </w:r>
    </w:p>
    <w:p>
      <w:pPr>
        <w:pStyle w:val="3"/>
        <w:jc w:val="center"/>
        <w:outlineLvl w:val="9"/>
        <w:rPr>
          <w:rFonts w:hint="eastAsia" w:ascii="仿宋" w:hAnsi="仿宋" w:eastAsia="仿宋" w:cs="仿宋"/>
          <w:sz w:val="24"/>
          <w:szCs w:val="24"/>
        </w:rPr>
        <w:sectPr>
          <w:footerReference r:id="rId12" w:type="default"/>
          <w:pgSz w:w="11906" w:h="16838"/>
          <w:pgMar w:top="1440" w:right="1080" w:bottom="1440" w:left="1080" w:header="850" w:footer="992" w:gutter="0"/>
          <w:pgBorders>
            <w:top w:val="none" w:sz="0" w:space="0"/>
            <w:left w:val="none" w:sz="0" w:space="0"/>
            <w:bottom w:val="thickThinSmallGap" w:color="auto" w:sz="18" w:space="1"/>
            <w:right w:val="none" w:sz="0" w:space="0"/>
          </w:pgBorders>
          <w:pgNumType w:fmt="decimal"/>
          <w:cols w:space="0" w:num="1"/>
          <w:rtlGutter w:val="0"/>
          <w:docGrid w:type="linesAndChars" w:linePitch="317" w:charSpace="1347"/>
        </w:sectPr>
      </w:pPr>
    </w:p>
    <w:p>
      <w:pPr>
        <w:pStyle w:val="3"/>
        <w:ind w:firstLine="2230" w:firstLineChars="500"/>
        <w:rPr>
          <w:rStyle w:val="42"/>
          <w:rFonts w:hint="eastAsia" w:ascii="仿宋" w:hAnsi="仿宋" w:eastAsia="仿宋" w:cs="仿宋"/>
          <w:b/>
          <w:bCs/>
        </w:rPr>
      </w:pPr>
      <w:bookmarkStart w:id="281" w:name="_Toc15409"/>
      <w:r>
        <w:rPr>
          <w:rStyle w:val="42"/>
          <w:rFonts w:hint="eastAsia" w:ascii="仿宋" w:hAnsi="仿宋" w:eastAsia="仿宋" w:cs="仿宋"/>
          <w:b/>
          <w:bCs/>
        </w:rPr>
        <w:t>第六章  响应文件格式</w:t>
      </w:r>
      <w:bookmarkEnd w:id="279"/>
      <w:bookmarkEnd w:id="280"/>
      <w:bookmarkEnd w:id="281"/>
    </w:p>
    <w:p>
      <w:pPr>
        <w:widowControl/>
        <w:autoSpaceDE w:val="0"/>
        <w:autoSpaceDN w:val="0"/>
        <w:snapToGrid w:val="0"/>
        <w:spacing w:line="440" w:lineRule="exact"/>
        <w:ind w:firstLine="492" w:firstLineChars="200"/>
        <w:jc w:val="left"/>
        <w:textAlignment w:val="bottom"/>
        <w:rPr>
          <w:rFonts w:hint="eastAsia" w:ascii="仿宋" w:hAnsi="仿宋" w:eastAsia="仿宋" w:cs="仿宋"/>
          <w:bCs/>
          <w:sz w:val="24"/>
        </w:rPr>
      </w:pPr>
      <w:r>
        <w:rPr>
          <w:rFonts w:hint="eastAsia" w:ascii="仿宋" w:hAnsi="仿宋" w:eastAsia="仿宋" w:cs="仿宋"/>
          <w:bCs/>
          <w:sz w:val="24"/>
        </w:rPr>
        <w:t>本章节内容提供部分响应文件格式，磋商文件中要求，但未提供格式的，须由供应商自行制作。</w:t>
      </w:r>
    </w:p>
    <w:p>
      <w:pPr>
        <w:ind w:firstLine="570"/>
        <w:rPr>
          <w:rFonts w:hint="eastAsia" w:ascii="仿宋" w:hAnsi="仿宋" w:eastAsia="仿宋" w:cs="仿宋"/>
          <w:sz w:val="28"/>
          <w:szCs w:val="28"/>
        </w:rPr>
      </w:pPr>
    </w:p>
    <w:p>
      <w:pPr>
        <w:ind w:firstLine="570"/>
        <w:rPr>
          <w:rFonts w:hint="eastAsia" w:ascii="仿宋" w:hAnsi="仿宋" w:eastAsia="仿宋" w:cs="仿宋"/>
          <w:sz w:val="28"/>
          <w:szCs w:val="28"/>
        </w:rPr>
      </w:pPr>
      <w:r>
        <w:rPr>
          <w:rFonts w:hint="eastAsia" w:ascii="仿宋" w:hAnsi="仿宋" w:eastAsia="仿宋" w:cs="仿宋"/>
          <w:sz w:val="28"/>
          <w:szCs w:val="28"/>
        </w:rPr>
        <w:t>1、响应文件的封面格式：</w:t>
      </w:r>
    </w:p>
    <w:p>
      <w:pPr>
        <w:ind w:firstLine="570"/>
        <w:jc w:val="right"/>
        <w:rPr>
          <w:rFonts w:hint="eastAsia" w:ascii="仿宋" w:hAnsi="仿宋" w:eastAsia="仿宋" w:cs="仿宋"/>
          <w:sz w:val="44"/>
          <w:szCs w:val="44"/>
        </w:rPr>
      </w:pPr>
      <w:r>
        <w:rPr>
          <w:rFonts w:hint="eastAsia" w:ascii="仿宋" w:hAnsi="仿宋" w:eastAsia="仿宋" w:cs="仿宋"/>
          <w:sz w:val="44"/>
          <w:szCs w:val="44"/>
        </w:rPr>
        <w:t>正本（或副本）</w:t>
      </w:r>
    </w:p>
    <w:p>
      <w:pPr>
        <w:ind w:firstLine="570"/>
        <w:jc w:val="center"/>
        <w:rPr>
          <w:rFonts w:hint="eastAsia" w:ascii="仿宋" w:hAnsi="仿宋" w:eastAsia="仿宋" w:cs="仿宋"/>
          <w:b/>
          <w:sz w:val="84"/>
          <w:szCs w:val="84"/>
        </w:rPr>
      </w:pPr>
    </w:p>
    <w:p>
      <w:pPr>
        <w:ind w:firstLine="570"/>
        <w:jc w:val="center"/>
        <w:rPr>
          <w:rFonts w:hint="eastAsia" w:ascii="仿宋" w:hAnsi="仿宋" w:eastAsia="仿宋" w:cs="仿宋"/>
          <w:b/>
          <w:sz w:val="84"/>
          <w:szCs w:val="84"/>
        </w:rPr>
      </w:pPr>
      <w:r>
        <w:rPr>
          <w:rFonts w:hint="eastAsia" w:ascii="仿宋" w:hAnsi="仿宋" w:eastAsia="仿宋" w:cs="仿宋"/>
          <w:b/>
          <w:sz w:val="84"/>
          <w:szCs w:val="84"/>
        </w:rPr>
        <w:t>响应文件</w:t>
      </w:r>
    </w:p>
    <w:p>
      <w:pPr>
        <w:ind w:firstLine="570"/>
        <w:jc w:val="center"/>
        <w:rPr>
          <w:rFonts w:hint="eastAsia" w:ascii="仿宋" w:hAnsi="仿宋" w:eastAsia="仿宋" w:cs="仿宋"/>
          <w:b/>
          <w:sz w:val="84"/>
          <w:szCs w:val="84"/>
        </w:rPr>
      </w:pPr>
      <w:r>
        <w:rPr>
          <w:rFonts w:hint="eastAsia" w:ascii="仿宋" w:hAnsi="仿宋" w:eastAsia="仿宋" w:cs="仿宋"/>
          <w:b/>
          <w:sz w:val="30"/>
          <w:szCs w:val="30"/>
        </w:rPr>
        <w:t>（资格证明文件/商务、技术文件）</w:t>
      </w:r>
    </w:p>
    <w:p>
      <w:pPr>
        <w:ind w:firstLine="570"/>
        <w:jc w:val="center"/>
        <w:rPr>
          <w:rFonts w:hint="eastAsia" w:ascii="仿宋" w:hAnsi="仿宋" w:eastAsia="仿宋" w:cs="仿宋"/>
          <w:b/>
          <w:sz w:val="84"/>
          <w:szCs w:val="84"/>
        </w:rPr>
      </w:pPr>
    </w:p>
    <w:p>
      <w:pPr>
        <w:ind w:firstLine="570"/>
        <w:jc w:val="center"/>
        <w:rPr>
          <w:rFonts w:hint="eastAsia" w:ascii="仿宋" w:hAnsi="仿宋" w:eastAsia="仿宋" w:cs="仿宋"/>
          <w:b/>
          <w:sz w:val="84"/>
          <w:szCs w:val="84"/>
        </w:rPr>
      </w:pPr>
    </w:p>
    <w:p>
      <w:pPr>
        <w:spacing w:line="800" w:lineRule="exact"/>
        <w:ind w:firstLine="570"/>
        <w:rPr>
          <w:rFonts w:hint="eastAsia" w:ascii="仿宋" w:hAnsi="仿宋" w:eastAsia="仿宋" w:cs="仿宋"/>
          <w:sz w:val="28"/>
          <w:szCs w:val="28"/>
        </w:rPr>
      </w:pPr>
      <w:r>
        <w:rPr>
          <w:rFonts w:hint="eastAsia" w:ascii="仿宋" w:hAnsi="仿宋" w:eastAsia="仿宋" w:cs="仿宋"/>
          <w:sz w:val="28"/>
          <w:szCs w:val="28"/>
        </w:rPr>
        <w:t>项目名称：</w:t>
      </w:r>
    </w:p>
    <w:p>
      <w:pPr>
        <w:spacing w:line="800" w:lineRule="exact"/>
        <w:ind w:firstLine="570"/>
        <w:rPr>
          <w:rFonts w:hint="eastAsia" w:ascii="仿宋" w:hAnsi="仿宋" w:eastAsia="仿宋" w:cs="仿宋"/>
          <w:sz w:val="28"/>
          <w:szCs w:val="28"/>
        </w:rPr>
      </w:pPr>
      <w:r>
        <w:rPr>
          <w:rFonts w:hint="eastAsia" w:ascii="仿宋" w:hAnsi="仿宋" w:eastAsia="仿宋" w:cs="仿宋"/>
          <w:sz w:val="28"/>
          <w:szCs w:val="28"/>
        </w:rPr>
        <w:t>项目编号：</w:t>
      </w:r>
    </w:p>
    <w:p>
      <w:pPr>
        <w:spacing w:line="800" w:lineRule="exact"/>
        <w:ind w:firstLine="570"/>
        <w:rPr>
          <w:rFonts w:hint="eastAsia" w:ascii="仿宋" w:hAnsi="仿宋" w:eastAsia="仿宋" w:cs="仿宋"/>
          <w:sz w:val="28"/>
          <w:szCs w:val="28"/>
        </w:rPr>
      </w:pPr>
      <w:r>
        <w:rPr>
          <w:rFonts w:hint="eastAsia" w:ascii="仿宋" w:hAnsi="仿宋" w:eastAsia="仿宋" w:cs="仿宋"/>
          <w:sz w:val="28"/>
          <w:szCs w:val="28"/>
        </w:rPr>
        <w:t>供应商名称（盖章）：</w:t>
      </w:r>
    </w:p>
    <w:p>
      <w:pPr>
        <w:spacing w:line="800" w:lineRule="exact"/>
        <w:ind w:firstLine="570"/>
        <w:rPr>
          <w:rFonts w:hint="eastAsia" w:ascii="仿宋" w:hAnsi="仿宋" w:eastAsia="仿宋" w:cs="仿宋"/>
          <w:sz w:val="28"/>
          <w:szCs w:val="28"/>
        </w:rPr>
      </w:pPr>
      <w:r>
        <w:rPr>
          <w:rFonts w:hint="eastAsia" w:ascii="仿宋" w:hAnsi="仿宋" w:eastAsia="仿宋" w:cs="仿宋"/>
          <w:sz w:val="28"/>
          <w:szCs w:val="28"/>
        </w:rPr>
        <w:t>供应商地址：</w:t>
      </w:r>
    </w:p>
    <w:p>
      <w:pPr>
        <w:spacing w:line="800" w:lineRule="exact"/>
        <w:ind w:firstLine="570"/>
        <w:jc w:val="right"/>
        <w:rPr>
          <w:rFonts w:hint="eastAsia" w:ascii="仿宋" w:hAnsi="仿宋" w:eastAsia="仿宋" w:cs="仿宋"/>
          <w:b/>
          <w:sz w:val="32"/>
          <w:szCs w:val="32"/>
        </w:rPr>
      </w:pPr>
      <w:r>
        <w:rPr>
          <w:rFonts w:hint="eastAsia" w:ascii="仿宋" w:hAnsi="仿宋" w:eastAsia="仿宋" w:cs="仿宋"/>
          <w:b/>
          <w:sz w:val="24"/>
        </w:rPr>
        <w:t xml:space="preserve">  年   月   日</w:t>
      </w:r>
    </w:p>
    <w:p>
      <w:pPr>
        <w:ind w:firstLine="570"/>
        <w:jc w:val="center"/>
        <w:rPr>
          <w:rFonts w:hint="eastAsia" w:ascii="仿宋" w:hAnsi="仿宋" w:eastAsia="仿宋" w:cs="仿宋"/>
          <w:b/>
          <w:sz w:val="32"/>
          <w:szCs w:val="32"/>
        </w:rPr>
      </w:pPr>
      <w:r>
        <w:rPr>
          <w:rFonts w:hint="eastAsia" w:ascii="仿宋" w:hAnsi="仿宋" w:eastAsia="仿宋" w:cs="仿宋"/>
          <w:b/>
          <w:sz w:val="32"/>
          <w:szCs w:val="32"/>
        </w:rPr>
        <w:t>目  录</w:t>
      </w:r>
    </w:p>
    <w:p>
      <w:pPr>
        <w:autoSpaceDE w:val="0"/>
        <w:autoSpaceDN w:val="0"/>
        <w:adjustRightInd w:val="0"/>
        <w:snapToGrid w:val="0"/>
        <w:spacing w:line="400" w:lineRule="exact"/>
        <w:ind w:firstLine="496" w:firstLineChars="202"/>
        <w:textAlignment w:val="bottom"/>
        <w:rPr>
          <w:rFonts w:hint="eastAsia" w:ascii="仿宋" w:hAnsi="仿宋" w:eastAsia="仿宋" w:cs="仿宋"/>
          <w:b/>
          <w:sz w:val="24"/>
        </w:rPr>
      </w:pPr>
      <w:r>
        <w:rPr>
          <w:rFonts w:hint="eastAsia" w:ascii="仿宋" w:hAnsi="仿宋" w:eastAsia="仿宋" w:cs="仿宋"/>
          <w:b/>
          <w:sz w:val="24"/>
        </w:rPr>
        <w:t>1、资格证明文件</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rPr>
        <w:t>1）磋商声明书（格式见附件）；</w:t>
      </w:r>
    </w:p>
    <w:p>
      <w:pPr>
        <w:numPr>
          <w:ilvl w:val="255"/>
          <w:numId w:val="0"/>
        </w:numPr>
        <w:tabs>
          <w:tab w:val="left" w:pos="420"/>
        </w:tabs>
        <w:spacing w:line="360" w:lineRule="auto"/>
        <w:ind w:left="415"/>
        <w:rPr>
          <w:rFonts w:hint="eastAsia" w:ascii="仿宋" w:hAnsi="仿宋" w:eastAsia="仿宋" w:cs="仿宋"/>
          <w:lang w:val="en-US" w:eastAsia="zh-CN"/>
        </w:rPr>
      </w:pPr>
      <w:r>
        <w:rPr>
          <w:rFonts w:hint="eastAsia" w:ascii="仿宋" w:hAnsi="仿宋" w:eastAsia="仿宋" w:cs="仿宋"/>
          <w:kern w:val="0"/>
          <w:sz w:val="24"/>
        </w:rPr>
        <w:t>2）有效的企业营业执照、税务登记证（已办理“三证合一”或“五证合一”的企业无须提供税务登记证）扫描件加盖公章；</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）法定代表人身份证明书（格式见附件）；</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）法定代表人授权委托书及授权代理人有效身份证明（扫描件加盖公章）（格式见附件）；</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）授权代理人最近三个月中任意一个月社保缴纳证明文件扫描件加盖公章；</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）符合参加政府采购活动应当具备的一般条件的承诺函（格式见附件）；</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7</w:t>
      </w:r>
      <w:r>
        <w:rPr>
          <w:rFonts w:hint="eastAsia" w:ascii="仿宋" w:hAnsi="仿宋" w:eastAsia="仿宋" w:cs="仿宋"/>
          <w:kern w:val="0"/>
          <w:sz w:val="24"/>
        </w:rPr>
        <w:t xml:space="preserve">）信用承诺书（格式见附件）； </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 xml:space="preserve">）中小企业声明函或残疾人福利性单位声明函或监狱企业声明函（格式见附件）； </w:t>
      </w:r>
    </w:p>
    <w:p>
      <w:pPr>
        <w:numPr>
          <w:ilvl w:val="255"/>
          <w:numId w:val="0"/>
        </w:numPr>
        <w:tabs>
          <w:tab w:val="left" w:pos="420"/>
        </w:tabs>
        <w:spacing w:line="360" w:lineRule="auto"/>
        <w:ind w:left="415"/>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 xml:space="preserve"> 供应商认为需要提供的其他资料和文件。</w:t>
      </w:r>
    </w:p>
    <w:p>
      <w:pPr>
        <w:tabs>
          <w:tab w:val="left" w:pos="844"/>
        </w:tabs>
        <w:autoSpaceDE w:val="0"/>
        <w:autoSpaceDN w:val="0"/>
        <w:snapToGrid w:val="0"/>
        <w:spacing w:line="400" w:lineRule="exact"/>
        <w:ind w:left="426"/>
        <w:textAlignment w:val="bottom"/>
        <w:rPr>
          <w:rFonts w:hint="eastAsia" w:ascii="仿宋" w:hAnsi="仿宋" w:eastAsia="仿宋" w:cs="仿宋"/>
          <w:bCs/>
          <w:sz w:val="24"/>
        </w:rPr>
      </w:pPr>
    </w:p>
    <w:p>
      <w:pPr>
        <w:spacing w:line="280" w:lineRule="exact"/>
        <w:ind w:firstLine="481" w:firstLineChars="196"/>
        <w:rPr>
          <w:rFonts w:hint="eastAsia" w:ascii="仿宋" w:hAnsi="仿宋" w:eastAsia="仿宋" w:cs="仿宋"/>
          <w:sz w:val="24"/>
        </w:rPr>
      </w:pPr>
    </w:p>
    <w:p>
      <w:pPr>
        <w:spacing w:line="280" w:lineRule="exact"/>
        <w:ind w:firstLine="481" w:firstLineChars="196"/>
        <w:rPr>
          <w:rFonts w:hint="eastAsia" w:ascii="仿宋" w:hAnsi="仿宋" w:eastAsia="仿宋" w:cs="仿宋"/>
          <w:sz w:val="24"/>
        </w:rPr>
      </w:pPr>
    </w:p>
    <w:p>
      <w:pPr>
        <w:spacing w:line="280" w:lineRule="exact"/>
        <w:ind w:firstLine="481" w:firstLineChars="196"/>
        <w:rPr>
          <w:rFonts w:hint="eastAsia" w:ascii="仿宋" w:hAnsi="仿宋" w:eastAsia="仿宋" w:cs="仿宋"/>
          <w:sz w:val="24"/>
        </w:rPr>
      </w:pPr>
    </w:p>
    <w:p>
      <w:pPr>
        <w:spacing w:line="280" w:lineRule="exact"/>
        <w:ind w:firstLine="481" w:firstLineChars="196"/>
        <w:rPr>
          <w:rFonts w:hint="eastAsia" w:ascii="仿宋" w:hAnsi="仿宋" w:eastAsia="仿宋" w:cs="仿宋"/>
          <w:sz w:val="24"/>
        </w:rPr>
      </w:pPr>
      <w:r>
        <w:rPr>
          <w:rFonts w:hint="eastAsia" w:ascii="仿宋" w:hAnsi="仿宋" w:eastAsia="仿宋" w:cs="仿宋"/>
          <w:b/>
          <w:sz w:val="24"/>
        </w:rPr>
        <w:t>以上响应文件组成内容中的扫描件均须加盖供应商公章（</w:t>
      </w:r>
      <w:r>
        <w:rPr>
          <w:rFonts w:hint="eastAsia" w:ascii="仿宋" w:hAnsi="仿宋" w:eastAsia="仿宋" w:cs="仿宋"/>
          <w:b/>
          <w:spacing w:val="-32"/>
          <w:sz w:val="24"/>
        </w:rPr>
        <w:t xml:space="preserve">或 </w:t>
      </w:r>
      <w:r>
        <w:rPr>
          <w:rFonts w:hint="eastAsia" w:ascii="仿宋" w:hAnsi="仿宋" w:eastAsia="仿宋" w:cs="仿宋"/>
          <w:b/>
          <w:sz w:val="24"/>
        </w:rPr>
        <w:t>CA</w:t>
      </w:r>
      <w:r>
        <w:rPr>
          <w:rFonts w:hint="eastAsia" w:ascii="仿宋" w:hAnsi="仿宋" w:eastAsia="仿宋" w:cs="仿宋"/>
          <w:b/>
          <w:spacing w:val="-14"/>
          <w:sz w:val="24"/>
        </w:rPr>
        <w:t xml:space="preserve"> 电子签章</w:t>
      </w:r>
      <w:r>
        <w:rPr>
          <w:rFonts w:hint="eastAsia" w:ascii="仿宋" w:hAnsi="仿宋" w:eastAsia="仿宋" w:cs="仿宋"/>
          <w:b/>
          <w:sz w:val="24"/>
        </w:rPr>
        <w:t>）</w:t>
      </w:r>
    </w:p>
    <w:p>
      <w:pPr>
        <w:spacing w:line="280" w:lineRule="exact"/>
        <w:ind w:firstLine="481" w:firstLineChars="196"/>
        <w:rPr>
          <w:rFonts w:hint="eastAsia" w:ascii="仿宋" w:hAnsi="仿宋" w:eastAsia="仿宋" w:cs="仿宋"/>
          <w:sz w:val="24"/>
        </w:rPr>
      </w:pPr>
    </w:p>
    <w:p>
      <w:pPr>
        <w:spacing w:line="280" w:lineRule="exact"/>
        <w:rPr>
          <w:rFonts w:hint="eastAsia" w:ascii="仿宋" w:hAnsi="仿宋" w:eastAsia="仿宋" w:cs="仿宋"/>
          <w:sz w:val="24"/>
        </w:rPr>
      </w:pP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1、磋商声明书</w:t>
      </w:r>
    </w:p>
    <w:p>
      <w:pPr>
        <w:spacing w:line="360" w:lineRule="auto"/>
        <w:jc w:val="center"/>
        <w:rPr>
          <w:rFonts w:hint="eastAsia" w:ascii="仿宋" w:hAnsi="仿宋" w:eastAsia="仿宋" w:cs="仿宋"/>
          <w:b/>
          <w:sz w:val="32"/>
          <w:szCs w:val="32"/>
        </w:rPr>
      </w:pPr>
      <w:bookmarkStart w:id="282" w:name="_Toc414960388"/>
      <w:r>
        <w:rPr>
          <w:rFonts w:hint="eastAsia" w:ascii="仿宋" w:hAnsi="仿宋" w:eastAsia="仿宋" w:cs="仿宋"/>
          <w:b/>
          <w:sz w:val="32"/>
          <w:szCs w:val="32"/>
        </w:rPr>
        <w:t>磋 商 声 明 书</w:t>
      </w:r>
      <w:bookmarkEnd w:id="282"/>
    </w:p>
    <w:p>
      <w:pPr>
        <w:pStyle w:val="14"/>
        <w:spacing w:line="460" w:lineRule="atLeast"/>
        <w:jc w:val="center"/>
        <w:rPr>
          <w:rFonts w:hint="eastAsia" w:ascii="仿宋" w:hAnsi="仿宋" w:eastAsia="仿宋" w:cs="仿宋"/>
        </w:rPr>
      </w:pP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致：</w:t>
      </w:r>
    </w:p>
    <w:p>
      <w:pPr>
        <w:tabs>
          <w:tab w:val="left" w:pos="1418"/>
        </w:tabs>
        <w:snapToGrid w:val="0"/>
        <w:spacing w:before="50" w:after="50" w:line="360" w:lineRule="auto"/>
        <w:ind w:firstLine="492" w:firstLineChars="200"/>
        <w:rPr>
          <w:rFonts w:hint="eastAsia" w:ascii="仿宋" w:hAnsi="仿宋" w:eastAsia="仿宋" w:cs="仿宋"/>
          <w:sz w:val="24"/>
        </w:rPr>
      </w:pPr>
      <w:r>
        <w:rPr>
          <w:rFonts w:hint="eastAsia" w:ascii="仿宋" w:hAnsi="仿宋" w:eastAsia="仿宋" w:cs="仿宋"/>
          <w:sz w:val="24"/>
        </w:rPr>
        <w:t>（供应商名称）系中华人民共和国合法企业，经营地址。</w:t>
      </w:r>
    </w:p>
    <w:p>
      <w:pPr>
        <w:tabs>
          <w:tab w:val="left" w:pos="1418"/>
        </w:tabs>
        <w:snapToGrid w:val="0"/>
        <w:spacing w:before="50" w:after="50" w:line="360" w:lineRule="auto"/>
        <w:ind w:firstLine="492" w:firstLineChars="200"/>
        <w:rPr>
          <w:rFonts w:hint="eastAsia" w:ascii="仿宋" w:hAnsi="仿宋" w:eastAsia="仿宋" w:cs="仿宋"/>
          <w:sz w:val="24"/>
        </w:rPr>
      </w:pPr>
      <w:r>
        <w:rPr>
          <w:rFonts w:hint="eastAsia" w:ascii="仿宋" w:hAnsi="仿宋" w:eastAsia="仿宋" w:cs="仿宋"/>
          <w:sz w:val="24"/>
        </w:rPr>
        <w:t>我（姓名）系（供应商名称）的法定代表人，我方愿意参加贵方组织的项目的磋商，为便于贵方公正、择优地确定成交供应商及其磋商项目的服务，我方就本次磋商有关事项郑重声明如下：</w:t>
      </w:r>
    </w:p>
    <w:p>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1、我方向贵方提交的所有响应文件、资料都是准确的和真实的；</w:t>
      </w:r>
    </w:p>
    <w:p>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w:t>
      </w:r>
    </w:p>
    <w:p>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3、我方此次向贵方提供的服务是。</w:t>
      </w:r>
    </w:p>
    <w:p>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4、我方最近三年内的被公开披露或查处的违法违规行为有：</w:t>
      </w:r>
      <w:r>
        <w:rPr>
          <w:rFonts w:hint="eastAsia" w:ascii="仿宋" w:hAnsi="仿宋" w:eastAsia="仿宋" w:cs="仿宋"/>
          <w:sz w:val="24"/>
          <w:u w:val="single"/>
        </w:rPr>
        <w:t xml:space="preserve">　                </w:t>
      </w:r>
    </w:p>
    <w:p>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 xml:space="preserve">5、我方承诺：最近三年我方无行贿犯罪行为，若我方成交，愿意接受社会监督和检察院调查，若与我方承诺不符，可免除我方成交人资格。                                                  </w:t>
      </w:r>
    </w:p>
    <w:p>
      <w:pPr>
        <w:adjustRightInd w:val="0"/>
        <w:snapToGrid w:val="0"/>
        <w:spacing w:line="360" w:lineRule="auto"/>
        <w:ind w:firstLine="492" w:firstLineChars="200"/>
        <w:rPr>
          <w:rFonts w:hint="eastAsia" w:ascii="仿宋" w:hAnsi="仿宋" w:eastAsia="仿宋" w:cs="仿宋"/>
          <w:sz w:val="24"/>
        </w:rPr>
      </w:pPr>
      <w:r>
        <w:rPr>
          <w:rFonts w:hint="eastAsia" w:ascii="仿宋" w:hAnsi="仿宋" w:eastAsia="仿宋" w:cs="仿宋"/>
          <w:sz w:val="24"/>
        </w:rPr>
        <w:t>6、以上事项如有虚假或隐瞒，我方愿意承担一切后果和责任。</w:t>
      </w:r>
    </w:p>
    <w:p>
      <w:pPr>
        <w:adjustRightInd w:val="0"/>
        <w:snapToGrid w:val="0"/>
        <w:spacing w:line="360" w:lineRule="auto"/>
        <w:ind w:firstLine="492" w:firstLineChars="200"/>
        <w:rPr>
          <w:rFonts w:hint="eastAsia" w:ascii="仿宋" w:hAnsi="仿宋" w:eastAsia="仿宋" w:cs="仿宋"/>
          <w:sz w:val="24"/>
          <w:u w:val="single"/>
        </w:rPr>
      </w:pPr>
    </w:p>
    <w:p>
      <w:pPr>
        <w:adjustRightInd w:val="0"/>
        <w:snapToGrid w:val="0"/>
        <w:spacing w:line="360" w:lineRule="auto"/>
        <w:ind w:firstLine="492" w:firstLineChars="200"/>
        <w:rPr>
          <w:rFonts w:hint="eastAsia" w:ascii="仿宋" w:hAnsi="仿宋" w:eastAsia="仿宋" w:cs="仿宋"/>
          <w:sz w:val="24"/>
          <w:u w:val="single"/>
        </w:rPr>
      </w:pPr>
      <w:r>
        <w:rPr>
          <w:rFonts w:hint="eastAsia" w:ascii="仿宋" w:hAnsi="仿宋" w:eastAsia="仿宋" w:cs="仿宋"/>
          <w:sz w:val="24"/>
        </w:rPr>
        <w:t>法定代表人签字：</w:t>
      </w:r>
    </w:p>
    <w:p>
      <w:pPr>
        <w:adjustRightInd w:val="0"/>
        <w:snapToGrid w:val="0"/>
        <w:spacing w:line="360" w:lineRule="auto"/>
        <w:ind w:firstLine="492" w:firstLineChars="200"/>
        <w:rPr>
          <w:rFonts w:hint="eastAsia" w:ascii="仿宋" w:hAnsi="仿宋" w:eastAsia="仿宋" w:cs="仿宋"/>
          <w:sz w:val="24"/>
          <w:u w:val="single"/>
        </w:rPr>
      </w:pPr>
      <w:r>
        <w:rPr>
          <w:rFonts w:hint="eastAsia" w:ascii="仿宋" w:hAnsi="仿宋" w:eastAsia="仿宋" w:cs="仿宋"/>
          <w:sz w:val="24"/>
        </w:rPr>
        <w:t>供应商盖章：</w:t>
      </w:r>
    </w:p>
    <w:p>
      <w:pPr>
        <w:adjustRightInd w:val="0"/>
        <w:snapToGrid w:val="0"/>
        <w:spacing w:line="360" w:lineRule="auto"/>
        <w:ind w:firstLine="246" w:firstLineChars="100"/>
        <w:rPr>
          <w:rFonts w:hint="eastAsia" w:ascii="仿宋" w:hAnsi="仿宋" w:eastAsia="仿宋" w:cs="仿宋"/>
          <w:sz w:val="24"/>
        </w:rPr>
      </w:pPr>
      <w:r>
        <w:rPr>
          <w:rFonts w:hint="eastAsia" w:ascii="仿宋" w:hAnsi="仿宋" w:eastAsia="仿宋" w:cs="仿宋"/>
          <w:sz w:val="24"/>
        </w:rPr>
        <w:t xml:space="preserve">  年    月    日</w:t>
      </w: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2、法定代表人身份证明书</w:t>
      </w:r>
    </w:p>
    <w:p>
      <w:pPr>
        <w:spacing w:before="156" w:beforeLines="50" w:after="156" w:afterLines="50" w:line="400" w:lineRule="exact"/>
        <w:jc w:val="center"/>
        <w:rPr>
          <w:rFonts w:hint="eastAsia" w:ascii="仿宋" w:hAnsi="仿宋" w:eastAsia="仿宋" w:cs="仿宋"/>
          <w:bCs/>
          <w:sz w:val="30"/>
        </w:rPr>
      </w:pPr>
    </w:p>
    <w:p>
      <w:pPr>
        <w:spacing w:before="156" w:beforeLines="50" w:after="156" w:afterLines="50" w:line="400" w:lineRule="exact"/>
        <w:jc w:val="center"/>
        <w:rPr>
          <w:rFonts w:hint="eastAsia" w:ascii="仿宋" w:hAnsi="仿宋" w:eastAsia="仿宋" w:cs="仿宋"/>
          <w:b/>
          <w:sz w:val="32"/>
          <w:szCs w:val="32"/>
        </w:rPr>
      </w:pPr>
      <w:r>
        <w:rPr>
          <w:rFonts w:hint="eastAsia" w:ascii="仿宋" w:hAnsi="仿宋" w:eastAsia="仿宋" w:cs="仿宋"/>
          <w:b/>
          <w:sz w:val="32"/>
          <w:szCs w:val="32"/>
        </w:rPr>
        <w:t>法定代表人身份证明书</w:t>
      </w:r>
    </w:p>
    <w:p>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zh-CN"/>
        </w:rPr>
        <w:t>：</w:t>
      </w:r>
    </w:p>
    <w:p>
      <w:pPr>
        <w:spacing w:before="156" w:beforeLines="50" w:after="156" w:afterLines="50" w:line="400" w:lineRule="exact"/>
        <w:rPr>
          <w:rFonts w:hint="eastAsia" w:ascii="仿宋" w:hAnsi="仿宋" w:eastAsia="仿宋" w:cs="仿宋"/>
          <w:sz w:val="24"/>
          <w:u w:val="single"/>
        </w:rPr>
      </w:pPr>
      <w:r>
        <w:rPr>
          <w:rFonts w:hint="eastAsia" w:ascii="仿宋" w:hAnsi="仿宋" w:eastAsia="仿宋" w:cs="仿宋"/>
          <w:sz w:val="24"/>
          <w:u w:val="single"/>
        </w:rPr>
        <w:t xml:space="preserve">  （法定代表人姓名）   </w:t>
      </w:r>
      <w:r>
        <w:rPr>
          <w:rFonts w:hint="eastAsia" w:ascii="仿宋" w:hAnsi="仿宋" w:eastAsia="仿宋" w:cs="仿宋"/>
          <w:sz w:val="24"/>
        </w:rPr>
        <w:t>系</w:t>
      </w:r>
      <w:r>
        <w:rPr>
          <w:rFonts w:hint="eastAsia" w:ascii="仿宋" w:hAnsi="仿宋" w:eastAsia="仿宋" w:cs="仿宋"/>
          <w:sz w:val="24"/>
          <w:u w:val="single"/>
        </w:rPr>
        <w:t xml:space="preserve">   （供应商名称）  </w:t>
      </w:r>
      <w:r>
        <w:rPr>
          <w:rFonts w:hint="eastAsia" w:ascii="仿宋" w:hAnsi="仿宋" w:eastAsia="仿宋" w:cs="仿宋"/>
          <w:sz w:val="24"/>
        </w:rPr>
        <w:t>的法定代表人，性别</w:t>
      </w:r>
      <w:r>
        <w:rPr>
          <w:rFonts w:hint="eastAsia" w:ascii="仿宋" w:hAnsi="仿宋" w:eastAsia="仿宋" w:cs="仿宋"/>
          <w:sz w:val="24"/>
          <w:u w:val="single"/>
        </w:rPr>
        <w:t xml:space="preserve">      ，</w:t>
      </w:r>
      <w:r>
        <w:rPr>
          <w:rFonts w:hint="eastAsia" w:ascii="仿宋" w:hAnsi="仿宋" w:eastAsia="仿宋" w:cs="仿宋"/>
          <w:sz w:val="24"/>
        </w:rPr>
        <w:t>职务</w:t>
      </w:r>
    </w:p>
    <w:p>
      <w:pPr>
        <w:spacing w:before="156" w:beforeLines="50" w:after="156" w:afterLines="50" w:line="400" w:lineRule="exac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联系电话 传真,联系地址，邮编    。          </w:t>
      </w:r>
    </w:p>
    <w:p>
      <w:pPr>
        <w:spacing w:before="156" w:beforeLines="50" w:after="156" w:afterLines="50" w:line="400" w:lineRule="exact"/>
        <w:rPr>
          <w:rFonts w:hint="eastAsia" w:ascii="仿宋" w:hAnsi="仿宋" w:eastAsia="仿宋" w:cs="仿宋"/>
          <w:sz w:val="24"/>
        </w:rPr>
      </w:pPr>
    </w:p>
    <w:p>
      <w:pPr>
        <w:spacing w:before="156" w:beforeLines="50" w:after="156" w:afterLines="50" w:line="400" w:lineRule="exact"/>
        <w:jc w:val="center"/>
        <w:rPr>
          <w:rFonts w:hint="eastAsia" w:ascii="仿宋" w:hAnsi="仿宋" w:eastAsia="仿宋" w:cs="仿宋"/>
          <w:sz w:val="24"/>
        </w:rPr>
      </w:pPr>
      <w:r>
        <w:rPr>
          <w:rFonts w:hint="eastAsia" w:ascii="仿宋" w:hAnsi="仿宋" w:eastAsia="仿宋" w:cs="仿宋"/>
          <w:sz w:val="24"/>
        </w:rPr>
        <w:t>特此证明</w:t>
      </w:r>
    </w:p>
    <w:p>
      <w:pPr>
        <w:spacing w:before="156" w:beforeLines="50" w:after="156" w:afterLines="50" w:line="400" w:lineRule="exact"/>
        <w:jc w:val="right"/>
        <w:rPr>
          <w:rFonts w:hint="eastAsia" w:ascii="仿宋" w:hAnsi="仿宋" w:eastAsia="仿宋" w:cs="仿宋"/>
          <w:sz w:val="24"/>
        </w:rPr>
      </w:pPr>
    </w:p>
    <w:p>
      <w:pPr>
        <w:spacing w:before="156" w:beforeLines="50" w:after="156" w:afterLines="50" w:line="400" w:lineRule="exact"/>
        <w:jc w:val="right"/>
        <w:rPr>
          <w:rFonts w:hint="eastAsia" w:ascii="仿宋" w:hAnsi="仿宋" w:eastAsia="仿宋" w:cs="仿宋"/>
          <w:sz w:val="24"/>
        </w:rPr>
      </w:pPr>
      <w:r>
        <w:rPr>
          <w:rFonts w:hint="eastAsia" w:ascii="仿宋" w:hAnsi="仿宋" w:eastAsia="仿宋" w:cs="仿宋"/>
          <w:sz w:val="24"/>
        </w:rPr>
        <w:t>供应商名称（公章）</w:t>
      </w:r>
    </w:p>
    <w:p>
      <w:pPr>
        <w:wordWrap w:val="0"/>
        <w:spacing w:before="156" w:beforeLines="50" w:after="156" w:afterLines="50" w:line="400" w:lineRule="exact"/>
        <w:jc w:val="right"/>
        <w:rPr>
          <w:rFonts w:hint="eastAsia" w:ascii="仿宋" w:hAnsi="仿宋" w:eastAsia="仿宋" w:cs="仿宋"/>
          <w:sz w:val="24"/>
        </w:rPr>
      </w:pPr>
      <w:r>
        <w:rPr>
          <w:rFonts w:hint="eastAsia" w:ascii="仿宋" w:hAnsi="仿宋" w:eastAsia="仿宋" w:cs="仿宋"/>
          <w:sz w:val="24"/>
        </w:rPr>
        <w:t>日期：  年   月  日</w:t>
      </w:r>
    </w:p>
    <w:p>
      <w:pPr>
        <w:spacing w:before="156" w:beforeLines="50" w:after="156" w:afterLines="50" w:line="400" w:lineRule="exact"/>
        <w:rPr>
          <w:rFonts w:hint="eastAsia" w:ascii="仿宋" w:hAnsi="仿宋" w:eastAsia="仿宋" w:cs="仿宋"/>
          <w:sz w:val="24"/>
        </w:rPr>
      </w:pPr>
      <w:r>
        <w:rPr>
          <w:rFonts w:hint="eastAsia" w:ascii="仿宋" w:hAnsi="仿宋" w:eastAsia="仿宋" w:cs="仿宋"/>
          <w:sz w:val="24"/>
        </w:rPr>
        <w:t>--------------------------------------------------------------------------------</w:t>
      </w:r>
    </w:p>
    <w:p>
      <w:pPr>
        <w:spacing w:before="156" w:beforeLines="50" w:after="156" w:afterLines="50" w:line="400" w:lineRule="exact"/>
        <w:jc w:val="center"/>
        <w:rPr>
          <w:rFonts w:hint="eastAsia" w:ascii="仿宋" w:hAnsi="仿宋" w:eastAsia="仿宋" w:cs="仿宋"/>
          <w:sz w:val="24"/>
        </w:rPr>
      </w:pPr>
      <w:r>
        <w:rPr>
          <w:rFonts w:hint="eastAsia" w:ascii="仿宋" w:hAnsi="仿宋" w:eastAsia="仿宋" w:cs="仿宋"/>
          <w:sz w:val="24"/>
        </w:rPr>
        <w:t>附法定代表人身份证扫描件</w:t>
      </w:r>
    </w:p>
    <w:p>
      <w:pPr>
        <w:spacing w:before="156" w:beforeLines="50" w:after="156" w:afterLines="50" w:line="400" w:lineRule="exact"/>
        <w:rPr>
          <w:rFonts w:hint="eastAsia" w:ascii="仿宋" w:hAnsi="仿宋" w:eastAsia="仿宋" w:cs="仿宋"/>
          <w:sz w:val="24"/>
        </w:rPr>
      </w:pPr>
    </w:p>
    <w:p>
      <w:pPr>
        <w:spacing w:before="156" w:beforeLines="50" w:after="156" w:afterLines="50" w:line="400" w:lineRule="exact"/>
        <w:rPr>
          <w:rFonts w:hint="eastAsia" w:ascii="仿宋" w:hAnsi="仿宋" w:eastAsia="仿宋" w:cs="仿宋"/>
          <w:szCs w:val="21"/>
        </w:rPr>
      </w:pPr>
    </w:p>
    <w:p>
      <w:pPr>
        <w:spacing w:before="156" w:beforeLines="50" w:after="156" w:afterLines="50" w:line="400" w:lineRule="exact"/>
        <w:rPr>
          <w:rFonts w:hint="eastAsia" w:ascii="仿宋" w:hAnsi="仿宋" w:eastAsia="仿宋" w:cs="仿宋"/>
          <w:szCs w:val="21"/>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3、法定代表人授权委托书格式</w:t>
      </w:r>
    </w:p>
    <w:p>
      <w:pPr>
        <w:spacing w:before="156" w:beforeLines="50" w:after="156" w:afterLines="50" w:line="400" w:lineRule="exact"/>
        <w:jc w:val="center"/>
        <w:rPr>
          <w:rFonts w:hint="eastAsia" w:ascii="仿宋" w:hAnsi="仿宋" w:eastAsia="仿宋" w:cs="仿宋"/>
          <w:bCs/>
          <w:sz w:val="30"/>
        </w:rPr>
      </w:pPr>
    </w:p>
    <w:p>
      <w:pPr>
        <w:spacing w:before="156" w:beforeLines="50" w:after="156" w:afterLines="50" w:line="400" w:lineRule="exact"/>
        <w:jc w:val="center"/>
        <w:rPr>
          <w:rFonts w:hint="eastAsia" w:ascii="仿宋" w:hAnsi="仿宋" w:eastAsia="仿宋" w:cs="仿宋"/>
          <w:b/>
          <w:sz w:val="32"/>
          <w:szCs w:val="32"/>
        </w:rPr>
      </w:pPr>
      <w:r>
        <w:rPr>
          <w:rFonts w:hint="eastAsia" w:ascii="仿宋" w:hAnsi="仿宋" w:eastAsia="仿宋" w:cs="仿宋"/>
          <w:b/>
          <w:sz w:val="32"/>
          <w:szCs w:val="32"/>
        </w:rPr>
        <w:t>法定代表人授权委托书</w:t>
      </w:r>
    </w:p>
    <w:p>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zh-CN"/>
        </w:rPr>
        <w:t>：</w:t>
      </w:r>
    </w:p>
    <w:p>
      <w:pPr>
        <w:spacing w:line="360" w:lineRule="auto"/>
        <w:ind w:firstLine="612"/>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（法定代表人姓名）   </w:t>
      </w:r>
      <w:r>
        <w:rPr>
          <w:rFonts w:hint="eastAsia" w:ascii="仿宋" w:hAnsi="仿宋" w:eastAsia="仿宋" w:cs="仿宋"/>
          <w:sz w:val="24"/>
        </w:rPr>
        <w:t>系</w:t>
      </w:r>
      <w:r>
        <w:rPr>
          <w:rFonts w:hint="eastAsia" w:ascii="仿宋" w:hAnsi="仿宋" w:eastAsia="仿宋" w:cs="仿宋"/>
          <w:sz w:val="24"/>
          <w:u w:val="single"/>
        </w:rPr>
        <w:t xml:space="preserve">   （供应商）  </w:t>
      </w:r>
      <w:r>
        <w:rPr>
          <w:rFonts w:hint="eastAsia" w:ascii="仿宋" w:hAnsi="仿宋" w:eastAsia="仿宋" w:cs="仿宋"/>
          <w:sz w:val="24"/>
        </w:rPr>
        <w:t>的法定代表人，现授权委托</w:t>
      </w:r>
      <w:r>
        <w:rPr>
          <w:rFonts w:hint="eastAsia" w:ascii="仿宋" w:hAnsi="仿宋" w:eastAsia="仿宋" w:cs="仿宋"/>
          <w:sz w:val="24"/>
          <w:u w:val="single"/>
        </w:rPr>
        <w:t xml:space="preserve">（授权代表姓名）  </w:t>
      </w:r>
      <w:r>
        <w:rPr>
          <w:rFonts w:hint="eastAsia" w:ascii="仿宋" w:hAnsi="仿宋" w:eastAsia="仿宋" w:cs="仿宋"/>
          <w:sz w:val="24"/>
        </w:rPr>
        <w:t xml:space="preserve">为我公司法定代表人授权代表，参加贵处组织的  </w:t>
      </w:r>
      <w:r>
        <w:rPr>
          <w:rFonts w:hint="eastAsia" w:ascii="仿宋" w:hAnsi="仿宋" w:eastAsia="仿宋" w:cs="仿宋"/>
          <w:sz w:val="24"/>
          <w:u w:val="single"/>
        </w:rPr>
        <w:t xml:space="preserve">项目名称， （项目编号）  </w:t>
      </w:r>
      <w:r>
        <w:rPr>
          <w:rFonts w:hint="eastAsia" w:ascii="仿宋" w:hAnsi="仿宋" w:eastAsia="仿宋" w:cs="仿宋"/>
          <w:sz w:val="24"/>
        </w:rPr>
        <w:t>项目谈判，全权处理本次谈判活动中的一切事宜，我承认授权代表全权代表我所签署的本项目的响应文件的内容。</w:t>
      </w:r>
    </w:p>
    <w:p>
      <w:pPr>
        <w:spacing w:line="360" w:lineRule="auto"/>
        <w:jc w:val="center"/>
        <w:rPr>
          <w:rFonts w:hint="eastAsia" w:ascii="仿宋" w:hAnsi="仿宋" w:eastAsia="仿宋" w:cs="仿宋"/>
          <w:sz w:val="24"/>
        </w:rPr>
      </w:pPr>
      <w:r>
        <w:rPr>
          <w:rFonts w:hint="eastAsia" w:ascii="仿宋" w:hAnsi="仿宋" w:eastAsia="仿宋" w:cs="仿宋"/>
          <w:sz w:val="24"/>
        </w:rPr>
        <w:t>授权代表无转授权，特此授权。</w:t>
      </w:r>
    </w:p>
    <w:p>
      <w:pPr>
        <w:spacing w:line="360" w:lineRule="auto"/>
        <w:ind w:firstLine="492" w:firstLineChars="200"/>
        <w:rPr>
          <w:rFonts w:hint="eastAsia" w:ascii="仿宋" w:hAnsi="仿宋" w:eastAsia="仿宋" w:cs="仿宋"/>
          <w:sz w:val="24"/>
        </w:rPr>
      </w:pPr>
    </w:p>
    <w:p>
      <w:pPr>
        <w:spacing w:line="360" w:lineRule="auto"/>
        <w:ind w:firstLine="492" w:firstLineChars="200"/>
        <w:rPr>
          <w:rFonts w:hint="eastAsia"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single"/>
        </w:rPr>
        <w:t xml:space="preserve">   （签字）  </w:t>
      </w:r>
      <w:r>
        <w:rPr>
          <w:rFonts w:hint="eastAsia" w:ascii="仿宋" w:hAnsi="仿宋" w:eastAsia="仿宋" w:cs="仿宋"/>
          <w:sz w:val="24"/>
        </w:rPr>
        <w:t xml:space="preserve"> 性别 ： 年龄： 职务：</w:t>
      </w:r>
    </w:p>
    <w:p>
      <w:pPr>
        <w:spacing w:line="360" w:lineRule="auto"/>
        <w:ind w:firstLine="492" w:firstLineChars="200"/>
        <w:rPr>
          <w:rFonts w:hint="eastAsia" w:ascii="仿宋" w:hAnsi="仿宋" w:eastAsia="仿宋" w:cs="仿宋"/>
          <w:sz w:val="24"/>
          <w:u w:val="single"/>
        </w:rPr>
      </w:pPr>
      <w:r>
        <w:rPr>
          <w:rFonts w:hint="eastAsia" w:ascii="仿宋" w:hAnsi="仿宋" w:eastAsia="仿宋" w:cs="仿宋"/>
          <w:sz w:val="24"/>
        </w:rPr>
        <w:t>详细通讯地址： 邮政编码：</w:t>
      </w:r>
    </w:p>
    <w:p>
      <w:pPr>
        <w:spacing w:line="360" w:lineRule="auto"/>
        <w:ind w:firstLine="492" w:firstLineChars="200"/>
        <w:rPr>
          <w:rFonts w:hint="eastAsia" w:ascii="仿宋" w:hAnsi="仿宋" w:eastAsia="仿宋" w:cs="仿宋"/>
          <w:sz w:val="24"/>
          <w:u w:val="single"/>
        </w:rPr>
      </w:pPr>
      <w:r>
        <w:rPr>
          <w:rFonts w:hint="eastAsia" w:ascii="仿宋" w:hAnsi="仿宋" w:eastAsia="仿宋" w:cs="仿宋"/>
          <w:sz w:val="24"/>
        </w:rPr>
        <w:t>电话： 传真：</w:t>
      </w:r>
    </w:p>
    <w:p>
      <w:pPr>
        <w:ind w:left="1" w:firstLine="471" w:firstLineChars="192"/>
        <w:rPr>
          <w:rFonts w:hint="eastAsia" w:ascii="仿宋" w:hAnsi="仿宋" w:eastAsia="仿宋" w:cs="仿宋"/>
          <w:sz w:val="24"/>
        </w:rPr>
      </w:pPr>
    </w:p>
    <w:p>
      <w:pPr>
        <w:spacing w:line="360" w:lineRule="auto"/>
        <w:ind w:left="424" w:right="420"/>
        <w:jc w:val="right"/>
        <w:rPr>
          <w:rFonts w:hint="eastAsia" w:ascii="仿宋" w:hAnsi="仿宋" w:eastAsia="仿宋" w:cs="仿宋"/>
          <w:sz w:val="24"/>
        </w:rPr>
      </w:pPr>
      <w:r>
        <w:rPr>
          <w:rFonts w:hint="eastAsia" w:ascii="仿宋" w:hAnsi="仿宋" w:eastAsia="仿宋" w:cs="仿宋"/>
          <w:sz w:val="24"/>
        </w:rPr>
        <w:t>供应商名称：（盖章）</w:t>
      </w:r>
    </w:p>
    <w:p>
      <w:pPr>
        <w:spacing w:line="360" w:lineRule="auto"/>
        <w:ind w:left="424" w:right="420"/>
        <w:jc w:val="right"/>
        <w:rPr>
          <w:rFonts w:hint="eastAsia" w:ascii="仿宋" w:hAnsi="仿宋" w:eastAsia="仿宋" w:cs="仿宋"/>
          <w:sz w:val="24"/>
        </w:rPr>
      </w:pPr>
      <w:r>
        <w:rPr>
          <w:rFonts w:hint="eastAsia" w:ascii="仿宋" w:hAnsi="仿宋" w:eastAsia="仿宋" w:cs="仿宋"/>
          <w:sz w:val="24"/>
        </w:rPr>
        <w:t>法定代表人（签字）：</w:t>
      </w:r>
    </w:p>
    <w:p>
      <w:pPr>
        <w:spacing w:line="360" w:lineRule="auto"/>
        <w:ind w:left="424" w:right="420"/>
        <w:jc w:val="right"/>
        <w:rPr>
          <w:rFonts w:hint="eastAsia" w:ascii="仿宋" w:hAnsi="仿宋" w:eastAsia="仿宋" w:cs="仿宋"/>
          <w:sz w:val="24"/>
        </w:rPr>
      </w:pPr>
      <w:r>
        <w:rPr>
          <w:rFonts w:hint="eastAsia" w:ascii="仿宋" w:hAnsi="仿宋" w:eastAsia="仿宋" w:cs="仿宋"/>
          <w:sz w:val="24"/>
        </w:rPr>
        <w:t>日期：年 月日</w:t>
      </w:r>
    </w:p>
    <w:p>
      <w:pPr>
        <w:spacing w:line="360" w:lineRule="auto"/>
        <w:rPr>
          <w:rFonts w:hint="eastAsia" w:ascii="仿宋" w:hAnsi="仿宋" w:eastAsia="仿宋" w:cs="仿宋"/>
          <w:sz w:val="24"/>
        </w:rPr>
      </w:pPr>
      <w:r>
        <w:rPr>
          <w:rFonts w:hint="eastAsia" w:ascii="仿宋" w:hAnsi="仿宋" w:eastAsia="仿宋" w:cs="仿宋"/>
          <w:sz w:val="24"/>
        </w:rPr>
        <w:t>-----------------------------------------------------------------------------</w:t>
      </w:r>
    </w:p>
    <w:p>
      <w:pPr>
        <w:pStyle w:val="16"/>
        <w:ind w:firstLine="492" w:firstLineChars="200"/>
        <w:rPr>
          <w:rFonts w:hint="eastAsia" w:ascii="仿宋" w:hAnsi="仿宋" w:eastAsia="仿宋" w:cs="仿宋"/>
          <w:sz w:val="24"/>
        </w:rPr>
      </w:pPr>
      <w:r>
        <w:rPr>
          <w:rFonts w:hint="eastAsia" w:ascii="仿宋" w:hAnsi="仿宋" w:eastAsia="仿宋" w:cs="仿宋"/>
          <w:sz w:val="24"/>
        </w:rPr>
        <w:t>授权代表身份证扫描件</w:t>
      </w:r>
    </w:p>
    <w:p>
      <w:pPr>
        <w:pStyle w:val="16"/>
        <w:ind w:firstLine="492" w:firstLineChars="200"/>
        <w:rPr>
          <w:rFonts w:hint="eastAsia" w:ascii="仿宋" w:hAnsi="仿宋" w:eastAsia="仿宋" w:cs="仿宋"/>
          <w:sz w:val="24"/>
        </w:rPr>
      </w:pPr>
    </w:p>
    <w:p>
      <w:pPr>
        <w:spacing w:line="400" w:lineRule="exact"/>
        <w:jc w:val="left"/>
        <w:rPr>
          <w:rFonts w:hint="eastAsia" w:ascii="仿宋" w:hAnsi="仿宋" w:eastAsia="仿宋" w:cs="仿宋"/>
          <w:szCs w:val="21"/>
        </w:rPr>
      </w:pPr>
    </w:p>
    <w:p>
      <w:pPr>
        <w:spacing w:line="400" w:lineRule="exact"/>
        <w:jc w:val="left"/>
        <w:rPr>
          <w:rFonts w:hint="eastAsia" w:ascii="仿宋" w:hAnsi="仿宋" w:eastAsia="仿宋" w:cs="仿宋"/>
          <w:szCs w:val="21"/>
        </w:rPr>
      </w:pPr>
    </w:p>
    <w:p>
      <w:pPr>
        <w:spacing w:line="400" w:lineRule="exact"/>
        <w:jc w:val="left"/>
        <w:rPr>
          <w:rFonts w:hint="eastAsia" w:ascii="仿宋" w:hAnsi="仿宋" w:eastAsia="仿宋" w:cs="仿宋"/>
          <w:szCs w:val="21"/>
        </w:rPr>
      </w:pPr>
    </w:p>
    <w:p>
      <w:pPr>
        <w:spacing w:line="400" w:lineRule="exact"/>
        <w:jc w:val="left"/>
        <w:rPr>
          <w:rFonts w:hint="eastAsia" w:ascii="仿宋" w:hAnsi="仿宋" w:eastAsia="仿宋" w:cs="仿宋"/>
          <w:szCs w:val="21"/>
        </w:rPr>
      </w:pPr>
    </w:p>
    <w:p>
      <w:pPr>
        <w:spacing w:line="400" w:lineRule="exact"/>
        <w:jc w:val="left"/>
        <w:rPr>
          <w:rFonts w:hint="eastAsia" w:ascii="仿宋" w:hAnsi="仿宋" w:eastAsia="仿宋" w:cs="仿宋"/>
          <w:szCs w:val="21"/>
        </w:rPr>
      </w:pPr>
    </w:p>
    <w:p>
      <w:pPr>
        <w:rPr>
          <w:rFonts w:hint="eastAsia" w:ascii="仿宋" w:hAnsi="仿宋" w:eastAsia="仿宋" w:cs="仿宋"/>
          <w:b/>
          <w:sz w:val="28"/>
          <w:szCs w:val="28"/>
        </w:rPr>
      </w:pPr>
      <w:r>
        <w:rPr>
          <w:rFonts w:hint="eastAsia" w:ascii="仿宋" w:hAnsi="仿宋" w:eastAsia="仿宋" w:cs="仿宋"/>
          <w:kern w:val="0"/>
          <w:sz w:val="24"/>
        </w:rPr>
        <w:t>后附授权代理人最近三个月中任意一个月的个人社保缴纳证明文件</w:t>
      </w:r>
      <w:r>
        <w:rPr>
          <w:rFonts w:hint="eastAsia" w:ascii="仿宋" w:hAnsi="仿宋" w:eastAsia="仿宋" w:cs="仿宋"/>
          <w:b/>
          <w:sz w:val="28"/>
          <w:szCs w:val="28"/>
        </w:rPr>
        <w:br w:type="page"/>
      </w:r>
    </w:p>
    <w:p>
      <w:pPr>
        <w:adjustRightInd w:val="0"/>
        <w:snapToGrid w:val="0"/>
        <w:spacing w:before="156" w:beforeLines="50" w:after="156" w:afterLines="50" w:line="500" w:lineRule="exact"/>
        <w:rPr>
          <w:rFonts w:hint="eastAsia" w:ascii="仿宋" w:hAnsi="仿宋" w:eastAsia="仿宋" w:cs="仿宋"/>
          <w:b/>
          <w:sz w:val="28"/>
          <w:szCs w:val="28"/>
        </w:rPr>
      </w:pPr>
      <w:r>
        <w:rPr>
          <w:rFonts w:hint="eastAsia" w:ascii="仿宋" w:hAnsi="仿宋" w:eastAsia="仿宋" w:cs="仿宋"/>
          <w:b/>
          <w:sz w:val="28"/>
          <w:szCs w:val="28"/>
        </w:rPr>
        <w:t>4、符合参加政府采购活动应当具备的一般条件的承诺函</w:t>
      </w:r>
    </w:p>
    <w:p>
      <w:pPr>
        <w:adjustRightInd w:val="0"/>
        <w:snapToGrid w:val="0"/>
        <w:spacing w:before="156" w:beforeLines="50" w:after="156" w:afterLines="50" w:line="500" w:lineRule="exact"/>
        <w:jc w:val="center"/>
        <w:rPr>
          <w:rFonts w:hint="eastAsia" w:ascii="仿宋" w:hAnsi="仿宋" w:eastAsia="仿宋" w:cs="仿宋"/>
          <w:b/>
          <w:sz w:val="36"/>
          <w:szCs w:val="36"/>
        </w:rPr>
      </w:pPr>
      <w:r>
        <w:rPr>
          <w:rFonts w:hint="eastAsia" w:ascii="仿宋" w:hAnsi="仿宋" w:eastAsia="仿宋" w:cs="仿宋"/>
          <w:b/>
          <w:sz w:val="36"/>
          <w:szCs w:val="36"/>
        </w:rPr>
        <w:t>符合参加政府采购活动应当具备的一般条件的承诺函</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（采购单位、招标代理机构）：</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我方参与（项目名称）【项目编号：】政府采购活动，郑重承诺：</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（一）具备《中华人民共和国政府采购法》第二十二条第一款规定的条件：</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1、具有独立承担民事责任的能力；</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 xml:space="preserve">2、具有良好的商业信誉和健全的财务会计制度； </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3、具有履行合同所必需的设备和专业技术能力；</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4、有依法缴纳税收和社会保障资金的良好记录；</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5、参加政府采购活动前三年内，在经营活动中没有重大违法记录；</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6、具有法律、行政法规规定的其他条件。</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（二）未被信用中国（www.creditchina.gov.cn)、中国政府采购网（www.ccgp.gov.cn）列入失信被执行人、重大税收违法失信主体、政府采购严重违法失信行为记录名单。</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（三）不存在以下情况：</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1、单位负责人为同一人或者存在直接控股、管理关系的不同供应商参加同一合同项下的政府采购活动的；</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rPr>
        <w:t>2、为采购项目提供整体设计、规范编制或者项目管理、监理、检测等服务后再参加该采购项目的其他采购活动的。</w:t>
      </w:r>
    </w:p>
    <w:p>
      <w:pPr>
        <w:tabs>
          <w:tab w:val="left" w:pos="1650"/>
        </w:tabs>
        <w:spacing w:line="560" w:lineRule="exact"/>
        <w:ind w:firstLine="630"/>
        <w:rPr>
          <w:rFonts w:hint="eastAsia" w:ascii="仿宋" w:hAnsi="仿宋" w:eastAsia="仿宋" w:cs="仿宋"/>
          <w:kern w:val="0"/>
          <w:sz w:val="24"/>
          <w:lang w:val="zh-CN"/>
        </w:rPr>
      </w:pPr>
    </w:p>
    <w:p>
      <w:pPr>
        <w:tabs>
          <w:tab w:val="left" w:pos="1650"/>
        </w:tabs>
        <w:spacing w:line="560" w:lineRule="exact"/>
        <w:rPr>
          <w:rFonts w:hint="eastAsia" w:ascii="仿宋" w:hAnsi="仿宋" w:eastAsia="仿宋" w:cs="仿宋"/>
          <w:kern w:val="0"/>
          <w:sz w:val="24"/>
          <w:lang w:val="zh-CN"/>
        </w:rPr>
      </w:pP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lang w:val="zh-CN"/>
        </w:rPr>
        <w:t>投标人名称(加盖公章)：</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560" w:lineRule="exact"/>
        <w:jc w:val="right"/>
        <w:rPr>
          <w:rFonts w:hint="eastAsia" w:ascii="仿宋" w:hAnsi="仿宋" w:eastAsia="仿宋" w:cs="仿宋"/>
          <w:sz w:val="24"/>
        </w:rPr>
      </w:pPr>
    </w:p>
    <w:p>
      <w:pPr>
        <w:pStyle w:val="14"/>
        <w:adjustRightInd w:val="0"/>
        <w:snapToGrid w:val="0"/>
        <w:spacing w:before="0" w:after="0" w:line="340" w:lineRule="exact"/>
        <w:jc w:val="both"/>
        <w:rPr>
          <w:rFonts w:hint="eastAsia" w:ascii="仿宋" w:hAnsi="仿宋" w:eastAsia="仿宋" w:cs="仿宋"/>
          <w:b/>
          <w:bCs/>
        </w:rPr>
      </w:pPr>
    </w:p>
    <w:p>
      <w:pPr>
        <w:rPr>
          <w:rFonts w:hint="eastAsia" w:ascii="仿宋" w:hAnsi="仿宋" w:eastAsia="仿宋" w:cs="仿宋"/>
          <w:b/>
          <w:sz w:val="28"/>
          <w:szCs w:val="28"/>
        </w:rPr>
      </w:pPr>
      <w:r>
        <w:rPr>
          <w:rFonts w:hint="eastAsia" w:ascii="仿宋" w:hAnsi="仿宋" w:eastAsia="仿宋" w:cs="仿宋"/>
          <w:b/>
          <w:sz w:val="28"/>
          <w:szCs w:val="28"/>
        </w:rPr>
        <w:t>5、信用承诺书</w:t>
      </w:r>
    </w:p>
    <w:p>
      <w:pPr>
        <w:adjustRightInd w:val="0"/>
        <w:snapToGrid w:val="0"/>
        <w:spacing w:before="156" w:beforeLines="50" w:after="156" w:afterLines="50" w:line="500" w:lineRule="exact"/>
        <w:rPr>
          <w:rFonts w:hint="eastAsia" w:ascii="仿宋" w:hAnsi="仿宋" w:eastAsia="仿宋" w:cs="仿宋"/>
          <w:b/>
          <w:sz w:val="28"/>
          <w:szCs w:val="28"/>
        </w:rPr>
      </w:pPr>
    </w:p>
    <w:p>
      <w:pPr>
        <w:adjustRightInd w:val="0"/>
        <w:snapToGrid w:val="0"/>
        <w:spacing w:before="156" w:beforeLines="50" w:after="156" w:afterLines="50" w:line="500" w:lineRule="exact"/>
        <w:jc w:val="center"/>
        <w:rPr>
          <w:rFonts w:hint="eastAsia" w:ascii="仿宋" w:hAnsi="仿宋" w:eastAsia="仿宋" w:cs="仿宋"/>
          <w:b/>
          <w:sz w:val="36"/>
          <w:szCs w:val="36"/>
        </w:rPr>
      </w:pPr>
      <w:r>
        <w:rPr>
          <w:rFonts w:hint="eastAsia" w:ascii="仿宋" w:hAnsi="仿宋" w:eastAsia="仿宋" w:cs="仿宋"/>
          <w:b/>
          <w:sz w:val="36"/>
          <w:szCs w:val="36"/>
        </w:rPr>
        <w:t>信用承诺书</w:t>
      </w:r>
    </w:p>
    <w:p>
      <w:pPr>
        <w:adjustRightInd w:val="0"/>
        <w:snapToGrid w:val="0"/>
        <w:spacing w:before="156" w:beforeLines="50" w:after="156" w:afterLines="50" w:line="500" w:lineRule="exact"/>
        <w:rPr>
          <w:rFonts w:hint="eastAsia" w:ascii="仿宋" w:hAnsi="仿宋" w:eastAsia="仿宋" w:cs="仿宋"/>
          <w:b/>
          <w:sz w:val="24"/>
        </w:rPr>
      </w:pPr>
    </w:p>
    <w:p>
      <w:pPr>
        <w:tabs>
          <w:tab w:val="left" w:pos="1650"/>
        </w:tabs>
        <w:jc w:val="left"/>
        <w:rPr>
          <w:rFonts w:hint="eastAsia" w:ascii="仿宋" w:hAnsi="仿宋" w:eastAsia="仿宋" w:cs="仿宋"/>
          <w:sz w:val="24"/>
        </w:rPr>
      </w:pPr>
      <w:r>
        <w:rPr>
          <w:rFonts w:hint="eastAsia" w:ascii="仿宋" w:hAnsi="仿宋" w:eastAsia="仿宋" w:cs="仿宋"/>
          <w:sz w:val="24"/>
        </w:rPr>
        <w:t>（竞标单位）现参加（采购项目）政府采购活动，郑重承诺如下：</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对所提供的资料合法性、真实性、准确性和有效性负责；</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hint="eastAsia" w:ascii="仿宋" w:hAnsi="仿宋" w:eastAsia="仿宋" w:cs="仿宋"/>
          <w:sz w:val="24"/>
          <w:u w:val="single"/>
        </w:rPr>
      </w:pPr>
    </w:p>
    <w:p>
      <w:pPr>
        <w:tabs>
          <w:tab w:val="left" w:pos="1650"/>
        </w:tabs>
        <w:spacing w:line="560" w:lineRule="exact"/>
        <w:rPr>
          <w:rFonts w:hint="eastAsia" w:ascii="仿宋" w:hAnsi="仿宋" w:eastAsia="仿宋" w:cs="仿宋"/>
          <w:sz w:val="24"/>
          <w:u w:val="single"/>
        </w:rPr>
      </w:pPr>
    </w:p>
    <w:p>
      <w:pPr>
        <w:pStyle w:val="73"/>
        <w:spacing w:before="0" w:beforeAutospacing="0" w:after="0" w:afterAutospacing="0" w:line="560" w:lineRule="exact"/>
        <w:ind w:firstLine="615" w:firstLineChars="250"/>
        <w:rPr>
          <w:rFonts w:hint="eastAsia" w:ascii="仿宋" w:hAnsi="仿宋" w:eastAsia="仿宋" w:cs="仿宋"/>
          <w:spacing w:val="-7"/>
        </w:rPr>
      </w:pPr>
      <w:r>
        <w:rPr>
          <w:rFonts w:hint="eastAsia" w:ascii="仿宋" w:hAnsi="仿宋" w:eastAsia="仿宋" w:cs="仿宋"/>
          <w:kern w:val="2"/>
        </w:rPr>
        <w:t>统一社会信用代码：</w:t>
      </w:r>
    </w:p>
    <w:p>
      <w:pPr>
        <w:pStyle w:val="73"/>
        <w:spacing w:before="0" w:beforeAutospacing="0" w:after="0" w:afterAutospacing="0" w:line="560" w:lineRule="exact"/>
        <w:rPr>
          <w:rFonts w:hint="eastAsia" w:ascii="仿宋" w:hAnsi="仿宋" w:eastAsia="仿宋" w:cs="仿宋"/>
        </w:rPr>
      </w:pPr>
    </w:p>
    <w:p>
      <w:pPr>
        <w:pStyle w:val="73"/>
        <w:spacing w:before="0" w:beforeAutospacing="0" w:after="0" w:afterAutospacing="0" w:line="560" w:lineRule="exact"/>
        <w:ind w:firstLine="3321" w:firstLineChars="1350"/>
        <w:jc w:val="right"/>
        <w:rPr>
          <w:rFonts w:hint="eastAsia" w:ascii="仿宋" w:hAnsi="仿宋" w:eastAsia="仿宋" w:cs="仿宋"/>
          <w:kern w:val="2"/>
        </w:rPr>
      </w:pPr>
      <w:r>
        <w:rPr>
          <w:rFonts w:hint="eastAsia" w:ascii="仿宋" w:hAnsi="仿宋" w:eastAsia="仿宋" w:cs="仿宋"/>
          <w:kern w:val="2"/>
        </w:rPr>
        <w:t>承诺单位/个人（盖章/签名）</w:t>
      </w:r>
    </w:p>
    <w:p>
      <w:pPr>
        <w:tabs>
          <w:tab w:val="left" w:pos="1650"/>
        </w:tabs>
        <w:spacing w:line="560" w:lineRule="exact"/>
        <w:ind w:firstLine="630"/>
        <w:rPr>
          <w:rFonts w:hint="eastAsia" w:ascii="仿宋" w:hAnsi="仿宋" w:eastAsia="仿宋" w:cs="仿宋"/>
          <w:kern w:val="0"/>
          <w:sz w:val="24"/>
        </w:rPr>
      </w:pPr>
      <w:r>
        <w:rPr>
          <w:rFonts w:hint="eastAsia" w:ascii="仿宋" w:hAnsi="仿宋" w:eastAsia="仿宋" w:cs="仿宋"/>
          <w:sz w:val="24"/>
        </w:rPr>
        <w:t xml:space="preserve">                                                   时间：  年  月   日</w:t>
      </w:r>
    </w:p>
    <w:p>
      <w:pPr>
        <w:spacing w:line="400" w:lineRule="exact"/>
        <w:jc w:val="left"/>
        <w:rPr>
          <w:rFonts w:hint="eastAsia" w:ascii="仿宋" w:hAnsi="仿宋" w:eastAsia="仿宋" w:cs="仿宋"/>
          <w:b/>
          <w:bCs/>
          <w:sz w:val="28"/>
          <w:szCs w:val="28"/>
        </w:rPr>
      </w:pPr>
    </w:p>
    <w:p>
      <w:pPr>
        <w:pStyle w:val="43"/>
        <w:ind w:firstLine="562"/>
        <w:rPr>
          <w:rFonts w:hint="eastAsia" w:ascii="仿宋" w:hAnsi="仿宋" w:eastAsia="仿宋" w:cs="仿宋"/>
          <w:b/>
          <w:bCs/>
          <w:sz w:val="28"/>
          <w:szCs w:val="28"/>
        </w:rPr>
      </w:pPr>
    </w:p>
    <w:p>
      <w:pPr>
        <w:pStyle w:val="43"/>
        <w:ind w:firstLine="0" w:firstLineChars="0"/>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6、中小企业声明函、残疾人福利性单位声明函及监狱企业声明函</w:t>
      </w:r>
    </w:p>
    <w:p>
      <w:pPr>
        <w:spacing w:line="400" w:lineRule="exact"/>
        <w:jc w:val="left"/>
        <w:rPr>
          <w:rFonts w:hint="eastAsia" w:ascii="仿宋" w:hAnsi="仿宋" w:eastAsia="仿宋" w:cs="仿宋"/>
          <w:b/>
          <w:bCs/>
          <w:sz w:val="28"/>
          <w:szCs w:val="28"/>
        </w:rPr>
      </w:pPr>
    </w:p>
    <w:p>
      <w:pPr>
        <w:snapToGrid w:val="0"/>
        <w:spacing w:before="50" w:after="50" w:line="400" w:lineRule="exact"/>
        <w:jc w:val="center"/>
        <w:rPr>
          <w:rFonts w:hint="eastAsia" w:ascii="仿宋" w:hAnsi="仿宋" w:eastAsia="仿宋" w:cs="仿宋"/>
          <w:b/>
          <w:sz w:val="32"/>
          <w:szCs w:val="32"/>
        </w:rPr>
      </w:pPr>
    </w:p>
    <w:p>
      <w:pPr>
        <w:snapToGrid w:val="0"/>
        <w:spacing w:before="50" w:after="50" w:line="400" w:lineRule="exact"/>
        <w:jc w:val="center"/>
        <w:rPr>
          <w:rFonts w:hint="eastAsia" w:ascii="仿宋" w:hAnsi="仿宋" w:eastAsia="仿宋" w:cs="仿宋"/>
          <w:b/>
          <w:sz w:val="32"/>
          <w:szCs w:val="32"/>
        </w:rPr>
      </w:pPr>
    </w:p>
    <w:p>
      <w:pPr>
        <w:pStyle w:val="14"/>
        <w:snapToGrid w:val="0"/>
        <w:spacing w:before="120" w:after="120"/>
        <w:jc w:val="center"/>
        <w:rPr>
          <w:rFonts w:hint="eastAsia" w:ascii="仿宋" w:hAnsi="仿宋" w:eastAsia="仿宋" w:cs="仿宋"/>
          <w:b/>
        </w:rPr>
      </w:pPr>
      <w:r>
        <w:rPr>
          <w:rFonts w:hint="eastAsia" w:ascii="仿宋" w:hAnsi="仿宋" w:eastAsia="仿宋" w:cs="仿宋"/>
          <w:b/>
        </w:rPr>
        <w:t>中小企业声明函</w:t>
      </w:r>
    </w:p>
    <w:p>
      <w:pPr>
        <w:snapToGrid w:val="0"/>
        <w:spacing w:before="50" w:after="50" w:line="360" w:lineRule="auto"/>
        <w:jc w:val="center"/>
        <w:rPr>
          <w:rFonts w:hint="eastAsia" w:ascii="仿宋" w:hAnsi="仿宋" w:eastAsia="仿宋" w:cs="仿宋"/>
          <w:b/>
          <w:sz w:val="28"/>
          <w:szCs w:val="28"/>
        </w:rPr>
      </w:pPr>
    </w:p>
    <w:p>
      <w:pPr>
        <w:rPr>
          <w:rFonts w:hint="eastAsia" w:ascii="仿宋" w:hAnsi="仿宋" w:eastAsia="仿宋" w:cs="仿宋"/>
          <w:szCs w:val="28"/>
        </w:rPr>
      </w:pPr>
    </w:p>
    <w:p>
      <w:pPr>
        <w:widowControl/>
        <w:spacing w:line="500" w:lineRule="exact"/>
        <w:ind w:firstLine="369" w:firstLineChars="150"/>
        <w:jc w:val="left"/>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本公司（联合体）郑重声明，根据《政府采购促进中小企业发展管理办法》（财库﹝2021﹞46 号）的规定，本公司（联合体）参加</w:t>
      </w:r>
      <w:r>
        <w:rPr>
          <w:rFonts w:hint="eastAsia" w:ascii="仿宋" w:hAnsi="仿宋" w:eastAsia="仿宋" w:cs="仿宋"/>
          <w:i/>
          <w:iCs/>
          <w:kern w:val="0"/>
          <w:sz w:val="24"/>
          <w:u w:val="single"/>
        </w:rPr>
        <w:t>（单位名称）</w:t>
      </w:r>
      <w:r>
        <w:rPr>
          <w:rFonts w:hint="eastAsia" w:ascii="仿宋" w:hAnsi="仿宋" w:eastAsia="仿宋" w:cs="仿宋"/>
          <w:kern w:val="0"/>
          <w:sz w:val="24"/>
        </w:rPr>
        <w:t>的</w:t>
      </w:r>
      <w:r>
        <w:rPr>
          <w:rFonts w:hint="eastAsia" w:ascii="仿宋" w:hAnsi="仿宋" w:eastAsia="仿宋" w:cs="仿宋"/>
          <w:i/>
          <w:iCs/>
          <w:kern w:val="0"/>
          <w:sz w:val="24"/>
          <w:u w:val="single"/>
        </w:rPr>
        <w:t>（项目名称）</w:t>
      </w:r>
      <w:r>
        <w:rPr>
          <w:rFonts w:hint="eastAsia" w:ascii="仿宋" w:hAnsi="仿宋" w:eastAsia="仿宋" w:cs="仿宋"/>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500" w:lineRule="exact"/>
        <w:ind w:firstLine="369" w:firstLineChars="150"/>
        <w:jc w:val="left"/>
        <w:rPr>
          <w:rFonts w:hint="eastAsia" w:ascii="仿宋" w:hAnsi="仿宋" w:eastAsia="仿宋" w:cs="仿宋"/>
          <w:kern w:val="0"/>
          <w:sz w:val="24"/>
        </w:rPr>
      </w:pPr>
      <w:r>
        <w:rPr>
          <w:rFonts w:hint="eastAsia" w:ascii="仿宋" w:hAnsi="仿宋" w:eastAsia="仿宋" w:cs="仿宋"/>
          <w:kern w:val="0"/>
          <w:sz w:val="24"/>
        </w:rPr>
        <w:t xml:space="preserve">1. </w:t>
      </w:r>
      <w:r>
        <w:rPr>
          <w:rFonts w:hint="eastAsia" w:ascii="仿宋" w:hAnsi="仿宋" w:eastAsia="仿宋" w:cs="仿宋"/>
          <w:i/>
          <w:iCs/>
          <w:kern w:val="0"/>
          <w:sz w:val="24"/>
          <w:u w:val="single"/>
        </w:rPr>
        <w:t>（标的名称）</w:t>
      </w:r>
      <w:r>
        <w:rPr>
          <w:rFonts w:hint="eastAsia" w:ascii="仿宋" w:hAnsi="仿宋" w:eastAsia="仿宋" w:cs="仿宋"/>
          <w:kern w:val="0"/>
          <w:sz w:val="24"/>
        </w:rPr>
        <w:t>，属于</w:t>
      </w:r>
      <w:r>
        <w:rPr>
          <w:rFonts w:hint="eastAsia" w:ascii="仿宋" w:hAnsi="仿宋" w:eastAsia="仿宋" w:cs="仿宋"/>
          <w:i/>
          <w:iCs/>
          <w:kern w:val="0"/>
          <w:sz w:val="24"/>
          <w:u w:val="single"/>
        </w:rPr>
        <w:t>（采购文件中明确的所属行业）</w:t>
      </w:r>
      <w:r>
        <w:rPr>
          <w:rFonts w:hint="eastAsia" w:ascii="仿宋" w:hAnsi="仿宋" w:eastAsia="仿宋" w:cs="仿宋"/>
          <w:kern w:val="0"/>
          <w:sz w:val="24"/>
        </w:rPr>
        <w:t>； 承建（承接）企业为</w:t>
      </w:r>
      <w:r>
        <w:rPr>
          <w:rFonts w:hint="eastAsia" w:ascii="仿宋" w:hAnsi="仿宋" w:eastAsia="仿宋" w:cs="仿宋"/>
          <w:i/>
          <w:iCs/>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w:t>
      </w:r>
      <w:r>
        <w:rPr>
          <w:rFonts w:hint="eastAsia" w:ascii="仿宋" w:hAnsi="仿宋" w:eastAsia="仿宋" w:cs="仿宋"/>
          <w:i/>
          <w:iCs/>
          <w:kern w:val="0"/>
          <w:sz w:val="24"/>
        </w:rPr>
        <w:t>（中型企业、 小型企业、微型企业）</w:t>
      </w:r>
      <w:r>
        <w:rPr>
          <w:rFonts w:hint="eastAsia" w:ascii="仿宋" w:hAnsi="仿宋" w:eastAsia="仿宋" w:cs="仿宋"/>
          <w:kern w:val="0"/>
          <w:sz w:val="24"/>
        </w:rPr>
        <w:t xml:space="preserve">； </w:t>
      </w:r>
    </w:p>
    <w:p>
      <w:pPr>
        <w:widowControl/>
        <w:spacing w:line="500" w:lineRule="exact"/>
        <w:ind w:firstLine="369" w:firstLineChars="150"/>
        <w:jc w:val="left"/>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i/>
          <w:iCs/>
          <w:kern w:val="0"/>
          <w:sz w:val="24"/>
          <w:u w:val="single"/>
        </w:rPr>
        <w:t>（标的名称）</w:t>
      </w:r>
      <w:r>
        <w:rPr>
          <w:rFonts w:hint="eastAsia" w:ascii="仿宋" w:hAnsi="仿宋" w:eastAsia="仿宋" w:cs="仿宋"/>
          <w:kern w:val="0"/>
          <w:sz w:val="24"/>
        </w:rPr>
        <w:t>，属于</w:t>
      </w:r>
      <w:r>
        <w:rPr>
          <w:rFonts w:hint="eastAsia" w:ascii="仿宋" w:hAnsi="仿宋" w:eastAsia="仿宋" w:cs="仿宋"/>
          <w:i/>
          <w:iCs/>
          <w:kern w:val="0"/>
          <w:sz w:val="24"/>
          <w:u w:val="single"/>
        </w:rPr>
        <w:t>（采购文件中明确的所属行业）</w:t>
      </w:r>
      <w:r>
        <w:rPr>
          <w:rFonts w:hint="eastAsia" w:ascii="仿宋" w:hAnsi="仿宋" w:eastAsia="仿宋" w:cs="仿宋"/>
          <w:kern w:val="0"/>
          <w:sz w:val="24"/>
        </w:rPr>
        <w:t>；承建（承接）企业为</w:t>
      </w:r>
      <w:r>
        <w:rPr>
          <w:rFonts w:hint="eastAsia" w:ascii="仿宋" w:hAnsi="仿宋" w:eastAsia="仿宋" w:cs="仿宋"/>
          <w:i/>
          <w:iCs/>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w:t>
      </w:r>
      <w:r>
        <w:rPr>
          <w:rFonts w:hint="eastAsia" w:ascii="仿宋" w:hAnsi="仿宋" w:eastAsia="仿宋" w:cs="仿宋"/>
          <w:i/>
          <w:iCs/>
          <w:kern w:val="0"/>
          <w:sz w:val="24"/>
        </w:rPr>
        <w:t>（中型企业、 小型企业、微型企业）</w:t>
      </w:r>
      <w:r>
        <w:rPr>
          <w:rFonts w:hint="eastAsia" w:ascii="仿宋" w:hAnsi="仿宋" w:eastAsia="仿宋" w:cs="仿宋"/>
          <w:kern w:val="0"/>
          <w:sz w:val="24"/>
        </w:rPr>
        <w:t xml:space="preserve">； </w:t>
      </w:r>
    </w:p>
    <w:p>
      <w:pPr>
        <w:widowControl/>
        <w:spacing w:line="500" w:lineRule="exact"/>
        <w:jc w:val="left"/>
        <w:rPr>
          <w:rFonts w:hint="eastAsia" w:ascii="仿宋" w:hAnsi="仿宋" w:eastAsia="仿宋" w:cs="仿宋"/>
          <w:kern w:val="0"/>
          <w:sz w:val="24"/>
        </w:rPr>
      </w:pPr>
      <w:r>
        <w:rPr>
          <w:rFonts w:hint="eastAsia" w:ascii="仿宋" w:hAnsi="仿宋" w:eastAsia="仿宋" w:cs="仿宋"/>
          <w:kern w:val="0"/>
          <w:sz w:val="24"/>
        </w:rPr>
        <w:t>……</w:t>
      </w:r>
    </w:p>
    <w:p>
      <w:pPr>
        <w:widowControl/>
        <w:spacing w:line="500" w:lineRule="exact"/>
        <w:ind w:firstLine="492" w:firstLineChars="200"/>
        <w:jc w:val="left"/>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widowControl/>
        <w:spacing w:line="500" w:lineRule="exact"/>
        <w:ind w:firstLine="369" w:firstLineChars="150"/>
        <w:jc w:val="left"/>
        <w:rPr>
          <w:rFonts w:hint="eastAsia" w:ascii="仿宋" w:hAnsi="仿宋" w:eastAsia="仿宋" w:cs="仿宋"/>
          <w:kern w:val="0"/>
          <w:sz w:val="24"/>
        </w:rPr>
      </w:pPr>
      <w:r>
        <w:rPr>
          <w:rFonts w:hint="eastAsia" w:ascii="仿宋" w:hAnsi="仿宋" w:eastAsia="仿宋" w:cs="仿宋"/>
          <w:kern w:val="0"/>
          <w:sz w:val="24"/>
        </w:rPr>
        <w:t xml:space="preserve">本企业对上述声明内容的真实性负责。如有虚假，将依 法承担相应责任。 </w:t>
      </w:r>
    </w:p>
    <w:p>
      <w:pPr>
        <w:widowControl/>
        <w:spacing w:line="500" w:lineRule="exact"/>
        <w:jc w:val="left"/>
        <w:rPr>
          <w:rFonts w:hint="eastAsia" w:ascii="仿宋" w:hAnsi="仿宋" w:eastAsia="仿宋" w:cs="仿宋"/>
          <w:kern w:val="0"/>
          <w:sz w:val="24"/>
        </w:rPr>
      </w:pPr>
    </w:p>
    <w:p>
      <w:pPr>
        <w:widowControl/>
        <w:spacing w:line="500" w:lineRule="exact"/>
        <w:jc w:val="left"/>
        <w:rPr>
          <w:rFonts w:hint="eastAsia" w:ascii="仿宋" w:hAnsi="仿宋" w:eastAsia="仿宋" w:cs="仿宋"/>
          <w:kern w:val="0"/>
          <w:sz w:val="24"/>
        </w:rPr>
      </w:pPr>
    </w:p>
    <w:p>
      <w:pPr>
        <w:pStyle w:val="44"/>
        <w:spacing w:line="460" w:lineRule="exact"/>
        <w:ind w:firstLine="4920" w:firstLineChars="2000"/>
        <w:rPr>
          <w:rFonts w:hint="eastAsia" w:ascii="仿宋" w:hAnsi="仿宋" w:eastAsia="仿宋" w:cs="仿宋"/>
          <w:color w:val="auto"/>
        </w:rPr>
      </w:pPr>
      <w:r>
        <w:rPr>
          <w:rFonts w:hint="eastAsia" w:ascii="仿宋" w:hAnsi="仿宋" w:eastAsia="仿宋" w:cs="仿宋"/>
          <w:color w:val="auto"/>
        </w:rPr>
        <w:t xml:space="preserve">供应商名称(盖章)： </w:t>
      </w:r>
    </w:p>
    <w:p>
      <w:pPr>
        <w:pStyle w:val="44"/>
        <w:spacing w:line="460" w:lineRule="exact"/>
        <w:ind w:firstLine="4920" w:firstLineChars="2000"/>
        <w:rPr>
          <w:rFonts w:hint="eastAsia" w:ascii="仿宋" w:hAnsi="仿宋" w:eastAsia="仿宋" w:cs="仿宋"/>
          <w:color w:val="auto"/>
        </w:rPr>
      </w:pPr>
    </w:p>
    <w:p>
      <w:pPr>
        <w:snapToGrid w:val="0"/>
        <w:spacing w:before="156" w:beforeLines="50" w:after="50" w:line="460" w:lineRule="exact"/>
        <w:ind w:firstLine="4920" w:firstLineChars="2000"/>
        <w:jc w:val="left"/>
        <w:rPr>
          <w:rFonts w:hint="eastAsia" w:ascii="仿宋" w:hAnsi="仿宋" w:eastAsia="仿宋" w:cs="仿宋"/>
          <w:sz w:val="24"/>
        </w:rPr>
      </w:pPr>
      <w:r>
        <w:rPr>
          <w:rFonts w:hint="eastAsia" w:ascii="仿宋" w:hAnsi="仿宋" w:eastAsia="仿宋" w:cs="仿宋"/>
          <w:sz w:val="24"/>
        </w:rPr>
        <w:t>日期： 年 月 日</w:t>
      </w:r>
    </w:p>
    <w:p>
      <w:pPr>
        <w:pStyle w:val="44"/>
        <w:spacing w:line="460" w:lineRule="exact"/>
        <w:rPr>
          <w:rFonts w:hint="eastAsia" w:ascii="仿宋" w:hAnsi="仿宋" w:eastAsia="仿宋" w:cs="仿宋"/>
          <w:color w:val="auto"/>
        </w:rPr>
      </w:pPr>
    </w:p>
    <w:p>
      <w:pPr>
        <w:pStyle w:val="44"/>
        <w:pageBreakBefore/>
        <w:spacing w:line="460" w:lineRule="exact"/>
        <w:jc w:val="center"/>
        <w:rPr>
          <w:rFonts w:hint="eastAsia" w:ascii="仿宋" w:hAnsi="仿宋" w:eastAsia="仿宋" w:cs="仿宋"/>
          <w:b/>
          <w:color w:val="auto"/>
        </w:rPr>
      </w:pPr>
      <w:r>
        <w:rPr>
          <w:rFonts w:hint="eastAsia" w:ascii="仿宋" w:hAnsi="仿宋" w:eastAsia="仿宋" w:cs="仿宋"/>
          <w:b/>
          <w:color w:val="auto"/>
        </w:rPr>
        <w:t>监狱企业声明函</w:t>
      </w:r>
    </w:p>
    <w:p>
      <w:pPr>
        <w:pStyle w:val="44"/>
        <w:spacing w:line="460" w:lineRule="exact"/>
        <w:jc w:val="center"/>
        <w:rPr>
          <w:rFonts w:hint="eastAsia" w:ascii="仿宋" w:hAnsi="仿宋" w:eastAsia="仿宋" w:cs="仿宋"/>
          <w:color w:val="auto"/>
        </w:rPr>
      </w:pPr>
      <w:r>
        <w:rPr>
          <w:rFonts w:hint="eastAsia" w:ascii="仿宋" w:hAnsi="仿宋" w:eastAsia="仿宋" w:cs="仿宋"/>
          <w:color w:val="auto"/>
        </w:rPr>
        <w:t>【非监狱企业的不用提供】</w:t>
      </w:r>
    </w:p>
    <w:p>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本企业郑重声明，根据《关于政府采购支持监狱企业发展有关间想的通知》(财库[2014]68号）的规定，本企业为监狱企业。 </w:t>
      </w:r>
    </w:p>
    <w:p>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根据上述标准，我企业属于监狱企业的理由为: </w:t>
      </w:r>
    </w:p>
    <w:p>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本企业为参加(项目名称: ) (项目编号: )采购活动提供本企业的产品。 </w:t>
      </w:r>
    </w:p>
    <w:p>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本企业对上述声明的真实性负责。如有虚假，将依法承担相应责任。 </w:t>
      </w:r>
    </w:p>
    <w:p>
      <w:pPr>
        <w:pStyle w:val="44"/>
        <w:spacing w:line="240" w:lineRule="auto"/>
        <w:ind w:firstLine="492" w:firstLineChars="200"/>
        <w:rPr>
          <w:rFonts w:hint="eastAsia" w:ascii="仿宋" w:hAnsi="仿宋" w:eastAsia="仿宋" w:cs="仿宋"/>
          <w:color w:val="auto"/>
        </w:rPr>
      </w:pPr>
      <w:r>
        <w:rPr>
          <w:rFonts w:hint="eastAsia" w:ascii="仿宋" w:hAnsi="仿宋" w:eastAsia="仿宋" w:cs="仿宋"/>
          <w:color w:val="auto"/>
        </w:rPr>
        <w:t xml:space="preserve">供应商名称(盖章)： </w:t>
      </w:r>
    </w:p>
    <w:p>
      <w:pPr>
        <w:pStyle w:val="44"/>
        <w:spacing w:line="460" w:lineRule="exact"/>
        <w:ind w:firstLine="4920" w:firstLineChars="2000"/>
        <w:rPr>
          <w:rFonts w:hint="eastAsia" w:ascii="仿宋" w:hAnsi="仿宋" w:eastAsia="仿宋" w:cs="仿宋"/>
          <w:color w:val="auto"/>
        </w:rPr>
      </w:pPr>
    </w:p>
    <w:p>
      <w:pPr>
        <w:snapToGrid w:val="0"/>
        <w:spacing w:before="156" w:beforeLines="50" w:after="50" w:line="460" w:lineRule="exact"/>
        <w:ind w:firstLine="4920" w:firstLineChars="2000"/>
        <w:jc w:val="right"/>
        <w:rPr>
          <w:rFonts w:hint="eastAsia" w:ascii="仿宋" w:hAnsi="仿宋" w:eastAsia="仿宋" w:cs="仿宋"/>
          <w:sz w:val="24"/>
        </w:rPr>
      </w:pPr>
      <w:r>
        <w:rPr>
          <w:rFonts w:hint="eastAsia" w:ascii="仿宋" w:hAnsi="仿宋" w:eastAsia="仿宋" w:cs="仿宋"/>
          <w:sz w:val="24"/>
        </w:rPr>
        <w:t>日期： 年 月 日</w:t>
      </w:r>
    </w:p>
    <w:p>
      <w:pPr>
        <w:pStyle w:val="44"/>
        <w:spacing w:line="460" w:lineRule="exact"/>
        <w:rPr>
          <w:rFonts w:hint="eastAsia" w:ascii="仿宋" w:hAnsi="仿宋" w:eastAsia="仿宋" w:cs="仿宋"/>
          <w:color w:val="auto"/>
        </w:rPr>
      </w:pPr>
    </w:p>
    <w:p>
      <w:pPr>
        <w:snapToGrid w:val="0"/>
        <w:spacing w:before="156" w:beforeLines="50" w:after="50" w:line="460" w:lineRule="exact"/>
        <w:ind w:firstLine="492" w:firstLineChars="200"/>
        <w:jc w:val="left"/>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pPr>
        <w:snapToGrid w:val="0"/>
        <w:spacing w:before="156" w:beforeLines="50" w:after="50" w:line="460" w:lineRule="exact"/>
        <w:ind w:firstLine="492" w:firstLineChars="200"/>
        <w:jc w:val="left"/>
        <w:rPr>
          <w:rFonts w:hint="eastAsia"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156" w:beforeLines="50" w:after="50" w:line="460" w:lineRule="exact"/>
        <w:ind w:firstLine="492" w:firstLineChars="200"/>
        <w:jc w:val="left"/>
        <w:rPr>
          <w:rFonts w:hint="eastAsia" w:ascii="仿宋" w:hAnsi="仿宋" w:eastAsia="仿宋" w:cs="仿宋"/>
          <w:sz w:val="24"/>
        </w:rPr>
      </w:pPr>
    </w:p>
    <w:p>
      <w:pPr>
        <w:pStyle w:val="44"/>
        <w:spacing w:line="460" w:lineRule="exact"/>
        <w:rPr>
          <w:rFonts w:hint="eastAsia" w:ascii="仿宋" w:hAnsi="仿宋" w:eastAsia="仿宋" w:cs="仿宋"/>
          <w:color w:val="auto"/>
        </w:rPr>
      </w:pPr>
    </w:p>
    <w:p>
      <w:pPr>
        <w:pStyle w:val="44"/>
        <w:pageBreakBefore/>
        <w:spacing w:line="460" w:lineRule="exact"/>
        <w:jc w:val="center"/>
        <w:rPr>
          <w:rFonts w:hint="eastAsia" w:ascii="仿宋" w:hAnsi="仿宋" w:eastAsia="仿宋" w:cs="仿宋"/>
          <w:b/>
          <w:color w:val="auto"/>
        </w:rPr>
      </w:pPr>
      <w:r>
        <w:rPr>
          <w:rFonts w:hint="eastAsia" w:ascii="仿宋" w:hAnsi="仿宋" w:eastAsia="仿宋" w:cs="仿宋"/>
          <w:b/>
          <w:color w:val="auto"/>
        </w:rPr>
        <w:t>残疾人福利性单位声明函</w:t>
      </w:r>
    </w:p>
    <w:p>
      <w:pPr>
        <w:pStyle w:val="44"/>
        <w:spacing w:line="460" w:lineRule="exact"/>
        <w:jc w:val="center"/>
        <w:rPr>
          <w:rFonts w:hint="eastAsia" w:ascii="仿宋" w:hAnsi="仿宋" w:eastAsia="仿宋" w:cs="仿宋"/>
          <w:color w:val="auto"/>
        </w:rPr>
      </w:pPr>
      <w:r>
        <w:rPr>
          <w:rFonts w:hint="eastAsia" w:ascii="仿宋" w:hAnsi="仿宋" w:eastAsia="仿宋" w:cs="仿宋"/>
          <w:color w:val="auto"/>
        </w:rPr>
        <w:t>【非残疾人福利性单位不用提供】</w:t>
      </w:r>
    </w:p>
    <w:p>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本单位郑重声明，根据《财政部民政部中国残疾人联合会关于促进残疾人就业政府采购政策的通知》(财库(2017) 141号)的规定。本单位为符合条件的残疾人福利性单位，且本单位参加 (采购人名称)单位的 (项目名称)项目采购活动提供本单位制造的货物(由本单位承担工程/提供服务)，成者提供其他残疾人福利性单位制造的货物(不包括使用非残疾人福利性单位往册商标的货物)。 </w:t>
      </w:r>
    </w:p>
    <w:p>
      <w:pPr>
        <w:pStyle w:val="44"/>
        <w:spacing w:line="460" w:lineRule="exact"/>
        <w:ind w:firstLine="492" w:firstLineChars="200"/>
        <w:rPr>
          <w:rFonts w:hint="eastAsia" w:ascii="仿宋" w:hAnsi="仿宋" w:eastAsia="仿宋" w:cs="仿宋"/>
          <w:color w:val="auto"/>
        </w:rPr>
      </w:pPr>
      <w:r>
        <w:rPr>
          <w:rFonts w:hint="eastAsia" w:ascii="仿宋" w:hAnsi="仿宋" w:eastAsia="仿宋" w:cs="仿宋"/>
          <w:color w:val="auto"/>
        </w:rPr>
        <w:t xml:space="preserve">本单位对上述声明的真实性负责，如有虚假，将依法承但相应责任。 </w:t>
      </w:r>
    </w:p>
    <w:p>
      <w:pPr>
        <w:pStyle w:val="44"/>
        <w:spacing w:line="460" w:lineRule="exact"/>
        <w:ind w:firstLine="492" w:firstLineChars="200"/>
        <w:rPr>
          <w:rFonts w:hint="eastAsia" w:ascii="仿宋" w:hAnsi="仿宋" w:eastAsia="仿宋" w:cs="仿宋"/>
          <w:color w:val="auto"/>
        </w:rPr>
      </w:pPr>
    </w:p>
    <w:p>
      <w:pPr>
        <w:pStyle w:val="44"/>
        <w:spacing w:line="240" w:lineRule="auto"/>
        <w:ind w:firstLine="0" w:firstLineChars="0"/>
        <w:jc w:val="both"/>
        <w:rPr>
          <w:rFonts w:hint="eastAsia" w:ascii="仿宋" w:hAnsi="仿宋" w:eastAsia="仿宋" w:cs="仿宋"/>
          <w:color w:val="auto"/>
        </w:rPr>
      </w:pPr>
      <w:r>
        <w:rPr>
          <w:rFonts w:hint="eastAsia" w:ascii="仿宋" w:hAnsi="仿宋" w:eastAsia="仿宋" w:cs="仿宋"/>
          <w:color w:val="auto"/>
        </w:rPr>
        <w:t xml:space="preserve">供应商名称(盖章)： </w:t>
      </w:r>
    </w:p>
    <w:p>
      <w:pPr>
        <w:pStyle w:val="44"/>
        <w:spacing w:line="460" w:lineRule="exact"/>
        <w:ind w:firstLine="4920" w:firstLineChars="2000"/>
        <w:jc w:val="right"/>
        <w:rPr>
          <w:rFonts w:hint="eastAsia" w:ascii="仿宋" w:hAnsi="仿宋" w:eastAsia="仿宋" w:cs="仿宋"/>
          <w:color w:val="auto"/>
        </w:rPr>
      </w:pPr>
    </w:p>
    <w:p>
      <w:pPr>
        <w:snapToGrid w:val="0"/>
        <w:spacing w:before="156" w:beforeLines="50" w:after="50" w:line="460" w:lineRule="exact"/>
        <w:ind w:firstLine="4920" w:firstLineChars="2000"/>
        <w:jc w:val="right"/>
        <w:rPr>
          <w:rFonts w:hint="eastAsia" w:ascii="仿宋" w:hAnsi="仿宋" w:eastAsia="仿宋" w:cs="仿宋"/>
          <w:sz w:val="24"/>
        </w:rPr>
      </w:pPr>
      <w:r>
        <w:rPr>
          <w:rFonts w:hint="eastAsia" w:ascii="仿宋" w:hAnsi="仿宋" w:eastAsia="仿宋" w:cs="仿宋"/>
          <w:sz w:val="24"/>
        </w:rPr>
        <w:t>日期： 年 月 日</w:t>
      </w: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p>
    <w:p>
      <w:pPr>
        <w:rPr>
          <w:rFonts w:hint="eastAsia" w:ascii="仿宋" w:hAnsi="仿宋" w:eastAsia="仿宋" w:cs="仿宋"/>
        </w:rPr>
      </w:pPr>
    </w:p>
    <w:p>
      <w:pPr>
        <w:autoSpaceDE w:val="0"/>
        <w:autoSpaceDN w:val="0"/>
        <w:adjustRightInd w:val="0"/>
        <w:snapToGrid w:val="0"/>
        <w:spacing w:line="360" w:lineRule="auto"/>
        <w:ind w:firstLine="896" w:firstLineChars="201"/>
        <w:jc w:val="center"/>
        <w:textAlignment w:val="bottom"/>
        <w:rPr>
          <w:rFonts w:hint="eastAsia" w:ascii="仿宋" w:hAnsi="仿宋" w:eastAsia="仿宋" w:cs="仿宋"/>
          <w:b/>
          <w:sz w:val="44"/>
          <w:szCs w:val="44"/>
        </w:rPr>
      </w:pPr>
      <w:r>
        <w:rPr>
          <w:rFonts w:hint="eastAsia" w:ascii="仿宋" w:hAnsi="仿宋" w:eastAsia="仿宋" w:cs="仿宋"/>
          <w:b/>
          <w:sz w:val="44"/>
          <w:szCs w:val="44"/>
        </w:rPr>
        <w:t>目  录</w:t>
      </w:r>
    </w:p>
    <w:p>
      <w:pPr>
        <w:spacing w:line="360" w:lineRule="auto"/>
        <w:ind w:firstLine="492" w:firstLineChars="200"/>
        <w:jc w:val="left"/>
        <w:rPr>
          <w:rFonts w:hint="eastAsia" w:ascii="仿宋" w:hAnsi="仿宋" w:eastAsia="仿宋" w:cs="仿宋"/>
          <w:b/>
          <w:sz w:val="24"/>
        </w:rPr>
      </w:pPr>
      <w:r>
        <w:rPr>
          <w:rFonts w:hint="eastAsia" w:ascii="仿宋" w:hAnsi="仿宋" w:eastAsia="仿宋" w:cs="仿宋"/>
          <w:b/>
          <w:sz w:val="24"/>
        </w:rPr>
        <w:t>1、 报价文件</w:t>
      </w:r>
    </w:p>
    <w:p>
      <w:pPr>
        <w:spacing w:line="360" w:lineRule="auto"/>
        <w:ind w:firstLine="492" w:firstLineChars="200"/>
        <w:jc w:val="left"/>
        <w:rPr>
          <w:rFonts w:hint="eastAsia" w:ascii="仿宋" w:hAnsi="仿宋" w:eastAsia="仿宋" w:cs="仿宋"/>
          <w:bCs/>
          <w:sz w:val="24"/>
        </w:rPr>
      </w:pPr>
      <w:r>
        <w:rPr>
          <w:rFonts w:hint="eastAsia" w:ascii="仿宋" w:hAnsi="仿宋" w:eastAsia="仿宋" w:cs="仿宋"/>
          <w:bCs/>
          <w:sz w:val="24"/>
        </w:rPr>
        <w:t>1)磋商申请函（格式见附件）；</w:t>
      </w:r>
    </w:p>
    <w:p>
      <w:pPr>
        <w:spacing w:line="360" w:lineRule="auto"/>
        <w:ind w:firstLine="492" w:firstLineChars="200"/>
        <w:jc w:val="left"/>
        <w:rPr>
          <w:rFonts w:hint="eastAsia" w:ascii="仿宋" w:hAnsi="仿宋" w:eastAsia="仿宋" w:cs="仿宋"/>
          <w:bCs/>
          <w:sz w:val="24"/>
        </w:rPr>
      </w:pPr>
      <w:r>
        <w:rPr>
          <w:rFonts w:hint="eastAsia" w:ascii="仿宋" w:hAnsi="仿宋" w:eastAsia="仿宋" w:cs="仿宋"/>
          <w:bCs/>
          <w:sz w:val="24"/>
        </w:rPr>
        <w:t>2)初次报价表（格式见附件）；</w:t>
      </w:r>
    </w:p>
    <w:p>
      <w:pPr>
        <w:spacing w:line="360" w:lineRule="auto"/>
        <w:ind w:firstLine="492" w:firstLineChars="200"/>
        <w:jc w:val="left"/>
        <w:rPr>
          <w:rFonts w:hint="eastAsia" w:ascii="仿宋" w:hAnsi="仿宋" w:eastAsia="仿宋" w:cs="仿宋"/>
          <w:bCs/>
          <w:sz w:val="24"/>
        </w:rPr>
      </w:pPr>
      <w:r>
        <w:rPr>
          <w:rFonts w:hint="eastAsia" w:ascii="仿宋" w:hAnsi="仿宋" w:eastAsia="仿宋" w:cs="仿宋"/>
          <w:bCs/>
          <w:sz w:val="24"/>
        </w:rPr>
        <w:t>3)供应商认为应该说明的其他文件和资料。</w:t>
      </w:r>
    </w:p>
    <w:p>
      <w:pPr>
        <w:spacing w:line="360" w:lineRule="auto"/>
        <w:ind w:firstLine="492" w:firstLineChars="200"/>
        <w:jc w:val="left"/>
        <w:rPr>
          <w:rFonts w:hint="eastAsia" w:ascii="仿宋" w:hAnsi="仿宋" w:eastAsia="仿宋" w:cs="仿宋"/>
          <w:b/>
          <w:sz w:val="24"/>
        </w:rPr>
      </w:pPr>
      <w:r>
        <w:rPr>
          <w:rFonts w:hint="eastAsia" w:ascii="仿宋" w:hAnsi="仿宋" w:eastAsia="仿宋" w:cs="仿宋"/>
          <w:b/>
          <w:sz w:val="24"/>
        </w:rPr>
        <w:t xml:space="preserve">2、 技术商务文件 </w:t>
      </w:r>
    </w:p>
    <w:p>
      <w:pPr>
        <w:numPr>
          <w:ilvl w:val="0"/>
          <w:numId w:val="17"/>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lang w:val="en-US" w:eastAsia="en-US"/>
        </w:rPr>
        <w:t>安全预防方案</w:t>
      </w:r>
      <w:r>
        <w:rPr>
          <w:rFonts w:hint="eastAsia" w:ascii="仿宋" w:hAnsi="仿宋" w:eastAsia="仿宋" w:cs="仿宋"/>
          <w:bCs/>
          <w:sz w:val="24"/>
          <w:lang w:val="en-US" w:eastAsia="zh-CN"/>
        </w:rPr>
        <w:t>及疾病防护方案</w:t>
      </w:r>
      <w:r>
        <w:rPr>
          <w:rFonts w:hint="eastAsia" w:ascii="仿宋" w:hAnsi="仿宋" w:eastAsia="仿宋" w:cs="仿宋"/>
          <w:bCs/>
          <w:sz w:val="24"/>
        </w:rPr>
        <w:t>；</w:t>
      </w:r>
    </w:p>
    <w:p>
      <w:pPr>
        <w:numPr>
          <w:ilvl w:val="0"/>
          <w:numId w:val="17"/>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项目实施方案；</w:t>
      </w:r>
    </w:p>
    <w:p>
      <w:pPr>
        <w:numPr>
          <w:ilvl w:val="0"/>
          <w:numId w:val="17"/>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人员配备情况；</w:t>
      </w:r>
    </w:p>
    <w:p>
      <w:pPr>
        <w:numPr>
          <w:ilvl w:val="0"/>
          <w:numId w:val="17"/>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售后服务承诺；</w:t>
      </w:r>
    </w:p>
    <w:p>
      <w:pPr>
        <w:numPr>
          <w:ilvl w:val="0"/>
          <w:numId w:val="17"/>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员工培训；</w:t>
      </w:r>
    </w:p>
    <w:p>
      <w:pPr>
        <w:numPr>
          <w:ilvl w:val="0"/>
          <w:numId w:val="17"/>
        </w:numPr>
        <w:autoSpaceDE w:val="0"/>
        <w:autoSpaceDN w:val="0"/>
        <w:snapToGrid w:val="0"/>
        <w:spacing w:line="360" w:lineRule="auto"/>
        <w:textAlignment w:val="bottom"/>
        <w:rPr>
          <w:rFonts w:hint="eastAsia" w:ascii="仿宋" w:hAnsi="仿宋" w:eastAsia="仿宋" w:cs="仿宋"/>
          <w:bCs/>
          <w:sz w:val="24"/>
        </w:rPr>
      </w:pPr>
      <w:r>
        <w:rPr>
          <w:rFonts w:hint="eastAsia" w:ascii="仿宋" w:hAnsi="仿宋" w:eastAsia="仿宋" w:cs="仿宋"/>
          <w:bCs/>
          <w:sz w:val="24"/>
        </w:rPr>
        <w:t>企业业绩；</w:t>
      </w:r>
    </w:p>
    <w:p>
      <w:pPr>
        <w:numPr>
          <w:ilvl w:val="0"/>
          <w:numId w:val="17"/>
        </w:numPr>
        <w:autoSpaceDE w:val="0"/>
        <w:autoSpaceDN w:val="0"/>
        <w:snapToGrid w:val="0"/>
        <w:spacing w:line="360" w:lineRule="auto"/>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企业认证；</w:t>
      </w:r>
    </w:p>
    <w:p>
      <w:pPr>
        <w:numPr>
          <w:ilvl w:val="0"/>
          <w:numId w:val="0"/>
        </w:numPr>
        <w:autoSpaceDE w:val="0"/>
        <w:autoSpaceDN w:val="0"/>
        <w:snapToGrid w:val="0"/>
        <w:spacing w:line="360" w:lineRule="auto"/>
        <w:ind w:left="845" w:leftChars="0" w:hanging="425" w:firstLineChars="0"/>
        <w:textAlignment w:val="bottom"/>
        <w:rPr>
          <w:rFonts w:hint="eastAsia" w:ascii="仿宋" w:hAnsi="仿宋" w:eastAsia="仿宋" w:cs="仿宋"/>
          <w:i w:val="0"/>
          <w:iCs w:val="0"/>
          <w:color w:val="000000"/>
          <w:kern w:val="0"/>
          <w:sz w:val="24"/>
          <w:szCs w:val="24"/>
          <w:u w:val="none"/>
          <w:lang w:val="en-US" w:eastAsia="zh-CN" w:bidi="ar"/>
        </w:rPr>
      </w:pPr>
    </w:p>
    <w:p>
      <w:pPr>
        <w:numPr>
          <w:ilvl w:val="0"/>
          <w:numId w:val="0"/>
        </w:numPr>
        <w:autoSpaceDE w:val="0"/>
        <w:autoSpaceDN w:val="0"/>
        <w:snapToGrid w:val="0"/>
        <w:spacing w:line="360" w:lineRule="auto"/>
        <w:ind w:left="845" w:leftChars="0" w:hanging="425" w:firstLineChars="0"/>
        <w:textAlignment w:val="bottom"/>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lang w:val="en-US" w:eastAsia="zh-CN" w:bidi="ar"/>
        </w:rPr>
        <w:t>3</w:t>
      </w:r>
      <w:r>
        <w:rPr>
          <w:rFonts w:hint="default" w:ascii="仿宋" w:hAnsi="仿宋" w:eastAsia="仿宋" w:cs="仿宋"/>
          <w:i w:val="0"/>
          <w:iCs w:val="0"/>
          <w:color w:val="000000"/>
          <w:kern w:val="0"/>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供应商认为应该说明的其他文件和资料。</w:t>
      </w:r>
    </w:p>
    <w:p>
      <w:pPr>
        <w:pStyle w:val="43"/>
        <w:ind w:firstLine="0" w:firstLineChars="0"/>
        <w:rPr>
          <w:rFonts w:hint="eastAsia" w:ascii="仿宋" w:hAnsi="仿宋" w:eastAsia="仿宋" w:cs="仿宋"/>
          <w:bCs/>
          <w:sz w:val="24"/>
        </w:rPr>
      </w:pPr>
    </w:p>
    <w:p>
      <w:pPr>
        <w:spacing w:line="400" w:lineRule="exact"/>
        <w:ind w:firstLine="492" w:firstLineChars="200"/>
        <w:jc w:val="left"/>
        <w:rPr>
          <w:rFonts w:hint="eastAsia" w:ascii="仿宋" w:hAnsi="仿宋" w:eastAsia="仿宋" w:cs="仿宋"/>
          <w:sz w:val="28"/>
          <w:szCs w:val="28"/>
        </w:rPr>
      </w:pPr>
      <w:r>
        <w:rPr>
          <w:rFonts w:hint="eastAsia" w:ascii="仿宋" w:hAnsi="仿宋" w:eastAsia="仿宋" w:cs="仿宋"/>
          <w:b/>
          <w:sz w:val="24"/>
        </w:rPr>
        <w:t>以上响应文件组成内容中的扫描件均须加盖供应商公章（</w:t>
      </w:r>
      <w:r>
        <w:rPr>
          <w:rFonts w:hint="eastAsia" w:ascii="仿宋" w:hAnsi="仿宋" w:eastAsia="仿宋" w:cs="仿宋"/>
          <w:b/>
          <w:spacing w:val="-32"/>
          <w:sz w:val="24"/>
        </w:rPr>
        <w:t xml:space="preserve">或 </w:t>
      </w:r>
      <w:r>
        <w:rPr>
          <w:rFonts w:hint="eastAsia" w:ascii="仿宋" w:hAnsi="仿宋" w:eastAsia="仿宋" w:cs="仿宋"/>
          <w:b/>
          <w:sz w:val="24"/>
        </w:rPr>
        <w:t>CA</w:t>
      </w:r>
      <w:r>
        <w:rPr>
          <w:rFonts w:hint="eastAsia" w:ascii="仿宋" w:hAnsi="仿宋" w:eastAsia="仿宋" w:cs="仿宋"/>
          <w:b/>
          <w:spacing w:val="-14"/>
          <w:sz w:val="24"/>
        </w:rPr>
        <w:t xml:space="preserve"> 电子签章</w:t>
      </w:r>
      <w:r>
        <w:rPr>
          <w:rFonts w:hint="eastAsia" w:ascii="仿宋" w:hAnsi="仿宋" w:eastAsia="仿宋" w:cs="仿宋"/>
          <w:b/>
          <w:sz w:val="24"/>
        </w:rPr>
        <w:t>）。</w:t>
      </w: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b/>
          <w:bCs/>
          <w:sz w:val="28"/>
          <w:szCs w:val="28"/>
        </w:rPr>
        <w:sectPr>
          <w:pgSz w:w="11906" w:h="16838"/>
          <w:pgMar w:top="1440" w:right="1080" w:bottom="1440" w:left="1080" w:header="850" w:footer="992" w:gutter="0"/>
          <w:pgBorders>
            <w:top w:val="none" w:sz="0" w:space="0"/>
            <w:left w:val="none" w:sz="0" w:space="0"/>
            <w:bottom w:val="thickThinSmallGap" w:color="auto" w:sz="18" w:space="1"/>
            <w:right w:val="none" w:sz="0" w:space="0"/>
          </w:pgBorders>
          <w:pgNumType w:fmt="decimal"/>
          <w:cols w:space="0" w:num="1"/>
          <w:rtlGutter w:val="0"/>
          <w:docGrid w:type="linesAndChars" w:linePitch="317" w:charSpace="1347"/>
        </w:sectPr>
      </w:pPr>
    </w:p>
    <w:p>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1、磋商申请函</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磋 商 申 请 函 </w:t>
      </w:r>
    </w:p>
    <w:p>
      <w:pPr>
        <w:spacing w:line="400" w:lineRule="exact"/>
        <w:rPr>
          <w:rFonts w:hint="eastAsia" w:ascii="仿宋" w:hAnsi="仿宋" w:eastAsia="仿宋" w:cs="仿宋"/>
          <w:sz w:val="24"/>
          <w:u w:val="single"/>
        </w:rPr>
      </w:pPr>
      <w:r>
        <w:rPr>
          <w:rFonts w:hint="eastAsia" w:ascii="仿宋" w:hAnsi="仿宋" w:eastAsia="仿宋" w:cs="仿宋"/>
          <w:sz w:val="24"/>
          <w:u w:val="single"/>
        </w:rPr>
        <w:t>致                 ：</w:t>
      </w:r>
    </w:p>
    <w:p>
      <w:pPr>
        <w:spacing w:line="400" w:lineRule="exact"/>
        <w:ind w:firstLine="492" w:firstLineChars="200"/>
        <w:rPr>
          <w:rFonts w:hint="eastAsia" w:ascii="仿宋" w:hAnsi="仿宋" w:eastAsia="仿宋" w:cs="仿宋"/>
          <w:sz w:val="24"/>
        </w:rPr>
      </w:pPr>
      <w:r>
        <w:rPr>
          <w:rFonts w:hint="eastAsia" w:ascii="仿宋" w:hAnsi="仿宋" w:eastAsia="仿宋" w:cs="仿宋"/>
          <w:sz w:val="24"/>
          <w:u w:val="single"/>
        </w:rPr>
        <w:t xml:space="preserve">  （供应商全称）  </w:t>
      </w:r>
      <w:r>
        <w:rPr>
          <w:rFonts w:hint="eastAsia" w:ascii="仿宋" w:hAnsi="仿宋" w:eastAsia="仿宋" w:cs="仿宋"/>
          <w:sz w:val="24"/>
        </w:rPr>
        <w:t xml:space="preserve"> 授权 </w:t>
      </w:r>
      <w:r>
        <w:rPr>
          <w:rFonts w:hint="eastAsia" w:ascii="仿宋" w:hAnsi="仿宋" w:eastAsia="仿宋" w:cs="仿宋"/>
          <w:sz w:val="24"/>
          <w:u w:val="single"/>
        </w:rPr>
        <w:t xml:space="preserve">   （授权代表名称、职务、职称）    </w:t>
      </w:r>
      <w:r>
        <w:rPr>
          <w:rFonts w:hint="eastAsia" w:ascii="仿宋" w:hAnsi="仿宋" w:eastAsia="仿宋" w:cs="仿宋"/>
          <w:sz w:val="24"/>
        </w:rPr>
        <w:t xml:space="preserve"> 为本公司授权代表，参加贵方组织的</w:t>
      </w:r>
      <w:r>
        <w:rPr>
          <w:rFonts w:hint="eastAsia" w:ascii="仿宋" w:hAnsi="仿宋" w:eastAsia="仿宋" w:cs="仿宋"/>
          <w:sz w:val="24"/>
          <w:u w:val="single"/>
        </w:rPr>
        <w:t xml:space="preserve">  项目名称（项目编号）  </w:t>
      </w:r>
      <w:r>
        <w:rPr>
          <w:rFonts w:hint="eastAsia" w:ascii="仿宋" w:hAnsi="仿宋" w:eastAsia="仿宋" w:cs="仿宋"/>
          <w:sz w:val="24"/>
        </w:rPr>
        <w:t xml:space="preserve"> 竞争性磋商有关活动，进行磋商。为此</w:t>
      </w:r>
      <w:r>
        <w:rPr>
          <w:rFonts w:hint="eastAsia" w:ascii="仿宋" w:hAnsi="仿宋" w:eastAsia="仿宋" w:cs="仿宋"/>
          <w:sz w:val="24"/>
          <w:lang w:val="zh-CN"/>
        </w:rPr>
        <w:t>承诺如下</w:t>
      </w:r>
      <w:r>
        <w:rPr>
          <w:rFonts w:hint="eastAsia" w:ascii="仿宋" w:hAnsi="仿宋" w:eastAsia="仿宋" w:cs="仿宋"/>
          <w:sz w:val="24"/>
        </w:rPr>
        <w:t xml:space="preserve">：  </w:t>
      </w:r>
    </w:p>
    <w:p>
      <w:pPr>
        <w:spacing w:line="400" w:lineRule="exact"/>
        <w:rPr>
          <w:rFonts w:hint="eastAsia" w:ascii="仿宋" w:hAnsi="仿宋" w:eastAsia="仿宋" w:cs="仿宋"/>
          <w:sz w:val="24"/>
          <w:u w:val="single"/>
        </w:rPr>
      </w:pPr>
      <w:r>
        <w:rPr>
          <w:rFonts w:hint="eastAsia" w:ascii="仿宋" w:hAnsi="仿宋" w:eastAsia="仿宋" w:cs="仿宋"/>
          <w:sz w:val="24"/>
        </w:rPr>
        <w:t xml:space="preserve">    1、 按照磋商文件要求制作并提交规定的资格证明文件正本一套，副本二套，响应文件正本一套，副本二套。</w:t>
      </w:r>
    </w:p>
    <w:p>
      <w:pPr>
        <w:spacing w:line="400" w:lineRule="exact"/>
        <w:ind w:firstLine="246" w:firstLineChars="100"/>
        <w:rPr>
          <w:rFonts w:hint="eastAsia" w:ascii="仿宋" w:hAnsi="仿宋" w:eastAsia="仿宋" w:cs="仿宋"/>
          <w:sz w:val="24"/>
        </w:rPr>
      </w:pPr>
      <w:r>
        <w:rPr>
          <w:rFonts w:hint="eastAsia" w:ascii="仿宋" w:hAnsi="仿宋" w:eastAsia="仿宋" w:cs="仿宋"/>
          <w:sz w:val="24"/>
        </w:rPr>
        <w:t xml:space="preserve">  2、 本次磋商报价为：   。</w:t>
      </w:r>
    </w:p>
    <w:p>
      <w:pPr>
        <w:spacing w:line="400" w:lineRule="exact"/>
        <w:rPr>
          <w:rFonts w:hint="eastAsia" w:ascii="仿宋" w:hAnsi="仿宋" w:eastAsia="仿宋" w:cs="仿宋"/>
          <w:sz w:val="24"/>
        </w:rPr>
      </w:pPr>
      <w:r>
        <w:rPr>
          <w:rFonts w:hint="eastAsia" w:ascii="仿宋" w:hAnsi="仿宋" w:eastAsia="仿宋" w:cs="仿宋"/>
          <w:sz w:val="24"/>
        </w:rPr>
        <w:t xml:space="preserve">    3、本项目负责人：；职务：；职称：；联系电话 :。</w:t>
      </w:r>
    </w:p>
    <w:p>
      <w:pPr>
        <w:spacing w:line="400" w:lineRule="exact"/>
        <w:ind w:firstLine="246" w:firstLineChars="100"/>
        <w:rPr>
          <w:rFonts w:hint="eastAsia" w:ascii="仿宋" w:hAnsi="仿宋" w:eastAsia="仿宋" w:cs="仿宋"/>
          <w:sz w:val="24"/>
        </w:rPr>
      </w:pPr>
      <w:r>
        <w:rPr>
          <w:rFonts w:hint="eastAsia" w:ascii="仿宋" w:hAnsi="仿宋" w:eastAsia="仿宋" w:cs="仿宋"/>
          <w:sz w:val="24"/>
        </w:rPr>
        <w:t xml:space="preserve">  4、保证遵守磋商文件中的有关规定和收费标准。</w:t>
      </w:r>
    </w:p>
    <w:p>
      <w:pPr>
        <w:spacing w:line="400" w:lineRule="exact"/>
        <w:rPr>
          <w:rFonts w:hint="eastAsia" w:ascii="仿宋" w:hAnsi="仿宋" w:eastAsia="仿宋" w:cs="仿宋"/>
          <w:sz w:val="24"/>
        </w:rPr>
      </w:pPr>
      <w:r>
        <w:rPr>
          <w:rFonts w:hint="eastAsia" w:ascii="仿宋" w:hAnsi="仿宋" w:eastAsia="仿宋" w:cs="仿宋"/>
          <w:sz w:val="24"/>
        </w:rPr>
        <w:t xml:space="preserve">    5、保证严格执行甲、乙双方所签的合同，并承担全部规定的责任义务。</w:t>
      </w:r>
    </w:p>
    <w:p>
      <w:pPr>
        <w:spacing w:line="400" w:lineRule="exact"/>
        <w:rPr>
          <w:rFonts w:hint="eastAsia" w:ascii="仿宋" w:hAnsi="仿宋" w:eastAsia="仿宋" w:cs="仿宋"/>
          <w:sz w:val="24"/>
        </w:rPr>
      </w:pPr>
      <w:r>
        <w:rPr>
          <w:rFonts w:hint="eastAsia" w:ascii="仿宋" w:hAnsi="仿宋" w:eastAsia="仿宋" w:cs="仿宋"/>
          <w:sz w:val="24"/>
        </w:rPr>
        <w:t xml:space="preserve">    6、我们已详细审查全部磋商文件，包括磋商补充文件（如果有的话）。我们完全理解并同意放弃对这方面有不明及误解的权力。</w:t>
      </w:r>
    </w:p>
    <w:p>
      <w:pPr>
        <w:spacing w:line="460" w:lineRule="exact"/>
        <w:ind w:firstLine="246" w:firstLineChars="100"/>
        <w:rPr>
          <w:rFonts w:hint="eastAsia" w:ascii="仿宋" w:hAnsi="仿宋" w:eastAsia="仿宋" w:cs="仿宋"/>
          <w:sz w:val="24"/>
        </w:rPr>
      </w:pPr>
      <w:r>
        <w:rPr>
          <w:rFonts w:hint="eastAsia" w:ascii="仿宋" w:hAnsi="仿宋" w:eastAsia="仿宋" w:cs="仿宋"/>
          <w:sz w:val="24"/>
        </w:rPr>
        <w:t xml:space="preserve">  7、我们已对项目现场进行实地踏勘，充分了解项目要求。</w:t>
      </w:r>
    </w:p>
    <w:p>
      <w:pPr>
        <w:spacing w:line="460" w:lineRule="exact"/>
        <w:ind w:firstLine="246" w:firstLineChars="100"/>
        <w:rPr>
          <w:rFonts w:hint="eastAsia" w:ascii="仿宋" w:hAnsi="仿宋" w:eastAsia="仿宋" w:cs="仿宋"/>
          <w:sz w:val="24"/>
        </w:rPr>
      </w:pPr>
      <w:r>
        <w:rPr>
          <w:rFonts w:hint="eastAsia" w:ascii="仿宋" w:hAnsi="仿宋" w:eastAsia="仿宋" w:cs="仿宋"/>
          <w:sz w:val="24"/>
        </w:rPr>
        <w:t xml:space="preserve">  8、愿意向贵方提供任何与该项木有关的数据、情况和技术资料，完全理解贵方不一定接受最低价成交的决定。</w:t>
      </w:r>
    </w:p>
    <w:p>
      <w:pPr>
        <w:spacing w:line="400" w:lineRule="exact"/>
        <w:ind w:firstLine="246" w:firstLineChars="100"/>
        <w:rPr>
          <w:rFonts w:hint="eastAsia" w:ascii="仿宋" w:hAnsi="仿宋" w:eastAsia="仿宋" w:cs="仿宋"/>
          <w:sz w:val="24"/>
        </w:rPr>
      </w:pPr>
      <w:r>
        <w:rPr>
          <w:rFonts w:hint="eastAsia" w:ascii="仿宋" w:hAnsi="仿宋" w:eastAsia="仿宋" w:cs="仿宋"/>
          <w:sz w:val="24"/>
        </w:rPr>
        <w:t xml:space="preserve">  9、本文件自磋商之日起 </w:t>
      </w:r>
      <w:r>
        <w:rPr>
          <w:rFonts w:hint="eastAsia" w:ascii="仿宋" w:hAnsi="仿宋" w:eastAsia="仿宋" w:cs="仿宋"/>
          <w:sz w:val="24"/>
          <w:u w:val="single"/>
        </w:rPr>
        <w:t xml:space="preserve"> 90 </w:t>
      </w:r>
      <w:r>
        <w:rPr>
          <w:rFonts w:hint="eastAsia" w:ascii="仿宋" w:hAnsi="仿宋" w:eastAsia="仿宋" w:cs="仿宋"/>
          <w:sz w:val="24"/>
        </w:rPr>
        <w:t>天内有效。</w:t>
      </w:r>
    </w:p>
    <w:p>
      <w:pPr>
        <w:spacing w:line="400" w:lineRule="exact"/>
        <w:ind w:firstLine="246" w:firstLineChars="100"/>
        <w:rPr>
          <w:rFonts w:hint="eastAsia" w:ascii="仿宋" w:hAnsi="仿宋" w:eastAsia="仿宋" w:cs="仿宋"/>
          <w:sz w:val="24"/>
        </w:rPr>
      </w:pPr>
      <w:r>
        <w:rPr>
          <w:rFonts w:hint="eastAsia" w:ascii="仿宋" w:hAnsi="仿宋" w:eastAsia="仿宋" w:cs="仿宋"/>
          <w:sz w:val="24"/>
        </w:rPr>
        <w:t xml:space="preserve">  10、与本项目有关的一切往来通讯请寄：</w:t>
      </w:r>
    </w:p>
    <w:p>
      <w:pPr>
        <w:spacing w:line="400" w:lineRule="exact"/>
        <w:ind w:firstLine="984" w:firstLineChars="400"/>
        <w:rPr>
          <w:rFonts w:hint="eastAsia" w:ascii="仿宋" w:hAnsi="仿宋" w:eastAsia="仿宋" w:cs="仿宋"/>
          <w:sz w:val="24"/>
        </w:rPr>
      </w:pPr>
      <w:r>
        <w:rPr>
          <w:rFonts w:hint="eastAsia" w:ascii="仿宋" w:hAnsi="仿宋" w:eastAsia="仿宋" w:cs="仿宋"/>
          <w:sz w:val="24"/>
        </w:rPr>
        <w:t>地址：</w:t>
      </w:r>
    </w:p>
    <w:p>
      <w:pPr>
        <w:spacing w:line="400" w:lineRule="exact"/>
        <w:ind w:firstLine="984" w:firstLineChars="400"/>
        <w:rPr>
          <w:rFonts w:hint="eastAsia" w:ascii="仿宋" w:hAnsi="仿宋" w:eastAsia="仿宋" w:cs="仿宋"/>
          <w:sz w:val="24"/>
          <w:u w:val="single"/>
        </w:rPr>
      </w:pPr>
      <w:r>
        <w:rPr>
          <w:rFonts w:hint="eastAsia" w:ascii="仿宋" w:hAnsi="仿宋" w:eastAsia="仿宋" w:cs="仿宋"/>
          <w:sz w:val="24"/>
        </w:rPr>
        <w:t>邮编：电话：传真：</w:t>
      </w:r>
    </w:p>
    <w:p>
      <w:pPr>
        <w:spacing w:before="156" w:beforeLines="50" w:after="156" w:afterLines="50" w:line="400" w:lineRule="exact"/>
        <w:ind w:right="840"/>
        <w:rPr>
          <w:rFonts w:hint="eastAsia" w:ascii="仿宋" w:hAnsi="仿宋" w:eastAsia="仿宋" w:cs="仿宋"/>
          <w:sz w:val="24"/>
        </w:rPr>
      </w:pPr>
    </w:p>
    <w:p>
      <w:pPr>
        <w:spacing w:before="156" w:beforeLines="50" w:after="156" w:afterLines="50" w:line="400" w:lineRule="exact"/>
        <w:ind w:right="840"/>
        <w:rPr>
          <w:rFonts w:hint="eastAsia" w:ascii="仿宋" w:hAnsi="仿宋" w:eastAsia="仿宋" w:cs="仿宋"/>
          <w:sz w:val="24"/>
        </w:rPr>
      </w:pPr>
    </w:p>
    <w:p>
      <w:pPr>
        <w:spacing w:before="156" w:beforeLines="50" w:after="156" w:afterLines="50" w:line="400" w:lineRule="exact"/>
        <w:ind w:right="840" w:firstLine="4428" w:firstLineChars="1800"/>
        <w:rPr>
          <w:rFonts w:hint="eastAsia" w:ascii="仿宋" w:hAnsi="仿宋" w:eastAsia="仿宋" w:cs="仿宋"/>
          <w:sz w:val="24"/>
        </w:rPr>
      </w:pPr>
      <w:r>
        <w:rPr>
          <w:rFonts w:hint="eastAsia" w:ascii="仿宋" w:hAnsi="仿宋" w:eastAsia="仿宋" w:cs="仿宋"/>
          <w:sz w:val="24"/>
        </w:rPr>
        <w:t>供应商（盖章）：</w:t>
      </w:r>
    </w:p>
    <w:p>
      <w:pPr>
        <w:spacing w:before="156" w:beforeLines="50" w:after="156" w:afterLines="50" w:line="400" w:lineRule="exact"/>
        <w:ind w:right="840" w:firstLine="4428" w:firstLineChars="18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或</w:t>
      </w:r>
      <w:r>
        <w:rPr>
          <w:rFonts w:hint="eastAsia" w:ascii="仿宋" w:hAnsi="仿宋" w:eastAsia="仿宋" w:cs="仿宋"/>
          <w:sz w:val="24"/>
        </w:rPr>
        <w:t>授权代表（签字）：</w:t>
      </w:r>
    </w:p>
    <w:p>
      <w:pPr>
        <w:pStyle w:val="14"/>
        <w:ind w:right="840" w:firstLine="4920" w:firstLineChars="2000"/>
        <w:rPr>
          <w:rFonts w:hint="eastAsia" w:ascii="仿宋" w:hAnsi="仿宋" w:eastAsia="仿宋" w:cs="仿宋"/>
        </w:rPr>
      </w:pPr>
      <w:r>
        <w:rPr>
          <w:rFonts w:hint="eastAsia" w:ascii="仿宋" w:hAnsi="仿宋" w:eastAsia="仿宋" w:cs="仿宋"/>
        </w:rPr>
        <w:t xml:space="preserve">日期：     </w:t>
      </w:r>
    </w:p>
    <w:p>
      <w:pPr>
        <w:ind w:firstLine="324" w:firstLineChars="150"/>
        <w:rPr>
          <w:rFonts w:hint="eastAsia" w:ascii="仿宋" w:hAnsi="仿宋" w:eastAsia="仿宋" w:cs="仿宋"/>
        </w:rPr>
      </w:pP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b/>
          <w:bCs/>
          <w:sz w:val="28"/>
          <w:szCs w:val="28"/>
        </w:rPr>
      </w:pPr>
    </w:p>
    <w:p>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2、初次报价表格式</w:t>
      </w:r>
    </w:p>
    <w:p>
      <w:pPr>
        <w:rPr>
          <w:rFonts w:hint="eastAsia" w:ascii="仿宋" w:hAnsi="仿宋" w:eastAsia="仿宋" w:cs="仿宋"/>
          <w:sz w:val="32"/>
        </w:rPr>
      </w:pPr>
    </w:p>
    <w:p>
      <w:pPr>
        <w:spacing w:line="360" w:lineRule="auto"/>
        <w:jc w:val="center"/>
        <w:rPr>
          <w:rFonts w:hint="eastAsia" w:ascii="仿宋" w:hAnsi="仿宋" w:eastAsia="仿宋" w:cs="仿宋"/>
          <w:b/>
          <w:bCs/>
          <w:kern w:val="0"/>
          <w:sz w:val="32"/>
          <w:szCs w:val="32"/>
        </w:rPr>
      </w:pPr>
      <w:bookmarkStart w:id="283" w:name="_Toc414960387"/>
      <w:r>
        <w:rPr>
          <w:rFonts w:hint="eastAsia" w:ascii="仿宋" w:hAnsi="仿宋" w:eastAsia="仿宋" w:cs="仿宋"/>
          <w:b/>
          <w:bCs/>
          <w:kern w:val="0"/>
          <w:sz w:val="32"/>
          <w:szCs w:val="32"/>
        </w:rPr>
        <w:t>初 次 报 价 表</w:t>
      </w:r>
      <w:bookmarkEnd w:id="283"/>
    </w:p>
    <w:p>
      <w:pPr>
        <w:pStyle w:val="6"/>
        <w:tabs>
          <w:tab w:val="left" w:pos="4477"/>
        </w:tabs>
        <w:spacing w:line="400" w:lineRule="exact"/>
        <w:rPr>
          <w:rFonts w:hint="eastAsia" w:ascii="仿宋" w:hAnsi="仿宋" w:eastAsia="仿宋" w:cs="仿宋"/>
          <w:szCs w:val="24"/>
        </w:rPr>
      </w:pPr>
    </w:p>
    <w:p>
      <w:pPr>
        <w:spacing w:line="400" w:lineRule="exact"/>
        <w:ind w:firstLine="309"/>
        <w:rPr>
          <w:rFonts w:hint="eastAsia" w:ascii="仿宋" w:hAnsi="仿宋" w:eastAsia="仿宋" w:cs="仿宋"/>
          <w:sz w:val="24"/>
        </w:rPr>
      </w:pPr>
      <w:r>
        <w:rPr>
          <w:rFonts w:hint="eastAsia" w:ascii="仿宋" w:hAnsi="仿宋" w:eastAsia="仿宋" w:cs="仿宋"/>
          <w:sz w:val="24"/>
        </w:rPr>
        <w:t xml:space="preserve">供应商全称（加盖公章）：   </w:t>
      </w:r>
    </w:p>
    <w:p>
      <w:pPr>
        <w:spacing w:line="400" w:lineRule="exact"/>
        <w:ind w:firstLine="309"/>
        <w:rPr>
          <w:rFonts w:hint="eastAsia" w:ascii="仿宋" w:hAnsi="仿宋" w:eastAsia="仿宋" w:cs="仿宋"/>
          <w:sz w:val="24"/>
        </w:rPr>
      </w:pPr>
    </w:p>
    <w:p>
      <w:pPr>
        <w:spacing w:line="400" w:lineRule="exact"/>
        <w:ind w:firstLine="309"/>
        <w:rPr>
          <w:rFonts w:hint="eastAsia" w:ascii="仿宋" w:hAnsi="仿宋" w:eastAsia="仿宋" w:cs="仿宋"/>
        </w:rPr>
      </w:pPr>
      <w:r>
        <w:rPr>
          <w:rFonts w:hint="eastAsia" w:ascii="仿宋" w:hAnsi="仿宋" w:eastAsia="仿宋" w:cs="仿宋"/>
          <w:sz w:val="24"/>
        </w:rPr>
        <w:t xml:space="preserve">项目编号：                                         </w:t>
      </w:r>
    </w:p>
    <w:tbl>
      <w:tblPr>
        <w:tblStyle w:val="33"/>
        <w:tblW w:w="967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64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3198" w:type="dxa"/>
            <w:tcBorders>
              <w:tl2br w:val="nil"/>
              <w:tr2bl w:val="nil"/>
            </w:tcBorders>
            <w:vAlign w:val="center"/>
          </w:tcPr>
          <w:p>
            <w:pPr>
              <w:spacing w:line="540" w:lineRule="exact"/>
              <w:jc w:val="center"/>
              <w:rPr>
                <w:rFonts w:hint="eastAsia" w:ascii="仿宋" w:hAnsi="仿宋" w:eastAsia="仿宋" w:cs="仿宋"/>
                <w:sz w:val="24"/>
              </w:rPr>
            </w:pPr>
            <w:r>
              <w:rPr>
                <w:rFonts w:hint="eastAsia" w:ascii="仿宋" w:hAnsi="仿宋" w:eastAsia="仿宋" w:cs="仿宋"/>
                <w:sz w:val="24"/>
              </w:rPr>
              <w:t>项目名称</w:t>
            </w:r>
          </w:p>
        </w:tc>
        <w:tc>
          <w:tcPr>
            <w:tcW w:w="6481" w:type="dxa"/>
            <w:tcBorders>
              <w:tl2br w:val="nil"/>
              <w:tr2bl w:val="nil"/>
            </w:tcBorders>
            <w:vAlign w:val="center"/>
          </w:tcPr>
          <w:p>
            <w:pPr>
              <w:spacing w:line="540" w:lineRule="exact"/>
              <w:jc w:val="center"/>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3198" w:type="dxa"/>
            <w:tcBorders>
              <w:tl2br w:val="nil"/>
              <w:tr2bl w:val="nil"/>
            </w:tcBorders>
            <w:vAlign w:val="center"/>
          </w:tcPr>
          <w:p>
            <w:pPr>
              <w:spacing w:line="540" w:lineRule="exact"/>
              <w:jc w:val="center"/>
              <w:rPr>
                <w:rFonts w:hint="eastAsia" w:ascii="仿宋" w:hAnsi="仿宋" w:eastAsia="仿宋" w:cs="仿宋"/>
                <w:sz w:val="24"/>
              </w:rPr>
            </w:pPr>
            <w:r>
              <w:rPr>
                <w:rFonts w:hint="eastAsia" w:ascii="仿宋" w:hAnsi="仿宋" w:eastAsia="仿宋" w:cs="仿宋"/>
                <w:sz w:val="24"/>
              </w:rPr>
              <w:t>服务期</w:t>
            </w:r>
          </w:p>
        </w:tc>
        <w:tc>
          <w:tcPr>
            <w:tcW w:w="6481" w:type="dxa"/>
            <w:tcBorders>
              <w:tl2br w:val="nil"/>
              <w:tr2bl w:val="nil"/>
            </w:tcBorders>
            <w:vAlign w:val="center"/>
          </w:tcPr>
          <w:p>
            <w:pPr>
              <w:spacing w:line="540" w:lineRule="exact"/>
              <w:jc w:val="center"/>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3198" w:type="dxa"/>
            <w:tcBorders>
              <w:tl2br w:val="nil"/>
              <w:tr2bl w:val="nil"/>
            </w:tcBorders>
            <w:vAlign w:val="center"/>
          </w:tcPr>
          <w:p>
            <w:pPr>
              <w:spacing w:line="540" w:lineRule="exact"/>
              <w:jc w:val="center"/>
              <w:rPr>
                <w:rFonts w:hint="eastAsia" w:ascii="仿宋" w:hAnsi="仿宋" w:eastAsia="仿宋" w:cs="仿宋"/>
                <w:sz w:val="24"/>
              </w:rPr>
            </w:pPr>
            <w:r>
              <w:rPr>
                <w:rFonts w:hint="eastAsia" w:ascii="仿宋" w:hAnsi="仿宋" w:eastAsia="仿宋" w:cs="仿宋"/>
                <w:sz w:val="24"/>
              </w:rPr>
              <w:t>投标报价（元）</w:t>
            </w:r>
          </w:p>
        </w:tc>
        <w:tc>
          <w:tcPr>
            <w:tcW w:w="6481" w:type="dxa"/>
            <w:tcBorders>
              <w:tl2br w:val="nil"/>
              <w:tr2bl w:val="nil"/>
            </w:tcBorders>
            <w:vAlign w:val="center"/>
          </w:tcPr>
          <w:p>
            <w:pPr>
              <w:spacing w:line="540" w:lineRule="exact"/>
              <w:jc w:val="center"/>
              <w:rPr>
                <w:rFonts w:hint="eastAsia" w:ascii="仿宋" w:hAnsi="仿宋" w:eastAsia="仿宋" w:cs="仿宋"/>
                <w:sz w:val="24"/>
              </w:rPr>
            </w:pPr>
          </w:p>
        </w:tc>
      </w:tr>
    </w:tbl>
    <w:p>
      <w:pPr>
        <w:pStyle w:val="14"/>
        <w:spacing w:before="0" w:beforeAutospacing="0" w:after="0" w:afterAutospacing="0"/>
        <w:ind w:firstLine="492" w:firstLineChars="200"/>
        <w:rPr>
          <w:rFonts w:hint="eastAsia" w:ascii="仿宋" w:hAnsi="仿宋" w:eastAsia="仿宋" w:cs="仿宋"/>
          <w:b/>
        </w:rPr>
      </w:pPr>
    </w:p>
    <w:p>
      <w:pPr>
        <w:pStyle w:val="14"/>
        <w:spacing w:before="0" w:beforeAutospacing="0" w:after="0" w:afterAutospacing="0"/>
        <w:ind w:firstLine="492" w:firstLineChars="200"/>
        <w:rPr>
          <w:rFonts w:hint="eastAsia" w:ascii="仿宋" w:hAnsi="仿宋" w:eastAsia="仿宋" w:cs="仿宋"/>
          <w:bCs/>
        </w:rPr>
      </w:pPr>
      <w:r>
        <w:rPr>
          <w:rFonts w:hint="eastAsia" w:ascii="仿宋" w:hAnsi="仿宋" w:eastAsia="仿宋" w:cs="仿宋"/>
          <w:b/>
        </w:rPr>
        <w:t>注：</w:t>
      </w:r>
    </w:p>
    <w:p>
      <w:pPr>
        <w:snapToGrid w:val="0"/>
        <w:spacing w:before="50" w:after="50" w:line="360" w:lineRule="auto"/>
        <w:ind w:firstLine="432" w:firstLineChars="200"/>
        <w:jc w:val="left"/>
        <w:rPr>
          <w:rFonts w:hint="eastAsia" w:ascii="仿宋" w:hAnsi="仿宋" w:eastAsia="仿宋" w:cs="仿宋"/>
          <w:bCs/>
        </w:rPr>
      </w:pPr>
      <w:r>
        <w:rPr>
          <w:rFonts w:hint="eastAsia" w:ascii="仿宋" w:hAnsi="仿宋" w:eastAsia="仿宋" w:cs="仿宋"/>
          <w:bCs/>
        </w:rPr>
        <w:t>▲1、报价一经涂改，应在涂改处加盖单位公章或者由法定代表人或授权委托人签字或盖章，否则其投标作无效标处理。</w:t>
      </w:r>
    </w:p>
    <w:p>
      <w:pPr>
        <w:snapToGrid w:val="0"/>
        <w:spacing w:before="50" w:after="50" w:line="360" w:lineRule="auto"/>
        <w:ind w:firstLine="432" w:firstLineChars="200"/>
        <w:jc w:val="left"/>
        <w:rPr>
          <w:rFonts w:hint="eastAsia" w:ascii="仿宋" w:hAnsi="仿宋" w:eastAsia="仿宋" w:cs="仿宋"/>
          <w:bCs/>
        </w:rPr>
      </w:pPr>
      <w:r>
        <w:rPr>
          <w:rFonts w:hint="eastAsia" w:ascii="仿宋" w:hAnsi="仿宋" w:eastAsia="仿宋" w:cs="仿宋"/>
          <w:bCs/>
        </w:rPr>
        <w:t>▲2、包括劳务、管理、各类保险、各类技术人员工资、加班费、夜班费、利润、税金、中标后审查会议会务费用等政策性文件规定及合同明示或暗示的所有风险、责任、义务等各项应有的费用，其市场风险由供应商承担，凡未列入的，将被视为均已包含在投标总报价中。</w:t>
      </w:r>
    </w:p>
    <w:p>
      <w:pPr>
        <w:snapToGrid w:val="0"/>
        <w:spacing w:before="50" w:after="50" w:line="360" w:lineRule="auto"/>
        <w:ind w:firstLine="432" w:firstLineChars="200"/>
        <w:jc w:val="left"/>
        <w:rPr>
          <w:rFonts w:hint="eastAsia" w:ascii="仿宋" w:hAnsi="仿宋" w:eastAsia="仿宋" w:cs="仿宋"/>
          <w:bCs/>
        </w:rPr>
      </w:pPr>
      <w:r>
        <w:rPr>
          <w:rFonts w:hint="eastAsia" w:ascii="仿宋" w:hAnsi="仿宋" w:eastAsia="仿宋" w:cs="仿宋"/>
          <w:bCs/>
        </w:rPr>
        <w:t>▲3、不提供此表格的将视为没有实质性响应磋商文件。</w:t>
      </w:r>
    </w:p>
    <w:p>
      <w:pPr>
        <w:pStyle w:val="43"/>
        <w:ind w:firstLine="420"/>
        <w:rPr>
          <w:rFonts w:hint="eastAsia" w:ascii="仿宋" w:hAnsi="仿宋" w:eastAsia="仿宋" w:cs="仿宋"/>
        </w:rPr>
      </w:pPr>
    </w:p>
    <w:p>
      <w:pPr>
        <w:pStyle w:val="43"/>
        <w:ind w:firstLine="420"/>
        <w:rPr>
          <w:rFonts w:hint="eastAsia" w:ascii="仿宋" w:hAnsi="仿宋" w:eastAsia="仿宋" w:cs="仿宋"/>
        </w:rPr>
      </w:pPr>
    </w:p>
    <w:p>
      <w:pPr>
        <w:pStyle w:val="43"/>
        <w:ind w:firstLine="420"/>
        <w:rPr>
          <w:rFonts w:hint="eastAsia" w:ascii="仿宋" w:hAnsi="仿宋" w:eastAsia="仿宋" w:cs="仿宋"/>
        </w:rPr>
      </w:pPr>
    </w:p>
    <w:p>
      <w:pPr>
        <w:pStyle w:val="43"/>
        <w:ind w:firstLine="420"/>
        <w:rPr>
          <w:rFonts w:hint="eastAsia" w:ascii="仿宋" w:hAnsi="仿宋" w:eastAsia="仿宋" w:cs="仿宋"/>
        </w:rPr>
      </w:pPr>
    </w:p>
    <w:p>
      <w:pPr>
        <w:widowControl/>
        <w:spacing w:line="360" w:lineRule="auto"/>
        <w:ind w:firstLine="4428" w:firstLineChars="1800"/>
        <w:jc w:val="left"/>
        <w:rPr>
          <w:rFonts w:hint="eastAsia" w:ascii="仿宋" w:hAnsi="仿宋" w:eastAsia="仿宋" w:cs="仿宋"/>
          <w:sz w:val="24"/>
        </w:rPr>
      </w:pPr>
      <w:r>
        <w:rPr>
          <w:rFonts w:hint="eastAsia" w:ascii="仿宋" w:hAnsi="仿宋" w:eastAsia="仿宋" w:cs="仿宋"/>
          <w:sz w:val="24"/>
        </w:rPr>
        <w:t>供应商全称：                （盖章）</w:t>
      </w:r>
    </w:p>
    <w:p>
      <w:pPr>
        <w:widowControl/>
        <w:spacing w:line="360" w:lineRule="auto"/>
        <w:ind w:firstLine="4428" w:firstLineChars="1800"/>
        <w:jc w:val="lef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或</w:t>
      </w:r>
      <w:r>
        <w:rPr>
          <w:rFonts w:hint="eastAsia" w:ascii="仿宋" w:hAnsi="仿宋" w:eastAsia="仿宋" w:cs="仿宋"/>
          <w:sz w:val="24"/>
        </w:rPr>
        <w:t>授权代表：             （签字）</w:t>
      </w:r>
    </w:p>
    <w:p>
      <w:pPr>
        <w:widowControl/>
        <w:spacing w:line="360" w:lineRule="auto"/>
        <w:ind w:firstLine="4428" w:firstLineChars="1800"/>
        <w:jc w:val="left"/>
        <w:rPr>
          <w:rFonts w:hint="eastAsia" w:ascii="仿宋" w:hAnsi="仿宋" w:eastAsia="仿宋" w:cs="仿宋"/>
          <w:sz w:val="24"/>
        </w:rPr>
      </w:pPr>
      <w:r>
        <w:rPr>
          <w:rFonts w:hint="eastAsia" w:ascii="仿宋" w:hAnsi="仿宋" w:eastAsia="仿宋" w:cs="仿宋"/>
          <w:sz w:val="24"/>
        </w:rPr>
        <w:t>日期：     年      月      日</w:t>
      </w:r>
    </w:p>
    <w:p>
      <w:pPr>
        <w:rPr>
          <w:rFonts w:hint="eastAsia" w:ascii="仿宋" w:hAnsi="仿宋" w:eastAsia="仿宋" w:cs="仿宋"/>
          <w:sz w:val="24"/>
        </w:rPr>
      </w:pPr>
    </w:p>
    <w:p>
      <w:pPr>
        <w:spacing w:line="400" w:lineRule="exact"/>
        <w:rPr>
          <w:rFonts w:hint="eastAsia" w:ascii="仿宋" w:hAnsi="仿宋" w:eastAsia="仿宋" w:cs="仿宋"/>
          <w:sz w:val="28"/>
          <w:szCs w:val="28"/>
        </w:rPr>
      </w:pPr>
    </w:p>
    <w:p>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3、供应商的情况一览表</w:t>
      </w:r>
    </w:p>
    <w:p>
      <w:pPr>
        <w:adjustRightInd w:val="0"/>
        <w:snapToGrid w:val="0"/>
        <w:spacing w:line="360" w:lineRule="auto"/>
        <w:jc w:val="center"/>
        <w:rPr>
          <w:rFonts w:hint="eastAsia" w:ascii="仿宋" w:hAnsi="仿宋" w:eastAsia="仿宋" w:cs="仿宋"/>
          <w:b/>
          <w:sz w:val="32"/>
          <w:szCs w:val="32"/>
        </w:rPr>
      </w:pPr>
      <w:r>
        <w:rPr>
          <w:rFonts w:hint="eastAsia" w:ascii="仿宋" w:hAnsi="仿宋" w:eastAsia="仿宋" w:cs="仿宋"/>
          <w:b/>
          <w:bCs/>
          <w:kern w:val="0"/>
          <w:sz w:val="32"/>
          <w:szCs w:val="32"/>
        </w:rPr>
        <w:t>供应商</w:t>
      </w:r>
      <w:r>
        <w:rPr>
          <w:rFonts w:hint="eastAsia" w:ascii="仿宋" w:hAnsi="仿宋" w:eastAsia="仿宋" w:cs="仿宋"/>
          <w:b/>
          <w:sz w:val="32"/>
          <w:szCs w:val="32"/>
        </w:rPr>
        <w:t>情况一览表</w:t>
      </w:r>
    </w:p>
    <w:tbl>
      <w:tblPr>
        <w:tblStyle w:val="33"/>
        <w:tblW w:w="4999"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275"/>
        <w:gridCol w:w="1964"/>
        <w:gridCol w:w="2121"/>
        <w:gridCol w:w="2006"/>
        <w:gridCol w:w="18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公司名称</w:t>
            </w:r>
          </w:p>
        </w:tc>
        <w:tc>
          <w:tcPr>
            <w:tcW w:w="3004" w:type="pct"/>
            <w:gridSpan w:val="3"/>
            <w:tcBorders>
              <w:tl2br w:val="nil"/>
              <w:tr2bl w:val="nil"/>
            </w:tcBorders>
            <w:vAlign w:val="center"/>
          </w:tcPr>
          <w:p>
            <w:pPr>
              <w:spacing w:line="240" w:lineRule="atLeast"/>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注册资金</w:t>
            </w:r>
          </w:p>
        </w:tc>
        <w:tc>
          <w:tcPr>
            <w:tcW w:w="3004" w:type="pct"/>
            <w:gridSpan w:val="3"/>
            <w:tcBorders>
              <w:tl2br w:val="nil"/>
              <w:tr2bl w:val="nil"/>
            </w:tcBorders>
            <w:vAlign w:val="center"/>
          </w:tcPr>
          <w:p>
            <w:pPr>
              <w:spacing w:line="240" w:lineRule="atLeast"/>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地址、邮编</w:t>
            </w:r>
          </w:p>
        </w:tc>
        <w:tc>
          <w:tcPr>
            <w:tcW w:w="3004" w:type="pct"/>
            <w:gridSpan w:val="3"/>
            <w:tcBorders>
              <w:tl2br w:val="nil"/>
              <w:tr2bl w:val="nil"/>
            </w:tcBorders>
            <w:vAlign w:val="center"/>
          </w:tcPr>
          <w:p>
            <w:pPr>
              <w:spacing w:line="240" w:lineRule="atLeast"/>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主要业务范围</w:t>
            </w:r>
          </w:p>
        </w:tc>
        <w:tc>
          <w:tcPr>
            <w:tcW w:w="3004" w:type="pct"/>
            <w:gridSpan w:val="3"/>
            <w:tcBorders>
              <w:tl2br w:val="nil"/>
              <w:tr2bl w:val="nil"/>
            </w:tcBorders>
            <w:vAlign w:val="center"/>
          </w:tcPr>
          <w:p>
            <w:pPr>
              <w:spacing w:line="240" w:lineRule="atLeast"/>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企业性质</w:t>
            </w:r>
          </w:p>
        </w:tc>
        <w:tc>
          <w:tcPr>
            <w:tcW w:w="3004" w:type="pct"/>
            <w:gridSpan w:val="3"/>
            <w:tcBorders>
              <w:tl2br w:val="nil"/>
              <w:tr2bl w:val="nil"/>
            </w:tcBorders>
            <w:vAlign w:val="center"/>
          </w:tcPr>
          <w:p>
            <w:pPr>
              <w:spacing w:line="240" w:lineRule="atLeast"/>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成立时间</w:t>
            </w:r>
          </w:p>
        </w:tc>
        <w:tc>
          <w:tcPr>
            <w:tcW w:w="3004" w:type="pct"/>
            <w:gridSpan w:val="3"/>
            <w:tcBorders>
              <w:tl2br w:val="nil"/>
              <w:tr2bl w:val="nil"/>
            </w:tcBorders>
            <w:vAlign w:val="center"/>
          </w:tcPr>
          <w:p>
            <w:pPr>
              <w:spacing w:line="240" w:lineRule="atLeast"/>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995" w:type="pct"/>
            <w:gridSpan w:val="3"/>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生产经营场所规模（平方）</w:t>
            </w:r>
          </w:p>
        </w:tc>
        <w:tc>
          <w:tcPr>
            <w:tcW w:w="3004" w:type="pct"/>
            <w:gridSpan w:val="3"/>
            <w:tcBorders>
              <w:tl2br w:val="nil"/>
              <w:tr2bl w:val="nil"/>
            </w:tcBorders>
            <w:vAlign w:val="center"/>
          </w:tcPr>
          <w:p>
            <w:pPr>
              <w:spacing w:line="240" w:lineRule="atLeast"/>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公司领导班子构成情况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法人代表</w:t>
            </w:r>
          </w:p>
        </w:tc>
        <w:tc>
          <w:tcPr>
            <w:tcW w:w="986"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公司经理</w:t>
            </w:r>
          </w:p>
        </w:tc>
        <w:tc>
          <w:tcPr>
            <w:tcW w:w="1065"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总工程师</w:t>
            </w:r>
          </w:p>
        </w:tc>
        <w:tc>
          <w:tcPr>
            <w:tcW w:w="1007"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总经济师</w:t>
            </w:r>
          </w:p>
        </w:tc>
        <w:tc>
          <w:tcPr>
            <w:tcW w:w="930"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总会计师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tcBorders>
              <w:tl2br w:val="nil"/>
              <w:tr2bl w:val="nil"/>
            </w:tcBorders>
            <w:vAlign w:val="center"/>
          </w:tcPr>
          <w:p>
            <w:pPr>
              <w:spacing w:line="240" w:lineRule="atLeast"/>
              <w:rPr>
                <w:rFonts w:hint="eastAsia" w:ascii="仿宋" w:hAnsi="仿宋" w:eastAsia="仿宋" w:cs="仿宋"/>
                <w:sz w:val="24"/>
              </w:rPr>
            </w:pPr>
          </w:p>
        </w:tc>
        <w:tc>
          <w:tcPr>
            <w:tcW w:w="986" w:type="pct"/>
            <w:tcBorders>
              <w:tl2br w:val="nil"/>
              <w:tr2bl w:val="nil"/>
            </w:tcBorders>
            <w:vAlign w:val="center"/>
          </w:tcPr>
          <w:p>
            <w:pPr>
              <w:spacing w:line="240" w:lineRule="atLeast"/>
              <w:rPr>
                <w:rFonts w:hint="eastAsia" w:ascii="仿宋" w:hAnsi="仿宋" w:eastAsia="仿宋" w:cs="仿宋"/>
                <w:sz w:val="24"/>
              </w:rPr>
            </w:pPr>
          </w:p>
        </w:tc>
        <w:tc>
          <w:tcPr>
            <w:tcW w:w="1065" w:type="pct"/>
            <w:tcBorders>
              <w:tl2br w:val="nil"/>
              <w:tr2bl w:val="nil"/>
            </w:tcBorders>
            <w:vAlign w:val="center"/>
          </w:tcPr>
          <w:p>
            <w:pPr>
              <w:spacing w:line="240" w:lineRule="atLeast"/>
              <w:rPr>
                <w:rFonts w:hint="eastAsia" w:ascii="仿宋" w:hAnsi="仿宋" w:eastAsia="仿宋" w:cs="仿宋"/>
                <w:sz w:val="24"/>
              </w:rPr>
            </w:pPr>
          </w:p>
        </w:tc>
        <w:tc>
          <w:tcPr>
            <w:tcW w:w="1007" w:type="pct"/>
            <w:tcBorders>
              <w:tl2br w:val="nil"/>
              <w:tr2bl w:val="nil"/>
            </w:tcBorders>
            <w:vAlign w:val="center"/>
          </w:tcPr>
          <w:p>
            <w:pPr>
              <w:spacing w:line="240" w:lineRule="atLeast"/>
              <w:rPr>
                <w:rFonts w:hint="eastAsia" w:ascii="仿宋" w:hAnsi="仿宋" w:eastAsia="仿宋" w:cs="仿宋"/>
                <w:sz w:val="24"/>
              </w:rPr>
            </w:pPr>
          </w:p>
        </w:tc>
        <w:tc>
          <w:tcPr>
            <w:tcW w:w="930" w:type="pct"/>
            <w:tcBorders>
              <w:tl2br w:val="nil"/>
              <w:tr2bl w:val="nil"/>
            </w:tcBorders>
            <w:vAlign w:val="center"/>
          </w:tcPr>
          <w:p>
            <w:pPr>
              <w:spacing w:line="240" w:lineRule="atLeast"/>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公司人员职称构成情况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restar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人员总数（人）</w:t>
            </w:r>
          </w:p>
        </w:tc>
        <w:tc>
          <w:tcPr>
            <w:tcW w:w="986"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高级职称</w:t>
            </w:r>
          </w:p>
        </w:tc>
        <w:tc>
          <w:tcPr>
            <w:tcW w:w="1065"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中级职称</w:t>
            </w:r>
          </w:p>
        </w:tc>
        <w:tc>
          <w:tcPr>
            <w:tcW w:w="1007"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初级职称</w:t>
            </w:r>
          </w:p>
        </w:tc>
        <w:tc>
          <w:tcPr>
            <w:tcW w:w="930"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continue"/>
            <w:tcBorders>
              <w:tl2br w:val="nil"/>
              <w:tr2bl w:val="nil"/>
            </w:tcBorders>
            <w:vAlign w:val="center"/>
          </w:tcPr>
          <w:p>
            <w:pPr>
              <w:spacing w:line="240" w:lineRule="atLeast"/>
              <w:rPr>
                <w:rFonts w:hint="eastAsia" w:ascii="仿宋" w:hAnsi="仿宋" w:eastAsia="仿宋" w:cs="仿宋"/>
                <w:sz w:val="24"/>
              </w:rPr>
            </w:pPr>
          </w:p>
        </w:tc>
        <w:tc>
          <w:tcPr>
            <w:tcW w:w="986" w:type="pct"/>
            <w:tcBorders>
              <w:tl2br w:val="nil"/>
              <w:tr2bl w:val="nil"/>
            </w:tcBorders>
            <w:vAlign w:val="center"/>
          </w:tcPr>
          <w:p>
            <w:pPr>
              <w:spacing w:line="240" w:lineRule="atLeast"/>
              <w:rPr>
                <w:rFonts w:hint="eastAsia" w:ascii="仿宋" w:hAnsi="仿宋" w:eastAsia="仿宋" w:cs="仿宋"/>
                <w:sz w:val="24"/>
              </w:rPr>
            </w:pPr>
          </w:p>
        </w:tc>
        <w:tc>
          <w:tcPr>
            <w:tcW w:w="1065" w:type="pct"/>
            <w:tcBorders>
              <w:tl2br w:val="nil"/>
              <w:tr2bl w:val="nil"/>
            </w:tcBorders>
            <w:vAlign w:val="center"/>
          </w:tcPr>
          <w:p>
            <w:pPr>
              <w:spacing w:line="240" w:lineRule="atLeast"/>
              <w:rPr>
                <w:rFonts w:hint="eastAsia" w:ascii="仿宋" w:hAnsi="仿宋" w:eastAsia="仿宋" w:cs="仿宋"/>
                <w:sz w:val="24"/>
              </w:rPr>
            </w:pPr>
          </w:p>
        </w:tc>
        <w:tc>
          <w:tcPr>
            <w:tcW w:w="1007" w:type="pct"/>
            <w:tcBorders>
              <w:tl2br w:val="nil"/>
              <w:tr2bl w:val="nil"/>
            </w:tcBorders>
            <w:vAlign w:val="center"/>
          </w:tcPr>
          <w:p>
            <w:pPr>
              <w:spacing w:line="240" w:lineRule="atLeast"/>
              <w:rPr>
                <w:rFonts w:hint="eastAsia" w:ascii="仿宋" w:hAnsi="仿宋" w:eastAsia="仿宋" w:cs="仿宋"/>
                <w:sz w:val="24"/>
              </w:rPr>
            </w:pPr>
          </w:p>
        </w:tc>
        <w:tc>
          <w:tcPr>
            <w:tcW w:w="930" w:type="pct"/>
            <w:tcBorders>
              <w:tl2br w:val="nil"/>
              <w:tr2bl w:val="nil"/>
            </w:tcBorders>
            <w:vAlign w:val="center"/>
          </w:tcPr>
          <w:p>
            <w:pPr>
              <w:spacing w:line="240" w:lineRule="atLeast"/>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restar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人员构成（%）</w:t>
            </w:r>
          </w:p>
        </w:tc>
        <w:tc>
          <w:tcPr>
            <w:tcW w:w="986"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管理人员</w:t>
            </w:r>
          </w:p>
        </w:tc>
        <w:tc>
          <w:tcPr>
            <w:tcW w:w="1065"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技术人员</w:t>
            </w:r>
          </w:p>
        </w:tc>
        <w:tc>
          <w:tcPr>
            <w:tcW w:w="1007"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后勤人员</w:t>
            </w:r>
          </w:p>
        </w:tc>
        <w:tc>
          <w:tcPr>
            <w:tcW w:w="930"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continue"/>
            <w:tcBorders>
              <w:tl2br w:val="nil"/>
              <w:tr2bl w:val="nil"/>
            </w:tcBorders>
            <w:vAlign w:val="center"/>
          </w:tcPr>
          <w:p>
            <w:pPr>
              <w:spacing w:line="240" w:lineRule="atLeast"/>
              <w:rPr>
                <w:rFonts w:hint="eastAsia" w:ascii="仿宋" w:hAnsi="仿宋" w:eastAsia="仿宋" w:cs="仿宋"/>
                <w:sz w:val="24"/>
              </w:rPr>
            </w:pPr>
          </w:p>
        </w:tc>
        <w:tc>
          <w:tcPr>
            <w:tcW w:w="986" w:type="pct"/>
            <w:tcBorders>
              <w:tl2br w:val="nil"/>
              <w:tr2bl w:val="nil"/>
            </w:tcBorders>
            <w:vAlign w:val="center"/>
          </w:tcPr>
          <w:p>
            <w:pPr>
              <w:spacing w:line="240" w:lineRule="atLeast"/>
              <w:rPr>
                <w:rFonts w:hint="eastAsia" w:ascii="仿宋" w:hAnsi="仿宋" w:eastAsia="仿宋" w:cs="仿宋"/>
                <w:sz w:val="24"/>
              </w:rPr>
            </w:pPr>
          </w:p>
        </w:tc>
        <w:tc>
          <w:tcPr>
            <w:tcW w:w="1065" w:type="pct"/>
            <w:tcBorders>
              <w:tl2br w:val="nil"/>
              <w:tr2bl w:val="nil"/>
            </w:tcBorders>
            <w:vAlign w:val="center"/>
          </w:tcPr>
          <w:p>
            <w:pPr>
              <w:spacing w:line="240" w:lineRule="atLeast"/>
              <w:rPr>
                <w:rFonts w:hint="eastAsia" w:ascii="仿宋" w:hAnsi="仿宋" w:eastAsia="仿宋" w:cs="仿宋"/>
                <w:sz w:val="24"/>
              </w:rPr>
            </w:pPr>
          </w:p>
        </w:tc>
        <w:tc>
          <w:tcPr>
            <w:tcW w:w="1007" w:type="pct"/>
            <w:tcBorders>
              <w:tl2br w:val="nil"/>
              <w:tr2bl w:val="nil"/>
            </w:tcBorders>
            <w:vAlign w:val="center"/>
          </w:tcPr>
          <w:p>
            <w:pPr>
              <w:spacing w:line="240" w:lineRule="atLeast"/>
              <w:rPr>
                <w:rFonts w:hint="eastAsia" w:ascii="仿宋" w:hAnsi="仿宋" w:eastAsia="仿宋" w:cs="仿宋"/>
                <w:sz w:val="24"/>
              </w:rPr>
            </w:pPr>
          </w:p>
        </w:tc>
        <w:tc>
          <w:tcPr>
            <w:tcW w:w="930" w:type="pct"/>
            <w:tcBorders>
              <w:tl2br w:val="nil"/>
              <w:tr2bl w:val="nil"/>
            </w:tcBorders>
            <w:vAlign w:val="center"/>
          </w:tcPr>
          <w:p>
            <w:pPr>
              <w:spacing w:line="240" w:lineRule="atLeast"/>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restar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上年度末资产及负债情况</w:t>
            </w:r>
          </w:p>
        </w:tc>
        <w:tc>
          <w:tcPr>
            <w:tcW w:w="986"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总资产</w:t>
            </w:r>
          </w:p>
        </w:tc>
        <w:tc>
          <w:tcPr>
            <w:tcW w:w="1065"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固定资产净额</w:t>
            </w:r>
          </w:p>
        </w:tc>
        <w:tc>
          <w:tcPr>
            <w:tcW w:w="1007"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流动资产</w:t>
            </w:r>
          </w:p>
        </w:tc>
        <w:tc>
          <w:tcPr>
            <w:tcW w:w="930" w:type="pct"/>
            <w:tcBorders>
              <w:tl2br w:val="nil"/>
              <w:tr2bl w:val="nil"/>
            </w:tcBorders>
            <w:vAlign w:val="center"/>
          </w:tcPr>
          <w:p>
            <w:pPr>
              <w:spacing w:line="240" w:lineRule="atLeast"/>
              <w:rPr>
                <w:rFonts w:hint="eastAsia" w:ascii="仿宋" w:hAnsi="仿宋" w:eastAsia="仿宋" w:cs="仿宋"/>
                <w:sz w:val="24"/>
              </w:rPr>
            </w:pPr>
            <w:r>
              <w:rPr>
                <w:rFonts w:hint="eastAsia" w:ascii="仿宋" w:hAnsi="仿宋" w:eastAsia="仿宋" w:cs="仿宋"/>
                <w:sz w:val="24"/>
              </w:rPr>
              <w:t>资产负债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9" w:type="pct"/>
            <w:gridSpan w:val="2"/>
            <w:vMerge w:val="continue"/>
            <w:tcBorders>
              <w:tl2br w:val="nil"/>
              <w:tr2bl w:val="nil"/>
            </w:tcBorders>
            <w:vAlign w:val="center"/>
          </w:tcPr>
          <w:p>
            <w:pPr>
              <w:spacing w:line="240" w:lineRule="atLeast"/>
              <w:rPr>
                <w:rFonts w:hint="eastAsia" w:ascii="仿宋" w:hAnsi="仿宋" w:eastAsia="仿宋" w:cs="仿宋"/>
                <w:sz w:val="24"/>
              </w:rPr>
            </w:pPr>
          </w:p>
        </w:tc>
        <w:tc>
          <w:tcPr>
            <w:tcW w:w="986" w:type="pct"/>
            <w:tcBorders>
              <w:tl2br w:val="nil"/>
              <w:tr2bl w:val="nil"/>
            </w:tcBorders>
            <w:vAlign w:val="center"/>
          </w:tcPr>
          <w:p>
            <w:pPr>
              <w:spacing w:line="240" w:lineRule="atLeast"/>
              <w:rPr>
                <w:rFonts w:hint="eastAsia" w:ascii="仿宋" w:hAnsi="仿宋" w:eastAsia="仿宋" w:cs="仿宋"/>
                <w:sz w:val="24"/>
              </w:rPr>
            </w:pPr>
          </w:p>
        </w:tc>
        <w:tc>
          <w:tcPr>
            <w:tcW w:w="1065" w:type="pct"/>
            <w:tcBorders>
              <w:tl2br w:val="nil"/>
              <w:tr2bl w:val="nil"/>
            </w:tcBorders>
            <w:vAlign w:val="center"/>
          </w:tcPr>
          <w:p>
            <w:pPr>
              <w:spacing w:line="240" w:lineRule="atLeast"/>
              <w:rPr>
                <w:rFonts w:hint="eastAsia" w:ascii="仿宋" w:hAnsi="仿宋" w:eastAsia="仿宋" w:cs="仿宋"/>
                <w:sz w:val="24"/>
              </w:rPr>
            </w:pPr>
          </w:p>
        </w:tc>
        <w:tc>
          <w:tcPr>
            <w:tcW w:w="1007" w:type="pct"/>
            <w:tcBorders>
              <w:tl2br w:val="nil"/>
              <w:tr2bl w:val="nil"/>
            </w:tcBorders>
            <w:vAlign w:val="center"/>
          </w:tcPr>
          <w:p>
            <w:pPr>
              <w:spacing w:line="240" w:lineRule="atLeast"/>
              <w:rPr>
                <w:rFonts w:hint="eastAsia" w:ascii="仿宋" w:hAnsi="仿宋" w:eastAsia="仿宋" w:cs="仿宋"/>
                <w:sz w:val="24"/>
              </w:rPr>
            </w:pPr>
          </w:p>
        </w:tc>
        <w:tc>
          <w:tcPr>
            <w:tcW w:w="930" w:type="pct"/>
            <w:tcBorders>
              <w:tl2br w:val="nil"/>
              <w:tr2bl w:val="nil"/>
            </w:tcBorders>
            <w:vAlign w:val="center"/>
          </w:tcPr>
          <w:p>
            <w:pPr>
              <w:spacing w:line="240" w:lineRule="atLeast"/>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937" w:hRule="exact"/>
        </w:trPr>
        <w:tc>
          <w:tcPr>
            <w:tcW w:w="369"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企业概况</w:t>
            </w:r>
          </w:p>
        </w:tc>
        <w:tc>
          <w:tcPr>
            <w:tcW w:w="4630" w:type="pct"/>
            <w:gridSpan w:val="5"/>
            <w:tcBorders>
              <w:tl2br w:val="nil"/>
              <w:tr2bl w:val="nil"/>
            </w:tcBorders>
            <w:vAlign w:val="center"/>
          </w:tcPr>
          <w:p>
            <w:pPr>
              <w:rPr>
                <w:rFonts w:hint="eastAsia" w:ascii="仿宋" w:hAnsi="仿宋" w:eastAsia="仿宋" w:cs="仿宋"/>
                <w:sz w:val="24"/>
              </w:rPr>
            </w:pPr>
          </w:p>
        </w:tc>
      </w:tr>
    </w:tbl>
    <w:p>
      <w:pPr>
        <w:adjustRightInd w:val="0"/>
        <w:snapToGrid w:val="0"/>
        <w:spacing w:line="360" w:lineRule="auto"/>
        <w:rPr>
          <w:rFonts w:hint="eastAsia" w:ascii="仿宋" w:hAnsi="仿宋" w:eastAsia="仿宋" w:cs="仿宋"/>
          <w:sz w:val="24"/>
        </w:rPr>
      </w:pPr>
    </w:p>
    <w:p>
      <w:pPr>
        <w:adjustRightInd w:val="0"/>
        <w:snapToGrid w:val="0"/>
        <w:spacing w:line="360" w:lineRule="auto"/>
        <w:ind w:firstLine="4428" w:firstLineChars="1800"/>
        <w:rPr>
          <w:rFonts w:hint="eastAsia" w:ascii="仿宋" w:hAnsi="仿宋" w:eastAsia="仿宋" w:cs="仿宋"/>
          <w:sz w:val="24"/>
        </w:rPr>
      </w:pPr>
      <w:r>
        <w:rPr>
          <w:rFonts w:hint="eastAsia" w:ascii="仿宋" w:hAnsi="仿宋" w:eastAsia="仿宋" w:cs="仿宋"/>
          <w:bCs/>
          <w:kern w:val="0"/>
          <w:sz w:val="24"/>
        </w:rPr>
        <w:t>供应商全称</w:t>
      </w:r>
      <w:r>
        <w:rPr>
          <w:rFonts w:hint="eastAsia" w:ascii="仿宋" w:hAnsi="仿宋" w:eastAsia="仿宋" w:cs="仿宋"/>
          <w:sz w:val="24"/>
        </w:rPr>
        <w:t>：（公章）</w:t>
      </w:r>
    </w:p>
    <w:p>
      <w:pPr>
        <w:adjustRightInd w:val="0"/>
        <w:snapToGrid w:val="0"/>
        <w:spacing w:line="360" w:lineRule="auto"/>
        <w:ind w:right="420" w:firstLine="4428" w:firstLineChars="18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或</w:t>
      </w:r>
      <w:r>
        <w:rPr>
          <w:rFonts w:hint="eastAsia" w:ascii="仿宋" w:hAnsi="仿宋" w:eastAsia="仿宋" w:cs="仿宋"/>
          <w:sz w:val="24"/>
        </w:rPr>
        <w:t>授权代表（签字）：</w:t>
      </w:r>
    </w:p>
    <w:p>
      <w:pPr>
        <w:adjustRightInd w:val="0"/>
        <w:snapToGrid w:val="0"/>
        <w:spacing w:line="360" w:lineRule="auto"/>
        <w:ind w:firstLine="4428" w:firstLineChars="1800"/>
        <w:rPr>
          <w:rFonts w:hint="eastAsia" w:ascii="仿宋" w:hAnsi="仿宋" w:eastAsia="仿宋" w:cs="仿宋"/>
          <w:sz w:val="24"/>
        </w:rPr>
      </w:pPr>
      <w:r>
        <w:rPr>
          <w:rFonts w:hint="eastAsia" w:ascii="仿宋" w:hAnsi="仿宋" w:eastAsia="仿宋" w:cs="仿宋"/>
          <w:sz w:val="24"/>
        </w:rPr>
        <w:t>日期： 年  月  日</w:t>
      </w:r>
    </w:p>
    <w:p>
      <w:pPr>
        <w:pStyle w:val="16"/>
        <w:ind w:left="0" w:leftChars="0"/>
        <w:rPr>
          <w:rFonts w:hint="eastAsia" w:ascii="仿宋" w:hAnsi="仿宋" w:eastAsia="仿宋" w:cs="仿宋"/>
          <w:sz w:val="24"/>
        </w:rPr>
      </w:pPr>
      <w:r>
        <w:rPr>
          <w:rFonts w:hint="eastAsia" w:ascii="仿宋" w:hAnsi="仿宋" w:eastAsia="仿宋" w:cs="仿宋"/>
          <w:sz w:val="24"/>
        </w:rPr>
        <w:t>说明：本表格可视情形添加或删减。除表格外，可另附文字、图片等情况加以说明。</w:t>
      </w:r>
    </w:p>
    <w:p>
      <w:pPr>
        <w:pStyle w:val="23"/>
        <w:overflowPunct w:val="0"/>
        <w:snapToGrid w:val="0"/>
        <w:spacing w:line="360" w:lineRule="auto"/>
        <w:ind w:left="0" w:firstLine="0" w:firstLineChars="0"/>
        <w:rPr>
          <w:rFonts w:hint="eastAsia" w:ascii="仿宋" w:hAnsi="仿宋" w:eastAsia="仿宋" w:cs="仿宋"/>
          <w:b/>
          <w:sz w:val="24"/>
          <w:szCs w:val="20"/>
        </w:rPr>
      </w:pPr>
    </w:p>
    <w:p>
      <w:pPr>
        <w:spacing w:line="400" w:lineRule="exact"/>
        <w:jc w:val="left"/>
        <w:rPr>
          <w:rFonts w:hint="eastAsia" w:ascii="仿宋" w:hAnsi="仿宋" w:eastAsia="仿宋" w:cs="仿宋"/>
          <w:b/>
          <w:bCs/>
          <w:sz w:val="28"/>
          <w:szCs w:val="28"/>
        </w:rPr>
      </w:pPr>
      <w:r>
        <w:rPr>
          <w:rFonts w:hint="eastAsia" w:ascii="仿宋" w:hAnsi="仿宋" w:eastAsia="仿宋" w:cs="仿宋"/>
          <w:b/>
          <w:bCs/>
          <w:sz w:val="28"/>
          <w:szCs w:val="28"/>
        </w:rPr>
        <w:t>4、商务响应表</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商务响应表</w:t>
      </w:r>
    </w:p>
    <w:p>
      <w:pPr>
        <w:spacing w:line="360" w:lineRule="auto"/>
        <w:jc w:val="center"/>
        <w:rPr>
          <w:rFonts w:hint="eastAsia" w:ascii="仿宋" w:hAnsi="仿宋" w:eastAsia="仿宋" w:cs="仿宋"/>
          <w:bCs/>
          <w:sz w:val="24"/>
        </w:rPr>
      </w:pPr>
    </w:p>
    <w:p>
      <w:pPr>
        <w:spacing w:after="156" w:afterLines="50" w:line="400" w:lineRule="exact"/>
        <w:jc w:val="left"/>
        <w:rPr>
          <w:rFonts w:hint="eastAsia" w:ascii="仿宋" w:hAnsi="仿宋" w:eastAsia="仿宋" w:cs="仿宋"/>
          <w:sz w:val="24"/>
        </w:rPr>
      </w:pPr>
      <w:r>
        <w:rPr>
          <w:rFonts w:hint="eastAsia" w:ascii="仿宋" w:hAnsi="仿宋" w:eastAsia="仿宋" w:cs="仿宋"/>
          <w:sz w:val="24"/>
        </w:rPr>
        <w:t xml:space="preserve">项目名称：                                       项目编号：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19"/>
        <w:gridCol w:w="2844"/>
        <w:gridCol w:w="219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kinsoku/>
              <w:wordWrap w:val="0"/>
              <w:overflowPunct/>
              <w:topLinePunct/>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序号</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kinsoku/>
              <w:wordWrap w:val="0"/>
              <w:overflowPunct/>
              <w:topLinePunct/>
              <w:spacing w:line="360" w:lineRule="auto"/>
              <w:jc w:val="center"/>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val="en-US" w:eastAsia="zh-CN"/>
              </w:rPr>
              <w:t>项目</w:t>
            </w:r>
          </w:p>
        </w:tc>
        <w:tc>
          <w:tcPr>
            <w:tcW w:w="28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 w:hAnsi="仿宋" w:eastAsia="仿宋" w:cs="仿宋"/>
                <w:b w:val="0"/>
                <w:bCs/>
                <w:color w:val="auto"/>
                <w:kern w:val="2"/>
                <w:sz w:val="21"/>
                <w:szCs w:val="21"/>
                <w:highlight w:val="none"/>
                <w:lang w:val="zh-CN" w:eastAsia="zh-CN" w:bidi="ar-SA"/>
              </w:rPr>
            </w:pPr>
            <w:r>
              <w:rPr>
                <w:rFonts w:hint="eastAsia" w:ascii="仿宋" w:hAnsi="仿宋" w:eastAsia="仿宋" w:cs="仿宋"/>
                <w:b w:val="0"/>
                <w:bCs/>
                <w:color w:val="auto"/>
                <w:szCs w:val="21"/>
                <w:highlight w:val="none"/>
                <w:lang w:val="zh-CN"/>
              </w:rPr>
              <w:t>磋商文件要求</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 w:hAnsi="仿宋" w:eastAsia="仿宋" w:cs="仿宋"/>
                <w:b w:val="0"/>
                <w:bCs/>
                <w:color w:val="auto"/>
                <w:kern w:val="2"/>
                <w:sz w:val="21"/>
                <w:szCs w:val="21"/>
                <w:highlight w:val="none"/>
                <w:lang w:val="zh-CN" w:eastAsia="zh-CN" w:bidi="ar-SA"/>
              </w:rPr>
            </w:pPr>
            <w:r>
              <w:rPr>
                <w:rFonts w:hint="eastAsia" w:ascii="仿宋" w:hAnsi="仿宋" w:eastAsia="仿宋" w:cs="仿宋"/>
                <w:b w:val="0"/>
                <w:bCs/>
                <w:color w:val="auto"/>
                <w:szCs w:val="21"/>
                <w:highlight w:val="none"/>
                <w:lang w:val="zh-CN"/>
              </w:rPr>
              <w:t>是否响应</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 w:hAnsi="仿宋" w:eastAsia="仿宋" w:cs="仿宋"/>
                <w:b w:val="0"/>
                <w:bCs/>
                <w:color w:val="auto"/>
                <w:kern w:val="2"/>
                <w:sz w:val="21"/>
                <w:szCs w:val="21"/>
                <w:highlight w:val="none"/>
                <w:lang w:val="zh-CN" w:eastAsia="zh-CN" w:bidi="ar-SA"/>
              </w:rPr>
            </w:pPr>
            <w:r>
              <w:rPr>
                <w:rFonts w:hint="eastAsia" w:ascii="仿宋" w:hAnsi="仿宋" w:eastAsia="仿宋" w:cs="仿宋"/>
                <w:b w:val="0"/>
                <w:bCs/>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val="0"/>
              <w:kinsoku/>
              <w:wordWrap w:val="0"/>
              <w:overflowPunct/>
              <w:topLinePunct/>
              <w:autoSpaceDE w:val="0"/>
              <w:autoSpaceDN w:val="0"/>
              <w:adjustRightInd w:val="0"/>
              <w:snapToGrid w:val="0"/>
              <w:spacing w:afterLines="0" w:line="400" w:lineRule="exact"/>
              <w:ind w:hanging="14" w:firstLineChars="0"/>
              <w:textAlignment w:val="bottom"/>
              <w:rPr>
                <w:rFonts w:hint="eastAsia" w:ascii="仿宋" w:hAnsi="仿宋" w:eastAsia="仿宋" w:cs="仿宋"/>
                <w:b w:val="0"/>
                <w:bCs/>
                <w:color w:val="auto"/>
                <w:kern w:val="0"/>
                <w:sz w:val="21"/>
                <w:szCs w:val="21"/>
                <w:highlight w:val="none"/>
                <w:lang w:val="en-US" w:eastAsia="zh-CN" w:bidi="ar-SA"/>
              </w:rPr>
            </w:pPr>
          </w:p>
        </w:tc>
        <w:tc>
          <w:tcPr>
            <w:tcW w:w="2844"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ind w:firstLine="432" w:firstLineChars="200"/>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kinsoku/>
              <w:wordWrap w:val="0"/>
              <w:overflowPunct/>
              <w:topLinePunct/>
              <w:autoSpaceDE w:val="0"/>
              <w:autoSpaceDN w:val="0"/>
              <w:adjustRightInd w:val="0"/>
              <w:spacing w:afterLines="0" w:line="400" w:lineRule="exact"/>
              <w:jc w:val="left"/>
              <w:rPr>
                <w:rFonts w:hint="eastAsia" w:ascii="仿宋" w:hAnsi="仿宋" w:eastAsia="仿宋" w:cs="仿宋"/>
                <w:b w:val="0"/>
                <w:bCs/>
                <w:color w:val="auto"/>
                <w:kern w:val="0"/>
                <w:sz w:val="21"/>
                <w:szCs w:val="21"/>
                <w:highlight w:val="none"/>
                <w:lang w:val="en-US" w:eastAsia="zh-CN" w:bidi="ar-SA"/>
              </w:rPr>
            </w:pPr>
          </w:p>
        </w:tc>
        <w:tc>
          <w:tcPr>
            <w:tcW w:w="2844"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ind w:firstLine="432" w:firstLineChars="200"/>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kinsoku/>
              <w:wordWrap w:val="0"/>
              <w:overflowPunct/>
              <w:topLinePunct/>
              <w:autoSpaceDE w:val="0"/>
              <w:autoSpaceDN w:val="0"/>
              <w:adjustRightInd w:val="0"/>
              <w:spacing w:afterLines="0" w:line="400" w:lineRule="exact"/>
              <w:jc w:val="left"/>
              <w:rPr>
                <w:rFonts w:hint="eastAsia" w:ascii="仿宋" w:hAnsi="仿宋" w:eastAsia="仿宋" w:cs="仿宋"/>
                <w:b w:val="0"/>
                <w:bCs/>
                <w:color w:val="auto"/>
                <w:kern w:val="0"/>
                <w:sz w:val="21"/>
                <w:szCs w:val="21"/>
                <w:highlight w:val="none"/>
                <w:lang w:val="en-US" w:eastAsia="zh-CN" w:bidi="ar-SA"/>
              </w:rPr>
            </w:pPr>
          </w:p>
        </w:tc>
        <w:tc>
          <w:tcPr>
            <w:tcW w:w="2844"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ind w:firstLine="432" w:firstLineChars="200"/>
              <w:rPr>
                <w:rFonts w:hint="eastAsia" w:ascii="仿宋" w:hAnsi="仿宋" w:eastAsia="仿宋" w:cs="仿宋"/>
                <w:b w:val="0"/>
                <w:bCs/>
                <w:color w:val="auto"/>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insoku/>
              <w:wordWrap w:val="0"/>
              <w:overflowPunct/>
              <w:topLinePunct/>
              <w:spacing w:line="360" w:lineRule="auto"/>
              <w:ind w:firstLine="432" w:firstLineChars="200"/>
              <w:rPr>
                <w:rFonts w:hint="eastAsia" w:ascii="仿宋" w:hAnsi="仿宋" w:eastAsia="仿宋" w:cs="仿宋"/>
                <w:b w:val="0"/>
                <w:bCs/>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left w:val="single" w:color="auto" w:sz="4" w:space="0"/>
            </w:tcBorders>
          </w:tcPr>
          <w:p>
            <w:pPr>
              <w:spacing w:line="360" w:lineRule="auto"/>
              <w:ind w:firstLine="0" w:firstLineChars="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 xml:space="preserve"> ……</w:t>
            </w:r>
          </w:p>
        </w:tc>
        <w:tc>
          <w:tcPr>
            <w:tcW w:w="1519" w:type="dxa"/>
          </w:tcPr>
          <w:p>
            <w:pPr>
              <w:spacing w:line="360" w:lineRule="auto"/>
              <w:ind w:firstLine="246" w:firstLineChars="100"/>
              <w:rPr>
                <w:rFonts w:hint="eastAsia" w:ascii="仿宋" w:hAnsi="仿宋" w:eastAsia="仿宋" w:cs="仿宋"/>
                <w:b w:val="0"/>
                <w:bCs/>
                <w:sz w:val="24"/>
              </w:rPr>
            </w:pPr>
            <w:r>
              <w:rPr>
                <w:rFonts w:hint="eastAsia" w:ascii="仿宋" w:hAnsi="仿宋" w:eastAsia="仿宋" w:cs="仿宋"/>
                <w:b w:val="0"/>
                <w:bCs/>
                <w:sz w:val="24"/>
                <w:lang w:val="en-US" w:eastAsia="zh-CN"/>
              </w:rPr>
              <w:t>……</w:t>
            </w:r>
          </w:p>
        </w:tc>
        <w:tc>
          <w:tcPr>
            <w:tcW w:w="2844" w:type="dxa"/>
          </w:tcPr>
          <w:p>
            <w:pPr>
              <w:spacing w:line="360" w:lineRule="auto"/>
              <w:ind w:firstLine="492" w:firstLineChars="200"/>
              <w:rPr>
                <w:rFonts w:hint="eastAsia" w:ascii="仿宋" w:hAnsi="仿宋" w:eastAsia="仿宋" w:cs="仿宋"/>
                <w:b w:val="0"/>
                <w:bCs/>
                <w:sz w:val="24"/>
              </w:rPr>
            </w:pPr>
          </w:p>
        </w:tc>
        <w:tc>
          <w:tcPr>
            <w:tcW w:w="2190" w:type="dxa"/>
          </w:tcPr>
          <w:p>
            <w:pPr>
              <w:spacing w:line="360" w:lineRule="auto"/>
              <w:ind w:firstLine="492" w:firstLineChars="200"/>
              <w:rPr>
                <w:rFonts w:hint="eastAsia" w:ascii="仿宋" w:hAnsi="仿宋" w:eastAsia="仿宋" w:cs="仿宋"/>
                <w:b w:val="0"/>
                <w:bCs/>
                <w:sz w:val="24"/>
              </w:rPr>
            </w:pPr>
          </w:p>
        </w:tc>
        <w:tc>
          <w:tcPr>
            <w:tcW w:w="1499" w:type="dxa"/>
            <w:tcBorders>
              <w:right w:val="single" w:color="auto" w:sz="4" w:space="0"/>
            </w:tcBorders>
          </w:tcPr>
          <w:p>
            <w:pPr>
              <w:spacing w:line="360" w:lineRule="auto"/>
              <w:ind w:firstLine="492" w:firstLineChars="200"/>
              <w:rPr>
                <w:rFonts w:hint="eastAsia" w:ascii="仿宋" w:hAnsi="仿宋" w:eastAsia="仿宋" w:cs="仿宋"/>
                <w:b w:val="0"/>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left w:val="single" w:color="auto" w:sz="4" w:space="0"/>
              <w:bottom w:val="single" w:color="auto" w:sz="4" w:space="0"/>
            </w:tcBorders>
          </w:tcPr>
          <w:p>
            <w:pPr>
              <w:spacing w:line="360" w:lineRule="auto"/>
              <w:ind w:firstLine="0" w:firstLineChars="0"/>
              <w:rPr>
                <w:rFonts w:hint="eastAsia" w:ascii="仿宋" w:hAnsi="仿宋" w:eastAsia="仿宋" w:cs="仿宋"/>
                <w:b w:val="0"/>
                <w:bCs/>
                <w:sz w:val="24"/>
                <w:lang w:val="en-US" w:eastAsia="zh-CN"/>
              </w:rPr>
            </w:pPr>
          </w:p>
        </w:tc>
        <w:tc>
          <w:tcPr>
            <w:tcW w:w="1519" w:type="dxa"/>
            <w:tcBorders>
              <w:bottom w:val="single" w:color="auto" w:sz="4" w:space="0"/>
            </w:tcBorders>
          </w:tcPr>
          <w:p>
            <w:pPr>
              <w:spacing w:line="360" w:lineRule="auto"/>
              <w:ind w:firstLine="0" w:firstLineChars="0"/>
              <w:rPr>
                <w:rFonts w:hint="eastAsia" w:ascii="仿宋" w:hAnsi="仿宋" w:eastAsia="仿宋" w:cs="仿宋"/>
                <w:b w:val="0"/>
                <w:bCs/>
                <w:sz w:val="24"/>
                <w:lang w:val="en-US" w:eastAsia="zh-CN"/>
              </w:rPr>
            </w:pPr>
          </w:p>
        </w:tc>
        <w:tc>
          <w:tcPr>
            <w:tcW w:w="2844" w:type="dxa"/>
            <w:tcBorders>
              <w:bottom w:val="single" w:color="auto" w:sz="4" w:space="0"/>
            </w:tcBorders>
          </w:tcPr>
          <w:p>
            <w:pPr>
              <w:spacing w:line="360" w:lineRule="auto"/>
              <w:ind w:firstLine="492" w:firstLineChars="200"/>
              <w:rPr>
                <w:rFonts w:hint="eastAsia" w:ascii="仿宋" w:hAnsi="仿宋" w:eastAsia="仿宋" w:cs="仿宋"/>
                <w:b w:val="0"/>
                <w:bCs/>
                <w:sz w:val="24"/>
              </w:rPr>
            </w:pPr>
          </w:p>
        </w:tc>
        <w:tc>
          <w:tcPr>
            <w:tcW w:w="2190" w:type="dxa"/>
            <w:tcBorders>
              <w:bottom w:val="single" w:color="auto" w:sz="4" w:space="0"/>
            </w:tcBorders>
          </w:tcPr>
          <w:p>
            <w:pPr>
              <w:spacing w:line="360" w:lineRule="auto"/>
              <w:ind w:firstLine="492" w:firstLineChars="200"/>
              <w:rPr>
                <w:rFonts w:hint="eastAsia" w:ascii="仿宋" w:hAnsi="仿宋" w:eastAsia="仿宋" w:cs="仿宋"/>
                <w:b w:val="0"/>
                <w:bCs/>
                <w:sz w:val="24"/>
              </w:rPr>
            </w:pPr>
          </w:p>
        </w:tc>
        <w:tc>
          <w:tcPr>
            <w:tcW w:w="1499" w:type="dxa"/>
            <w:tcBorders>
              <w:bottom w:val="single" w:color="auto" w:sz="4" w:space="0"/>
              <w:right w:val="single" w:color="auto" w:sz="4" w:space="0"/>
            </w:tcBorders>
          </w:tcPr>
          <w:p>
            <w:pPr>
              <w:spacing w:line="360" w:lineRule="auto"/>
              <w:ind w:firstLine="492" w:firstLineChars="200"/>
              <w:rPr>
                <w:rFonts w:hint="eastAsia" w:ascii="仿宋" w:hAnsi="仿宋" w:eastAsia="仿宋" w:cs="仿宋"/>
                <w:b w:val="0"/>
                <w:bCs/>
                <w:sz w:val="24"/>
              </w:rPr>
            </w:pPr>
          </w:p>
        </w:tc>
      </w:tr>
    </w:tbl>
    <w:p>
      <w:pPr>
        <w:spacing w:line="340" w:lineRule="exact"/>
        <w:ind w:firstLine="492" w:firstLineChars="200"/>
        <w:rPr>
          <w:rFonts w:hint="eastAsia" w:ascii="仿宋" w:hAnsi="仿宋" w:eastAsia="仿宋" w:cs="仿宋"/>
          <w:sz w:val="24"/>
        </w:rPr>
      </w:pPr>
    </w:p>
    <w:p>
      <w:pPr>
        <w:spacing w:line="360" w:lineRule="auto"/>
        <w:ind w:firstLine="4920" w:firstLineChars="2000"/>
        <w:rPr>
          <w:rFonts w:hint="eastAsia" w:ascii="仿宋" w:hAnsi="仿宋" w:eastAsia="仿宋" w:cs="仿宋"/>
          <w:sz w:val="24"/>
        </w:rPr>
      </w:pPr>
      <w:r>
        <w:rPr>
          <w:rFonts w:hint="eastAsia" w:ascii="仿宋" w:hAnsi="仿宋" w:eastAsia="仿宋" w:cs="仿宋"/>
          <w:sz w:val="24"/>
        </w:rPr>
        <w:t>供应商（盖章）：</w:t>
      </w:r>
    </w:p>
    <w:p>
      <w:pPr>
        <w:spacing w:line="360" w:lineRule="auto"/>
        <w:ind w:firstLine="4920" w:firstLineChars="20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或</w:t>
      </w:r>
      <w:r>
        <w:rPr>
          <w:rFonts w:hint="eastAsia" w:ascii="仿宋" w:hAnsi="仿宋" w:eastAsia="仿宋" w:cs="仿宋"/>
          <w:sz w:val="24"/>
        </w:rPr>
        <w:t>授权代表（签字）：</w:t>
      </w:r>
    </w:p>
    <w:p>
      <w:pPr>
        <w:pStyle w:val="14"/>
        <w:spacing w:before="0" w:beforeAutospacing="0" w:after="0" w:afterAutospacing="0" w:line="360" w:lineRule="auto"/>
        <w:ind w:firstLine="4920" w:firstLineChars="2000"/>
        <w:rPr>
          <w:rFonts w:hint="eastAsia" w:ascii="仿宋" w:hAnsi="仿宋" w:eastAsia="仿宋" w:cs="仿宋"/>
        </w:rPr>
      </w:pPr>
      <w:r>
        <w:rPr>
          <w:rFonts w:hint="eastAsia" w:ascii="仿宋" w:hAnsi="仿宋" w:eastAsia="仿宋" w:cs="仿宋"/>
          <w:kern w:val="2"/>
        </w:rPr>
        <w:t xml:space="preserve">日期：  </w:t>
      </w:r>
    </w:p>
    <w:p>
      <w:pPr>
        <w:kinsoku/>
        <w:wordWrap w:val="0"/>
        <w:overflowPunct/>
        <w:topLinePunct/>
        <w:spacing w:line="40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注：1、本表格为</w:t>
      </w:r>
      <w:r>
        <w:rPr>
          <w:rFonts w:hint="eastAsia" w:ascii="仿宋" w:hAnsi="仿宋" w:eastAsia="仿宋" w:cs="仿宋"/>
          <w:bCs/>
          <w:color w:val="auto"/>
          <w:szCs w:val="21"/>
          <w:highlight w:val="none"/>
        </w:rPr>
        <w:t>商务要求中除报价以外的其他要求，不填写视同完全响应磋商文件要求。</w:t>
      </w:r>
      <w:r>
        <w:rPr>
          <w:rFonts w:hint="eastAsia" w:ascii="仿宋" w:hAnsi="仿宋" w:eastAsia="仿宋" w:cs="仿宋"/>
          <w:color w:val="auto"/>
          <w:szCs w:val="21"/>
          <w:highlight w:val="none"/>
        </w:rPr>
        <w:t>此表可在不改变格式的情况下可自行制作。</w:t>
      </w:r>
    </w:p>
    <w:p>
      <w:pPr>
        <w:kinsoku/>
        <w:wordWrap w:val="0"/>
        <w:overflowPunct/>
        <w:topLinePunct/>
        <w:spacing w:line="400" w:lineRule="exact"/>
        <w:ind w:firstLine="432"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2、备注栏填正偏离、负偏离或无偏离。</w:t>
      </w:r>
    </w:p>
    <w:p>
      <w:pPr>
        <w:autoSpaceDE w:val="0"/>
        <w:autoSpaceDN w:val="0"/>
        <w:snapToGrid w:val="0"/>
        <w:spacing w:line="420" w:lineRule="exact"/>
        <w:textAlignment w:val="bottom"/>
        <w:rPr>
          <w:rFonts w:hint="eastAsia" w:ascii="仿宋" w:hAnsi="仿宋" w:eastAsia="仿宋" w:cs="仿宋"/>
          <w:sz w:val="24"/>
        </w:rPr>
      </w:pPr>
    </w:p>
    <w:p>
      <w:pPr>
        <w:autoSpaceDE w:val="0"/>
        <w:autoSpaceDN w:val="0"/>
        <w:snapToGrid w:val="0"/>
        <w:spacing w:line="420" w:lineRule="exact"/>
        <w:textAlignment w:val="bottom"/>
        <w:rPr>
          <w:rFonts w:hint="eastAsia" w:ascii="仿宋" w:hAnsi="仿宋" w:eastAsia="仿宋" w:cs="仿宋"/>
          <w:szCs w:val="21"/>
        </w:rPr>
      </w:pPr>
    </w:p>
    <w:p>
      <w:pPr>
        <w:autoSpaceDE w:val="0"/>
        <w:autoSpaceDN w:val="0"/>
        <w:snapToGrid w:val="0"/>
        <w:spacing w:line="420" w:lineRule="exact"/>
        <w:textAlignment w:val="bottom"/>
        <w:rPr>
          <w:rFonts w:hint="eastAsia" w:ascii="仿宋" w:hAnsi="仿宋" w:eastAsia="仿宋" w:cs="仿宋"/>
          <w:szCs w:val="21"/>
        </w:rPr>
      </w:pPr>
    </w:p>
    <w:p>
      <w:pPr>
        <w:autoSpaceDE w:val="0"/>
        <w:autoSpaceDN w:val="0"/>
        <w:snapToGrid w:val="0"/>
        <w:spacing w:line="420" w:lineRule="exact"/>
        <w:textAlignment w:val="bottom"/>
        <w:rPr>
          <w:rFonts w:hint="eastAsia" w:ascii="仿宋" w:hAnsi="仿宋" w:eastAsia="仿宋" w:cs="仿宋"/>
          <w:szCs w:val="21"/>
        </w:rPr>
      </w:pPr>
    </w:p>
    <w:p>
      <w:pPr>
        <w:autoSpaceDE w:val="0"/>
        <w:autoSpaceDN w:val="0"/>
        <w:snapToGrid w:val="0"/>
        <w:spacing w:line="420" w:lineRule="exact"/>
        <w:textAlignment w:val="bottom"/>
        <w:rPr>
          <w:rFonts w:hint="eastAsia" w:ascii="仿宋" w:hAnsi="仿宋" w:eastAsia="仿宋" w:cs="仿宋"/>
          <w:szCs w:val="21"/>
        </w:rPr>
      </w:pPr>
    </w:p>
    <w:p>
      <w:pPr>
        <w:autoSpaceDE w:val="0"/>
        <w:autoSpaceDN w:val="0"/>
        <w:snapToGrid w:val="0"/>
        <w:spacing w:line="420" w:lineRule="exact"/>
        <w:textAlignment w:val="bottom"/>
        <w:rPr>
          <w:rFonts w:hint="eastAsia" w:ascii="仿宋" w:hAnsi="仿宋" w:eastAsia="仿宋" w:cs="仿宋"/>
          <w:szCs w:val="21"/>
        </w:rPr>
      </w:pPr>
    </w:p>
    <w:p>
      <w:pPr>
        <w:autoSpaceDE w:val="0"/>
        <w:autoSpaceDN w:val="0"/>
        <w:snapToGrid w:val="0"/>
        <w:spacing w:line="420" w:lineRule="exact"/>
        <w:textAlignment w:val="bottom"/>
        <w:rPr>
          <w:rFonts w:hint="eastAsia" w:ascii="仿宋" w:hAnsi="仿宋" w:eastAsia="仿宋" w:cs="仿宋"/>
          <w:szCs w:val="21"/>
        </w:rPr>
      </w:pPr>
    </w:p>
    <w:p>
      <w:pPr>
        <w:autoSpaceDE w:val="0"/>
        <w:autoSpaceDN w:val="0"/>
        <w:snapToGrid w:val="0"/>
        <w:spacing w:line="420" w:lineRule="exact"/>
        <w:textAlignment w:val="bottom"/>
        <w:rPr>
          <w:rFonts w:hint="eastAsia" w:ascii="仿宋" w:hAnsi="仿宋" w:eastAsia="仿宋" w:cs="仿宋"/>
          <w:szCs w:val="21"/>
        </w:rPr>
      </w:pPr>
    </w:p>
    <w:p>
      <w:pPr>
        <w:autoSpaceDE w:val="0"/>
        <w:autoSpaceDN w:val="0"/>
        <w:snapToGrid w:val="0"/>
        <w:spacing w:line="420" w:lineRule="exact"/>
        <w:textAlignment w:val="bottom"/>
        <w:rPr>
          <w:rFonts w:hint="eastAsia" w:ascii="仿宋" w:hAnsi="仿宋" w:eastAsia="仿宋" w:cs="仿宋"/>
          <w:szCs w:val="21"/>
        </w:rPr>
      </w:pPr>
    </w:p>
    <w:p>
      <w:pPr>
        <w:autoSpaceDE w:val="0"/>
        <w:autoSpaceDN w:val="0"/>
        <w:snapToGrid w:val="0"/>
        <w:spacing w:line="420" w:lineRule="exact"/>
        <w:textAlignment w:val="bottom"/>
        <w:rPr>
          <w:rFonts w:hint="eastAsia" w:ascii="仿宋" w:hAnsi="仿宋" w:eastAsia="仿宋" w:cs="仿宋"/>
          <w:szCs w:val="21"/>
        </w:rPr>
      </w:pPr>
    </w:p>
    <w:p>
      <w:pPr>
        <w:autoSpaceDE w:val="0"/>
        <w:autoSpaceDN w:val="0"/>
        <w:snapToGrid w:val="0"/>
        <w:spacing w:line="420" w:lineRule="exact"/>
        <w:textAlignment w:val="bottom"/>
        <w:rPr>
          <w:rFonts w:hint="eastAsia" w:ascii="仿宋" w:hAnsi="仿宋" w:eastAsia="仿宋" w:cs="仿宋"/>
          <w:szCs w:val="21"/>
        </w:rPr>
      </w:pPr>
    </w:p>
    <w:p>
      <w:pPr>
        <w:pStyle w:val="45"/>
        <w:rPr>
          <w:rFonts w:hint="eastAsia" w:ascii="仿宋" w:hAnsi="仿宋" w:eastAsia="仿宋" w:cs="仿宋"/>
        </w:rPr>
      </w:pPr>
    </w:p>
    <w:p>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br w:type="page"/>
      </w:r>
    </w:p>
    <w:p>
      <w:pPr>
        <w:pStyle w:val="23"/>
        <w:overflowPunct w:val="0"/>
        <w:snapToGrid w:val="0"/>
        <w:spacing w:line="360" w:lineRule="auto"/>
        <w:ind w:left="0" w:firstLine="0" w:firstLineChars="0"/>
        <w:rPr>
          <w:rFonts w:hint="eastAsia" w:ascii="仿宋" w:hAnsi="仿宋" w:eastAsia="仿宋" w:cs="仿宋"/>
          <w:b/>
          <w:sz w:val="28"/>
          <w:szCs w:val="28"/>
        </w:rPr>
      </w:pPr>
      <w:r>
        <w:rPr>
          <w:rFonts w:hint="eastAsia" w:ascii="仿宋" w:hAnsi="仿宋" w:eastAsia="仿宋" w:cs="仿宋"/>
          <w:b/>
          <w:sz w:val="28"/>
          <w:szCs w:val="28"/>
          <w:lang w:val="en-US" w:eastAsia="zh-CN"/>
        </w:rPr>
        <w:t>5</w:t>
      </w:r>
      <w:r>
        <w:rPr>
          <w:rFonts w:hint="eastAsia" w:ascii="仿宋" w:hAnsi="仿宋" w:eastAsia="仿宋" w:cs="仿宋"/>
          <w:b/>
          <w:sz w:val="28"/>
          <w:szCs w:val="28"/>
        </w:rPr>
        <w:t>、类似业绩</w:t>
      </w:r>
    </w:p>
    <w:p>
      <w:pPr>
        <w:pStyle w:val="23"/>
        <w:overflowPunct w:val="0"/>
        <w:snapToGrid w:val="0"/>
        <w:spacing w:line="360" w:lineRule="auto"/>
        <w:ind w:left="0" w:firstLine="326" w:firstLineChars="100"/>
        <w:jc w:val="center"/>
        <w:rPr>
          <w:rFonts w:hint="eastAsia" w:ascii="仿宋" w:hAnsi="仿宋" w:eastAsia="仿宋" w:cs="仿宋"/>
          <w:b/>
          <w:bCs/>
          <w:sz w:val="32"/>
          <w:szCs w:val="32"/>
        </w:rPr>
      </w:pPr>
      <w:r>
        <w:rPr>
          <w:rFonts w:hint="eastAsia" w:ascii="仿宋" w:hAnsi="仿宋" w:eastAsia="仿宋" w:cs="仿宋"/>
          <w:b/>
          <w:bCs/>
          <w:sz w:val="32"/>
          <w:szCs w:val="32"/>
        </w:rPr>
        <w:t>类似业绩</w:t>
      </w:r>
    </w:p>
    <w:p>
      <w:pPr>
        <w:pStyle w:val="23"/>
        <w:overflowPunct w:val="0"/>
        <w:snapToGrid w:val="0"/>
        <w:spacing w:line="360" w:lineRule="auto"/>
        <w:ind w:left="0" w:firstLine="246" w:firstLineChars="100"/>
        <w:rPr>
          <w:rFonts w:hint="eastAsia" w:ascii="仿宋" w:hAnsi="仿宋" w:eastAsia="仿宋" w:cs="仿宋"/>
          <w:sz w:val="24"/>
          <w:szCs w:val="24"/>
        </w:rPr>
      </w:pPr>
      <w:r>
        <w:rPr>
          <w:rFonts w:hint="eastAsia" w:ascii="仿宋" w:hAnsi="仿宋" w:eastAsia="仿宋" w:cs="仿宋"/>
          <w:sz w:val="24"/>
          <w:szCs w:val="24"/>
        </w:rPr>
        <w:t>项目名称：                               项目编号：</w:t>
      </w:r>
    </w:p>
    <w:tbl>
      <w:tblPr>
        <w:tblStyle w:val="33"/>
        <w:tblW w:w="4991"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024"/>
        <w:gridCol w:w="1298"/>
        <w:gridCol w:w="2472"/>
        <w:gridCol w:w="1756"/>
        <w:gridCol w:w="148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vAlign w:val="center"/>
          </w:tcPr>
          <w:p>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序号</w:t>
            </w:r>
          </w:p>
        </w:tc>
        <w:tc>
          <w:tcPr>
            <w:tcW w:w="1017" w:type="pct"/>
            <w:tcBorders>
              <w:tl2br w:val="nil"/>
              <w:tr2bl w:val="nil"/>
            </w:tcBorders>
            <w:vAlign w:val="center"/>
          </w:tcPr>
          <w:p>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项目名称</w:t>
            </w:r>
          </w:p>
        </w:tc>
        <w:tc>
          <w:tcPr>
            <w:tcW w:w="652" w:type="pct"/>
            <w:tcBorders>
              <w:tl2br w:val="nil"/>
              <w:tr2bl w:val="nil"/>
            </w:tcBorders>
            <w:vAlign w:val="center"/>
          </w:tcPr>
          <w:p>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项目实施时间</w:t>
            </w:r>
          </w:p>
        </w:tc>
        <w:tc>
          <w:tcPr>
            <w:tcW w:w="1242" w:type="pct"/>
            <w:tcBorders>
              <w:tl2br w:val="nil"/>
              <w:tr2bl w:val="nil"/>
            </w:tcBorders>
            <w:vAlign w:val="center"/>
          </w:tcPr>
          <w:p>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项目单位名称地址及联系方式</w:t>
            </w:r>
          </w:p>
        </w:tc>
        <w:tc>
          <w:tcPr>
            <w:tcW w:w="882" w:type="pct"/>
            <w:tcBorders>
              <w:tl2br w:val="nil"/>
              <w:tr2bl w:val="nil"/>
            </w:tcBorders>
            <w:vAlign w:val="center"/>
          </w:tcPr>
          <w:p>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项目合同金额</w:t>
            </w:r>
          </w:p>
          <w:p>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（单位：万元）</w:t>
            </w:r>
          </w:p>
        </w:tc>
        <w:tc>
          <w:tcPr>
            <w:tcW w:w="746" w:type="pct"/>
            <w:tcBorders>
              <w:tl2br w:val="nil"/>
              <w:tr2bl w:val="nil"/>
            </w:tcBorders>
            <w:vAlign w:val="center"/>
          </w:tcPr>
          <w:p>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项目获</w:t>
            </w:r>
          </w:p>
          <w:p>
            <w:pPr>
              <w:overflowPunct w:val="0"/>
              <w:spacing w:line="360" w:lineRule="auto"/>
              <w:jc w:val="center"/>
              <w:rPr>
                <w:rFonts w:hint="eastAsia" w:ascii="仿宋" w:hAnsi="仿宋" w:eastAsia="仿宋" w:cs="仿宋"/>
                <w:bCs/>
                <w:sz w:val="24"/>
              </w:rPr>
            </w:pPr>
            <w:r>
              <w:rPr>
                <w:rFonts w:hint="eastAsia" w:ascii="仿宋" w:hAnsi="仿宋" w:eastAsia="仿宋" w:cs="仿宋"/>
                <w:bCs/>
                <w:sz w:val="24"/>
              </w:rPr>
              <w:t>奖情况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pPr>
              <w:overflowPunct w:val="0"/>
              <w:spacing w:line="360" w:lineRule="auto"/>
              <w:rPr>
                <w:rFonts w:hint="eastAsia" w:ascii="仿宋" w:hAnsi="仿宋" w:eastAsia="仿宋" w:cs="仿宋"/>
                <w:bCs/>
                <w:sz w:val="24"/>
              </w:rPr>
            </w:pPr>
          </w:p>
        </w:tc>
        <w:tc>
          <w:tcPr>
            <w:tcW w:w="1017" w:type="pct"/>
            <w:tcBorders>
              <w:tl2br w:val="nil"/>
              <w:tr2bl w:val="nil"/>
            </w:tcBorders>
          </w:tcPr>
          <w:p>
            <w:pPr>
              <w:overflowPunct w:val="0"/>
              <w:spacing w:line="360" w:lineRule="auto"/>
              <w:rPr>
                <w:rFonts w:hint="eastAsia" w:ascii="仿宋" w:hAnsi="仿宋" w:eastAsia="仿宋" w:cs="仿宋"/>
                <w:bCs/>
                <w:sz w:val="24"/>
              </w:rPr>
            </w:pPr>
          </w:p>
        </w:tc>
        <w:tc>
          <w:tcPr>
            <w:tcW w:w="652" w:type="pct"/>
            <w:tcBorders>
              <w:tl2br w:val="nil"/>
              <w:tr2bl w:val="nil"/>
            </w:tcBorders>
          </w:tcPr>
          <w:p>
            <w:pPr>
              <w:overflowPunct w:val="0"/>
              <w:spacing w:line="360" w:lineRule="auto"/>
              <w:rPr>
                <w:rFonts w:hint="eastAsia" w:ascii="仿宋" w:hAnsi="仿宋" w:eastAsia="仿宋" w:cs="仿宋"/>
                <w:bCs/>
                <w:sz w:val="24"/>
              </w:rPr>
            </w:pPr>
          </w:p>
        </w:tc>
        <w:tc>
          <w:tcPr>
            <w:tcW w:w="1242" w:type="pct"/>
            <w:tcBorders>
              <w:tl2br w:val="nil"/>
              <w:tr2bl w:val="nil"/>
            </w:tcBorders>
          </w:tcPr>
          <w:p>
            <w:pPr>
              <w:overflowPunct w:val="0"/>
              <w:spacing w:line="360" w:lineRule="auto"/>
              <w:rPr>
                <w:rFonts w:hint="eastAsia" w:ascii="仿宋" w:hAnsi="仿宋" w:eastAsia="仿宋" w:cs="仿宋"/>
                <w:bCs/>
                <w:sz w:val="24"/>
              </w:rPr>
            </w:pPr>
          </w:p>
        </w:tc>
        <w:tc>
          <w:tcPr>
            <w:tcW w:w="882" w:type="pct"/>
            <w:tcBorders>
              <w:tl2br w:val="nil"/>
              <w:tr2bl w:val="nil"/>
            </w:tcBorders>
          </w:tcPr>
          <w:p>
            <w:pPr>
              <w:overflowPunct w:val="0"/>
              <w:spacing w:line="360" w:lineRule="auto"/>
              <w:rPr>
                <w:rFonts w:hint="eastAsia" w:ascii="仿宋" w:hAnsi="仿宋" w:eastAsia="仿宋" w:cs="仿宋"/>
                <w:bCs/>
                <w:sz w:val="24"/>
              </w:rPr>
            </w:pPr>
          </w:p>
        </w:tc>
        <w:tc>
          <w:tcPr>
            <w:tcW w:w="746" w:type="pct"/>
            <w:tcBorders>
              <w:tl2br w:val="nil"/>
              <w:tr2bl w:val="nil"/>
            </w:tcBorders>
          </w:tcPr>
          <w:p>
            <w:pPr>
              <w:overflowPunct w:val="0"/>
              <w:spacing w:line="360" w:lineRule="auto"/>
              <w:rPr>
                <w:rFonts w:hint="eastAsia" w:ascii="仿宋" w:hAnsi="仿宋" w:eastAsia="仿宋" w:cs="仿宋"/>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pPr>
              <w:overflowPunct w:val="0"/>
              <w:spacing w:line="360" w:lineRule="auto"/>
              <w:rPr>
                <w:rFonts w:hint="eastAsia" w:ascii="仿宋" w:hAnsi="仿宋" w:eastAsia="仿宋" w:cs="仿宋"/>
                <w:bCs/>
                <w:sz w:val="24"/>
              </w:rPr>
            </w:pPr>
          </w:p>
        </w:tc>
        <w:tc>
          <w:tcPr>
            <w:tcW w:w="1017" w:type="pct"/>
            <w:tcBorders>
              <w:tl2br w:val="nil"/>
              <w:tr2bl w:val="nil"/>
            </w:tcBorders>
          </w:tcPr>
          <w:p>
            <w:pPr>
              <w:overflowPunct w:val="0"/>
              <w:spacing w:line="360" w:lineRule="auto"/>
              <w:rPr>
                <w:rFonts w:hint="eastAsia" w:ascii="仿宋" w:hAnsi="仿宋" w:eastAsia="仿宋" w:cs="仿宋"/>
                <w:bCs/>
                <w:sz w:val="24"/>
              </w:rPr>
            </w:pPr>
          </w:p>
        </w:tc>
        <w:tc>
          <w:tcPr>
            <w:tcW w:w="652" w:type="pct"/>
            <w:tcBorders>
              <w:tl2br w:val="nil"/>
              <w:tr2bl w:val="nil"/>
            </w:tcBorders>
          </w:tcPr>
          <w:p>
            <w:pPr>
              <w:overflowPunct w:val="0"/>
              <w:spacing w:line="360" w:lineRule="auto"/>
              <w:rPr>
                <w:rFonts w:hint="eastAsia" w:ascii="仿宋" w:hAnsi="仿宋" w:eastAsia="仿宋" w:cs="仿宋"/>
                <w:bCs/>
                <w:sz w:val="24"/>
              </w:rPr>
            </w:pPr>
          </w:p>
        </w:tc>
        <w:tc>
          <w:tcPr>
            <w:tcW w:w="1242" w:type="pct"/>
            <w:tcBorders>
              <w:tl2br w:val="nil"/>
              <w:tr2bl w:val="nil"/>
            </w:tcBorders>
          </w:tcPr>
          <w:p>
            <w:pPr>
              <w:overflowPunct w:val="0"/>
              <w:spacing w:line="360" w:lineRule="auto"/>
              <w:rPr>
                <w:rFonts w:hint="eastAsia" w:ascii="仿宋" w:hAnsi="仿宋" w:eastAsia="仿宋" w:cs="仿宋"/>
                <w:bCs/>
                <w:sz w:val="24"/>
              </w:rPr>
            </w:pPr>
          </w:p>
        </w:tc>
        <w:tc>
          <w:tcPr>
            <w:tcW w:w="882" w:type="pct"/>
            <w:tcBorders>
              <w:tl2br w:val="nil"/>
              <w:tr2bl w:val="nil"/>
            </w:tcBorders>
          </w:tcPr>
          <w:p>
            <w:pPr>
              <w:overflowPunct w:val="0"/>
              <w:spacing w:line="360" w:lineRule="auto"/>
              <w:rPr>
                <w:rFonts w:hint="eastAsia" w:ascii="仿宋" w:hAnsi="仿宋" w:eastAsia="仿宋" w:cs="仿宋"/>
                <w:bCs/>
                <w:sz w:val="24"/>
              </w:rPr>
            </w:pPr>
          </w:p>
        </w:tc>
        <w:tc>
          <w:tcPr>
            <w:tcW w:w="746" w:type="pct"/>
            <w:tcBorders>
              <w:tl2br w:val="nil"/>
              <w:tr2bl w:val="nil"/>
            </w:tcBorders>
          </w:tcPr>
          <w:p>
            <w:pPr>
              <w:overflowPunct w:val="0"/>
              <w:spacing w:line="360" w:lineRule="auto"/>
              <w:rPr>
                <w:rFonts w:hint="eastAsia" w:ascii="仿宋" w:hAnsi="仿宋" w:eastAsia="仿宋" w:cs="仿宋"/>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pPr>
              <w:overflowPunct w:val="0"/>
              <w:spacing w:line="360" w:lineRule="auto"/>
              <w:rPr>
                <w:rFonts w:hint="eastAsia" w:ascii="仿宋" w:hAnsi="仿宋" w:eastAsia="仿宋" w:cs="仿宋"/>
                <w:bCs/>
                <w:sz w:val="24"/>
              </w:rPr>
            </w:pPr>
          </w:p>
        </w:tc>
        <w:tc>
          <w:tcPr>
            <w:tcW w:w="1017" w:type="pct"/>
            <w:tcBorders>
              <w:tl2br w:val="nil"/>
              <w:tr2bl w:val="nil"/>
            </w:tcBorders>
          </w:tcPr>
          <w:p>
            <w:pPr>
              <w:overflowPunct w:val="0"/>
              <w:spacing w:line="360" w:lineRule="auto"/>
              <w:rPr>
                <w:rFonts w:hint="eastAsia" w:ascii="仿宋" w:hAnsi="仿宋" w:eastAsia="仿宋" w:cs="仿宋"/>
                <w:bCs/>
                <w:sz w:val="24"/>
              </w:rPr>
            </w:pPr>
          </w:p>
        </w:tc>
        <w:tc>
          <w:tcPr>
            <w:tcW w:w="652" w:type="pct"/>
            <w:tcBorders>
              <w:tl2br w:val="nil"/>
              <w:tr2bl w:val="nil"/>
            </w:tcBorders>
          </w:tcPr>
          <w:p>
            <w:pPr>
              <w:overflowPunct w:val="0"/>
              <w:spacing w:line="360" w:lineRule="auto"/>
              <w:rPr>
                <w:rFonts w:hint="eastAsia" w:ascii="仿宋" w:hAnsi="仿宋" w:eastAsia="仿宋" w:cs="仿宋"/>
                <w:bCs/>
                <w:sz w:val="24"/>
              </w:rPr>
            </w:pPr>
          </w:p>
        </w:tc>
        <w:tc>
          <w:tcPr>
            <w:tcW w:w="1242" w:type="pct"/>
            <w:tcBorders>
              <w:tl2br w:val="nil"/>
              <w:tr2bl w:val="nil"/>
            </w:tcBorders>
          </w:tcPr>
          <w:p>
            <w:pPr>
              <w:overflowPunct w:val="0"/>
              <w:spacing w:line="360" w:lineRule="auto"/>
              <w:rPr>
                <w:rFonts w:hint="eastAsia" w:ascii="仿宋" w:hAnsi="仿宋" w:eastAsia="仿宋" w:cs="仿宋"/>
                <w:bCs/>
                <w:sz w:val="24"/>
              </w:rPr>
            </w:pPr>
          </w:p>
        </w:tc>
        <w:tc>
          <w:tcPr>
            <w:tcW w:w="882" w:type="pct"/>
            <w:tcBorders>
              <w:tl2br w:val="nil"/>
              <w:tr2bl w:val="nil"/>
            </w:tcBorders>
          </w:tcPr>
          <w:p>
            <w:pPr>
              <w:overflowPunct w:val="0"/>
              <w:spacing w:line="360" w:lineRule="auto"/>
              <w:rPr>
                <w:rFonts w:hint="eastAsia" w:ascii="仿宋" w:hAnsi="仿宋" w:eastAsia="仿宋" w:cs="仿宋"/>
                <w:bCs/>
                <w:sz w:val="24"/>
              </w:rPr>
            </w:pPr>
          </w:p>
        </w:tc>
        <w:tc>
          <w:tcPr>
            <w:tcW w:w="746" w:type="pct"/>
            <w:tcBorders>
              <w:tl2br w:val="nil"/>
              <w:tr2bl w:val="nil"/>
            </w:tcBorders>
          </w:tcPr>
          <w:p>
            <w:pPr>
              <w:overflowPunct w:val="0"/>
              <w:spacing w:line="360" w:lineRule="auto"/>
              <w:rPr>
                <w:rFonts w:hint="eastAsia" w:ascii="仿宋" w:hAnsi="仿宋" w:eastAsia="仿宋" w:cs="仿宋"/>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pPr>
              <w:overflowPunct w:val="0"/>
              <w:spacing w:line="360" w:lineRule="auto"/>
              <w:rPr>
                <w:rFonts w:hint="eastAsia" w:ascii="仿宋" w:hAnsi="仿宋" w:eastAsia="仿宋" w:cs="仿宋"/>
                <w:bCs/>
                <w:sz w:val="24"/>
              </w:rPr>
            </w:pPr>
          </w:p>
        </w:tc>
        <w:tc>
          <w:tcPr>
            <w:tcW w:w="1017" w:type="pct"/>
            <w:tcBorders>
              <w:tl2br w:val="nil"/>
              <w:tr2bl w:val="nil"/>
            </w:tcBorders>
          </w:tcPr>
          <w:p>
            <w:pPr>
              <w:overflowPunct w:val="0"/>
              <w:spacing w:line="360" w:lineRule="auto"/>
              <w:rPr>
                <w:rFonts w:hint="eastAsia" w:ascii="仿宋" w:hAnsi="仿宋" w:eastAsia="仿宋" w:cs="仿宋"/>
                <w:bCs/>
                <w:sz w:val="24"/>
              </w:rPr>
            </w:pPr>
          </w:p>
        </w:tc>
        <w:tc>
          <w:tcPr>
            <w:tcW w:w="652" w:type="pct"/>
            <w:tcBorders>
              <w:tl2br w:val="nil"/>
              <w:tr2bl w:val="nil"/>
            </w:tcBorders>
          </w:tcPr>
          <w:p>
            <w:pPr>
              <w:overflowPunct w:val="0"/>
              <w:spacing w:line="360" w:lineRule="auto"/>
              <w:rPr>
                <w:rFonts w:hint="eastAsia" w:ascii="仿宋" w:hAnsi="仿宋" w:eastAsia="仿宋" w:cs="仿宋"/>
                <w:bCs/>
                <w:sz w:val="24"/>
              </w:rPr>
            </w:pPr>
          </w:p>
        </w:tc>
        <w:tc>
          <w:tcPr>
            <w:tcW w:w="1242" w:type="pct"/>
            <w:tcBorders>
              <w:tl2br w:val="nil"/>
              <w:tr2bl w:val="nil"/>
            </w:tcBorders>
          </w:tcPr>
          <w:p>
            <w:pPr>
              <w:overflowPunct w:val="0"/>
              <w:spacing w:line="360" w:lineRule="auto"/>
              <w:rPr>
                <w:rFonts w:hint="eastAsia" w:ascii="仿宋" w:hAnsi="仿宋" w:eastAsia="仿宋" w:cs="仿宋"/>
                <w:bCs/>
                <w:sz w:val="24"/>
              </w:rPr>
            </w:pPr>
          </w:p>
        </w:tc>
        <w:tc>
          <w:tcPr>
            <w:tcW w:w="882" w:type="pct"/>
            <w:tcBorders>
              <w:tl2br w:val="nil"/>
              <w:tr2bl w:val="nil"/>
            </w:tcBorders>
          </w:tcPr>
          <w:p>
            <w:pPr>
              <w:overflowPunct w:val="0"/>
              <w:spacing w:line="360" w:lineRule="auto"/>
              <w:rPr>
                <w:rFonts w:hint="eastAsia" w:ascii="仿宋" w:hAnsi="仿宋" w:eastAsia="仿宋" w:cs="仿宋"/>
                <w:bCs/>
                <w:sz w:val="24"/>
              </w:rPr>
            </w:pPr>
          </w:p>
        </w:tc>
        <w:tc>
          <w:tcPr>
            <w:tcW w:w="746" w:type="pct"/>
            <w:tcBorders>
              <w:tl2br w:val="nil"/>
              <w:tr2bl w:val="nil"/>
            </w:tcBorders>
          </w:tcPr>
          <w:p>
            <w:pPr>
              <w:overflowPunct w:val="0"/>
              <w:spacing w:line="360" w:lineRule="auto"/>
              <w:rPr>
                <w:rFonts w:hint="eastAsia" w:ascii="仿宋" w:hAnsi="仿宋" w:eastAsia="仿宋" w:cs="仿宋"/>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pPr>
              <w:overflowPunct w:val="0"/>
              <w:spacing w:line="360" w:lineRule="auto"/>
              <w:rPr>
                <w:rFonts w:hint="eastAsia" w:ascii="仿宋" w:hAnsi="仿宋" w:eastAsia="仿宋" w:cs="仿宋"/>
                <w:bCs/>
                <w:sz w:val="24"/>
              </w:rPr>
            </w:pPr>
          </w:p>
        </w:tc>
        <w:tc>
          <w:tcPr>
            <w:tcW w:w="1017" w:type="pct"/>
            <w:tcBorders>
              <w:tl2br w:val="nil"/>
              <w:tr2bl w:val="nil"/>
            </w:tcBorders>
          </w:tcPr>
          <w:p>
            <w:pPr>
              <w:overflowPunct w:val="0"/>
              <w:spacing w:line="360" w:lineRule="auto"/>
              <w:rPr>
                <w:rFonts w:hint="eastAsia" w:ascii="仿宋" w:hAnsi="仿宋" w:eastAsia="仿宋" w:cs="仿宋"/>
                <w:bCs/>
                <w:sz w:val="24"/>
              </w:rPr>
            </w:pPr>
          </w:p>
        </w:tc>
        <w:tc>
          <w:tcPr>
            <w:tcW w:w="652" w:type="pct"/>
            <w:tcBorders>
              <w:tl2br w:val="nil"/>
              <w:tr2bl w:val="nil"/>
            </w:tcBorders>
          </w:tcPr>
          <w:p>
            <w:pPr>
              <w:overflowPunct w:val="0"/>
              <w:spacing w:line="360" w:lineRule="auto"/>
              <w:rPr>
                <w:rFonts w:hint="eastAsia" w:ascii="仿宋" w:hAnsi="仿宋" w:eastAsia="仿宋" w:cs="仿宋"/>
                <w:bCs/>
                <w:sz w:val="24"/>
              </w:rPr>
            </w:pPr>
          </w:p>
        </w:tc>
        <w:tc>
          <w:tcPr>
            <w:tcW w:w="1242" w:type="pct"/>
            <w:tcBorders>
              <w:tl2br w:val="nil"/>
              <w:tr2bl w:val="nil"/>
            </w:tcBorders>
          </w:tcPr>
          <w:p>
            <w:pPr>
              <w:overflowPunct w:val="0"/>
              <w:spacing w:line="360" w:lineRule="auto"/>
              <w:rPr>
                <w:rFonts w:hint="eastAsia" w:ascii="仿宋" w:hAnsi="仿宋" w:eastAsia="仿宋" w:cs="仿宋"/>
                <w:bCs/>
                <w:sz w:val="24"/>
              </w:rPr>
            </w:pPr>
          </w:p>
        </w:tc>
        <w:tc>
          <w:tcPr>
            <w:tcW w:w="882" w:type="pct"/>
            <w:tcBorders>
              <w:tl2br w:val="nil"/>
              <w:tr2bl w:val="nil"/>
            </w:tcBorders>
          </w:tcPr>
          <w:p>
            <w:pPr>
              <w:overflowPunct w:val="0"/>
              <w:spacing w:line="360" w:lineRule="auto"/>
              <w:rPr>
                <w:rFonts w:hint="eastAsia" w:ascii="仿宋" w:hAnsi="仿宋" w:eastAsia="仿宋" w:cs="仿宋"/>
                <w:bCs/>
                <w:sz w:val="24"/>
              </w:rPr>
            </w:pPr>
          </w:p>
        </w:tc>
        <w:tc>
          <w:tcPr>
            <w:tcW w:w="746" w:type="pct"/>
            <w:tcBorders>
              <w:tl2br w:val="nil"/>
              <w:tr2bl w:val="nil"/>
            </w:tcBorders>
          </w:tcPr>
          <w:p>
            <w:pPr>
              <w:overflowPunct w:val="0"/>
              <w:spacing w:line="360" w:lineRule="auto"/>
              <w:rPr>
                <w:rFonts w:hint="eastAsia" w:ascii="仿宋" w:hAnsi="仿宋" w:eastAsia="仿宋" w:cs="仿宋"/>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pPr>
              <w:overflowPunct w:val="0"/>
              <w:spacing w:line="360" w:lineRule="auto"/>
              <w:rPr>
                <w:rFonts w:hint="eastAsia" w:ascii="仿宋" w:hAnsi="仿宋" w:eastAsia="仿宋" w:cs="仿宋"/>
                <w:bCs/>
                <w:sz w:val="24"/>
              </w:rPr>
            </w:pPr>
          </w:p>
        </w:tc>
        <w:tc>
          <w:tcPr>
            <w:tcW w:w="1017" w:type="pct"/>
            <w:tcBorders>
              <w:tl2br w:val="nil"/>
              <w:tr2bl w:val="nil"/>
            </w:tcBorders>
          </w:tcPr>
          <w:p>
            <w:pPr>
              <w:overflowPunct w:val="0"/>
              <w:spacing w:line="360" w:lineRule="auto"/>
              <w:rPr>
                <w:rFonts w:hint="eastAsia" w:ascii="仿宋" w:hAnsi="仿宋" w:eastAsia="仿宋" w:cs="仿宋"/>
                <w:bCs/>
                <w:sz w:val="24"/>
              </w:rPr>
            </w:pPr>
          </w:p>
        </w:tc>
        <w:tc>
          <w:tcPr>
            <w:tcW w:w="652" w:type="pct"/>
            <w:tcBorders>
              <w:tl2br w:val="nil"/>
              <w:tr2bl w:val="nil"/>
            </w:tcBorders>
          </w:tcPr>
          <w:p>
            <w:pPr>
              <w:overflowPunct w:val="0"/>
              <w:spacing w:line="360" w:lineRule="auto"/>
              <w:rPr>
                <w:rFonts w:hint="eastAsia" w:ascii="仿宋" w:hAnsi="仿宋" w:eastAsia="仿宋" w:cs="仿宋"/>
                <w:bCs/>
                <w:sz w:val="24"/>
              </w:rPr>
            </w:pPr>
          </w:p>
        </w:tc>
        <w:tc>
          <w:tcPr>
            <w:tcW w:w="1242" w:type="pct"/>
            <w:tcBorders>
              <w:tl2br w:val="nil"/>
              <w:tr2bl w:val="nil"/>
            </w:tcBorders>
          </w:tcPr>
          <w:p>
            <w:pPr>
              <w:overflowPunct w:val="0"/>
              <w:spacing w:line="360" w:lineRule="auto"/>
              <w:rPr>
                <w:rFonts w:hint="eastAsia" w:ascii="仿宋" w:hAnsi="仿宋" w:eastAsia="仿宋" w:cs="仿宋"/>
                <w:bCs/>
                <w:sz w:val="24"/>
              </w:rPr>
            </w:pPr>
          </w:p>
        </w:tc>
        <w:tc>
          <w:tcPr>
            <w:tcW w:w="882" w:type="pct"/>
            <w:tcBorders>
              <w:tl2br w:val="nil"/>
              <w:tr2bl w:val="nil"/>
            </w:tcBorders>
          </w:tcPr>
          <w:p>
            <w:pPr>
              <w:overflowPunct w:val="0"/>
              <w:spacing w:line="360" w:lineRule="auto"/>
              <w:rPr>
                <w:rFonts w:hint="eastAsia" w:ascii="仿宋" w:hAnsi="仿宋" w:eastAsia="仿宋" w:cs="仿宋"/>
                <w:bCs/>
                <w:sz w:val="24"/>
              </w:rPr>
            </w:pPr>
          </w:p>
        </w:tc>
        <w:tc>
          <w:tcPr>
            <w:tcW w:w="746" w:type="pct"/>
            <w:tcBorders>
              <w:tl2br w:val="nil"/>
              <w:tr2bl w:val="nil"/>
            </w:tcBorders>
          </w:tcPr>
          <w:p>
            <w:pPr>
              <w:overflowPunct w:val="0"/>
              <w:spacing w:line="360" w:lineRule="auto"/>
              <w:rPr>
                <w:rFonts w:hint="eastAsia" w:ascii="仿宋" w:hAnsi="仿宋" w:eastAsia="仿宋" w:cs="仿宋"/>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pPr>
              <w:overflowPunct w:val="0"/>
              <w:spacing w:line="360" w:lineRule="auto"/>
              <w:rPr>
                <w:rFonts w:hint="eastAsia" w:ascii="仿宋" w:hAnsi="仿宋" w:eastAsia="仿宋" w:cs="仿宋"/>
                <w:bCs/>
                <w:sz w:val="24"/>
              </w:rPr>
            </w:pPr>
          </w:p>
        </w:tc>
        <w:tc>
          <w:tcPr>
            <w:tcW w:w="1017" w:type="pct"/>
            <w:tcBorders>
              <w:tl2br w:val="nil"/>
              <w:tr2bl w:val="nil"/>
            </w:tcBorders>
          </w:tcPr>
          <w:p>
            <w:pPr>
              <w:overflowPunct w:val="0"/>
              <w:spacing w:line="360" w:lineRule="auto"/>
              <w:rPr>
                <w:rFonts w:hint="eastAsia" w:ascii="仿宋" w:hAnsi="仿宋" w:eastAsia="仿宋" w:cs="仿宋"/>
                <w:bCs/>
                <w:sz w:val="24"/>
              </w:rPr>
            </w:pPr>
          </w:p>
        </w:tc>
        <w:tc>
          <w:tcPr>
            <w:tcW w:w="652" w:type="pct"/>
            <w:tcBorders>
              <w:tl2br w:val="nil"/>
              <w:tr2bl w:val="nil"/>
            </w:tcBorders>
          </w:tcPr>
          <w:p>
            <w:pPr>
              <w:overflowPunct w:val="0"/>
              <w:spacing w:line="360" w:lineRule="auto"/>
              <w:rPr>
                <w:rFonts w:hint="eastAsia" w:ascii="仿宋" w:hAnsi="仿宋" w:eastAsia="仿宋" w:cs="仿宋"/>
                <w:bCs/>
                <w:sz w:val="24"/>
              </w:rPr>
            </w:pPr>
          </w:p>
        </w:tc>
        <w:tc>
          <w:tcPr>
            <w:tcW w:w="1242" w:type="pct"/>
            <w:tcBorders>
              <w:tl2br w:val="nil"/>
              <w:tr2bl w:val="nil"/>
            </w:tcBorders>
          </w:tcPr>
          <w:p>
            <w:pPr>
              <w:overflowPunct w:val="0"/>
              <w:spacing w:line="360" w:lineRule="auto"/>
              <w:rPr>
                <w:rFonts w:hint="eastAsia" w:ascii="仿宋" w:hAnsi="仿宋" w:eastAsia="仿宋" w:cs="仿宋"/>
                <w:bCs/>
                <w:sz w:val="24"/>
              </w:rPr>
            </w:pPr>
          </w:p>
        </w:tc>
        <w:tc>
          <w:tcPr>
            <w:tcW w:w="882" w:type="pct"/>
            <w:tcBorders>
              <w:tl2br w:val="nil"/>
              <w:tr2bl w:val="nil"/>
            </w:tcBorders>
          </w:tcPr>
          <w:p>
            <w:pPr>
              <w:overflowPunct w:val="0"/>
              <w:spacing w:line="360" w:lineRule="auto"/>
              <w:rPr>
                <w:rFonts w:hint="eastAsia" w:ascii="仿宋" w:hAnsi="仿宋" w:eastAsia="仿宋" w:cs="仿宋"/>
                <w:bCs/>
                <w:sz w:val="24"/>
              </w:rPr>
            </w:pPr>
          </w:p>
        </w:tc>
        <w:tc>
          <w:tcPr>
            <w:tcW w:w="746" w:type="pct"/>
            <w:tcBorders>
              <w:tl2br w:val="nil"/>
              <w:tr2bl w:val="nil"/>
            </w:tcBorders>
          </w:tcPr>
          <w:p>
            <w:pPr>
              <w:overflowPunct w:val="0"/>
              <w:spacing w:line="360" w:lineRule="auto"/>
              <w:rPr>
                <w:rFonts w:hint="eastAsia" w:ascii="仿宋" w:hAnsi="仿宋" w:eastAsia="仿宋" w:cs="仿宋"/>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pPr>
              <w:overflowPunct w:val="0"/>
              <w:spacing w:line="360" w:lineRule="auto"/>
              <w:rPr>
                <w:rFonts w:hint="eastAsia" w:ascii="仿宋" w:hAnsi="仿宋" w:eastAsia="仿宋" w:cs="仿宋"/>
                <w:bCs/>
                <w:sz w:val="24"/>
              </w:rPr>
            </w:pPr>
          </w:p>
        </w:tc>
        <w:tc>
          <w:tcPr>
            <w:tcW w:w="1017" w:type="pct"/>
            <w:tcBorders>
              <w:tl2br w:val="nil"/>
              <w:tr2bl w:val="nil"/>
            </w:tcBorders>
          </w:tcPr>
          <w:p>
            <w:pPr>
              <w:overflowPunct w:val="0"/>
              <w:spacing w:line="360" w:lineRule="auto"/>
              <w:rPr>
                <w:rFonts w:hint="eastAsia" w:ascii="仿宋" w:hAnsi="仿宋" w:eastAsia="仿宋" w:cs="仿宋"/>
                <w:bCs/>
                <w:sz w:val="24"/>
              </w:rPr>
            </w:pPr>
          </w:p>
        </w:tc>
        <w:tc>
          <w:tcPr>
            <w:tcW w:w="652" w:type="pct"/>
            <w:tcBorders>
              <w:tl2br w:val="nil"/>
              <w:tr2bl w:val="nil"/>
            </w:tcBorders>
          </w:tcPr>
          <w:p>
            <w:pPr>
              <w:overflowPunct w:val="0"/>
              <w:spacing w:line="360" w:lineRule="auto"/>
              <w:rPr>
                <w:rFonts w:hint="eastAsia" w:ascii="仿宋" w:hAnsi="仿宋" w:eastAsia="仿宋" w:cs="仿宋"/>
                <w:bCs/>
                <w:sz w:val="24"/>
              </w:rPr>
            </w:pPr>
          </w:p>
        </w:tc>
        <w:tc>
          <w:tcPr>
            <w:tcW w:w="1242" w:type="pct"/>
            <w:tcBorders>
              <w:tl2br w:val="nil"/>
              <w:tr2bl w:val="nil"/>
            </w:tcBorders>
          </w:tcPr>
          <w:p>
            <w:pPr>
              <w:overflowPunct w:val="0"/>
              <w:spacing w:line="360" w:lineRule="auto"/>
              <w:rPr>
                <w:rFonts w:hint="eastAsia" w:ascii="仿宋" w:hAnsi="仿宋" w:eastAsia="仿宋" w:cs="仿宋"/>
                <w:bCs/>
                <w:sz w:val="24"/>
              </w:rPr>
            </w:pPr>
          </w:p>
        </w:tc>
        <w:tc>
          <w:tcPr>
            <w:tcW w:w="882" w:type="pct"/>
            <w:tcBorders>
              <w:tl2br w:val="nil"/>
              <w:tr2bl w:val="nil"/>
            </w:tcBorders>
          </w:tcPr>
          <w:p>
            <w:pPr>
              <w:overflowPunct w:val="0"/>
              <w:spacing w:line="360" w:lineRule="auto"/>
              <w:rPr>
                <w:rFonts w:hint="eastAsia" w:ascii="仿宋" w:hAnsi="仿宋" w:eastAsia="仿宋" w:cs="仿宋"/>
                <w:bCs/>
                <w:sz w:val="24"/>
              </w:rPr>
            </w:pPr>
          </w:p>
        </w:tc>
        <w:tc>
          <w:tcPr>
            <w:tcW w:w="746" w:type="pct"/>
            <w:tcBorders>
              <w:tl2br w:val="nil"/>
              <w:tr2bl w:val="nil"/>
            </w:tcBorders>
          </w:tcPr>
          <w:p>
            <w:pPr>
              <w:overflowPunct w:val="0"/>
              <w:spacing w:line="360" w:lineRule="auto"/>
              <w:rPr>
                <w:rFonts w:hint="eastAsia" w:ascii="仿宋" w:hAnsi="仿宋" w:eastAsia="仿宋" w:cs="仿宋"/>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pPr>
              <w:overflowPunct w:val="0"/>
              <w:spacing w:line="360" w:lineRule="auto"/>
              <w:rPr>
                <w:rFonts w:hint="eastAsia" w:ascii="仿宋" w:hAnsi="仿宋" w:eastAsia="仿宋" w:cs="仿宋"/>
                <w:bCs/>
                <w:sz w:val="24"/>
              </w:rPr>
            </w:pPr>
          </w:p>
        </w:tc>
        <w:tc>
          <w:tcPr>
            <w:tcW w:w="1017" w:type="pct"/>
            <w:tcBorders>
              <w:tl2br w:val="nil"/>
              <w:tr2bl w:val="nil"/>
            </w:tcBorders>
          </w:tcPr>
          <w:p>
            <w:pPr>
              <w:overflowPunct w:val="0"/>
              <w:spacing w:line="360" w:lineRule="auto"/>
              <w:rPr>
                <w:rFonts w:hint="eastAsia" w:ascii="仿宋" w:hAnsi="仿宋" w:eastAsia="仿宋" w:cs="仿宋"/>
                <w:bCs/>
                <w:sz w:val="24"/>
              </w:rPr>
            </w:pPr>
          </w:p>
        </w:tc>
        <w:tc>
          <w:tcPr>
            <w:tcW w:w="652" w:type="pct"/>
            <w:tcBorders>
              <w:tl2br w:val="nil"/>
              <w:tr2bl w:val="nil"/>
            </w:tcBorders>
          </w:tcPr>
          <w:p>
            <w:pPr>
              <w:overflowPunct w:val="0"/>
              <w:spacing w:line="360" w:lineRule="auto"/>
              <w:rPr>
                <w:rFonts w:hint="eastAsia" w:ascii="仿宋" w:hAnsi="仿宋" w:eastAsia="仿宋" w:cs="仿宋"/>
                <w:bCs/>
                <w:sz w:val="24"/>
              </w:rPr>
            </w:pPr>
          </w:p>
        </w:tc>
        <w:tc>
          <w:tcPr>
            <w:tcW w:w="1242" w:type="pct"/>
            <w:tcBorders>
              <w:tl2br w:val="nil"/>
              <w:tr2bl w:val="nil"/>
            </w:tcBorders>
          </w:tcPr>
          <w:p>
            <w:pPr>
              <w:overflowPunct w:val="0"/>
              <w:spacing w:line="360" w:lineRule="auto"/>
              <w:rPr>
                <w:rFonts w:hint="eastAsia" w:ascii="仿宋" w:hAnsi="仿宋" w:eastAsia="仿宋" w:cs="仿宋"/>
                <w:bCs/>
                <w:sz w:val="24"/>
              </w:rPr>
            </w:pPr>
          </w:p>
        </w:tc>
        <w:tc>
          <w:tcPr>
            <w:tcW w:w="882" w:type="pct"/>
            <w:tcBorders>
              <w:tl2br w:val="nil"/>
              <w:tr2bl w:val="nil"/>
            </w:tcBorders>
          </w:tcPr>
          <w:p>
            <w:pPr>
              <w:overflowPunct w:val="0"/>
              <w:spacing w:line="360" w:lineRule="auto"/>
              <w:rPr>
                <w:rFonts w:hint="eastAsia" w:ascii="仿宋" w:hAnsi="仿宋" w:eastAsia="仿宋" w:cs="仿宋"/>
                <w:bCs/>
                <w:sz w:val="24"/>
              </w:rPr>
            </w:pPr>
          </w:p>
        </w:tc>
        <w:tc>
          <w:tcPr>
            <w:tcW w:w="746" w:type="pct"/>
            <w:tcBorders>
              <w:tl2br w:val="nil"/>
              <w:tr2bl w:val="nil"/>
            </w:tcBorders>
          </w:tcPr>
          <w:p>
            <w:pPr>
              <w:overflowPunct w:val="0"/>
              <w:spacing w:line="360" w:lineRule="auto"/>
              <w:rPr>
                <w:rFonts w:hint="eastAsia" w:ascii="仿宋" w:hAnsi="仿宋" w:eastAsia="仿宋" w:cs="仿宋"/>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l2br w:val="nil"/>
              <w:tr2bl w:val="nil"/>
            </w:tcBorders>
          </w:tcPr>
          <w:p>
            <w:pPr>
              <w:overflowPunct w:val="0"/>
              <w:spacing w:line="360" w:lineRule="auto"/>
              <w:rPr>
                <w:rFonts w:hint="eastAsia" w:ascii="仿宋" w:hAnsi="仿宋" w:eastAsia="仿宋" w:cs="仿宋"/>
                <w:bCs/>
                <w:sz w:val="24"/>
              </w:rPr>
            </w:pPr>
          </w:p>
        </w:tc>
        <w:tc>
          <w:tcPr>
            <w:tcW w:w="1017" w:type="pct"/>
            <w:tcBorders>
              <w:tl2br w:val="nil"/>
              <w:tr2bl w:val="nil"/>
            </w:tcBorders>
          </w:tcPr>
          <w:p>
            <w:pPr>
              <w:overflowPunct w:val="0"/>
              <w:spacing w:line="360" w:lineRule="auto"/>
              <w:rPr>
                <w:rFonts w:hint="eastAsia" w:ascii="仿宋" w:hAnsi="仿宋" w:eastAsia="仿宋" w:cs="仿宋"/>
                <w:bCs/>
                <w:sz w:val="24"/>
              </w:rPr>
            </w:pPr>
          </w:p>
        </w:tc>
        <w:tc>
          <w:tcPr>
            <w:tcW w:w="652" w:type="pct"/>
            <w:tcBorders>
              <w:tl2br w:val="nil"/>
              <w:tr2bl w:val="nil"/>
            </w:tcBorders>
          </w:tcPr>
          <w:p>
            <w:pPr>
              <w:overflowPunct w:val="0"/>
              <w:spacing w:line="360" w:lineRule="auto"/>
              <w:rPr>
                <w:rFonts w:hint="eastAsia" w:ascii="仿宋" w:hAnsi="仿宋" w:eastAsia="仿宋" w:cs="仿宋"/>
                <w:bCs/>
                <w:sz w:val="24"/>
              </w:rPr>
            </w:pPr>
          </w:p>
        </w:tc>
        <w:tc>
          <w:tcPr>
            <w:tcW w:w="1242" w:type="pct"/>
            <w:tcBorders>
              <w:tl2br w:val="nil"/>
              <w:tr2bl w:val="nil"/>
            </w:tcBorders>
          </w:tcPr>
          <w:p>
            <w:pPr>
              <w:overflowPunct w:val="0"/>
              <w:spacing w:line="360" w:lineRule="auto"/>
              <w:rPr>
                <w:rFonts w:hint="eastAsia" w:ascii="仿宋" w:hAnsi="仿宋" w:eastAsia="仿宋" w:cs="仿宋"/>
                <w:bCs/>
                <w:sz w:val="24"/>
              </w:rPr>
            </w:pPr>
          </w:p>
        </w:tc>
        <w:tc>
          <w:tcPr>
            <w:tcW w:w="882" w:type="pct"/>
            <w:tcBorders>
              <w:tl2br w:val="nil"/>
              <w:tr2bl w:val="nil"/>
            </w:tcBorders>
          </w:tcPr>
          <w:p>
            <w:pPr>
              <w:overflowPunct w:val="0"/>
              <w:spacing w:line="360" w:lineRule="auto"/>
              <w:rPr>
                <w:rFonts w:hint="eastAsia" w:ascii="仿宋" w:hAnsi="仿宋" w:eastAsia="仿宋" w:cs="仿宋"/>
                <w:bCs/>
                <w:sz w:val="24"/>
              </w:rPr>
            </w:pPr>
          </w:p>
        </w:tc>
        <w:tc>
          <w:tcPr>
            <w:tcW w:w="746" w:type="pct"/>
            <w:tcBorders>
              <w:tl2br w:val="nil"/>
              <w:tr2bl w:val="nil"/>
            </w:tcBorders>
          </w:tcPr>
          <w:p>
            <w:pPr>
              <w:overflowPunct w:val="0"/>
              <w:spacing w:line="360" w:lineRule="auto"/>
              <w:rPr>
                <w:rFonts w:hint="eastAsia" w:ascii="仿宋" w:hAnsi="仿宋" w:eastAsia="仿宋" w:cs="仿宋"/>
                <w:bCs/>
                <w:sz w:val="24"/>
              </w:rPr>
            </w:pPr>
          </w:p>
        </w:tc>
      </w:tr>
    </w:tbl>
    <w:p>
      <w:pPr>
        <w:snapToGrid w:val="0"/>
        <w:spacing w:before="50" w:after="156" w:afterLines="50" w:line="360" w:lineRule="auto"/>
        <w:jc w:val="left"/>
        <w:rPr>
          <w:rFonts w:hint="eastAsia" w:ascii="仿宋" w:hAnsi="仿宋" w:eastAsia="仿宋" w:cs="仿宋"/>
          <w:sz w:val="24"/>
        </w:rPr>
      </w:pPr>
      <w:r>
        <w:rPr>
          <w:rFonts w:hint="eastAsia" w:ascii="仿宋" w:hAnsi="仿宋" w:eastAsia="仿宋" w:cs="仿宋"/>
          <w:sz w:val="24"/>
        </w:rPr>
        <w:t>注：1、在填写时，如本表格不适合竞标单位的实际情况，可根据本表格式自行划表填写。</w:t>
      </w:r>
    </w:p>
    <w:p>
      <w:pPr>
        <w:snapToGrid w:val="0"/>
        <w:spacing w:before="50" w:after="156" w:afterLines="50" w:line="360" w:lineRule="auto"/>
        <w:ind w:firstLine="492" w:firstLineChars="200"/>
        <w:jc w:val="left"/>
        <w:rPr>
          <w:rFonts w:hint="eastAsia" w:ascii="仿宋" w:hAnsi="仿宋" w:eastAsia="仿宋" w:cs="仿宋"/>
          <w:sz w:val="24"/>
        </w:rPr>
      </w:pPr>
      <w:r>
        <w:rPr>
          <w:rFonts w:hint="eastAsia" w:ascii="仿宋" w:hAnsi="仿宋" w:eastAsia="仿宋" w:cs="仿宋"/>
          <w:sz w:val="24"/>
        </w:rPr>
        <w:t>2、根据第四章评分办法提供证明材料并加盖公章。</w:t>
      </w:r>
    </w:p>
    <w:p>
      <w:pPr>
        <w:pStyle w:val="43"/>
        <w:ind w:firstLine="420"/>
        <w:rPr>
          <w:rFonts w:hint="eastAsia" w:ascii="仿宋" w:hAnsi="仿宋" w:eastAsia="仿宋" w:cs="仿宋"/>
        </w:rPr>
      </w:pPr>
    </w:p>
    <w:p>
      <w:pPr>
        <w:spacing w:before="156" w:beforeLines="50" w:after="156" w:afterLines="50" w:line="300" w:lineRule="exact"/>
        <w:ind w:firstLine="4428" w:firstLineChars="1800"/>
        <w:rPr>
          <w:rFonts w:hint="eastAsia" w:ascii="仿宋" w:hAnsi="仿宋" w:eastAsia="仿宋" w:cs="仿宋"/>
          <w:sz w:val="24"/>
        </w:rPr>
      </w:pPr>
      <w:r>
        <w:rPr>
          <w:rFonts w:hint="eastAsia" w:ascii="仿宋" w:hAnsi="仿宋" w:eastAsia="仿宋" w:cs="仿宋"/>
          <w:sz w:val="24"/>
        </w:rPr>
        <w:t>供应商（盖章）：</w:t>
      </w:r>
    </w:p>
    <w:p>
      <w:pPr>
        <w:spacing w:before="156" w:beforeLines="50" w:after="156" w:afterLines="50" w:line="300" w:lineRule="exact"/>
        <w:ind w:firstLine="4428" w:firstLineChars="18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或</w:t>
      </w:r>
      <w:r>
        <w:rPr>
          <w:rFonts w:hint="eastAsia" w:ascii="仿宋" w:hAnsi="仿宋" w:eastAsia="仿宋" w:cs="仿宋"/>
          <w:sz w:val="24"/>
        </w:rPr>
        <w:t>授权代表（签字）：</w:t>
      </w:r>
    </w:p>
    <w:p>
      <w:pPr>
        <w:spacing w:line="400" w:lineRule="exact"/>
        <w:ind w:firstLine="4428" w:firstLineChars="1800"/>
        <w:jc w:val="left"/>
        <w:rPr>
          <w:rFonts w:hint="eastAsia" w:ascii="仿宋" w:hAnsi="仿宋" w:eastAsia="仿宋" w:cs="仿宋"/>
          <w:sz w:val="24"/>
        </w:rPr>
      </w:pPr>
      <w:r>
        <w:rPr>
          <w:rFonts w:hint="eastAsia" w:ascii="仿宋" w:hAnsi="仿宋" w:eastAsia="仿宋" w:cs="仿宋"/>
          <w:sz w:val="24"/>
        </w:rPr>
        <w:t xml:space="preserve">日期： </w:t>
      </w: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p>
      <w:pPr>
        <w:tabs>
          <w:tab w:val="left" w:pos="3139"/>
        </w:tabs>
        <w:jc w:val="left"/>
        <w:rPr>
          <w:rFonts w:hint="eastAsia" w:ascii="仿宋" w:hAnsi="仿宋" w:eastAsia="仿宋" w:cs="仿宋"/>
        </w:rPr>
      </w:pPr>
    </w:p>
    <w:p>
      <w:pPr>
        <w:pStyle w:val="41"/>
        <w:rPr>
          <w:rFonts w:hint="eastAsia" w:ascii="仿宋" w:hAnsi="仿宋" w:eastAsia="仿宋" w:cs="仿宋"/>
        </w:rPr>
      </w:pPr>
    </w:p>
    <w:p>
      <w:pPr>
        <w:spacing w:line="400" w:lineRule="exact"/>
        <w:jc w:val="left"/>
        <w:rPr>
          <w:rFonts w:ascii="仿宋" w:hAnsi="仿宋" w:eastAsia="仿宋" w:cs="仿宋"/>
          <w:bCs/>
          <w:color w:val="auto"/>
          <w:sz w:val="30"/>
          <w:szCs w:val="30"/>
          <w:highlight w:val="none"/>
        </w:rPr>
      </w:pPr>
      <w:r>
        <w:rPr>
          <w:rFonts w:hint="eastAsia" w:ascii="仿宋" w:hAnsi="仿宋" w:eastAsia="仿宋" w:cs="仿宋"/>
          <w:b/>
          <w:bCs/>
          <w:color w:val="auto"/>
          <w:sz w:val="28"/>
          <w:szCs w:val="28"/>
          <w:highlight w:val="none"/>
          <w:lang w:val="en-US" w:eastAsia="zh-CN"/>
        </w:rPr>
        <w:t>6、人员配置</w:t>
      </w: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人员配置一览表</w:t>
      </w:r>
    </w:p>
    <w:tbl>
      <w:tblPr>
        <w:tblStyle w:val="33"/>
        <w:tblW w:w="43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233"/>
        <w:gridCol w:w="1464"/>
        <w:gridCol w:w="2412"/>
        <w:gridCol w:w="196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869" w:type="pct"/>
            <w:tcBorders>
              <w:tl2br w:val="nil"/>
              <w:tr2bl w:val="nil"/>
            </w:tcBorders>
            <w:vAlign w:val="center"/>
          </w:tcPr>
          <w:p>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姓名</w:t>
            </w:r>
          </w:p>
        </w:tc>
        <w:tc>
          <w:tcPr>
            <w:tcW w:w="719" w:type="pct"/>
            <w:tcBorders>
              <w:tl2br w:val="nil"/>
              <w:tr2bl w:val="nil"/>
            </w:tcBorders>
            <w:vAlign w:val="center"/>
          </w:tcPr>
          <w:p>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职务</w:t>
            </w:r>
          </w:p>
        </w:tc>
        <w:tc>
          <w:tcPr>
            <w:tcW w:w="854" w:type="pct"/>
            <w:tcBorders>
              <w:tl2br w:val="nil"/>
              <w:tr2bl w:val="nil"/>
            </w:tcBorders>
            <w:vAlign w:val="center"/>
          </w:tcPr>
          <w:p>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证书编号</w:t>
            </w:r>
          </w:p>
        </w:tc>
        <w:tc>
          <w:tcPr>
            <w:tcW w:w="1407" w:type="pct"/>
            <w:tcBorders>
              <w:tl2br w:val="nil"/>
              <w:tr2bl w:val="nil"/>
            </w:tcBorders>
            <w:vAlign w:val="center"/>
          </w:tcPr>
          <w:p>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参加本单位工作时间</w:t>
            </w:r>
          </w:p>
        </w:tc>
        <w:tc>
          <w:tcPr>
            <w:tcW w:w="1148" w:type="pct"/>
            <w:tcBorders>
              <w:tl2br w:val="nil"/>
              <w:tr2bl w:val="nil"/>
            </w:tcBorders>
            <w:vAlign w:val="center"/>
          </w:tcPr>
          <w:p>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劳动合同编号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719"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854"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407" w:type="pct"/>
            <w:tcBorders>
              <w:tl2br w:val="nil"/>
              <w:tr2bl w:val="nil"/>
            </w:tcBorders>
            <w:vAlign w:val="center"/>
          </w:tcPr>
          <w:p>
            <w:pPr>
              <w:spacing w:line="360" w:lineRule="exact"/>
              <w:jc w:val="center"/>
              <w:rPr>
                <w:rFonts w:ascii="仿宋" w:hAnsi="仿宋" w:eastAsia="仿宋" w:cs="仿宋"/>
                <w:color w:val="auto"/>
                <w:sz w:val="24"/>
                <w:highlight w:val="none"/>
              </w:rPr>
            </w:pPr>
          </w:p>
        </w:tc>
        <w:tc>
          <w:tcPr>
            <w:tcW w:w="1148" w:type="pct"/>
            <w:tcBorders>
              <w:tl2br w:val="nil"/>
              <w:tr2bl w:val="nil"/>
            </w:tcBorders>
            <w:vAlign w:val="center"/>
          </w:tcPr>
          <w:p>
            <w:pPr>
              <w:spacing w:line="360" w:lineRule="exact"/>
              <w:jc w:val="center"/>
              <w:rPr>
                <w:rFonts w:ascii="仿宋" w:hAnsi="仿宋" w:eastAsia="仿宋" w:cs="仿宋"/>
                <w:color w:val="auto"/>
                <w:sz w:val="24"/>
                <w:highlight w:val="none"/>
              </w:rPr>
            </w:pPr>
          </w:p>
        </w:tc>
      </w:tr>
    </w:tbl>
    <w:p>
      <w:pPr>
        <w:snapToGrid w:val="0"/>
        <w:spacing w:before="50" w:after="156"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在填写时，如本表格不适合竞标单位的实际情况，可根据本表格式自行划表填写。</w:t>
      </w:r>
    </w:p>
    <w:p>
      <w:pPr>
        <w:snapToGrid w:val="0"/>
        <w:spacing w:before="50" w:after="156" w:afterLines="50" w:line="360" w:lineRule="auto"/>
        <w:ind w:firstLine="492" w:firstLineChars="200"/>
        <w:jc w:val="lef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2、根据第四章评分办法提供证明材料并加盖公章。</w:t>
      </w:r>
    </w:p>
    <w:p>
      <w:pPr>
        <w:keepNext w:val="0"/>
        <w:keepLines w:val="0"/>
        <w:pageBreakBefore w:val="0"/>
        <w:widowControl w:val="0"/>
        <w:kinsoku/>
        <w:wordWrap/>
        <w:overflowPunct/>
        <w:topLinePunct w:val="0"/>
        <w:autoSpaceDE/>
        <w:autoSpaceDN/>
        <w:bidi w:val="0"/>
        <w:spacing w:before="156" w:beforeLines="50" w:after="156" w:afterLines="50" w:line="400" w:lineRule="exact"/>
        <w:ind w:firstLine="4920" w:firstLineChars="20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供应商（盖章）：</w:t>
      </w:r>
    </w:p>
    <w:p>
      <w:pPr>
        <w:keepNext w:val="0"/>
        <w:keepLines w:val="0"/>
        <w:pageBreakBefore w:val="0"/>
        <w:widowControl w:val="0"/>
        <w:kinsoku/>
        <w:wordWrap/>
        <w:overflowPunct/>
        <w:topLinePunct w:val="0"/>
        <w:autoSpaceDE/>
        <w:autoSpaceDN/>
        <w:bidi w:val="0"/>
        <w:spacing w:before="156" w:beforeLines="50" w:after="156" w:afterLines="50" w:line="400" w:lineRule="exact"/>
        <w:ind w:firstLine="4920" w:firstLineChars="20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授权代表（签字）：</w:t>
      </w:r>
    </w:p>
    <w:p>
      <w:pPr>
        <w:keepNext w:val="0"/>
        <w:keepLines w:val="0"/>
        <w:pageBreakBefore w:val="0"/>
        <w:widowControl w:val="0"/>
        <w:kinsoku/>
        <w:wordWrap/>
        <w:overflowPunct/>
        <w:topLinePunct w:val="0"/>
        <w:autoSpaceDE/>
        <w:autoSpaceDN/>
        <w:bidi w:val="0"/>
        <w:adjustRightInd w:val="0"/>
        <w:snapToGrid w:val="0"/>
        <w:spacing w:line="440" w:lineRule="exact"/>
        <w:ind w:firstLine="4920" w:firstLineChars="2000"/>
        <w:textAlignment w:val="auto"/>
        <w:rPr>
          <w:rFonts w:ascii="仿宋" w:hAnsi="仿宋" w:eastAsia="仿宋" w:cs="仿宋"/>
          <w:bCs/>
          <w:color w:val="auto"/>
          <w:sz w:val="24"/>
          <w:highlight w:val="none"/>
        </w:rPr>
      </w:pPr>
      <w:r>
        <w:rPr>
          <w:rFonts w:hint="eastAsia" w:ascii="仿宋" w:hAnsi="仿宋" w:eastAsia="仿宋" w:cs="仿宋"/>
          <w:color w:val="auto"/>
          <w:sz w:val="24"/>
          <w:highlight w:val="none"/>
        </w:rPr>
        <w:t>日期：</w:t>
      </w:r>
    </w:p>
    <w:p>
      <w:pPr>
        <w:rPr>
          <w:rFonts w:hint="eastAsia" w:ascii="仿宋" w:hAnsi="仿宋" w:eastAsia="仿宋" w:cs="仿宋"/>
        </w:rPr>
      </w:pPr>
    </w:p>
    <w:sectPr>
      <w:pgSz w:w="11906" w:h="16838"/>
      <w:pgMar w:top="1440" w:right="1080" w:bottom="1440" w:left="1080" w:header="850" w:footer="992" w:gutter="0"/>
      <w:pgBorders>
        <w:top w:val="none" w:sz="0" w:space="0"/>
        <w:left w:val="none" w:sz="0" w:space="0"/>
        <w:bottom w:val="thickThinSmallGap" w:color="auto" w:sz="18" w:space="1"/>
        <w:right w:val="none" w:sz="0" w:space="0"/>
      </w:pgBorders>
      <w:pgNumType w:fmt="decimal"/>
      <w:cols w:space="0" w:num="1"/>
      <w:rtlGutter w:val="0"/>
      <w:docGrid w:type="linesAndChars" w:linePitch="317" w:charSpace="1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汉仪仿宋简">
    <w:altName w:val="仿宋"/>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68687"/>
    <w:multiLevelType w:val="singleLevel"/>
    <w:tmpl w:val="89168687"/>
    <w:lvl w:ilvl="0" w:tentative="0">
      <w:start w:val="1"/>
      <w:numFmt w:val="decimal"/>
      <w:lvlText w:val="(%1)"/>
      <w:lvlJc w:val="left"/>
      <w:pPr>
        <w:tabs>
          <w:tab w:val="left" w:pos="420"/>
        </w:tabs>
        <w:ind w:left="845" w:hanging="425"/>
      </w:pPr>
      <w:rPr>
        <w:rFonts w:hint="default"/>
      </w:rPr>
    </w:lvl>
  </w:abstractNum>
  <w:abstractNum w:abstractNumId="1">
    <w:nsid w:val="A2DE8718"/>
    <w:multiLevelType w:val="singleLevel"/>
    <w:tmpl w:val="A2DE8718"/>
    <w:lvl w:ilvl="0" w:tentative="0">
      <w:start w:val="1"/>
      <w:numFmt w:val="decimal"/>
      <w:lvlText w:val="%1."/>
      <w:lvlJc w:val="left"/>
      <w:pPr>
        <w:ind w:left="425" w:hanging="425"/>
      </w:pPr>
      <w:rPr>
        <w:rFonts w:hint="default"/>
      </w:rPr>
    </w:lvl>
  </w:abstractNum>
  <w:abstractNum w:abstractNumId="2">
    <w:nsid w:val="AEA05233"/>
    <w:multiLevelType w:val="singleLevel"/>
    <w:tmpl w:val="AEA05233"/>
    <w:lvl w:ilvl="0" w:tentative="0">
      <w:start w:val="1"/>
      <w:numFmt w:val="decimal"/>
      <w:lvlText w:val="(%1)"/>
      <w:lvlJc w:val="left"/>
      <w:pPr>
        <w:ind w:left="425" w:hanging="425"/>
      </w:pPr>
      <w:rPr>
        <w:rFonts w:hint="default"/>
      </w:rPr>
    </w:lvl>
  </w:abstractNum>
  <w:abstractNum w:abstractNumId="3">
    <w:nsid w:val="BB180907"/>
    <w:multiLevelType w:val="singleLevel"/>
    <w:tmpl w:val="BB180907"/>
    <w:lvl w:ilvl="0" w:tentative="0">
      <w:start w:val="1"/>
      <w:numFmt w:val="decimal"/>
      <w:lvlText w:val="(%1)"/>
      <w:lvlJc w:val="left"/>
      <w:pPr>
        <w:tabs>
          <w:tab w:val="left" w:pos="840"/>
        </w:tabs>
        <w:ind w:left="1265" w:hanging="425"/>
      </w:pPr>
      <w:rPr>
        <w:rFonts w:hint="default"/>
      </w:rPr>
    </w:lvl>
  </w:abstractNum>
  <w:abstractNum w:abstractNumId="4">
    <w:nsid w:val="C99FF362"/>
    <w:multiLevelType w:val="singleLevel"/>
    <w:tmpl w:val="C99FF362"/>
    <w:lvl w:ilvl="0" w:tentative="0">
      <w:start w:val="1"/>
      <w:numFmt w:val="decimal"/>
      <w:lvlText w:val="%1."/>
      <w:lvlJc w:val="left"/>
      <w:pPr>
        <w:tabs>
          <w:tab w:val="left" w:pos="420"/>
        </w:tabs>
        <w:ind w:left="845" w:hanging="425"/>
      </w:pPr>
      <w:rPr>
        <w:rFonts w:hint="default"/>
      </w:rPr>
    </w:lvl>
  </w:abstractNum>
  <w:abstractNum w:abstractNumId="5">
    <w:nsid w:val="DF143004"/>
    <w:multiLevelType w:val="singleLevel"/>
    <w:tmpl w:val="DF143004"/>
    <w:lvl w:ilvl="0" w:tentative="0">
      <w:start w:val="1"/>
      <w:numFmt w:val="decimal"/>
      <w:lvlText w:val="(%1)"/>
      <w:lvlJc w:val="left"/>
      <w:pPr>
        <w:tabs>
          <w:tab w:val="left" w:pos="840"/>
        </w:tabs>
        <w:ind w:left="1265" w:hanging="425"/>
      </w:pPr>
      <w:rPr>
        <w:rFonts w:hint="default"/>
      </w:rPr>
    </w:lvl>
  </w:abstractNum>
  <w:abstractNum w:abstractNumId="6">
    <w:nsid w:val="ECF3F320"/>
    <w:multiLevelType w:val="singleLevel"/>
    <w:tmpl w:val="ECF3F320"/>
    <w:lvl w:ilvl="0" w:tentative="0">
      <w:start w:val="1"/>
      <w:numFmt w:val="decimal"/>
      <w:lvlText w:val="(%1)"/>
      <w:lvlJc w:val="left"/>
      <w:pPr>
        <w:tabs>
          <w:tab w:val="left" w:pos="840"/>
        </w:tabs>
        <w:ind w:left="1265" w:hanging="425"/>
      </w:pPr>
      <w:rPr>
        <w:rFonts w:hint="default"/>
      </w:rPr>
    </w:lvl>
  </w:abstractNum>
  <w:abstractNum w:abstractNumId="7">
    <w:nsid w:val="EF1A6335"/>
    <w:multiLevelType w:val="singleLevel"/>
    <w:tmpl w:val="EF1A6335"/>
    <w:lvl w:ilvl="0" w:tentative="0">
      <w:start w:val="1"/>
      <w:numFmt w:val="decimal"/>
      <w:lvlText w:val="(%1)"/>
      <w:lvlJc w:val="left"/>
      <w:pPr>
        <w:tabs>
          <w:tab w:val="left" w:pos="420"/>
        </w:tabs>
        <w:ind w:left="847" w:hanging="425"/>
      </w:pPr>
      <w:rPr>
        <w:rFonts w:hint="default"/>
        <w:b w:val="0"/>
        <w:bCs w:val="0"/>
      </w:rPr>
    </w:lvl>
  </w:abstractNum>
  <w:abstractNum w:abstractNumId="8">
    <w:nsid w:val="F7C459B5"/>
    <w:multiLevelType w:val="singleLevel"/>
    <w:tmpl w:val="F7C459B5"/>
    <w:lvl w:ilvl="0" w:tentative="0">
      <w:start w:val="1"/>
      <w:numFmt w:val="decimal"/>
      <w:lvlText w:val="(%1)"/>
      <w:lvlJc w:val="left"/>
      <w:pPr>
        <w:ind w:left="425" w:hanging="425"/>
      </w:pPr>
      <w:rPr>
        <w:rFonts w:hint="default"/>
      </w:rPr>
    </w:lvl>
  </w:abstractNum>
  <w:abstractNum w:abstractNumId="9">
    <w:nsid w:val="16F309C5"/>
    <w:multiLevelType w:val="singleLevel"/>
    <w:tmpl w:val="16F309C5"/>
    <w:lvl w:ilvl="0" w:tentative="0">
      <w:start w:val="1"/>
      <w:numFmt w:val="decimal"/>
      <w:lvlText w:val="(%1)"/>
      <w:lvlJc w:val="left"/>
      <w:pPr>
        <w:tabs>
          <w:tab w:val="left" w:pos="420"/>
        </w:tabs>
        <w:ind w:left="845" w:hanging="425"/>
      </w:pPr>
      <w:rPr>
        <w:rFonts w:hint="default"/>
      </w:rPr>
    </w:lvl>
  </w:abstractNum>
  <w:abstractNum w:abstractNumId="10">
    <w:nsid w:val="22410D17"/>
    <w:multiLevelType w:val="singleLevel"/>
    <w:tmpl w:val="22410D17"/>
    <w:lvl w:ilvl="0" w:tentative="0">
      <w:start w:val="1"/>
      <w:numFmt w:val="decimal"/>
      <w:suff w:val="nothing"/>
      <w:lvlText w:val="%1．"/>
      <w:lvlJc w:val="left"/>
      <w:pPr>
        <w:ind w:left="0" w:firstLine="400"/>
      </w:pPr>
      <w:rPr>
        <w:rFonts w:hint="default"/>
      </w:rPr>
    </w:lvl>
  </w:abstractNum>
  <w:abstractNum w:abstractNumId="11">
    <w:nsid w:val="23967268"/>
    <w:multiLevelType w:val="singleLevel"/>
    <w:tmpl w:val="23967268"/>
    <w:lvl w:ilvl="0" w:tentative="0">
      <w:start w:val="1"/>
      <w:numFmt w:val="decimal"/>
      <w:lvlText w:val="%1)"/>
      <w:lvlJc w:val="left"/>
      <w:pPr>
        <w:tabs>
          <w:tab w:val="left" w:pos="420"/>
        </w:tabs>
        <w:ind w:left="845" w:hanging="425"/>
      </w:pPr>
      <w:rPr>
        <w:rFonts w:hint="default"/>
      </w:rPr>
    </w:lvl>
  </w:abstractNum>
  <w:abstractNum w:abstractNumId="12">
    <w:nsid w:val="379E6130"/>
    <w:multiLevelType w:val="singleLevel"/>
    <w:tmpl w:val="379E6130"/>
    <w:lvl w:ilvl="0" w:tentative="0">
      <w:start w:val="1"/>
      <w:numFmt w:val="decimal"/>
      <w:lvlText w:val="(%1)"/>
      <w:lvlJc w:val="left"/>
      <w:pPr>
        <w:ind w:left="425" w:hanging="425"/>
      </w:pPr>
      <w:rPr>
        <w:rFonts w:hint="default"/>
      </w:rPr>
    </w:lvl>
  </w:abstractNum>
  <w:abstractNum w:abstractNumId="13">
    <w:nsid w:val="6BCF8459"/>
    <w:multiLevelType w:val="singleLevel"/>
    <w:tmpl w:val="6BCF8459"/>
    <w:lvl w:ilvl="0" w:tentative="0">
      <w:start w:val="1"/>
      <w:numFmt w:val="decimal"/>
      <w:lvlText w:val="%1)"/>
      <w:lvlJc w:val="left"/>
      <w:pPr>
        <w:tabs>
          <w:tab w:val="left" w:pos="420"/>
        </w:tabs>
        <w:ind w:left="845" w:hanging="425"/>
      </w:pPr>
      <w:rPr>
        <w:rFonts w:hint="default"/>
      </w:rPr>
    </w:lvl>
  </w:abstractNum>
  <w:abstractNum w:abstractNumId="14">
    <w:nsid w:val="6DC243DA"/>
    <w:multiLevelType w:val="singleLevel"/>
    <w:tmpl w:val="6DC243DA"/>
    <w:lvl w:ilvl="0" w:tentative="0">
      <w:start w:val="1"/>
      <w:numFmt w:val="decimal"/>
      <w:lvlText w:val="(%1)"/>
      <w:lvlJc w:val="left"/>
      <w:pPr>
        <w:tabs>
          <w:tab w:val="left" w:pos="840"/>
        </w:tabs>
        <w:ind w:left="1265" w:hanging="425"/>
      </w:pPr>
      <w:rPr>
        <w:rFonts w:hint="default"/>
      </w:rPr>
    </w:lvl>
  </w:abstractNum>
  <w:abstractNum w:abstractNumId="15">
    <w:nsid w:val="6FC5E3DA"/>
    <w:multiLevelType w:val="singleLevel"/>
    <w:tmpl w:val="6FC5E3DA"/>
    <w:lvl w:ilvl="0" w:tentative="0">
      <w:start w:val="5"/>
      <w:numFmt w:val="chineseCounting"/>
      <w:suff w:val="nothing"/>
      <w:lvlText w:val="%1、"/>
      <w:lvlJc w:val="left"/>
      <w:rPr>
        <w:rFonts w:hint="eastAsia"/>
      </w:rPr>
    </w:lvl>
  </w:abstractNum>
  <w:abstractNum w:abstractNumId="16">
    <w:nsid w:val="79D391FA"/>
    <w:multiLevelType w:val="singleLevel"/>
    <w:tmpl w:val="79D391FA"/>
    <w:lvl w:ilvl="0" w:tentative="0">
      <w:start w:val="1"/>
      <w:numFmt w:val="decimal"/>
      <w:lvlText w:val="%1)"/>
      <w:lvlJc w:val="left"/>
      <w:pPr>
        <w:tabs>
          <w:tab w:val="left" w:pos="420"/>
        </w:tabs>
        <w:ind w:left="845" w:hanging="425"/>
      </w:pPr>
      <w:rPr>
        <w:rFonts w:hint="default"/>
      </w:rPr>
    </w:lvl>
  </w:abstractNum>
  <w:num w:numId="1">
    <w:abstractNumId w:val="1"/>
  </w:num>
  <w:num w:numId="2">
    <w:abstractNumId w:val="2"/>
  </w:num>
  <w:num w:numId="3">
    <w:abstractNumId w:val="12"/>
  </w:num>
  <w:num w:numId="4">
    <w:abstractNumId w:val="8"/>
  </w:num>
  <w:num w:numId="5">
    <w:abstractNumId w:val="13"/>
  </w:num>
  <w:num w:numId="6">
    <w:abstractNumId w:val="16"/>
  </w:num>
  <w:num w:numId="7">
    <w:abstractNumId w:val="10"/>
  </w:num>
  <w:num w:numId="8">
    <w:abstractNumId w:val="6"/>
  </w:num>
  <w:num w:numId="9">
    <w:abstractNumId w:val="3"/>
  </w:num>
  <w:num w:numId="10">
    <w:abstractNumId w:val="14"/>
  </w:num>
  <w:num w:numId="11">
    <w:abstractNumId w:val="5"/>
  </w:num>
  <w:num w:numId="12">
    <w:abstractNumId w:val="4"/>
  </w:num>
  <w:num w:numId="13">
    <w:abstractNumId w:val="9"/>
  </w:num>
  <w:num w:numId="14">
    <w:abstractNumId w:val="7"/>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8"/>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3YjY4NmJiZTYyZWVhYTc3NjYwY2M0YzEyNzJhMzMifQ=="/>
    <w:docVar w:name="KSO_WPS_MARK_KEY" w:val="864084c6-a95b-414f-be7e-9d074afd204c"/>
  </w:docVars>
  <w:rsids>
    <w:rsidRoot w:val="00AA54CE"/>
    <w:rsid w:val="000015B1"/>
    <w:rsid w:val="000029F2"/>
    <w:rsid w:val="00002A20"/>
    <w:rsid w:val="00002F4E"/>
    <w:rsid w:val="00003CEB"/>
    <w:rsid w:val="00003DB3"/>
    <w:rsid w:val="0000720F"/>
    <w:rsid w:val="000103C3"/>
    <w:rsid w:val="000125E1"/>
    <w:rsid w:val="00013B67"/>
    <w:rsid w:val="000155B1"/>
    <w:rsid w:val="00015C38"/>
    <w:rsid w:val="0001673C"/>
    <w:rsid w:val="000203E6"/>
    <w:rsid w:val="00022834"/>
    <w:rsid w:val="00023A79"/>
    <w:rsid w:val="00023C4C"/>
    <w:rsid w:val="000263C6"/>
    <w:rsid w:val="00026C9E"/>
    <w:rsid w:val="00031C8F"/>
    <w:rsid w:val="000352C0"/>
    <w:rsid w:val="00037869"/>
    <w:rsid w:val="00040750"/>
    <w:rsid w:val="000430C1"/>
    <w:rsid w:val="000446AB"/>
    <w:rsid w:val="00044981"/>
    <w:rsid w:val="00044A7D"/>
    <w:rsid w:val="00045302"/>
    <w:rsid w:val="00050DEF"/>
    <w:rsid w:val="0005129F"/>
    <w:rsid w:val="00053EB0"/>
    <w:rsid w:val="00055A42"/>
    <w:rsid w:val="00055DFF"/>
    <w:rsid w:val="00057F17"/>
    <w:rsid w:val="000603EF"/>
    <w:rsid w:val="00060724"/>
    <w:rsid w:val="000634EA"/>
    <w:rsid w:val="0006689E"/>
    <w:rsid w:val="00066B3B"/>
    <w:rsid w:val="000678A0"/>
    <w:rsid w:val="00070CB2"/>
    <w:rsid w:val="0007165E"/>
    <w:rsid w:val="00071EE2"/>
    <w:rsid w:val="0007214B"/>
    <w:rsid w:val="00072284"/>
    <w:rsid w:val="000724EA"/>
    <w:rsid w:val="0008056D"/>
    <w:rsid w:val="00083EEF"/>
    <w:rsid w:val="00086B28"/>
    <w:rsid w:val="00090460"/>
    <w:rsid w:val="0009178E"/>
    <w:rsid w:val="000918A1"/>
    <w:rsid w:val="00092F55"/>
    <w:rsid w:val="0009661D"/>
    <w:rsid w:val="00096D39"/>
    <w:rsid w:val="000A140A"/>
    <w:rsid w:val="000A1E76"/>
    <w:rsid w:val="000A3461"/>
    <w:rsid w:val="000B0060"/>
    <w:rsid w:val="000B1259"/>
    <w:rsid w:val="000B1C3F"/>
    <w:rsid w:val="000B20D3"/>
    <w:rsid w:val="000B5D02"/>
    <w:rsid w:val="000C0545"/>
    <w:rsid w:val="000C51F3"/>
    <w:rsid w:val="000C6416"/>
    <w:rsid w:val="000C666E"/>
    <w:rsid w:val="000C70D1"/>
    <w:rsid w:val="000D224E"/>
    <w:rsid w:val="000D2E32"/>
    <w:rsid w:val="000E1F65"/>
    <w:rsid w:val="000E2EAD"/>
    <w:rsid w:val="000E3B08"/>
    <w:rsid w:val="000E3E6A"/>
    <w:rsid w:val="000E43F4"/>
    <w:rsid w:val="000E6902"/>
    <w:rsid w:val="000E7414"/>
    <w:rsid w:val="000F10D3"/>
    <w:rsid w:val="000F3412"/>
    <w:rsid w:val="000F601A"/>
    <w:rsid w:val="000F6217"/>
    <w:rsid w:val="001036DE"/>
    <w:rsid w:val="00105B85"/>
    <w:rsid w:val="0010600F"/>
    <w:rsid w:val="0010677F"/>
    <w:rsid w:val="001073E0"/>
    <w:rsid w:val="00110E1A"/>
    <w:rsid w:val="0011159D"/>
    <w:rsid w:val="001121D9"/>
    <w:rsid w:val="001140D1"/>
    <w:rsid w:val="0011471D"/>
    <w:rsid w:val="00115377"/>
    <w:rsid w:val="001172B0"/>
    <w:rsid w:val="00117E99"/>
    <w:rsid w:val="001201F3"/>
    <w:rsid w:val="00121224"/>
    <w:rsid w:val="00121F64"/>
    <w:rsid w:val="00124952"/>
    <w:rsid w:val="00127B96"/>
    <w:rsid w:val="001333DC"/>
    <w:rsid w:val="001336C1"/>
    <w:rsid w:val="001346E8"/>
    <w:rsid w:val="001352F3"/>
    <w:rsid w:val="0013547B"/>
    <w:rsid w:val="00135BA9"/>
    <w:rsid w:val="00137D9D"/>
    <w:rsid w:val="00140A64"/>
    <w:rsid w:val="00141C8E"/>
    <w:rsid w:val="00142D03"/>
    <w:rsid w:val="00151A9F"/>
    <w:rsid w:val="00152697"/>
    <w:rsid w:val="00152F68"/>
    <w:rsid w:val="00155185"/>
    <w:rsid w:val="0016015F"/>
    <w:rsid w:val="00160841"/>
    <w:rsid w:val="00161EEE"/>
    <w:rsid w:val="00162189"/>
    <w:rsid w:val="001621EA"/>
    <w:rsid w:val="00163A6D"/>
    <w:rsid w:val="0016518C"/>
    <w:rsid w:val="00170AE7"/>
    <w:rsid w:val="00171E1F"/>
    <w:rsid w:val="001723A0"/>
    <w:rsid w:val="00174BD5"/>
    <w:rsid w:val="00175E3E"/>
    <w:rsid w:val="0017689A"/>
    <w:rsid w:val="00182078"/>
    <w:rsid w:val="00183629"/>
    <w:rsid w:val="00185762"/>
    <w:rsid w:val="00190968"/>
    <w:rsid w:val="00190CEA"/>
    <w:rsid w:val="00191359"/>
    <w:rsid w:val="00193B08"/>
    <w:rsid w:val="00193D58"/>
    <w:rsid w:val="00194108"/>
    <w:rsid w:val="00196C69"/>
    <w:rsid w:val="001A120D"/>
    <w:rsid w:val="001A16A6"/>
    <w:rsid w:val="001A632F"/>
    <w:rsid w:val="001A7226"/>
    <w:rsid w:val="001B0F0B"/>
    <w:rsid w:val="001B19C2"/>
    <w:rsid w:val="001B3420"/>
    <w:rsid w:val="001B7314"/>
    <w:rsid w:val="001B7AF2"/>
    <w:rsid w:val="001B7E33"/>
    <w:rsid w:val="001C14A6"/>
    <w:rsid w:val="001C16C9"/>
    <w:rsid w:val="001C42B7"/>
    <w:rsid w:val="001D05BF"/>
    <w:rsid w:val="001D5C43"/>
    <w:rsid w:val="001D6104"/>
    <w:rsid w:val="001E0023"/>
    <w:rsid w:val="001E0026"/>
    <w:rsid w:val="001E2308"/>
    <w:rsid w:val="001E41A6"/>
    <w:rsid w:val="001E426F"/>
    <w:rsid w:val="001E52B2"/>
    <w:rsid w:val="001E56C7"/>
    <w:rsid w:val="001F0ADD"/>
    <w:rsid w:val="001F0D58"/>
    <w:rsid w:val="001F247E"/>
    <w:rsid w:val="001F2A43"/>
    <w:rsid w:val="001F3A4E"/>
    <w:rsid w:val="001F5141"/>
    <w:rsid w:val="00202902"/>
    <w:rsid w:val="002102AE"/>
    <w:rsid w:val="0021084D"/>
    <w:rsid w:val="0021112D"/>
    <w:rsid w:val="002114B4"/>
    <w:rsid w:val="002147A3"/>
    <w:rsid w:val="0021718C"/>
    <w:rsid w:val="00220831"/>
    <w:rsid w:val="002212F1"/>
    <w:rsid w:val="00221842"/>
    <w:rsid w:val="0022252B"/>
    <w:rsid w:val="00230930"/>
    <w:rsid w:val="00233B60"/>
    <w:rsid w:val="0023546C"/>
    <w:rsid w:val="00237C91"/>
    <w:rsid w:val="00237DD7"/>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CBA"/>
    <w:rsid w:val="002D0FCC"/>
    <w:rsid w:val="002D2CDD"/>
    <w:rsid w:val="002D3FAD"/>
    <w:rsid w:val="002D4410"/>
    <w:rsid w:val="002D764D"/>
    <w:rsid w:val="002E4A1C"/>
    <w:rsid w:val="002E4C8C"/>
    <w:rsid w:val="002E4EDD"/>
    <w:rsid w:val="002E5BAA"/>
    <w:rsid w:val="002E6379"/>
    <w:rsid w:val="002E6FBA"/>
    <w:rsid w:val="002F00BD"/>
    <w:rsid w:val="002F0C66"/>
    <w:rsid w:val="002F1BF8"/>
    <w:rsid w:val="002F24D2"/>
    <w:rsid w:val="002F275D"/>
    <w:rsid w:val="002F28C5"/>
    <w:rsid w:val="00301761"/>
    <w:rsid w:val="00301B69"/>
    <w:rsid w:val="00303029"/>
    <w:rsid w:val="003041B2"/>
    <w:rsid w:val="00304BA3"/>
    <w:rsid w:val="00305FD0"/>
    <w:rsid w:val="0030762C"/>
    <w:rsid w:val="003108EE"/>
    <w:rsid w:val="00311BB8"/>
    <w:rsid w:val="003125CB"/>
    <w:rsid w:val="00315D80"/>
    <w:rsid w:val="003164B6"/>
    <w:rsid w:val="0032052F"/>
    <w:rsid w:val="003238DB"/>
    <w:rsid w:val="00324FF3"/>
    <w:rsid w:val="00325742"/>
    <w:rsid w:val="003273ED"/>
    <w:rsid w:val="00331C5C"/>
    <w:rsid w:val="00332C99"/>
    <w:rsid w:val="00334FB3"/>
    <w:rsid w:val="003365A2"/>
    <w:rsid w:val="00336ABA"/>
    <w:rsid w:val="00336C75"/>
    <w:rsid w:val="00337D86"/>
    <w:rsid w:val="00341E07"/>
    <w:rsid w:val="003428D5"/>
    <w:rsid w:val="00346EA7"/>
    <w:rsid w:val="003500A6"/>
    <w:rsid w:val="00350C22"/>
    <w:rsid w:val="0035105C"/>
    <w:rsid w:val="003516FF"/>
    <w:rsid w:val="0035311E"/>
    <w:rsid w:val="0035448C"/>
    <w:rsid w:val="003544B2"/>
    <w:rsid w:val="00354BED"/>
    <w:rsid w:val="00357744"/>
    <w:rsid w:val="00361E5E"/>
    <w:rsid w:val="003636BC"/>
    <w:rsid w:val="00364250"/>
    <w:rsid w:val="00364EEF"/>
    <w:rsid w:val="003661AF"/>
    <w:rsid w:val="0036769D"/>
    <w:rsid w:val="00371354"/>
    <w:rsid w:val="00377D4F"/>
    <w:rsid w:val="00383688"/>
    <w:rsid w:val="00383974"/>
    <w:rsid w:val="00385CD5"/>
    <w:rsid w:val="00385E22"/>
    <w:rsid w:val="00391231"/>
    <w:rsid w:val="00392D05"/>
    <w:rsid w:val="00395B28"/>
    <w:rsid w:val="003A16FC"/>
    <w:rsid w:val="003A2917"/>
    <w:rsid w:val="003A4FF0"/>
    <w:rsid w:val="003A74B5"/>
    <w:rsid w:val="003B185A"/>
    <w:rsid w:val="003B21E1"/>
    <w:rsid w:val="003B2678"/>
    <w:rsid w:val="003B2995"/>
    <w:rsid w:val="003B4062"/>
    <w:rsid w:val="003B4BF1"/>
    <w:rsid w:val="003B5278"/>
    <w:rsid w:val="003B67C3"/>
    <w:rsid w:val="003B7995"/>
    <w:rsid w:val="003C223C"/>
    <w:rsid w:val="003C3AB1"/>
    <w:rsid w:val="003C3CB7"/>
    <w:rsid w:val="003C58F4"/>
    <w:rsid w:val="003C68EE"/>
    <w:rsid w:val="003D1637"/>
    <w:rsid w:val="003D26C7"/>
    <w:rsid w:val="003E210B"/>
    <w:rsid w:val="003E2249"/>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6C0"/>
    <w:rsid w:val="00400D32"/>
    <w:rsid w:val="004017B7"/>
    <w:rsid w:val="00406766"/>
    <w:rsid w:val="00407BBF"/>
    <w:rsid w:val="004115DB"/>
    <w:rsid w:val="004152CB"/>
    <w:rsid w:val="00417139"/>
    <w:rsid w:val="00417282"/>
    <w:rsid w:val="004204D5"/>
    <w:rsid w:val="0042151A"/>
    <w:rsid w:val="00422EC8"/>
    <w:rsid w:val="00426915"/>
    <w:rsid w:val="00426D29"/>
    <w:rsid w:val="0043390D"/>
    <w:rsid w:val="00434F3C"/>
    <w:rsid w:val="00435FA3"/>
    <w:rsid w:val="00436E9E"/>
    <w:rsid w:val="00441752"/>
    <w:rsid w:val="004417EB"/>
    <w:rsid w:val="00441DE7"/>
    <w:rsid w:val="00442E9E"/>
    <w:rsid w:val="004430E9"/>
    <w:rsid w:val="00443FAB"/>
    <w:rsid w:val="00444638"/>
    <w:rsid w:val="00445930"/>
    <w:rsid w:val="00452F11"/>
    <w:rsid w:val="00453EE0"/>
    <w:rsid w:val="00456262"/>
    <w:rsid w:val="004563CD"/>
    <w:rsid w:val="00456454"/>
    <w:rsid w:val="00457E27"/>
    <w:rsid w:val="0046029F"/>
    <w:rsid w:val="00464E27"/>
    <w:rsid w:val="00470854"/>
    <w:rsid w:val="00475695"/>
    <w:rsid w:val="00477662"/>
    <w:rsid w:val="004805C7"/>
    <w:rsid w:val="00482DC5"/>
    <w:rsid w:val="0048689A"/>
    <w:rsid w:val="00487608"/>
    <w:rsid w:val="00490014"/>
    <w:rsid w:val="004901EC"/>
    <w:rsid w:val="00490AF8"/>
    <w:rsid w:val="00491388"/>
    <w:rsid w:val="00493D5F"/>
    <w:rsid w:val="004952A3"/>
    <w:rsid w:val="004956AC"/>
    <w:rsid w:val="004957F8"/>
    <w:rsid w:val="0049587E"/>
    <w:rsid w:val="00496355"/>
    <w:rsid w:val="004A0996"/>
    <w:rsid w:val="004A1D26"/>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D0C91"/>
    <w:rsid w:val="004D2B1A"/>
    <w:rsid w:val="004D7756"/>
    <w:rsid w:val="004E103A"/>
    <w:rsid w:val="004E32ED"/>
    <w:rsid w:val="004E511F"/>
    <w:rsid w:val="004E6F8A"/>
    <w:rsid w:val="004F3DC3"/>
    <w:rsid w:val="004F3E3A"/>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1A9A"/>
    <w:rsid w:val="00525F6C"/>
    <w:rsid w:val="005261E7"/>
    <w:rsid w:val="00526689"/>
    <w:rsid w:val="00526C60"/>
    <w:rsid w:val="00527E9F"/>
    <w:rsid w:val="005320A2"/>
    <w:rsid w:val="00534FE0"/>
    <w:rsid w:val="005379B4"/>
    <w:rsid w:val="00541206"/>
    <w:rsid w:val="00547180"/>
    <w:rsid w:val="00547693"/>
    <w:rsid w:val="005519B9"/>
    <w:rsid w:val="00551C42"/>
    <w:rsid w:val="00554FBD"/>
    <w:rsid w:val="00556487"/>
    <w:rsid w:val="00560A9E"/>
    <w:rsid w:val="00572033"/>
    <w:rsid w:val="00574712"/>
    <w:rsid w:val="00575126"/>
    <w:rsid w:val="00576E9A"/>
    <w:rsid w:val="00577324"/>
    <w:rsid w:val="00580752"/>
    <w:rsid w:val="00580792"/>
    <w:rsid w:val="00582305"/>
    <w:rsid w:val="00582391"/>
    <w:rsid w:val="00583B23"/>
    <w:rsid w:val="00585445"/>
    <w:rsid w:val="00585EB4"/>
    <w:rsid w:val="005867EC"/>
    <w:rsid w:val="00587AAF"/>
    <w:rsid w:val="00590E6C"/>
    <w:rsid w:val="0059367C"/>
    <w:rsid w:val="005944A5"/>
    <w:rsid w:val="00594837"/>
    <w:rsid w:val="00596383"/>
    <w:rsid w:val="0059757E"/>
    <w:rsid w:val="005A0953"/>
    <w:rsid w:val="005A202B"/>
    <w:rsid w:val="005A3BCD"/>
    <w:rsid w:val="005A3E02"/>
    <w:rsid w:val="005A4852"/>
    <w:rsid w:val="005A4890"/>
    <w:rsid w:val="005A5B45"/>
    <w:rsid w:val="005A66F6"/>
    <w:rsid w:val="005A6D0C"/>
    <w:rsid w:val="005A73EF"/>
    <w:rsid w:val="005B048A"/>
    <w:rsid w:val="005B0F93"/>
    <w:rsid w:val="005B1079"/>
    <w:rsid w:val="005B1850"/>
    <w:rsid w:val="005B3439"/>
    <w:rsid w:val="005B3A1D"/>
    <w:rsid w:val="005B6023"/>
    <w:rsid w:val="005C4BD7"/>
    <w:rsid w:val="005C4E24"/>
    <w:rsid w:val="005C5604"/>
    <w:rsid w:val="005C6CF3"/>
    <w:rsid w:val="005D09CE"/>
    <w:rsid w:val="005D0B2C"/>
    <w:rsid w:val="005D3840"/>
    <w:rsid w:val="005E0B4C"/>
    <w:rsid w:val="005E15EA"/>
    <w:rsid w:val="005E2ADE"/>
    <w:rsid w:val="005E6525"/>
    <w:rsid w:val="005F099B"/>
    <w:rsid w:val="005F2C37"/>
    <w:rsid w:val="005F3D6B"/>
    <w:rsid w:val="005F5E34"/>
    <w:rsid w:val="00600A46"/>
    <w:rsid w:val="006016C2"/>
    <w:rsid w:val="006028D5"/>
    <w:rsid w:val="00604374"/>
    <w:rsid w:val="00610A0A"/>
    <w:rsid w:val="00612DE7"/>
    <w:rsid w:val="0061381F"/>
    <w:rsid w:val="00613EA3"/>
    <w:rsid w:val="0061611B"/>
    <w:rsid w:val="0061633E"/>
    <w:rsid w:val="0061678C"/>
    <w:rsid w:val="00621B9E"/>
    <w:rsid w:val="00622793"/>
    <w:rsid w:val="00622AD1"/>
    <w:rsid w:val="0062483A"/>
    <w:rsid w:val="00625C8E"/>
    <w:rsid w:val="00630766"/>
    <w:rsid w:val="0063116F"/>
    <w:rsid w:val="00632CCF"/>
    <w:rsid w:val="006344E2"/>
    <w:rsid w:val="00636AC1"/>
    <w:rsid w:val="00636C6B"/>
    <w:rsid w:val="006370DA"/>
    <w:rsid w:val="00640492"/>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66B"/>
    <w:rsid w:val="0066698A"/>
    <w:rsid w:val="0067048E"/>
    <w:rsid w:val="00671728"/>
    <w:rsid w:val="00671913"/>
    <w:rsid w:val="00674505"/>
    <w:rsid w:val="006754D4"/>
    <w:rsid w:val="00675E62"/>
    <w:rsid w:val="006767E5"/>
    <w:rsid w:val="00676A84"/>
    <w:rsid w:val="00681063"/>
    <w:rsid w:val="00681C36"/>
    <w:rsid w:val="00683E5C"/>
    <w:rsid w:val="00690B4C"/>
    <w:rsid w:val="006910B6"/>
    <w:rsid w:val="006920B0"/>
    <w:rsid w:val="006943FB"/>
    <w:rsid w:val="00697030"/>
    <w:rsid w:val="00697717"/>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0D1C"/>
    <w:rsid w:val="006C15E4"/>
    <w:rsid w:val="006C45EB"/>
    <w:rsid w:val="006C4736"/>
    <w:rsid w:val="006C4788"/>
    <w:rsid w:val="006D26D8"/>
    <w:rsid w:val="006D38DA"/>
    <w:rsid w:val="006D61AF"/>
    <w:rsid w:val="006D7950"/>
    <w:rsid w:val="006E0713"/>
    <w:rsid w:val="006E2AF2"/>
    <w:rsid w:val="006E3409"/>
    <w:rsid w:val="006E3DDA"/>
    <w:rsid w:val="006E6B0C"/>
    <w:rsid w:val="006E7270"/>
    <w:rsid w:val="006F3FF9"/>
    <w:rsid w:val="006F57D8"/>
    <w:rsid w:val="006F5A9F"/>
    <w:rsid w:val="006F72FD"/>
    <w:rsid w:val="00700B4B"/>
    <w:rsid w:val="00701473"/>
    <w:rsid w:val="0070661F"/>
    <w:rsid w:val="00706B0B"/>
    <w:rsid w:val="007077A2"/>
    <w:rsid w:val="00707D9E"/>
    <w:rsid w:val="00711017"/>
    <w:rsid w:val="00714646"/>
    <w:rsid w:val="0071538E"/>
    <w:rsid w:val="00717619"/>
    <w:rsid w:val="00721ABA"/>
    <w:rsid w:val="00722DE4"/>
    <w:rsid w:val="0072465A"/>
    <w:rsid w:val="00725414"/>
    <w:rsid w:val="00727703"/>
    <w:rsid w:val="00733F15"/>
    <w:rsid w:val="00736A40"/>
    <w:rsid w:val="00744535"/>
    <w:rsid w:val="00744591"/>
    <w:rsid w:val="007450FB"/>
    <w:rsid w:val="0074540E"/>
    <w:rsid w:val="00746DCE"/>
    <w:rsid w:val="00747BF8"/>
    <w:rsid w:val="00747EDD"/>
    <w:rsid w:val="00750C31"/>
    <w:rsid w:val="007516CB"/>
    <w:rsid w:val="00751D64"/>
    <w:rsid w:val="00751E2C"/>
    <w:rsid w:val="00755A0E"/>
    <w:rsid w:val="0075611C"/>
    <w:rsid w:val="00756BAD"/>
    <w:rsid w:val="00760F7D"/>
    <w:rsid w:val="00766C9E"/>
    <w:rsid w:val="007716DB"/>
    <w:rsid w:val="00775766"/>
    <w:rsid w:val="00776E29"/>
    <w:rsid w:val="00782A9E"/>
    <w:rsid w:val="00785338"/>
    <w:rsid w:val="00785C94"/>
    <w:rsid w:val="007869A4"/>
    <w:rsid w:val="00787A6E"/>
    <w:rsid w:val="00790CD6"/>
    <w:rsid w:val="00790EFD"/>
    <w:rsid w:val="00792BD6"/>
    <w:rsid w:val="0079490D"/>
    <w:rsid w:val="0079656C"/>
    <w:rsid w:val="007A3264"/>
    <w:rsid w:val="007A6D46"/>
    <w:rsid w:val="007B0031"/>
    <w:rsid w:val="007B72E8"/>
    <w:rsid w:val="007C2601"/>
    <w:rsid w:val="007C2BA0"/>
    <w:rsid w:val="007C2E91"/>
    <w:rsid w:val="007C4A5C"/>
    <w:rsid w:val="007C74BB"/>
    <w:rsid w:val="007C75D0"/>
    <w:rsid w:val="007D1B74"/>
    <w:rsid w:val="007D499B"/>
    <w:rsid w:val="007D5803"/>
    <w:rsid w:val="007E15F7"/>
    <w:rsid w:val="007E23D6"/>
    <w:rsid w:val="007E26BB"/>
    <w:rsid w:val="007E30A3"/>
    <w:rsid w:val="007F0BEB"/>
    <w:rsid w:val="007F756D"/>
    <w:rsid w:val="008023DE"/>
    <w:rsid w:val="008031D5"/>
    <w:rsid w:val="00805B3B"/>
    <w:rsid w:val="00806E0A"/>
    <w:rsid w:val="00810FFF"/>
    <w:rsid w:val="00812F6B"/>
    <w:rsid w:val="00813BF0"/>
    <w:rsid w:val="008143C3"/>
    <w:rsid w:val="0081521D"/>
    <w:rsid w:val="00816A05"/>
    <w:rsid w:val="00816FFB"/>
    <w:rsid w:val="008175EB"/>
    <w:rsid w:val="0082155A"/>
    <w:rsid w:val="00821618"/>
    <w:rsid w:val="00822693"/>
    <w:rsid w:val="00824BD6"/>
    <w:rsid w:val="00824D95"/>
    <w:rsid w:val="00827DA5"/>
    <w:rsid w:val="008329F5"/>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2B5"/>
    <w:rsid w:val="00855769"/>
    <w:rsid w:val="00860B5A"/>
    <w:rsid w:val="0086235E"/>
    <w:rsid w:val="00863113"/>
    <w:rsid w:val="00865AAA"/>
    <w:rsid w:val="0086614C"/>
    <w:rsid w:val="00870AD4"/>
    <w:rsid w:val="00871802"/>
    <w:rsid w:val="00872225"/>
    <w:rsid w:val="00874B1D"/>
    <w:rsid w:val="0088178F"/>
    <w:rsid w:val="00882EC8"/>
    <w:rsid w:val="00886AF3"/>
    <w:rsid w:val="00886D68"/>
    <w:rsid w:val="00887A11"/>
    <w:rsid w:val="0089040B"/>
    <w:rsid w:val="00891C14"/>
    <w:rsid w:val="0089221E"/>
    <w:rsid w:val="008954DE"/>
    <w:rsid w:val="00897FFD"/>
    <w:rsid w:val="008A45EE"/>
    <w:rsid w:val="008A5A78"/>
    <w:rsid w:val="008B1273"/>
    <w:rsid w:val="008B2198"/>
    <w:rsid w:val="008B2744"/>
    <w:rsid w:val="008B3C6C"/>
    <w:rsid w:val="008B6491"/>
    <w:rsid w:val="008B73F8"/>
    <w:rsid w:val="008C7BE4"/>
    <w:rsid w:val="008D21BB"/>
    <w:rsid w:val="008D21F8"/>
    <w:rsid w:val="008D304C"/>
    <w:rsid w:val="008D34B7"/>
    <w:rsid w:val="008D436D"/>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26D7"/>
    <w:rsid w:val="00904AEA"/>
    <w:rsid w:val="00904D68"/>
    <w:rsid w:val="00905448"/>
    <w:rsid w:val="0090601F"/>
    <w:rsid w:val="009123A0"/>
    <w:rsid w:val="00912AEA"/>
    <w:rsid w:val="00912D40"/>
    <w:rsid w:val="0091414E"/>
    <w:rsid w:val="00914B1E"/>
    <w:rsid w:val="00915593"/>
    <w:rsid w:val="009157C7"/>
    <w:rsid w:val="00921492"/>
    <w:rsid w:val="00931790"/>
    <w:rsid w:val="00932D2B"/>
    <w:rsid w:val="009375CD"/>
    <w:rsid w:val="00940037"/>
    <w:rsid w:val="00943333"/>
    <w:rsid w:val="00945657"/>
    <w:rsid w:val="00946518"/>
    <w:rsid w:val="00952222"/>
    <w:rsid w:val="009576A7"/>
    <w:rsid w:val="009602C1"/>
    <w:rsid w:val="00961653"/>
    <w:rsid w:val="0096576B"/>
    <w:rsid w:val="00966601"/>
    <w:rsid w:val="0096733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5D31"/>
    <w:rsid w:val="009D6198"/>
    <w:rsid w:val="009D6B94"/>
    <w:rsid w:val="009D7775"/>
    <w:rsid w:val="009E4B97"/>
    <w:rsid w:val="009F0E74"/>
    <w:rsid w:val="009F1C81"/>
    <w:rsid w:val="009F1E28"/>
    <w:rsid w:val="009F315C"/>
    <w:rsid w:val="009F3499"/>
    <w:rsid w:val="009F6F7E"/>
    <w:rsid w:val="00A01495"/>
    <w:rsid w:val="00A0189A"/>
    <w:rsid w:val="00A01D02"/>
    <w:rsid w:val="00A0734C"/>
    <w:rsid w:val="00A11EEF"/>
    <w:rsid w:val="00A125BD"/>
    <w:rsid w:val="00A1360B"/>
    <w:rsid w:val="00A1407A"/>
    <w:rsid w:val="00A14594"/>
    <w:rsid w:val="00A15453"/>
    <w:rsid w:val="00A1692A"/>
    <w:rsid w:val="00A17388"/>
    <w:rsid w:val="00A2019F"/>
    <w:rsid w:val="00A2569D"/>
    <w:rsid w:val="00A2640E"/>
    <w:rsid w:val="00A276DE"/>
    <w:rsid w:val="00A30DB6"/>
    <w:rsid w:val="00A30E63"/>
    <w:rsid w:val="00A362B6"/>
    <w:rsid w:val="00A36D70"/>
    <w:rsid w:val="00A4094A"/>
    <w:rsid w:val="00A45145"/>
    <w:rsid w:val="00A453C4"/>
    <w:rsid w:val="00A465C7"/>
    <w:rsid w:val="00A465E0"/>
    <w:rsid w:val="00A468A4"/>
    <w:rsid w:val="00A546F7"/>
    <w:rsid w:val="00A55B9A"/>
    <w:rsid w:val="00A565A4"/>
    <w:rsid w:val="00A572CA"/>
    <w:rsid w:val="00A61A0E"/>
    <w:rsid w:val="00A61B22"/>
    <w:rsid w:val="00A64156"/>
    <w:rsid w:val="00A66EA0"/>
    <w:rsid w:val="00A6705F"/>
    <w:rsid w:val="00A71272"/>
    <w:rsid w:val="00A7305D"/>
    <w:rsid w:val="00A764E7"/>
    <w:rsid w:val="00A76959"/>
    <w:rsid w:val="00A77931"/>
    <w:rsid w:val="00A807B4"/>
    <w:rsid w:val="00A81ECD"/>
    <w:rsid w:val="00A841FC"/>
    <w:rsid w:val="00A8424C"/>
    <w:rsid w:val="00A8564F"/>
    <w:rsid w:val="00A85D52"/>
    <w:rsid w:val="00A86D62"/>
    <w:rsid w:val="00A873E4"/>
    <w:rsid w:val="00A9450F"/>
    <w:rsid w:val="00A94712"/>
    <w:rsid w:val="00A96D0D"/>
    <w:rsid w:val="00A970C0"/>
    <w:rsid w:val="00AA0D56"/>
    <w:rsid w:val="00AA0E09"/>
    <w:rsid w:val="00AA3CFE"/>
    <w:rsid w:val="00AA54CE"/>
    <w:rsid w:val="00AB11DE"/>
    <w:rsid w:val="00AB1BF4"/>
    <w:rsid w:val="00AB295D"/>
    <w:rsid w:val="00AB2F1E"/>
    <w:rsid w:val="00AB5021"/>
    <w:rsid w:val="00AB5136"/>
    <w:rsid w:val="00AC0E61"/>
    <w:rsid w:val="00AC24F7"/>
    <w:rsid w:val="00AC49D7"/>
    <w:rsid w:val="00AC564A"/>
    <w:rsid w:val="00AC7D28"/>
    <w:rsid w:val="00AD2281"/>
    <w:rsid w:val="00AD24E9"/>
    <w:rsid w:val="00AE0312"/>
    <w:rsid w:val="00AE0F01"/>
    <w:rsid w:val="00AE2B95"/>
    <w:rsid w:val="00AE4405"/>
    <w:rsid w:val="00AF01C9"/>
    <w:rsid w:val="00AF171F"/>
    <w:rsid w:val="00AF2B43"/>
    <w:rsid w:val="00AF5A32"/>
    <w:rsid w:val="00AF5C41"/>
    <w:rsid w:val="00AF6348"/>
    <w:rsid w:val="00AF6F81"/>
    <w:rsid w:val="00B02FEA"/>
    <w:rsid w:val="00B04261"/>
    <w:rsid w:val="00B107AF"/>
    <w:rsid w:val="00B1092E"/>
    <w:rsid w:val="00B10AC4"/>
    <w:rsid w:val="00B1118E"/>
    <w:rsid w:val="00B1467B"/>
    <w:rsid w:val="00B14C48"/>
    <w:rsid w:val="00B1542A"/>
    <w:rsid w:val="00B16C20"/>
    <w:rsid w:val="00B20D87"/>
    <w:rsid w:val="00B211F5"/>
    <w:rsid w:val="00B2248E"/>
    <w:rsid w:val="00B2378D"/>
    <w:rsid w:val="00B257C8"/>
    <w:rsid w:val="00B258C7"/>
    <w:rsid w:val="00B25B59"/>
    <w:rsid w:val="00B25DE0"/>
    <w:rsid w:val="00B316BD"/>
    <w:rsid w:val="00B33DC8"/>
    <w:rsid w:val="00B34A55"/>
    <w:rsid w:val="00B35DF6"/>
    <w:rsid w:val="00B367D1"/>
    <w:rsid w:val="00B3713F"/>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7F4D"/>
    <w:rsid w:val="00B70BE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887"/>
    <w:rsid w:val="00B94122"/>
    <w:rsid w:val="00B95FE9"/>
    <w:rsid w:val="00B975F1"/>
    <w:rsid w:val="00B9776D"/>
    <w:rsid w:val="00B97B4C"/>
    <w:rsid w:val="00BA050A"/>
    <w:rsid w:val="00BA072E"/>
    <w:rsid w:val="00BA0FD4"/>
    <w:rsid w:val="00BA14C9"/>
    <w:rsid w:val="00BA2CB7"/>
    <w:rsid w:val="00BA3573"/>
    <w:rsid w:val="00BA4FB6"/>
    <w:rsid w:val="00BA5839"/>
    <w:rsid w:val="00BA5FFA"/>
    <w:rsid w:val="00BA793F"/>
    <w:rsid w:val="00BB04EF"/>
    <w:rsid w:val="00BB0AED"/>
    <w:rsid w:val="00BB23B4"/>
    <w:rsid w:val="00BB2C6B"/>
    <w:rsid w:val="00BB43B5"/>
    <w:rsid w:val="00BB590F"/>
    <w:rsid w:val="00BC6594"/>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1046C"/>
    <w:rsid w:val="00C129BA"/>
    <w:rsid w:val="00C148CC"/>
    <w:rsid w:val="00C15B12"/>
    <w:rsid w:val="00C24ED5"/>
    <w:rsid w:val="00C2678D"/>
    <w:rsid w:val="00C33FA8"/>
    <w:rsid w:val="00C34C38"/>
    <w:rsid w:val="00C35DB1"/>
    <w:rsid w:val="00C3618C"/>
    <w:rsid w:val="00C36C92"/>
    <w:rsid w:val="00C37AD1"/>
    <w:rsid w:val="00C413CF"/>
    <w:rsid w:val="00C4222A"/>
    <w:rsid w:val="00C430DF"/>
    <w:rsid w:val="00C440D6"/>
    <w:rsid w:val="00C44570"/>
    <w:rsid w:val="00C45871"/>
    <w:rsid w:val="00C47F21"/>
    <w:rsid w:val="00C53F36"/>
    <w:rsid w:val="00C56B6D"/>
    <w:rsid w:val="00C56C78"/>
    <w:rsid w:val="00C56E4E"/>
    <w:rsid w:val="00C576C7"/>
    <w:rsid w:val="00C60BB7"/>
    <w:rsid w:val="00C61A88"/>
    <w:rsid w:val="00C63366"/>
    <w:rsid w:val="00C634D3"/>
    <w:rsid w:val="00C63EBD"/>
    <w:rsid w:val="00C64533"/>
    <w:rsid w:val="00C65134"/>
    <w:rsid w:val="00C6788D"/>
    <w:rsid w:val="00C71B71"/>
    <w:rsid w:val="00C73778"/>
    <w:rsid w:val="00C73C6A"/>
    <w:rsid w:val="00C747F9"/>
    <w:rsid w:val="00C75946"/>
    <w:rsid w:val="00C76B6D"/>
    <w:rsid w:val="00C80C0F"/>
    <w:rsid w:val="00C811D1"/>
    <w:rsid w:val="00C82D64"/>
    <w:rsid w:val="00C91119"/>
    <w:rsid w:val="00C92447"/>
    <w:rsid w:val="00C930E2"/>
    <w:rsid w:val="00C94FF0"/>
    <w:rsid w:val="00CA507C"/>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5CD6"/>
    <w:rsid w:val="00CD681E"/>
    <w:rsid w:val="00CD71C2"/>
    <w:rsid w:val="00CD7978"/>
    <w:rsid w:val="00CE057E"/>
    <w:rsid w:val="00CE1F6B"/>
    <w:rsid w:val="00CE26EC"/>
    <w:rsid w:val="00CE36DE"/>
    <w:rsid w:val="00CE4879"/>
    <w:rsid w:val="00CE6E11"/>
    <w:rsid w:val="00CF0249"/>
    <w:rsid w:val="00CF13DB"/>
    <w:rsid w:val="00CF228A"/>
    <w:rsid w:val="00CF5C50"/>
    <w:rsid w:val="00CF7208"/>
    <w:rsid w:val="00D01923"/>
    <w:rsid w:val="00D03E8B"/>
    <w:rsid w:val="00D10413"/>
    <w:rsid w:val="00D12D17"/>
    <w:rsid w:val="00D15EE6"/>
    <w:rsid w:val="00D16978"/>
    <w:rsid w:val="00D17C46"/>
    <w:rsid w:val="00D20684"/>
    <w:rsid w:val="00D21ABC"/>
    <w:rsid w:val="00D22025"/>
    <w:rsid w:val="00D22F8F"/>
    <w:rsid w:val="00D24532"/>
    <w:rsid w:val="00D2624F"/>
    <w:rsid w:val="00D3076F"/>
    <w:rsid w:val="00D30DA6"/>
    <w:rsid w:val="00D42DB9"/>
    <w:rsid w:val="00D442AB"/>
    <w:rsid w:val="00D47A7E"/>
    <w:rsid w:val="00D5054C"/>
    <w:rsid w:val="00D53DB1"/>
    <w:rsid w:val="00D54A3E"/>
    <w:rsid w:val="00D60DE0"/>
    <w:rsid w:val="00D614DB"/>
    <w:rsid w:val="00D61A27"/>
    <w:rsid w:val="00D62DC9"/>
    <w:rsid w:val="00D62F06"/>
    <w:rsid w:val="00D73C16"/>
    <w:rsid w:val="00D745EB"/>
    <w:rsid w:val="00D7581D"/>
    <w:rsid w:val="00D76D8E"/>
    <w:rsid w:val="00D81748"/>
    <w:rsid w:val="00D860BC"/>
    <w:rsid w:val="00D862FA"/>
    <w:rsid w:val="00D87470"/>
    <w:rsid w:val="00D90E4C"/>
    <w:rsid w:val="00D948E4"/>
    <w:rsid w:val="00D951E8"/>
    <w:rsid w:val="00D969BB"/>
    <w:rsid w:val="00D97B29"/>
    <w:rsid w:val="00DA02BA"/>
    <w:rsid w:val="00DA26B6"/>
    <w:rsid w:val="00DA4E0A"/>
    <w:rsid w:val="00DB0D1D"/>
    <w:rsid w:val="00DB143B"/>
    <w:rsid w:val="00DB42F4"/>
    <w:rsid w:val="00DB61E3"/>
    <w:rsid w:val="00DB6D6F"/>
    <w:rsid w:val="00DC2172"/>
    <w:rsid w:val="00DC5452"/>
    <w:rsid w:val="00DC6897"/>
    <w:rsid w:val="00DD23F2"/>
    <w:rsid w:val="00DD3BE6"/>
    <w:rsid w:val="00DD3CA9"/>
    <w:rsid w:val="00DD40E7"/>
    <w:rsid w:val="00DD42D0"/>
    <w:rsid w:val="00DD4AF1"/>
    <w:rsid w:val="00DD6DB2"/>
    <w:rsid w:val="00DE0EB5"/>
    <w:rsid w:val="00DE1E76"/>
    <w:rsid w:val="00DE3368"/>
    <w:rsid w:val="00DE4CA5"/>
    <w:rsid w:val="00DE4E42"/>
    <w:rsid w:val="00DE61FE"/>
    <w:rsid w:val="00DE64A4"/>
    <w:rsid w:val="00DF004B"/>
    <w:rsid w:val="00DF0A71"/>
    <w:rsid w:val="00DF5344"/>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23751"/>
    <w:rsid w:val="00E246B0"/>
    <w:rsid w:val="00E2539D"/>
    <w:rsid w:val="00E25AC4"/>
    <w:rsid w:val="00E30C85"/>
    <w:rsid w:val="00E31C39"/>
    <w:rsid w:val="00E32158"/>
    <w:rsid w:val="00E33CCD"/>
    <w:rsid w:val="00E3603A"/>
    <w:rsid w:val="00E37E31"/>
    <w:rsid w:val="00E430A1"/>
    <w:rsid w:val="00E478BD"/>
    <w:rsid w:val="00E5060B"/>
    <w:rsid w:val="00E50D87"/>
    <w:rsid w:val="00E543C2"/>
    <w:rsid w:val="00E55AFB"/>
    <w:rsid w:val="00E55B35"/>
    <w:rsid w:val="00E55F27"/>
    <w:rsid w:val="00E56702"/>
    <w:rsid w:val="00E5738A"/>
    <w:rsid w:val="00E57BAD"/>
    <w:rsid w:val="00E60336"/>
    <w:rsid w:val="00E606E4"/>
    <w:rsid w:val="00E621E4"/>
    <w:rsid w:val="00E66F59"/>
    <w:rsid w:val="00E711A6"/>
    <w:rsid w:val="00E7171C"/>
    <w:rsid w:val="00E73ED1"/>
    <w:rsid w:val="00E740A9"/>
    <w:rsid w:val="00E75C3F"/>
    <w:rsid w:val="00E75F1A"/>
    <w:rsid w:val="00E7625D"/>
    <w:rsid w:val="00E807BA"/>
    <w:rsid w:val="00E80F25"/>
    <w:rsid w:val="00E82CEE"/>
    <w:rsid w:val="00E84343"/>
    <w:rsid w:val="00E851E3"/>
    <w:rsid w:val="00E86369"/>
    <w:rsid w:val="00E86EFF"/>
    <w:rsid w:val="00E876AC"/>
    <w:rsid w:val="00E90137"/>
    <w:rsid w:val="00E95465"/>
    <w:rsid w:val="00E959D0"/>
    <w:rsid w:val="00E95EFA"/>
    <w:rsid w:val="00E96C7C"/>
    <w:rsid w:val="00E97F23"/>
    <w:rsid w:val="00EA4A0B"/>
    <w:rsid w:val="00EA4A99"/>
    <w:rsid w:val="00EA60DC"/>
    <w:rsid w:val="00EA6162"/>
    <w:rsid w:val="00EB0B77"/>
    <w:rsid w:val="00EB49CF"/>
    <w:rsid w:val="00EB6ABB"/>
    <w:rsid w:val="00EC19E0"/>
    <w:rsid w:val="00EC7909"/>
    <w:rsid w:val="00EC7EF1"/>
    <w:rsid w:val="00ED0C4F"/>
    <w:rsid w:val="00ED7411"/>
    <w:rsid w:val="00EE048F"/>
    <w:rsid w:val="00EE712A"/>
    <w:rsid w:val="00EF2A2C"/>
    <w:rsid w:val="00EF2FC8"/>
    <w:rsid w:val="00EF43DF"/>
    <w:rsid w:val="00EF49DE"/>
    <w:rsid w:val="00EF565B"/>
    <w:rsid w:val="00EF56FA"/>
    <w:rsid w:val="00EF6986"/>
    <w:rsid w:val="00EF76A1"/>
    <w:rsid w:val="00F0064B"/>
    <w:rsid w:val="00F0302F"/>
    <w:rsid w:val="00F07987"/>
    <w:rsid w:val="00F11C78"/>
    <w:rsid w:val="00F134E2"/>
    <w:rsid w:val="00F1427F"/>
    <w:rsid w:val="00F14712"/>
    <w:rsid w:val="00F147BD"/>
    <w:rsid w:val="00F15CB2"/>
    <w:rsid w:val="00F17B70"/>
    <w:rsid w:val="00F20123"/>
    <w:rsid w:val="00F245B9"/>
    <w:rsid w:val="00F3056F"/>
    <w:rsid w:val="00F31513"/>
    <w:rsid w:val="00F3154F"/>
    <w:rsid w:val="00F3425C"/>
    <w:rsid w:val="00F3743A"/>
    <w:rsid w:val="00F377C6"/>
    <w:rsid w:val="00F37A83"/>
    <w:rsid w:val="00F40F2B"/>
    <w:rsid w:val="00F4246B"/>
    <w:rsid w:val="00F448C0"/>
    <w:rsid w:val="00F468C6"/>
    <w:rsid w:val="00F468D2"/>
    <w:rsid w:val="00F507FC"/>
    <w:rsid w:val="00F511CE"/>
    <w:rsid w:val="00F52F5E"/>
    <w:rsid w:val="00F54F05"/>
    <w:rsid w:val="00F60D96"/>
    <w:rsid w:val="00F63D03"/>
    <w:rsid w:val="00F6430A"/>
    <w:rsid w:val="00F6438F"/>
    <w:rsid w:val="00F64E27"/>
    <w:rsid w:val="00F67572"/>
    <w:rsid w:val="00F712B5"/>
    <w:rsid w:val="00F74B52"/>
    <w:rsid w:val="00F74B67"/>
    <w:rsid w:val="00F75390"/>
    <w:rsid w:val="00F76BD9"/>
    <w:rsid w:val="00F7707A"/>
    <w:rsid w:val="00F80EE8"/>
    <w:rsid w:val="00F817A7"/>
    <w:rsid w:val="00F829CF"/>
    <w:rsid w:val="00F9086E"/>
    <w:rsid w:val="00F91CC4"/>
    <w:rsid w:val="00F9550F"/>
    <w:rsid w:val="00F97D86"/>
    <w:rsid w:val="00FA27B2"/>
    <w:rsid w:val="00FA2CA7"/>
    <w:rsid w:val="00FA47AB"/>
    <w:rsid w:val="00FB2A0D"/>
    <w:rsid w:val="00FB2D04"/>
    <w:rsid w:val="00FB4EC9"/>
    <w:rsid w:val="00FB546E"/>
    <w:rsid w:val="00FB6BE6"/>
    <w:rsid w:val="00FC1346"/>
    <w:rsid w:val="00FC1F17"/>
    <w:rsid w:val="00FC33CE"/>
    <w:rsid w:val="00FC3582"/>
    <w:rsid w:val="00FC36D9"/>
    <w:rsid w:val="00FC5462"/>
    <w:rsid w:val="00FD0547"/>
    <w:rsid w:val="00FD121D"/>
    <w:rsid w:val="00FD1CC3"/>
    <w:rsid w:val="00FD1F1E"/>
    <w:rsid w:val="00FD7138"/>
    <w:rsid w:val="00FD770B"/>
    <w:rsid w:val="00FD7B44"/>
    <w:rsid w:val="00FD7D31"/>
    <w:rsid w:val="00FE4FC3"/>
    <w:rsid w:val="00FE57A2"/>
    <w:rsid w:val="00FE62CF"/>
    <w:rsid w:val="00FE73FE"/>
    <w:rsid w:val="00FE7F3D"/>
    <w:rsid w:val="00FF32ED"/>
    <w:rsid w:val="00FF502C"/>
    <w:rsid w:val="00FF5A28"/>
    <w:rsid w:val="00FF5B4F"/>
    <w:rsid w:val="00FF6187"/>
    <w:rsid w:val="00FF6DB6"/>
    <w:rsid w:val="00FF76F5"/>
    <w:rsid w:val="00FF7AD7"/>
    <w:rsid w:val="00FF7B7B"/>
    <w:rsid w:val="012B2F75"/>
    <w:rsid w:val="013C09B4"/>
    <w:rsid w:val="01656F24"/>
    <w:rsid w:val="019A1594"/>
    <w:rsid w:val="01C90C4A"/>
    <w:rsid w:val="01F33470"/>
    <w:rsid w:val="01F863FC"/>
    <w:rsid w:val="02215985"/>
    <w:rsid w:val="022962B0"/>
    <w:rsid w:val="023D7796"/>
    <w:rsid w:val="02850C64"/>
    <w:rsid w:val="028E26C7"/>
    <w:rsid w:val="02D96E17"/>
    <w:rsid w:val="030233D9"/>
    <w:rsid w:val="033A7662"/>
    <w:rsid w:val="03607E96"/>
    <w:rsid w:val="03F61A72"/>
    <w:rsid w:val="03F84D6E"/>
    <w:rsid w:val="041720E0"/>
    <w:rsid w:val="044F7FBF"/>
    <w:rsid w:val="046A3DDB"/>
    <w:rsid w:val="04926F01"/>
    <w:rsid w:val="04986C9D"/>
    <w:rsid w:val="049B0375"/>
    <w:rsid w:val="04B70785"/>
    <w:rsid w:val="04BB20DB"/>
    <w:rsid w:val="04D17C39"/>
    <w:rsid w:val="05322C2F"/>
    <w:rsid w:val="053E48EB"/>
    <w:rsid w:val="05E5378E"/>
    <w:rsid w:val="06023C82"/>
    <w:rsid w:val="060E37AA"/>
    <w:rsid w:val="06465461"/>
    <w:rsid w:val="065A5923"/>
    <w:rsid w:val="06D70BD7"/>
    <w:rsid w:val="06DE45FF"/>
    <w:rsid w:val="07143072"/>
    <w:rsid w:val="07400219"/>
    <w:rsid w:val="07501428"/>
    <w:rsid w:val="0764271A"/>
    <w:rsid w:val="0770679F"/>
    <w:rsid w:val="07B14AA4"/>
    <w:rsid w:val="07EC6DCD"/>
    <w:rsid w:val="07F95346"/>
    <w:rsid w:val="07FB3B48"/>
    <w:rsid w:val="083F783D"/>
    <w:rsid w:val="084560A8"/>
    <w:rsid w:val="08765542"/>
    <w:rsid w:val="08A113FE"/>
    <w:rsid w:val="08E12F9E"/>
    <w:rsid w:val="090D6A7D"/>
    <w:rsid w:val="096A3E13"/>
    <w:rsid w:val="09F1229F"/>
    <w:rsid w:val="0A26710D"/>
    <w:rsid w:val="0A341367"/>
    <w:rsid w:val="0A3D7005"/>
    <w:rsid w:val="0A805B7E"/>
    <w:rsid w:val="0A861E7A"/>
    <w:rsid w:val="0AD11E75"/>
    <w:rsid w:val="0B1969F7"/>
    <w:rsid w:val="0B1B07ED"/>
    <w:rsid w:val="0B57681E"/>
    <w:rsid w:val="0B6E3E0F"/>
    <w:rsid w:val="0B8B75F2"/>
    <w:rsid w:val="0BC929F4"/>
    <w:rsid w:val="0BE87CEE"/>
    <w:rsid w:val="0BF6462C"/>
    <w:rsid w:val="0C1D44F5"/>
    <w:rsid w:val="0C7620CF"/>
    <w:rsid w:val="0CA37105"/>
    <w:rsid w:val="0D35493D"/>
    <w:rsid w:val="0D63265E"/>
    <w:rsid w:val="0D736BE7"/>
    <w:rsid w:val="0D8B4C55"/>
    <w:rsid w:val="0DD43FF0"/>
    <w:rsid w:val="0DE76366"/>
    <w:rsid w:val="0E19600D"/>
    <w:rsid w:val="0E1C0117"/>
    <w:rsid w:val="0E1D7F43"/>
    <w:rsid w:val="0E2A4679"/>
    <w:rsid w:val="0E4A51B6"/>
    <w:rsid w:val="0E5D5AD1"/>
    <w:rsid w:val="0EF600FC"/>
    <w:rsid w:val="0F6825AE"/>
    <w:rsid w:val="0FA55A59"/>
    <w:rsid w:val="100A7F5B"/>
    <w:rsid w:val="106738A4"/>
    <w:rsid w:val="107B27BD"/>
    <w:rsid w:val="107C3B75"/>
    <w:rsid w:val="107F3FA2"/>
    <w:rsid w:val="10837911"/>
    <w:rsid w:val="10BC0E1D"/>
    <w:rsid w:val="10E5667A"/>
    <w:rsid w:val="10F34432"/>
    <w:rsid w:val="10F52B46"/>
    <w:rsid w:val="11160608"/>
    <w:rsid w:val="114A472F"/>
    <w:rsid w:val="1181167F"/>
    <w:rsid w:val="118C12E7"/>
    <w:rsid w:val="118C3798"/>
    <w:rsid w:val="118E5F95"/>
    <w:rsid w:val="11B1259E"/>
    <w:rsid w:val="1202325C"/>
    <w:rsid w:val="1219785E"/>
    <w:rsid w:val="12226D6D"/>
    <w:rsid w:val="122B630F"/>
    <w:rsid w:val="124302B5"/>
    <w:rsid w:val="12545BAE"/>
    <w:rsid w:val="12E110C3"/>
    <w:rsid w:val="12F5413C"/>
    <w:rsid w:val="12F66E6C"/>
    <w:rsid w:val="131107A6"/>
    <w:rsid w:val="131C1BCB"/>
    <w:rsid w:val="13566AB3"/>
    <w:rsid w:val="136020EE"/>
    <w:rsid w:val="139B3AAC"/>
    <w:rsid w:val="13A20852"/>
    <w:rsid w:val="13CF1D2C"/>
    <w:rsid w:val="13D428C4"/>
    <w:rsid w:val="13EE5846"/>
    <w:rsid w:val="13FC61B5"/>
    <w:rsid w:val="13FE252F"/>
    <w:rsid w:val="148C3D75"/>
    <w:rsid w:val="14BD6CB0"/>
    <w:rsid w:val="14E3723D"/>
    <w:rsid w:val="15105263"/>
    <w:rsid w:val="15225B49"/>
    <w:rsid w:val="15310F01"/>
    <w:rsid w:val="153E337E"/>
    <w:rsid w:val="15B91E83"/>
    <w:rsid w:val="16386AB0"/>
    <w:rsid w:val="163B1A76"/>
    <w:rsid w:val="167F2107"/>
    <w:rsid w:val="16842491"/>
    <w:rsid w:val="16940BAF"/>
    <w:rsid w:val="16BF34C9"/>
    <w:rsid w:val="16C5279C"/>
    <w:rsid w:val="17194EAD"/>
    <w:rsid w:val="17210EA8"/>
    <w:rsid w:val="17303C76"/>
    <w:rsid w:val="17383951"/>
    <w:rsid w:val="174B6C8A"/>
    <w:rsid w:val="17795761"/>
    <w:rsid w:val="17AC3DF0"/>
    <w:rsid w:val="17B60D70"/>
    <w:rsid w:val="17B80619"/>
    <w:rsid w:val="17BD3615"/>
    <w:rsid w:val="17D04F38"/>
    <w:rsid w:val="17EA16A1"/>
    <w:rsid w:val="17F432CD"/>
    <w:rsid w:val="180D06ED"/>
    <w:rsid w:val="186B7294"/>
    <w:rsid w:val="187F166C"/>
    <w:rsid w:val="18A81DA2"/>
    <w:rsid w:val="18E3339A"/>
    <w:rsid w:val="18FA0730"/>
    <w:rsid w:val="195A5A66"/>
    <w:rsid w:val="19A37650"/>
    <w:rsid w:val="19B412DF"/>
    <w:rsid w:val="19C05CDF"/>
    <w:rsid w:val="19C1757B"/>
    <w:rsid w:val="1A16764D"/>
    <w:rsid w:val="1A99651C"/>
    <w:rsid w:val="1AED1401"/>
    <w:rsid w:val="1AFC57DB"/>
    <w:rsid w:val="1BE0460E"/>
    <w:rsid w:val="1C265C92"/>
    <w:rsid w:val="1C45364B"/>
    <w:rsid w:val="1C5727E7"/>
    <w:rsid w:val="1C5C795A"/>
    <w:rsid w:val="1CE356A9"/>
    <w:rsid w:val="1D0354E9"/>
    <w:rsid w:val="1D282323"/>
    <w:rsid w:val="1D44622C"/>
    <w:rsid w:val="1D653D84"/>
    <w:rsid w:val="1D864D41"/>
    <w:rsid w:val="1D885188"/>
    <w:rsid w:val="1D9E2029"/>
    <w:rsid w:val="1DF279B4"/>
    <w:rsid w:val="1E403142"/>
    <w:rsid w:val="1E4B5802"/>
    <w:rsid w:val="1E7B305D"/>
    <w:rsid w:val="1E8D7AD7"/>
    <w:rsid w:val="1ECC71B1"/>
    <w:rsid w:val="1EE1349B"/>
    <w:rsid w:val="1EF70EBC"/>
    <w:rsid w:val="1EF73293"/>
    <w:rsid w:val="1F274F5A"/>
    <w:rsid w:val="1F482DE5"/>
    <w:rsid w:val="1F521091"/>
    <w:rsid w:val="1F546186"/>
    <w:rsid w:val="1F595B6B"/>
    <w:rsid w:val="1F6B6B27"/>
    <w:rsid w:val="1F9319B3"/>
    <w:rsid w:val="1FCD30FB"/>
    <w:rsid w:val="20862711"/>
    <w:rsid w:val="209439DE"/>
    <w:rsid w:val="20B44D9E"/>
    <w:rsid w:val="20C71CE9"/>
    <w:rsid w:val="20CD63E6"/>
    <w:rsid w:val="21061AE7"/>
    <w:rsid w:val="21161DC5"/>
    <w:rsid w:val="21597E10"/>
    <w:rsid w:val="215E1BCB"/>
    <w:rsid w:val="21820D8B"/>
    <w:rsid w:val="21BB5357"/>
    <w:rsid w:val="21F1250F"/>
    <w:rsid w:val="21F74DA9"/>
    <w:rsid w:val="220527FD"/>
    <w:rsid w:val="2211244F"/>
    <w:rsid w:val="22123E79"/>
    <w:rsid w:val="2214007A"/>
    <w:rsid w:val="22491A77"/>
    <w:rsid w:val="22552F34"/>
    <w:rsid w:val="225A3ED9"/>
    <w:rsid w:val="225E5953"/>
    <w:rsid w:val="22F259F1"/>
    <w:rsid w:val="230F7587"/>
    <w:rsid w:val="23621DAC"/>
    <w:rsid w:val="238445A4"/>
    <w:rsid w:val="23A10B26"/>
    <w:rsid w:val="23D45BF3"/>
    <w:rsid w:val="23D609B6"/>
    <w:rsid w:val="23FA301E"/>
    <w:rsid w:val="245C7F95"/>
    <w:rsid w:val="24727D09"/>
    <w:rsid w:val="2476229D"/>
    <w:rsid w:val="24830555"/>
    <w:rsid w:val="24C640DD"/>
    <w:rsid w:val="24D555E7"/>
    <w:rsid w:val="24F90905"/>
    <w:rsid w:val="250749B9"/>
    <w:rsid w:val="250A1958"/>
    <w:rsid w:val="25245F91"/>
    <w:rsid w:val="25405712"/>
    <w:rsid w:val="254A3258"/>
    <w:rsid w:val="25753B6A"/>
    <w:rsid w:val="25A641D2"/>
    <w:rsid w:val="25E410CE"/>
    <w:rsid w:val="25EB0814"/>
    <w:rsid w:val="25F7163A"/>
    <w:rsid w:val="26030BE4"/>
    <w:rsid w:val="266613DF"/>
    <w:rsid w:val="268D3A24"/>
    <w:rsid w:val="26B02B31"/>
    <w:rsid w:val="26BC6432"/>
    <w:rsid w:val="26C12755"/>
    <w:rsid w:val="26F05EFD"/>
    <w:rsid w:val="26F176CF"/>
    <w:rsid w:val="27B210AF"/>
    <w:rsid w:val="27C653AD"/>
    <w:rsid w:val="27DE47E6"/>
    <w:rsid w:val="27FE6826"/>
    <w:rsid w:val="281771FE"/>
    <w:rsid w:val="287F6F0B"/>
    <w:rsid w:val="288655D8"/>
    <w:rsid w:val="28B13905"/>
    <w:rsid w:val="28DF6E05"/>
    <w:rsid w:val="28E37C83"/>
    <w:rsid w:val="292204E8"/>
    <w:rsid w:val="29306DBA"/>
    <w:rsid w:val="29310680"/>
    <w:rsid w:val="295C5CF2"/>
    <w:rsid w:val="29947266"/>
    <w:rsid w:val="29AF73CD"/>
    <w:rsid w:val="29B047EE"/>
    <w:rsid w:val="29B87636"/>
    <w:rsid w:val="29E0715E"/>
    <w:rsid w:val="29FE2001"/>
    <w:rsid w:val="2A2543E7"/>
    <w:rsid w:val="2A4B5348"/>
    <w:rsid w:val="2A754B36"/>
    <w:rsid w:val="2A813031"/>
    <w:rsid w:val="2A855979"/>
    <w:rsid w:val="2A8E3487"/>
    <w:rsid w:val="2A9071FF"/>
    <w:rsid w:val="2AA646BC"/>
    <w:rsid w:val="2BA6719E"/>
    <w:rsid w:val="2BAB4982"/>
    <w:rsid w:val="2BAD49EB"/>
    <w:rsid w:val="2BCC4267"/>
    <w:rsid w:val="2BE945FC"/>
    <w:rsid w:val="2BEF0A25"/>
    <w:rsid w:val="2C4769F3"/>
    <w:rsid w:val="2C9B7E41"/>
    <w:rsid w:val="2CE64684"/>
    <w:rsid w:val="2CEF38CF"/>
    <w:rsid w:val="2CFE5306"/>
    <w:rsid w:val="2D665813"/>
    <w:rsid w:val="2D7C3E5B"/>
    <w:rsid w:val="2DB75A3C"/>
    <w:rsid w:val="2E06749A"/>
    <w:rsid w:val="2E0731B7"/>
    <w:rsid w:val="2E7E5611"/>
    <w:rsid w:val="2E8B7E90"/>
    <w:rsid w:val="2E9D7DC4"/>
    <w:rsid w:val="2EB86019"/>
    <w:rsid w:val="2EBD258D"/>
    <w:rsid w:val="2F045B51"/>
    <w:rsid w:val="2F354433"/>
    <w:rsid w:val="2F63356A"/>
    <w:rsid w:val="2F864A2B"/>
    <w:rsid w:val="2F9D7AE1"/>
    <w:rsid w:val="2FD4296E"/>
    <w:rsid w:val="2FDC1300"/>
    <w:rsid w:val="2FE77813"/>
    <w:rsid w:val="2FFF1822"/>
    <w:rsid w:val="30670A02"/>
    <w:rsid w:val="309D526D"/>
    <w:rsid w:val="30AB4FE0"/>
    <w:rsid w:val="311A3CC6"/>
    <w:rsid w:val="31AD5DB1"/>
    <w:rsid w:val="32063AB3"/>
    <w:rsid w:val="32425283"/>
    <w:rsid w:val="32487012"/>
    <w:rsid w:val="32786D65"/>
    <w:rsid w:val="32854CB7"/>
    <w:rsid w:val="32D229B4"/>
    <w:rsid w:val="32D76828"/>
    <w:rsid w:val="32D90296"/>
    <w:rsid w:val="32E77BEA"/>
    <w:rsid w:val="33107295"/>
    <w:rsid w:val="332901F1"/>
    <w:rsid w:val="332D0B55"/>
    <w:rsid w:val="333F6C37"/>
    <w:rsid w:val="334212B2"/>
    <w:rsid w:val="339D05D5"/>
    <w:rsid w:val="33B70ED4"/>
    <w:rsid w:val="33D25C33"/>
    <w:rsid w:val="3438483D"/>
    <w:rsid w:val="34867E1B"/>
    <w:rsid w:val="3487066E"/>
    <w:rsid w:val="34982040"/>
    <w:rsid w:val="34C267E3"/>
    <w:rsid w:val="34CC177B"/>
    <w:rsid w:val="34DD5737"/>
    <w:rsid w:val="35241E5E"/>
    <w:rsid w:val="352D18C5"/>
    <w:rsid w:val="3535269B"/>
    <w:rsid w:val="35394A00"/>
    <w:rsid w:val="356C6E7E"/>
    <w:rsid w:val="356F5124"/>
    <w:rsid w:val="35A1483D"/>
    <w:rsid w:val="35BA36CD"/>
    <w:rsid w:val="35D54B2F"/>
    <w:rsid w:val="35E64B3E"/>
    <w:rsid w:val="36374761"/>
    <w:rsid w:val="364D6199"/>
    <w:rsid w:val="364F295F"/>
    <w:rsid w:val="3661254D"/>
    <w:rsid w:val="3678368B"/>
    <w:rsid w:val="36B204FD"/>
    <w:rsid w:val="36C27258"/>
    <w:rsid w:val="36DA7901"/>
    <w:rsid w:val="36E37CAA"/>
    <w:rsid w:val="371328BA"/>
    <w:rsid w:val="37355A01"/>
    <w:rsid w:val="376109B6"/>
    <w:rsid w:val="378171E2"/>
    <w:rsid w:val="37DB28F8"/>
    <w:rsid w:val="37F70021"/>
    <w:rsid w:val="380506E3"/>
    <w:rsid w:val="382E41AF"/>
    <w:rsid w:val="38451629"/>
    <w:rsid w:val="3878035D"/>
    <w:rsid w:val="38833EDF"/>
    <w:rsid w:val="39027E92"/>
    <w:rsid w:val="390A0A90"/>
    <w:rsid w:val="390C498C"/>
    <w:rsid w:val="39130728"/>
    <w:rsid w:val="391C1D28"/>
    <w:rsid w:val="393048AB"/>
    <w:rsid w:val="39493B13"/>
    <w:rsid w:val="397E68FE"/>
    <w:rsid w:val="39A14595"/>
    <w:rsid w:val="39ED0932"/>
    <w:rsid w:val="39ED339B"/>
    <w:rsid w:val="3A292DA0"/>
    <w:rsid w:val="3A2D139D"/>
    <w:rsid w:val="3A2D2830"/>
    <w:rsid w:val="3A96547D"/>
    <w:rsid w:val="3A9C0648"/>
    <w:rsid w:val="3AE04FC9"/>
    <w:rsid w:val="3AED005D"/>
    <w:rsid w:val="3AF632F5"/>
    <w:rsid w:val="3B2A61EB"/>
    <w:rsid w:val="3B37435C"/>
    <w:rsid w:val="3B3E796D"/>
    <w:rsid w:val="3B434AA0"/>
    <w:rsid w:val="3B691DFF"/>
    <w:rsid w:val="3B7E3082"/>
    <w:rsid w:val="3B7F4030"/>
    <w:rsid w:val="3B961E09"/>
    <w:rsid w:val="3B997D5E"/>
    <w:rsid w:val="3BBD4D3D"/>
    <w:rsid w:val="3BC9502C"/>
    <w:rsid w:val="3C222A5F"/>
    <w:rsid w:val="3C3F2B63"/>
    <w:rsid w:val="3C503419"/>
    <w:rsid w:val="3C5366EB"/>
    <w:rsid w:val="3CD472C4"/>
    <w:rsid w:val="3CF165CE"/>
    <w:rsid w:val="3D033C54"/>
    <w:rsid w:val="3D0706E0"/>
    <w:rsid w:val="3D0B5459"/>
    <w:rsid w:val="3D187DE7"/>
    <w:rsid w:val="3D630FBF"/>
    <w:rsid w:val="3D803D49"/>
    <w:rsid w:val="3E5006D8"/>
    <w:rsid w:val="3E6952D0"/>
    <w:rsid w:val="3EBD087E"/>
    <w:rsid w:val="3EDC64A0"/>
    <w:rsid w:val="3EE145D1"/>
    <w:rsid w:val="3EF1596A"/>
    <w:rsid w:val="3EFB73C4"/>
    <w:rsid w:val="3F801255"/>
    <w:rsid w:val="3F86126B"/>
    <w:rsid w:val="3F9D5E04"/>
    <w:rsid w:val="3FD53F6F"/>
    <w:rsid w:val="3FF971CD"/>
    <w:rsid w:val="40002C39"/>
    <w:rsid w:val="400047F8"/>
    <w:rsid w:val="404F314F"/>
    <w:rsid w:val="40627EA0"/>
    <w:rsid w:val="409471CE"/>
    <w:rsid w:val="409F56FB"/>
    <w:rsid w:val="40D71F71"/>
    <w:rsid w:val="419A0C2B"/>
    <w:rsid w:val="41C704C5"/>
    <w:rsid w:val="41F212BF"/>
    <w:rsid w:val="41F724F8"/>
    <w:rsid w:val="42107830"/>
    <w:rsid w:val="424F7F1A"/>
    <w:rsid w:val="429327F4"/>
    <w:rsid w:val="42981012"/>
    <w:rsid w:val="42A2632D"/>
    <w:rsid w:val="42AE52C7"/>
    <w:rsid w:val="42BF1CEA"/>
    <w:rsid w:val="42DF57E4"/>
    <w:rsid w:val="42E5616C"/>
    <w:rsid w:val="42F245C7"/>
    <w:rsid w:val="43453DDE"/>
    <w:rsid w:val="436037BB"/>
    <w:rsid w:val="437A7046"/>
    <w:rsid w:val="437F2CCD"/>
    <w:rsid w:val="438927A9"/>
    <w:rsid w:val="43B8113A"/>
    <w:rsid w:val="43BE25A5"/>
    <w:rsid w:val="43D234C2"/>
    <w:rsid w:val="43D32954"/>
    <w:rsid w:val="43E179BE"/>
    <w:rsid w:val="44091087"/>
    <w:rsid w:val="44120E71"/>
    <w:rsid w:val="442C60E8"/>
    <w:rsid w:val="445C4143"/>
    <w:rsid w:val="44880C4A"/>
    <w:rsid w:val="44CE0922"/>
    <w:rsid w:val="44D10434"/>
    <w:rsid w:val="44DC2009"/>
    <w:rsid w:val="450D1680"/>
    <w:rsid w:val="45462FC3"/>
    <w:rsid w:val="455A2497"/>
    <w:rsid w:val="458F4ADF"/>
    <w:rsid w:val="45903FDD"/>
    <w:rsid w:val="45942B27"/>
    <w:rsid w:val="461A46B9"/>
    <w:rsid w:val="462148C1"/>
    <w:rsid w:val="46252A99"/>
    <w:rsid w:val="4659102E"/>
    <w:rsid w:val="465F196D"/>
    <w:rsid w:val="467848DB"/>
    <w:rsid w:val="46963997"/>
    <w:rsid w:val="46F74436"/>
    <w:rsid w:val="47051099"/>
    <w:rsid w:val="470F3C79"/>
    <w:rsid w:val="475353E4"/>
    <w:rsid w:val="475E3449"/>
    <w:rsid w:val="478967B4"/>
    <w:rsid w:val="47982284"/>
    <w:rsid w:val="47C362FF"/>
    <w:rsid w:val="47C6635A"/>
    <w:rsid w:val="47C83F0B"/>
    <w:rsid w:val="47EF67FD"/>
    <w:rsid w:val="47FC60B2"/>
    <w:rsid w:val="48382A1A"/>
    <w:rsid w:val="486652A7"/>
    <w:rsid w:val="48990E13"/>
    <w:rsid w:val="48C83BB4"/>
    <w:rsid w:val="49073CEA"/>
    <w:rsid w:val="496164DE"/>
    <w:rsid w:val="49B6796C"/>
    <w:rsid w:val="49FE09B0"/>
    <w:rsid w:val="4A757E64"/>
    <w:rsid w:val="4A823874"/>
    <w:rsid w:val="4A86206C"/>
    <w:rsid w:val="4A881878"/>
    <w:rsid w:val="4AA173B4"/>
    <w:rsid w:val="4AA348A3"/>
    <w:rsid w:val="4AA63B37"/>
    <w:rsid w:val="4B0269D2"/>
    <w:rsid w:val="4B244615"/>
    <w:rsid w:val="4B263FD8"/>
    <w:rsid w:val="4B375A36"/>
    <w:rsid w:val="4B7E6C22"/>
    <w:rsid w:val="4B97788F"/>
    <w:rsid w:val="4C1759FF"/>
    <w:rsid w:val="4C7B2D4A"/>
    <w:rsid w:val="4C7B5BA4"/>
    <w:rsid w:val="4CA938A5"/>
    <w:rsid w:val="4CC94DF4"/>
    <w:rsid w:val="4CE10E12"/>
    <w:rsid w:val="4D094FC4"/>
    <w:rsid w:val="4D372278"/>
    <w:rsid w:val="4D41319D"/>
    <w:rsid w:val="4D4D0C97"/>
    <w:rsid w:val="4D677CA0"/>
    <w:rsid w:val="4D98533A"/>
    <w:rsid w:val="4DB22285"/>
    <w:rsid w:val="4E052BE9"/>
    <w:rsid w:val="4E3872EE"/>
    <w:rsid w:val="4E7D3A22"/>
    <w:rsid w:val="4E810A89"/>
    <w:rsid w:val="4E8C6A4F"/>
    <w:rsid w:val="4EC731AC"/>
    <w:rsid w:val="4EE51018"/>
    <w:rsid w:val="4F1045CE"/>
    <w:rsid w:val="4F477F24"/>
    <w:rsid w:val="4F512F2C"/>
    <w:rsid w:val="4F582B8A"/>
    <w:rsid w:val="4F922963"/>
    <w:rsid w:val="4F942E56"/>
    <w:rsid w:val="4FA54A1F"/>
    <w:rsid w:val="4FEE7B91"/>
    <w:rsid w:val="501653CD"/>
    <w:rsid w:val="502D2C76"/>
    <w:rsid w:val="504C76F3"/>
    <w:rsid w:val="50836D3A"/>
    <w:rsid w:val="509C757E"/>
    <w:rsid w:val="50A6515E"/>
    <w:rsid w:val="50BA786B"/>
    <w:rsid w:val="50DD4900"/>
    <w:rsid w:val="515E50B1"/>
    <w:rsid w:val="51C30E54"/>
    <w:rsid w:val="51D77DCE"/>
    <w:rsid w:val="51F15B52"/>
    <w:rsid w:val="520C67D5"/>
    <w:rsid w:val="524F1A68"/>
    <w:rsid w:val="52513323"/>
    <w:rsid w:val="5261289F"/>
    <w:rsid w:val="52666EC0"/>
    <w:rsid w:val="529A78E6"/>
    <w:rsid w:val="52CD45AB"/>
    <w:rsid w:val="52F1628B"/>
    <w:rsid w:val="5318164F"/>
    <w:rsid w:val="53DA0EEC"/>
    <w:rsid w:val="54105E10"/>
    <w:rsid w:val="54220010"/>
    <w:rsid w:val="542F7157"/>
    <w:rsid w:val="54AE08D9"/>
    <w:rsid w:val="54BE3F26"/>
    <w:rsid w:val="5505576D"/>
    <w:rsid w:val="550664E7"/>
    <w:rsid w:val="551C62C9"/>
    <w:rsid w:val="554329FC"/>
    <w:rsid w:val="556270B4"/>
    <w:rsid w:val="558C1468"/>
    <w:rsid w:val="558D5164"/>
    <w:rsid w:val="5632549B"/>
    <w:rsid w:val="563B0804"/>
    <w:rsid w:val="56536F44"/>
    <w:rsid w:val="56702801"/>
    <w:rsid w:val="56844146"/>
    <w:rsid w:val="56951D81"/>
    <w:rsid w:val="56A15BDC"/>
    <w:rsid w:val="56CB4872"/>
    <w:rsid w:val="56D23D2A"/>
    <w:rsid w:val="56DA2E2C"/>
    <w:rsid w:val="5775155A"/>
    <w:rsid w:val="577801EC"/>
    <w:rsid w:val="57842F19"/>
    <w:rsid w:val="57867F62"/>
    <w:rsid w:val="578D60A4"/>
    <w:rsid w:val="57AC6B77"/>
    <w:rsid w:val="57F602EC"/>
    <w:rsid w:val="58112409"/>
    <w:rsid w:val="58117210"/>
    <w:rsid w:val="585B2164"/>
    <w:rsid w:val="58822E3F"/>
    <w:rsid w:val="58AA1F47"/>
    <w:rsid w:val="58B8154B"/>
    <w:rsid w:val="58B9588A"/>
    <w:rsid w:val="590D482E"/>
    <w:rsid w:val="592F2358"/>
    <w:rsid w:val="596F5B34"/>
    <w:rsid w:val="59984A2E"/>
    <w:rsid w:val="59AC7302"/>
    <w:rsid w:val="5A5D5059"/>
    <w:rsid w:val="5AAD0A6E"/>
    <w:rsid w:val="5AC2214F"/>
    <w:rsid w:val="5B12188D"/>
    <w:rsid w:val="5B296AB8"/>
    <w:rsid w:val="5B3255E5"/>
    <w:rsid w:val="5B33722F"/>
    <w:rsid w:val="5B930C19"/>
    <w:rsid w:val="5B9D063F"/>
    <w:rsid w:val="5BA8527C"/>
    <w:rsid w:val="5BC12B3F"/>
    <w:rsid w:val="5BC87CF7"/>
    <w:rsid w:val="5BE53848"/>
    <w:rsid w:val="5C046A5C"/>
    <w:rsid w:val="5C052729"/>
    <w:rsid w:val="5C481ED3"/>
    <w:rsid w:val="5C4A2849"/>
    <w:rsid w:val="5C54498E"/>
    <w:rsid w:val="5CBE1177"/>
    <w:rsid w:val="5CBF599E"/>
    <w:rsid w:val="5D0A4485"/>
    <w:rsid w:val="5D3636B1"/>
    <w:rsid w:val="5D3637D7"/>
    <w:rsid w:val="5D38775F"/>
    <w:rsid w:val="5D787FB8"/>
    <w:rsid w:val="5D7F352E"/>
    <w:rsid w:val="5D9D4570"/>
    <w:rsid w:val="5DF064A2"/>
    <w:rsid w:val="5DF35480"/>
    <w:rsid w:val="5DF452AB"/>
    <w:rsid w:val="5DFA71D3"/>
    <w:rsid w:val="5E3B3681"/>
    <w:rsid w:val="5E4774AC"/>
    <w:rsid w:val="5EAC5CBD"/>
    <w:rsid w:val="5EC926C7"/>
    <w:rsid w:val="5F2449D6"/>
    <w:rsid w:val="5F5A62FF"/>
    <w:rsid w:val="5F604DF4"/>
    <w:rsid w:val="5F7D5C43"/>
    <w:rsid w:val="5F82536B"/>
    <w:rsid w:val="5F896614"/>
    <w:rsid w:val="5F953188"/>
    <w:rsid w:val="5FD25D65"/>
    <w:rsid w:val="604B00BA"/>
    <w:rsid w:val="606E6168"/>
    <w:rsid w:val="6077386D"/>
    <w:rsid w:val="60BC0900"/>
    <w:rsid w:val="60FB4ACC"/>
    <w:rsid w:val="61342EE0"/>
    <w:rsid w:val="61603634"/>
    <w:rsid w:val="61664963"/>
    <w:rsid w:val="616823DD"/>
    <w:rsid w:val="61B719C0"/>
    <w:rsid w:val="61D01377"/>
    <w:rsid w:val="620E2F87"/>
    <w:rsid w:val="621842B5"/>
    <w:rsid w:val="624A0EBD"/>
    <w:rsid w:val="62724B64"/>
    <w:rsid w:val="62795C84"/>
    <w:rsid w:val="62AD72C7"/>
    <w:rsid w:val="62E73159"/>
    <w:rsid w:val="62FD69AF"/>
    <w:rsid w:val="630E3B7D"/>
    <w:rsid w:val="631A396D"/>
    <w:rsid w:val="631E0515"/>
    <w:rsid w:val="632F27B8"/>
    <w:rsid w:val="633D0FCB"/>
    <w:rsid w:val="634467FD"/>
    <w:rsid w:val="637553AF"/>
    <w:rsid w:val="63A058BB"/>
    <w:rsid w:val="63B03E93"/>
    <w:rsid w:val="63DF382B"/>
    <w:rsid w:val="63E27A0C"/>
    <w:rsid w:val="64122434"/>
    <w:rsid w:val="644B146B"/>
    <w:rsid w:val="64AC452B"/>
    <w:rsid w:val="64AE04B2"/>
    <w:rsid w:val="64D20092"/>
    <w:rsid w:val="64DA0E25"/>
    <w:rsid w:val="64E752BD"/>
    <w:rsid w:val="64ED2F18"/>
    <w:rsid w:val="64F93DC3"/>
    <w:rsid w:val="65967D35"/>
    <w:rsid w:val="659C4B52"/>
    <w:rsid w:val="65E1359C"/>
    <w:rsid w:val="65F7082A"/>
    <w:rsid w:val="65FF3823"/>
    <w:rsid w:val="66663562"/>
    <w:rsid w:val="66744AA5"/>
    <w:rsid w:val="66A01E20"/>
    <w:rsid w:val="66D41C46"/>
    <w:rsid w:val="67057C39"/>
    <w:rsid w:val="673962FA"/>
    <w:rsid w:val="674072DB"/>
    <w:rsid w:val="677C2577"/>
    <w:rsid w:val="677E44B5"/>
    <w:rsid w:val="679F4F83"/>
    <w:rsid w:val="67FB47D3"/>
    <w:rsid w:val="6824093F"/>
    <w:rsid w:val="682F784C"/>
    <w:rsid w:val="68633281"/>
    <w:rsid w:val="686B6F42"/>
    <w:rsid w:val="686E3734"/>
    <w:rsid w:val="68792F69"/>
    <w:rsid w:val="68843A54"/>
    <w:rsid w:val="688D7E03"/>
    <w:rsid w:val="68B56363"/>
    <w:rsid w:val="68C12A9D"/>
    <w:rsid w:val="68EA010D"/>
    <w:rsid w:val="68F656F3"/>
    <w:rsid w:val="69272501"/>
    <w:rsid w:val="698C091A"/>
    <w:rsid w:val="69BD27A4"/>
    <w:rsid w:val="69C56A18"/>
    <w:rsid w:val="69E50204"/>
    <w:rsid w:val="6A0015CA"/>
    <w:rsid w:val="6A065370"/>
    <w:rsid w:val="6A142AE4"/>
    <w:rsid w:val="6A5F5901"/>
    <w:rsid w:val="6A8238AB"/>
    <w:rsid w:val="6A887328"/>
    <w:rsid w:val="6A8A6840"/>
    <w:rsid w:val="6AB43F06"/>
    <w:rsid w:val="6AC274FE"/>
    <w:rsid w:val="6AC350C9"/>
    <w:rsid w:val="6AC70E68"/>
    <w:rsid w:val="6AD95FDF"/>
    <w:rsid w:val="6AFA3983"/>
    <w:rsid w:val="6B1D3BCB"/>
    <w:rsid w:val="6B33356D"/>
    <w:rsid w:val="6BA35411"/>
    <w:rsid w:val="6BCF3DB4"/>
    <w:rsid w:val="6C054650"/>
    <w:rsid w:val="6C201B81"/>
    <w:rsid w:val="6C3E5445"/>
    <w:rsid w:val="6C663340"/>
    <w:rsid w:val="6C6D6F91"/>
    <w:rsid w:val="6C88625E"/>
    <w:rsid w:val="6CB06F84"/>
    <w:rsid w:val="6CB8670C"/>
    <w:rsid w:val="6D0A090A"/>
    <w:rsid w:val="6D326DE0"/>
    <w:rsid w:val="6D620F16"/>
    <w:rsid w:val="6D665DFA"/>
    <w:rsid w:val="6DC8644B"/>
    <w:rsid w:val="6DF17B9D"/>
    <w:rsid w:val="6E1F40EF"/>
    <w:rsid w:val="6E58511B"/>
    <w:rsid w:val="6E5A0D98"/>
    <w:rsid w:val="6E6A26C1"/>
    <w:rsid w:val="6E6C09B6"/>
    <w:rsid w:val="6ED21F10"/>
    <w:rsid w:val="6EEE18DD"/>
    <w:rsid w:val="6F080338"/>
    <w:rsid w:val="6F0863D7"/>
    <w:rsid w:val="6F3953F3"/>
    <w:rsid w:val="6F4C2B9A"/>
    <w:rsid w:val="6F731E10"/>
    <w:rsid w:val="6F745D74"/>
    <w:rsid w:val="6FA15F3C"/>
    <w:rsid w:val="6FBB5014"/>
    <w:rsid w:val="701A0AC6"/>
    <w:rsid w:val="703448ED"/>
    <w:rsid w:val="70EB475C"/>
    <w:rsid w:val="70EB70D9"/>
    <w:rsid w:val="712F3A8C"/>
    <w:rsid w:val="7149603D"/>
    <w:rsid w:val="7191192B"/>
    <w:rsid w:val="719321A3"/>
    <w:rsid w:val="71F108D3"/>
    <w:rsid w:val="725C15CF"/>
    <w:rsid w:val="726218A5"/>
    <w:rsid w:val="727147ED"/>
    <w:rsid w:val="72853095"/>
    <w:rsid w:val="72A34FCB"/>
    <w:rsid w:val="72AA208D"/>
    <w:rsid w:val="72D111A5"/>
    <w:rsid w:val="72DA194E"/>
    <w:rsid w:val="72E1796D"/>
    <w:rsid w:val="72F37AC4"/>
    <w:rsid w:val="72FF03B9"/>
    <w:rsid w:val="731627CE"/>
    <w:rsid w:val="734F4AC3"/>
    <w:rsid w:val="737671A3"/>
    <w:rsid w:val="738E1E70"/>
    <w:rsid w:val="739E27B8"/>
    <w:rsid w:val="73A44841"/>
    <w:rsid w:val="73AA1566"/>
    <w:rsid w:val="73C36C71"/>
    <w:rsid w:val="73FE7F01"/>
    <w:rsid w:val="740B755E"/>
    <w:rsid w:val="74106863"/>
    <w:rsid w:val="741C7C7A"/>
    <w:rsid w:val="74834445"/>
    <w:rsid w:val="749C4AA7"/>
    <w:rsid w:val="74B0081B"/>
    <w:rsid w:val="74DC1E43"/>
    <w:rsid w:val="74F57283"/>
    <w:rsid w:val="75266D93"/>
    <w:rsid w:val="753A180E"/>
    <w:rsid w:val="75907680"/>
    <w:rsid w:val="75B20134"/>
    <w:rsid w:val="75BF1125"/>
    <w:rsid w:val="7620613A"/>
    <w:rsid w:val="7623310A"/>
    <w:rsid w:val="76337DDA"/>
    <w:rsid w:val="76397913"/>
    <w:rsid w:val="764A4782"/>
    <w:rsid w:val="76695453"/>
    <w:rsid w:val="766A7ED1"/>
    <w:rsid w:val="76A2699F"/>
    <w:rsid w:val="76A33CAD"/>
    <w:rsid w:val="76D4241C"/>
    <w:rsid w:val="76E41FD6"/>
    <w:rsid w:val="76E51D0E"/>
    <w:rsid w:val="7783363C"/>
    <w:rsid w:val="779919FD"/>
    <w:rsid w:val="779D37F4"/>
    <w:rsid w:val="77D86B3F"/>
    <w:rsid w:val="77E068D1"/>
    <w:rsid w:val="7805406C"/>
    <w:rsid w:val="782177E4"/>
    <w:rsid w:val="7836450F"/>
    <w:rsid w:val="7845344B"/>
    <w:rsid w:val="78600B2E"/>
    <w:rsid w:val="78831703"/>
    <w:rsid w:val="788B1F02"/>
    <w:rsid w:val="78A47DD7"/>
    <w:rsid w:val="78B254C4"/>
    <w:rsid w:val="78EA5C27"/>
    <w:rsid w:val="791D2ACC"/>
    <w:rsid w:val="791E4FA3"/>
    <w:rsid w:val="79292630"/>
    <w:rsid w:val="799E363A"/>
    <w:rsid w:val="79EB5214"/>
    <w:rsid w:val="7A2326C4"/>
    <w:rsid w:val="7A3709F0"/>
    <w:rsid w:val="7A3915CB"/>
    <w:rsid w:val="7A6B4218"/>
    <w:rsid w:val="7AA37166"/>
    <w:rsid w:val="7ADE49EA"/>
    <w:rsid w:val="7AE31134"/>
    <w:rsid w:val="7B13514F"/>
    <w:rsid w:val="7B265E6F"/>
    <w:rsid w:val="7B580C40"/>
    <w:rsid w:val="7B6273C9"/>
    <w:rsid w:val="7B8560E6"/>
    <w:rsid w:val="7B980403"/>
    <w:rsid w:val="7BAC63E8"/>
    <w:rsid w:val="7BEB5709"/>
    <w:rsid w:val="7BF80007"/>
    <w:rsid w:val="7C2D4ED5"/>
    <w:rsid w:val="7C5C1439"/>
    <w:rsid w:val="7C5E0A7B"/>
    <w:rsid w:val="7C5F24FD"/>
    <w:rsid w:val="7C7E1CA6"/>
    <w:rsid w:val="7C8A120B"/>
    <w:rsid w:val="7CD24305"/>
    <w:rsid w:val="7D0C7D05"/>
    <w:rsid w:val="7D43380C"/>
    <w:rsid w:val="7D626B48"/>
    <w:rsid w:val="7D650B9A"/>
    <w:rsid w:val="7D870A88"/>
    <w:rsid w:val="7E066BDD"/>
    <w:rsid w:val="7EA873A0"/>
    <w:rsid w:val="7EC561AC"/>
    <w:rsid w:val="7F060F39"/>
    <w:rsid w:val="7F0A2251"/>
    <w:rsid w:val="7F55391D"/>
    <w:rsid w:val="7FA54CCC"/>
    <w:rsid w:val="7FB43F26"/>
    <w:rsid w:val="7FD14B1D"/>
    <w:rsid w:val="BFE6E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unhideWhenUsed/>
    <w:qFormat/>
    <w:uiPriority w:val="9"/>
    <w:pPr>
      <w:keepNext/>
      <w:keepLines/>
      <w:spacing w:before="260" w:after="260" w:line="413" w:lineRule="auto"/>
      <w:outlineLvl w:val="2"/>
    </w:pPr>
    <w:rPr>
      <w:b/>
      <w:sz w:val="32"/>
    </w:rPr>
  </w:style>
  <w:style w:type="paragraph" w:styleId="2">
    <w:name w:val="heading 4"/>
    <w:basedOn w:val="1"/>
    <w:next w:val="1"/>
    <w:autoRedefine/>
    <w:qFormat/>
    <w:uiPriority w:val="9"/>
    <w:pPr>
      <w:keepNext/>
      <w:keepLines/>
      <w:spacing w:before="280" w:after="290" w:line="372" w:lineRule="auto"/>
      <w:outlineLvl w:val="3"/>
    </w:pPr>
    <w:rPr>
      <w:rFonts w:ascii="Arial" w:hAnsi="Arial" w:eastAsia="黑体"/>
      <w:b/>
      <w:bCs/>
      <w:sz w:val="28"/>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55"/>
    <w:autoRedefine/>
    <w:qFormat/>
    <w:uiPriority w:val="0"/>
    <w:pPr>
      <w:ind w:firstLine="420"/>
    </w:pPr>
    <w:rPr>
      <w:szCs w:val="20"/>
    </w:rPr>
  </w:style>
  <w:style w:type="paragraph" w:styleId="7">
    <w:name w:val="caption"/>
    <w:basedOn w:val="1"/>
    <w:next w:val="1"/>
    <w:autoRedefine/>
    <w:qFormat/>
    <w:uiPriority w:val="0"/>
    <w:pPr>
      <w:widowControl/>
      <w:spacing w:after="200" w:line="276" w:lineRule="auto"/>
      <w:jc w:val="left"/>
    </w:pPr>
    <w:rPr>
      <w:b/>
      <w:bCs/>
      <w:caps/>
      <w:kern w:val="0"/>
      <w:sz w:val="16"/>
      <w:szCs w:val="18"/>
      <w:lang w:eastAsia="en-US" w:bidi="en-US"/>
    </w:rPr>
  </w:style>
  <w:style w:type="paragraph" w:styleId="8">
    <w:name w:val="annotation text"/>
    <w:basedOn w:val="1"/>
    <w:link w:val="48"/>
    <w:autoRedefine/>
    <w:qFormat/>
    <w:uiPriority w:val="0"/>
    <w:pPr>
      <w:jc w:val="left"/>
    </w:pPr>
  </w:style>
  <w:style w:type="paragraph" w:styleId="9">
    <w:name w:val="Body Text"/>
    <w:basedOn w:val="1"/>
    <w:autoRedefine/>
    <w:qFormat/>
    <w:uiPriority w:val="0"/>
    <w:pPr>
      <w:spacing w:after="120"/>
    </w:pPr>
    <w:rPr>
      <w:sz w:val="28"/>
    </w:rPr>
  </w:style>
  <w:style w:type="paragraph" w:styleId="10">
    <w:name w:val="Body Text Indent"/>
    <w:basedOn w:val="1"/>
    <w:next w:val="6"/>
    <w:autoRedefine/>
    <w:qFormat/>
    <w:uiPriority w:val="0"/>
    <w:pPr>
      <w:widowControl/>
      <w:spacing w:before="100" w:beforeAutospacing="1" w:after="100" w:afterAutospacing="1"/>
      <w:jc w:val="left"/>
    </w:pPr>
    <w:rPr>
      <w:rFonts w:ascii="宋体" w:hAnsi="宋体" w:cs="宋体"/>
      <w:kern w:val="0"/>
      <w:sz w:val="24"/>
    </w:rPr>
  </w:style>
  <w:style w:type="paragraph" w:styleId="11">
    <w:name w:val="List Number 3"/>
    <w:basedOn w:val="1"/>
    <w:autoRedefine/>
    <w:qFormat/>
    <w:uiPriority w:val="0"/>
    <w:pPr>
      <w:tabs>
        <w:tab w:val="left" w:pos="1200"/>
      </w:tabs>
      <w:ind w:left="1200" w:hanging="360"/>
    </w:pPr>
  </w:style>
  <w:style w:type="paragraph" w:styleId="12">
    <w:name w:val="Block Text"/>
    <w:basedOn w:val="1"/>
    <w:autoRedefine/>
    <w:qFormat/>
    <w:uiPriority w:val="0"/>
    <w:pPr>
      <w:adjustRightInd w:val="0"/>
      <w:ind w:left="420" w:right="33"/>
      <w:jc w:val="left"/>
    </w:pPr>
    <w:rPr>
      <w:kern w:val="0"/>
      <w:sz w:val="24"/>
      <w:szCs w:val="20"/>
    </w:rPr>
  </w:style>
  <w:style w:type="paragraph" w:styleId="13">
    <w:name w:val="toc 3"/>
    <w:basedOn w:val="1"/>
    <w:next w:val="1"/>
    <w:autoRedefine/>
    <w:qFormat/>
    <w:uiPriority w:val="0"/>
    <w:pPr>
      <w:ind w:left="840" w:leftChars="400"/>
    </w:pPr>
  </w:style>
  <w:style w:type="paragraph" w:styleId="14">
    <w:name w:val="Plain Text"/>
    <w:basedOn w:val="1"/>
    <w:link w:val="60"/>
    <w:autoRedefine/>
    <w:qFormat/>
    <w:uiPriority w:val="0"/>
    <w:pPr>
      <w:widowControl/>
      <w:spacing w:before="100" w:beforeAutospacing="1" w:after="100" w:afterAutospacing="1"/>
      <w:jc w:val="left"/>
    </w:pPr>
    <w:rPr>
      <w:rFonts w:ascii="宋体" w:hAnsi="宋体"/>
      <w:kern w:val="0"/>
      <w:sz w:val="24"/>
    </w:rPr>
  </w:style>
  <w:style w:type="paragraph" w:styleId="15">
    <w:name w:val="Date"/>
    <w:basedOn w:val="1"/>
    <w:next w:val="1"/>
    <w:link w:val="49"/>
    <w:autoRedefine/>
    <w:qFormat/>
    <w:uiPriority w:val="0"/>
    <w:pPr>
      <w:widowControl/>
      <w:spacing w:before="100" w:beforeAutospacing="1" w:after="100" w:afterAutospacing="1"/>
      <w:jc w:val="left"/>
    </w:pPr>
    <w:rPr>
      <w:rFonts w:ascii="宋体" w:hAnsi="宋体"/>
      <w:kern w:val="0"/>
      <w:sz w:val="24"/>
    </w:rPr>
  </w:style>
  <w:style w:type="paragraph" w:styleId="16">
    <w:name w:val="Body Text Indent 2"/>
    <w:basedOn w:val="1"/>
    <w:link w:val="54"/>
    <w:autoRedefine/>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58"/>
    <w:autoRedefine/>
    <w:qFormat/>
    <w:uiPriority w:val="99"/>
    <w:pPr>
      <w:tabs>
        <w:tab w:val="center" w:pos="4153"/>
        <w:tab w:val="right" w:pos="8306"/>
      </w:tabs>
      <w:snapToGrid w:val="0"/>
      <w:jc w:val="left"/>
    </w:pPr>
    <w:rPr>
      <w:sz w:val="18"/>
      <w:szCs w:val="18"/>
    </w:rPr>
  </w:style>
  <w:style w:type="paragraph" w:styleId="19">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20">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pPr>
      <w:tabs>
        <w:tab w:val="right" w:leader="dot" w:pos="8494"/>
      </w:tabs>
    </w:pPr>
    <w:rPr>
      <w:rFonts w:ascii="宋体" w:hAnsi="宋体"/>
      <w:sz w:val="32"/>
    </w:rPr>
  </w:style>
  <w:style w:type="paragraph" w:styleId="22">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3">
    <w:name w:val="List"/>
    <w:basedOn w:val="1"/>
    <w:autoRedefine/>
    <w:qFormat/>
    <w:uiPriority w:val="0"/>
    <w:pPr>
      <w:ind w:left="200" w:hanging="200" w:hangingChars="200"/>
    </w:pPr>
    <w:rPr>
      <w:szCs w:val="22"/>
    </w:rPr>
  </w:style>
  <w:style w:type="paragraph" w:styleId="24">
    <w:name w:val="footnote text"/>
    <w:basedOn w:val="1"/>
    <w:autoRedefine/>
    <w:semiHidden/>
    <w:qFormat/>
    <w:uiPriority w:val="99"/>
    <w:pPr>
      <w:snapToGrid w:val="0"/>
    </w:pPr>
    <w:rPr>
      <w:sz w:val="18"/>
      <w:szCs w:val="18"/>
    </w:rPr>
  </w:style>
  <w:style w:type="paragraph" w:styleId="25">
    <w:name w:val="Body Text Indent 3"/>
    <w:basedOn w:val="1"/>
    <w:link w:val="59"/>
    <w:autoRedefine/>
    <w:qFormat/>
    <w:uiPriority w:val="0"/>
    <w:pPr>
      <w:spacing w:after="120"/>
      <w:ind w:left="420" w:leftChars="200"/>
    </w:pPr>
    <w:rPr>
      <w:kern w:val="0"/>
      <w:sz w:val="16"/>
      <w:szCs w:val="16"/>
    </w:rPr>
  </w:style>
  <w:style w:type="paragraph" w:styleId="26">
    <w:name w:val="toc 2"/>
    <w:basedOn w:val="1"/>
    <w:next w:val="1"/>
    <w:autoRedefine/>
    <w:qFormat/>
    <w:uiPriority w:val="0"/>
    <w:pPr>
      <w:tabs>
        <w:tab w:val="right" w:leader="dot" w:pos="8494"/>
      </w:tabs>
    </w:pPr>
    <w:rPr>
      <w:sz w:val="30"/>
    </w:rPr>
  </w:style>
  <w:style w:type="paragraph" w:styleId="27">
    <w:name w:val="Normal (Web)"/>
    <w:basedOn w:val="1"/>
    <w:autoRedefine/>
    <w:qFormat/>
    <w:uiPriority w:val="0"/>
    <w:pPr>
      <w:spacing w:before="100" w:beforeAutospacing="1" w:after="100" w:afterAutospacing="1"/>
    </w:pPr>
    <w:rPr>
      <w:rFonts w:ascii="Arial Unicode MS" w:hAnsi="Arial Unicode MS" w:eastAsia="Times New Roman"/>
      <w:color w:val="000000"/>
      <w:sz w:val="24"/>
    </w:rPr>
  </w:style>
  <w:style w:type="paragraph" w:styleId="28">
    <w:name w:val="Title"/>
    <w:basedOn w:val="1"/>
    <w:next w:val="1"/>
    <w:autoRedefine/>
    <w:qFormat/>
    <w:uiPriority w:val="0"/>
    <w:pPr>
      <w:spacing w:before="240" w:after="60"/>
      <w:jc w:val="center"/>
      <w:outlineLvl w:val="0"/>
    </w:pPr>
    <w:rPr>
      <w:rFonts w:ascii="Cambria" w:hAnsi="Cambria"/>
      <w:b/>
      <w:bCs/>
      <w:sz w:val="32"/>
      <w:szCs w:val="32"/>
    </w:rPr>
  </w:style>
  <w:style w:type="paragraph" w:styleId="29">
    <w:name w:val="annotation subject"/>
    <w:basedOn w:val="8"/>
    <w:next w:val="8"/>
    <w:link w:val="63"/>
    <w:autoRedefine/>
    <w:qFormat/>
    <w:uiPriority w:val="0"/>
    <w:rPr>
      <w:b/>
      <w:bCs/>
    </w:rPr>
  </w:style>
  <w:style w:type="paragraph" w:styleId="30">
    <w:name w:val="Body Text First Indent"/>
    <w:basedOn w:val="9"/>
    <w:next w:val="1"/>
    <w:autoRedefine/>
    <w:qFormat/>
    <w:uiPriority w:val="0"/>
    <w:pPr>
      <w:ind w:firstLine="420" w:firstLineChars="100"/>
    </w:pPr>
  </w:style>
  <w:style w:type="paragraph" w:styleId="31">
    <w:name w:val="Body Text First Indent 2"/>
    <w:basedOn w:val="10"/>
    <w:next w:val="32"/>
    <w:autoRedefine/>
    <w:qFormat/>
    <w:uiPriority w:val="0"/>
    <w:pPr>
      <w:autoSpaceDE w:val="0"/>
      <w:autoSpaceDN w:val="0"/>
      <w:adjustRightInd w:val="0"/>
      <w:ind w:firstLine="420" w:firstLineChars="200"/>
      <w:textAlignment w:val="baseline"/>
    </w:pPr>
    <w:rPr>
      <w:rFonts w:asciiTheme="minorHAnsi" w:hAnsiTheme="minorHAnsi" w:cstheme="minorBidi"/>
      <w:kern w:val="2"/>
      <w:sz w:val="28"/>
      <w:szCs w:val="22"/>
    </w:rPr>
  </w:style>
  <w:style w:type="paragraph" w:customStyle="1" w:styleId="32">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bCs/>
    </w:rPr>
  </w:style>
  <w:style w:type="character" w:styleId="37">
    <w:name w:val="page number"/>
    <w:basedOn w:val="35"/>
    <w:autoRedefine/>
    <w:qFormat/>
    <w:uiPriority w:val="6"/>
  </w:style>
  <w:style w:type="character" w:styleId="38">
    <w:name w:val="Hyperlink"/>
    <w:autoRedefine/>
    <w:qFormat/>
    <w:uiPriority w:val="0"/>
    <w:rPr>
      <w:color w:val="0000FF"/>
      <w:u w:val="single"/>
    </w:rPr>
  </w:style>
  <w:style w:type="character" w:styleId="39">
    <w:name w:val="annotation reference"/>
    <w:autoRedefine/>
    <w:qFormat/>
    <w:uiPriority w:val="0"/>
    <w:rPr>
      <w:sz w:val="21"/>
      <w:szCs w:val="21"/>
    </w:rPr>
  </w:style>
  <w:style w:type="paragraph" w:customStyle="1" w:styleId="40">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41">
    <w:name w:val="正文格式"/>
    <w:basedOn w:val="1"/>
    <w:autoRedefine/>
    <w:qFormat/>
    <w:uiPriority w:val="0"/>
    <w:pPr>
      <w:widowControl/>
      <w:adjustRightInd w:val="0"/>
      <w:snapToGrid w:val="0"/>
      <w:spacing w:line="400" w:lineRule="atLeast"/>
      <w:ind w:firstLine="482"/>
      <w:textAlignment w:val="baseline"/>
    </w:pPr>
    <w:rPr>
      <w:kern w:val="0"/>
      <w:sz w:val="24"/>
      <w:szCs w:val="22"/>
    </w:rPr>
  </w:style>
  <w:style w:type="character" w:customStyle="1" w:styleId="42">
    <w:name w:val="标题 1 字符"/>
    <w:link w:val="3"/>
    <w:autoRedefine/>
    <w:qFormat/>
    <w:uiPriority w:val="0"/>
    <w:rPr>
      <w:b/>
      <w:bCs/>
      <w:kern w:val="44"/>
      <w:sz w:val="44"/>
      <w:szCs w:val="44"/>
    </w:rPr>
  </w:style>
  <w:style w:type="paragraph" w:customStyle="1" w:styleId="43">
    <w:name w:val="DAS正文"/>
    <w:basedOn w:val="1"/>
    <w:autoRedefine/>
    <w:qFormat/>
    <w:uiPriority w:val="0"/>
    <w:pPr>
      <w:spacing w:line="360" w:lineRule="auto"/>
      <w:ind w:right="181" w:firstLine="480" w:firstLineChars="200"/>
    </w:pPr>
    <w:rPr>
      <w:rFonts w:ascii="Verdana" w:hAnsi="Verdana"/>
    </w:rPr>
  </w:style>
  <w:style w:type="paragraph" w:customStyle="1" w:styleId="4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表格文字"/>
    <w:basedOn w:val="1"/>
    <w:next w:val="9"/>
    <w:autoRedefine/>
    <w:qFormat/>
    <w:uiPriority w:val="0"/>
    <w:pPr>
      <w:adjustRightInd w:val="0"/>
      <w:spacing w:line="420" w:lineRule="atLeast"/>
      <w:jc w:val="left"/>
      <w:textAlignment w:val="baseline"/>
    </w:pPr>
    <w:rPr>
      <w:rFonts w:ascii="Times New Roman" w:hAnsi="Times New Roman"/>
      <w:kern w:val="0"/>
    </w:rPr>
  </w:style>
  <w:style w:type="paragraph" w:customStyle="1" w:styleId="46">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47">
    <w:name w:val="_Style 3"/>
    <w:autoRedefine/>
    <w:qFormat/>
    <w:uiPriority w:val="0"/>
    <w:rPr>
      <w:rFonts w:ascii="Times New Roman" w:hAnsi="Times New Roman" w:eastAsia="宋体" w:cs="Times New Roman"/>
      <w:sz w:val="22"/>
      <w:szCs w:val="22"/>
      <w:lang w:val="en-US" w:eastAsia="zh-CN" w:bidi="ar-SA"/>
    </w:rPr>
  </w:style>
  <w:style w:type="character" w:customStyle="1" w:styleId="48">
    <w:name w:val="批注文字 字符"/>
    <w:link w:val="8"/>
    <w:autoRedefine/>
    <w:qFormat/>
    <w:uiPriority w:val="0"/>
    <w:rPr>
      <w:kern w:val="2"/>
      <w:sz w:val="21"/>
      <w:szCs w:val="24"/>
    </w:rPr>
  </w:style>
  <w:style w:type="character" w:customStyle="1" w:styleId="49">
    <w:name w:val="日期 字符"/>
    <w:link w:val="15"/>
    <w:autoRedefine/>
    <w:qFormat/>
    <w:uiPriority w:val="0"/>
    <w:rPr>
      <w:rFonts w:ascii="宋体" w:hAnsi="宋体" w:cs="宋体"/>
      <w:sz w:val="24"/>
      <w:szCs w:val="24"/>
    </w:rPr>
  </w:style>
  <w:style w:type="character" w:customStyle="1" w:styleId="50">
    <w:name w:val="页眉 字符"/>
    <w:link w:val="20"/>
    <w:autoRedefine/>
    <w:qFormat/>
    <w:uiPriority w:val="99"/>
    <w:rPr>
      <w:kern w:val="2"/>
      <w:sz w:val="18"/>
      <w:szCs w:val="18"/>
    </w:rPr>
  </w:style>
  <w:style w:type="character" w:customStyle="1" w:styleId="51">
    <w:name w:val="标题1 Char"/>
    <w:link w:val="52"/>
    <w:autoRedefine/>
    <w:qFormat/>
    <w:uiPriority w:val="0"/>
    <w:rPr>
      <w:rFonts w:ascii="宋体" w:hAnsi="Courier New"/>
      <w:b/>
      <w:sz w:val="30"/>
      <w:szCs w:val="21"/>
    </w:rPr>
  </w:style>
  <w:style w:type="paragraph" w:customStyle="1" w:styleId="52">
    <w:name w:val="标题1"/>
    <w:basedOn w:val="1"/>
    <w:link w:val="51"/>
    <w:autoRedefine/>
    <w:qFormat/>
    <w:uiPriority w:val="0"/>
    <w:pPr>
      <w:spacing w:line="360" w:lineRule="auto"/>
    </w:pPr>
    <w:rPr>
      <w:rFonts w:ascii="宋体" w:hAnsi="Courier New"/>
      <w:b/>
      <w:kern w:val="0"/>
      <w:sz w:val="30"/>
      <w:szCs w:val="21"/>
    </w:rPr>
  </w:style>
  <w:style w:type="character" w:customStyle="1" w:styleId="53">
    <w:name w:val="正文文本缩进 3 Char1"/>
    <w:autoRedefine/>
    <w:qFormat/>
    <w:uiPriority w:val="0"/>
    <w:rPr>
      <w:kern w:val="2"/>
      <w:sz w:val="16"/>
      <w:szCs w:val="16"/>
    </w:rPr>
  </w:style>
  <w:style w:type="character" w:customStyle="1" w:styleId="54">
    <w:name w:val="正文文本缩进 2 字符"/>
    <w:link w:val="16"/>
    <w:autoRedefine/>
    <w:qFormat/>
    <w:uiPriority w:val="0"/>
    <w:rPr>
      <w:kern w:val="2"/>
      <w:sz w:val="21"/>
      <w:szCs w:val="24"/>
    </w:rPr>
  </w:style>
  <w:style w:type="character" w:customStyle="1" w:styleId="55">
    <w:name w:val="正文缩进 字符"/>
    <w:link w:val="6"/>
    <w:autoRedefine/>
    <w:qFormat/>
    <w:uiPriority w:val="0"/>
    <w:rPr>
      <w:kern w:val="2"/>
      <w:sz w:val="21"/>
    </w:rPr>
  </w:style>
  <w:style w:type="character" w:customStyle="1" w:styleId="56">
    <w:name w:val="标题 2 字符"/>
    <w:link w:val="4"/>
    <w:autoRedefine/>
    <w:qFormat/>
    <w:uiPriority w:val="0"/>
    <w:rPr>
      <w:rFonts w:ascii="Arial" w:hAnsi="Arial" w:eastAsia="黑体"/>
      <w:b/>
      <w:bCs/>
      <w:kern w:val="2"/>
      <w:sz w:val="32"/>
      <w:szCs w:val="32"/>
    </w:rPr>
  </w:style>
  <w:style w:type="character" w:customStyle="1" w:styleId="57">
    <w:name w:val="纯文本 Char1"/>
    <w:autoRedefine/>
    <w:qFormat/>
    <w:uiPriority w:val="0"/>
    <w:rPr>
      <w:rFonts w:ascii="宋体" w:hAnsi="Courier New" w:eastAsia="宋体"/>
      <w:kern w:val="2"/>
      <w:sz w:val="24"/>
      <w:szCs w:val="24"/>
      <w:lang w:val="en-US" w:eastAsia="zh-CN" w:bidi="ar-SA"/>
    </w:rPr>
  </w:style>
  <w:style w:type="character" w:customStyle="1" w:styleId="58">
    <w:name w:val="页脚 字符"/>
    <w:link w:val="18"/>
    <w:autoRedefine/>
    <w:qFormat/>
    <w:uiPriority w:val="99"/>
    <w:rPr>
      <w:kern w:val="2"/>
      <w:sz w:val="18"/>
      <w:szCs w:val="18"/>
    </w:rPr>
  </w:style>
  <w:style w:type="character" w:customStyle="1" w:styleId="59">
    <w:name w:val="正文文本缩进 3 字符"/>
    <w:link w:val="25"/>
    <w:autoRedefine/>
    <w:qFormat/>
    <w:uiPriority w:val="0"/>
    <w:rPr>
      <w:sz w:val="16"/>
      <w:szCs w:val="16"/>
    </w:rPr>
  </w:style>
  <w:style w:type="character" w:customStyle="1" w:styleId="60">
    <w:name w:val="纯文本 字符"/>
    <w:link w:val="14"/>
    <w:autoRedefine/>
    <w:qFormat/>
    <w:uiPriority w:val="0"/>
    <w:rPr>
      <w:rFonts w:ascii="宋体" w:hAnsi="宋体" w:cs="宋体"/>
      <w:sz w:val="24"/>
      <w:szCs w:val="24"/>
    </w:rPr>
  </w:style>
  <w:style w:type="character" w:customStyle="1" w:styleId="61">
    <w:name w:val="无间隔 字符"/>
    <w:link w:val="62"/>
    <w:autoRedefine/>
    <w:qFormat/>
    <w:uiPriority w:val="1"/>
    <w:rPr>
      <w:rFonts w:ascii="Calibri" w:hAnsi="Calibri"/>
      <w:sz w:val="22"/>
      <w:szCs w:val="22"/>
      <w:lang w:val="en-US" w:eastAsia="zh-CN" w:bidi="ar-SA"/>
    </w:rPr>
  </w:style>
  <w:style w:type="paragraph" w:styleId="62">
    <w:name w:val="No Spacing"/>
    <w:link w:val="61"/>
    <w:autoRedefine/>
    <w:qFormat/>
    <w:uiPriority w:val="1"/>
    <w:rPr>
      <w:rFonts w:ascii="Calibri" w:hAnsi="Calibri" w:eastAsia="宋体" w:cs="Times New Roman"/>
      <w:sz w:val="22"/>
      <w:szCs w:val="22"/>
      <w:lang w:val="en-US" w:eastAsia="zh-CN" w:bidi="ar-SA"/>
    </w:rPr>
  </w:style>
  <w:style w:type="character" w:customStyle="1" w:styleId="63">
    <w:name w:val="批注主题 字符"/>
    <w:link w:val="29"/>
    <w:autoRedefine/>
    <w:qFormat/>
    <w:uiPriority w:val="0"/>
    <w:rPr>
      <w:b/>
      <w:bCs/>
      <w:kern w:val="2"/>
      <w:sz w:val="21"/>
      <w:szCs w:val="24"/>
    </w:rPr>
  </w:style>
  <w:style w:type="paragraph" w:customStyle="1" w:styleId="64">
    <w:name w:val="正文1"/>
    <w:basedOn w:val="1"/>
    <w:autoRedefine/>
    <w:qFormat/>
    <w:uiPriority w:val="0"/>
    <w:pPr>
      <w:widowControl/>
      <w:spacing w:line="360" w:lineRule="auto"/>
      <w:ind w:firstLine="200" w:firstLineChars="200"/>
      <w:jc w:val="left"/>
    </w:pPr>
    <w:rPr>
      <w:rFonts w:cs="仿宋_GB2312"/>
      <w:snapToGrid w:val="0"/>
      <w:color w:val="000000"/>
      <w:sz w:val="24"/>
    </w:rPr>
  </w:style>
  <w:style w:type="paragraph" w:customStyle="1" w:styleId="65">
    <w:name w:val="Normal Indent1"/>
    <w:basedOn w:val="1"/>
    <w:autoRedefine/>
    <w:qFormat/>
    <w:uiPriority w:val="0"/>
    <w:pPr>
      <w:ind w:firstLine="420" w:firstLineChars="200"/>
    </w:pPr>
  </w:style>
  <w:style w:type="paragraph" w:customStyle="1" w:styleId="66">
    <w:name w:val="0-正文"/>
    <w:basedOn w:val="1"/>
    <w:autoRedefine/>
    <w:qFormat/>
    <w:uiPriority w:val="0"/>
    <w:pPr>
      <w:ind w:firstLine="420" w:firstLineChars="200"/>
    </w:pPr>
    <w:rPr>
      <w:rFonts w:ascii="汉仪仿宋简" w:hAnsi="仿宋"/>
      <w:szCs w:val="28"/>
    </w:rPr>
  </w:style>
  <w:style w:type="paragraph" w:customStyle="1" w:styleId="67">
    <w:name w:val="p0"/>
    <w:basedOn w:val="1"/>
    <w:autoRedefine/>
    <w:qFormat/>
    <w:uiPriority w:val="99"/>
    <w:pPr>
      <w:widowControl/>
    </w:pPr>
    <w:rPr>
      <w:kern w:val="0"/>
      <w:sz w:val="28"/>
      <w:szCs w:val="28"/>
    </w:rPr>
  </w:style>
  <w:style w:type="paragraph" w:customStyle="1" w:styleId="68">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69">
    <w:name w:val="List Paragraph"/>
    <w:basedOn w:val="1"/>
    <w:autoRedefine/>
    <w:qFormat/>
    <w:uiPriority w:val="34"/>
    <w:pPr>
      <w:ind w:firstLine="420" w:firstLineChars="200"/>
    </w:pPr>
  </w:style>
  <w:style w:type="paragraph" w:customStyle="1" w:styleId="70">
    <w:name w:val="_Style 1"/>
    <w:autoRedefine/>
    <w:qFormat/>
    <w:uiPriority w:val="0"/>
    <w:rPr>
      <w:rFonts w:ascii="Calibri" w:hAnsi="Calibri" w:eastAsia="宋体" w:cs="Times New Roman"/>
      <w:kern w:val="2"/>
      <w:sz w:val="28"/>
      <w:szCs w:val="22"/>
      <w:lang w:val="en-US" w:eastAsia="zh-CN" w:bidi="ar-SA"/>
    </w:rPr>
  </w:style>
  <w:style w:type="paragraph" w:customStyle="1" w:styleId="71">
    <w:name w:val="List Paragraph1"/>
    <w:basedOn w:val="1"/>
    <w:autoRedefine/>
    <w:qFormat/>
    <w:uiPriority w:val="0"/>
    <w:pPr>
      <w:widowControl/>
      <w:spacing w:after="200" w:line="276" w:lineRule="auto"/>
      <w:ind w:firstLine="420" w:firstLineChars="200"/>
      <w:jc w:val="left"/>
    </w:pPr>
    <w:rPr>
      <w:kern w:val="0"/>
      <w:sz w:val="22"/>
      <w:szCs w:val="22"/>
      <w:lang w:eastAsia="en-US" w:bidi="en-US"/>
    </w:rPr>
  </w:style>
  <w:style w:type="paragraph" w:customStyle="1" w:styleId="72">
    <w:name w:val="中等深浅网格 1 - 强调文字颜色 21"/>
    <w:basedOn w:val="1"/>
    <w:autoRedefine/>
    <w:qFormat/>
    <w:uiPriority w:val="0"/>
    <w:pPr>
      <w:spacing w:line="360" w:lineRule="auto"/>
      <w:ind w:firstLine="420" w:firstLineChars="200"/>
    </w:pPr>
    <w:rPr>
      <w:kern w:val="0"/>
      <w:sz w:val="34"/>
      <w:szCs w:val="20"/>
    </w:rPr>
  </w:style>
  <w:style w:type="paragraph" w:customStyle="1" w:styleId="7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纯文本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75">
    <w:name w:val="首行缩进"/>
    <w:basedOn w:val="1"/>
    <w:autoRedefine/>
    <w:qFormat/>
    <w:uiPriority w:val="0"/>
    <w:pPr>
      <w:spacing w:line="360" w:lineRule="auto"/>
      <w:ind w:firstLine="480" w:firstLineChars="200"/>
    </w:pPr>
    <w:rPr>
      <w:sz w:val="24"/>
      <w:lang w:val="zh-CN"/>
    </w:rPr>
  </w:style>
  <w:style w:type="paragraph" w:customStyle="1" w:styleId="76">
    <w:name w:val="Char Char Char"/>
    <w:basedOn w:val="1"/>
    <w:autoRedefine/>
    <w:qFormat/>
    <w:uiPriority w:val="0"/>
    <w:rPr>
      <w:rFonts w:ascii="Tahoma" w:hAnsi="Tahoma"/>
      <w:sz w:val="24"/>
      <w:szCs w:val="20"/>
    </w:rPr>
  </w:style>
  <w:style w:type="character" w:customStyle="1" w:styleId="77">
    <w:name w:val="font21"/>
    <w:basedOn w:val="35"/>
    <w:autoRedefine/>
    <w:qFormat/>
    <w:uiPriority w:val="0"/>
    <w:rPr>
      <w:rFonts w:hint="default" w:ascii="Symbol" w:hAnsi="Symbol" w:cs="Symbol"/>
      <w:color w:val="FF0000"/>
      <w:sz w:val="22"/>
      <w:szCs w:val="22"/>
      <w:u w:val="none"/>
    </w:rPr>
  </w:style>
  <w:style w:type="character" w:customStyle="1" w:styleId="78">
    <w:name w:val="font31"/>
    <w:basedOn w:val="35"/>
    <w:autoRedefine/>
    <w:qFormat/>
    <w:uiPriority w:val="0"/>
    <w:rPr>
      <w:rFonts w:hint="eastAsia" w:ascii="微软雅黑" w:hAnsi="微软雅黑" w:eastAsia="微软雅黑" w:cs="微软雅黑"/>
      <w:color w:val="FF0000"/>
      <w:sz w:val="22"/>
      <w:szCs w:val="22"/>
      <w:u w:val="none"/>
    </w:rPr>
  </w:style>
  <w:style w:type="character" w:customStyle="1" w:styleId="79">
    <w:name w:val="fontstyle01"/>
    <w:basedOn w:val="35"/>
    <w:autoRedefine/>
    <w:qFormat/>
    <w:uiPriority w:val="0"/>
    <w:rPr>
      <w:rFonts w:hint="eastAsia" w:ascii="宋体" w:hAnsi="宋体" w:eastAsia="宋体"/>
      <w:color w:val="000000"/>
      <w:sz w:val="24"/>
      <w:szCs w:val="24"/>
    </w:rPr>
  </w:style>
  <w:style w:type="character" w:customStyle="1" w:styleId="80">
    <w:name w:val="fontstyle21"/>
    <w:basedOn w:val="35"/>
    <w:autoRedefine/>
    <w:qFormat/>
    <w:uiPriority w:val="0"/>
    <w:rPr>
      <w:rFonts w:hint="default" w:ascii="Times New Roman" w:hAnsi="Times New Roman" w:cs="Times New Roman"/>
      <w:color w:val="000000"/>
      <w:sz w:val="24"/>
      <w:szCs w:val="24"/>
    </w:rPr>
  </w:style>
  <w:style w:type="paragraph" w:customStyle="1" w:styleId="81">
    <w:name w:val="Table Paragraph"/>
    <w:basedOn w:val="1"/>
    <w:autoRedefine/>
    <w:qFormat/>
    <w:uiPriority w:val="1"/>
    <w:rPr>
      <w:rFonts w:ascii="宋体" w:hAnsi="宋体" w:cs="宋体"/>
      <w:lang w:val="zh-CN" w:bidi="zh-CN"/>
    </w:rPr>
  </w:style>
  <w:style w:type="paragraph" w:customStyle="1" w:styleId="82">
    <w:name w:val="Other|1"/>
    <w:basedOn w:val="1"/>
    <w:autoRedefine/>
    <w:qFormat/>
    <w:uiPriority w:val="0"/>
    <w:pPr>
      <w:spacing w:after="100" w:line="430" w:lineRule="auto"/>
      <w:ind w:firstLine="400"/>
    </w:pPr>
    <w:rPr>
      <w:rFonts w:ascii="宋体" w:hAnsi="宋体" w:cs="宋体"/>
      <w:sz w:val="20"/>
      <w:szCs w:val="20"/>
      <w:lang w:val="zh-TW" w:eastAsia="zh-TW" w:bidi="zh-TW"/>
    </w:rPr>
  </w:style>
  <w:style w:type="paragraph" w:customStyle="1" w:styleId="8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2_2"/>
    <w:basedOn w:val="1"/>
    <w:autoRedefine/>
    <w:qFormat/>
    <w:uiPriority w:val="0"/>
    <w:rPr>
      <w:rFonts w:cs="宋体"/>
      <w:szCs w:val="21"/>
    </w:rPr>
  </w:style>
  <w:style w:type="character" w:customStyle="1" w:styleId="85">
    <w:name w:val="15"/>
    <w:autoRedefine/>
    <w:qFormat/>
    <w:uiPriority w:val="0"/>
    <w:rPr>
      <w:rFonts w:hint="default" w:ascii="Times New Roman" w:hAnsi="Times New Roman" w:cs="Times New Roman"/>
      <w:color w:val="0000FF"/>
      <w:sz w:val="21"/>
      <w:szCs w:val="24"/>
      <w:u w:val="single"/>
    </w:rPr>
  </w:style>
  <w:style w:type="paragraph" w:customStyle="1" w:styleId="86">
    <w:name w:val="正文_2_0_0"/>
    <w:basedOn w:val="1"/>
    <w:autoRedefine/>
    <w:qFormat/>
    <w:uiPriority w:val="0"/>
    <w:rPr>
      <w:rFonts w:cs="宋体"/>
      <w:szCs w:val="21"/>
    </w:rPr>
  </w:style>
  <w:style w:type="paragraph" w:customStyle="1" w:styleId="87">
    <w:name w:val="正文_2_0_0_0"/>
    <w:basedOn w:val="1"/>
    <w:autoRedefine/>
    <w:qFormat/>
    <w:uiPriority w:val="0"/>
    <w:rPr>
      <w:szCs w:val="21"/>
    </w:rPr>
  </w:style>
  <w:style w:type="paragraph" w:customStyle="1" w:styleId="88">
    <w:name w:val="【正文】"/>
    <w:basedOn w:val="1"/>
    <w:autoRedefine/>
    <w:qFormat/>
    <w:uiPriority w:val="0"/>
    <w:pPr>
      <w:spacing w:line="480" w:lineRule="auto"/>
      <w:ind w:firstLine="560" w:firstLineChars="200"/>
    </w:pPr>
    <w:rPr>
      <w:rFonts w:ascii="仿宋" w:hAnsi="仿宋"/>
      <w:kern w:val="0"/>
      <w:sz w:val="28"/>
      <w:szCs w:val="28"/>
    </w:rPr>
  </w:style>
  <w:style w:type="character" w:customStyle="1" w:styleId="89">
    <w:name w:val="font81"/>
    <w:basedOn w:val="35"/>
    <w:autoRedefine/>
    <w:qFormat/>
    <w:uiPriority w:val="0"/>
    <w:rPr>
      <w:rFonts w:ascii="微软雅黑" w:hAnsi="微软雅黑" w:eastAsia="微软雅黑" w:cs="微软雅黑"/>
      <w:color w:val="000000"/>
      <w:sz w:val="24"/>
      <w:szCs w:val="24"/>
      <w:u w:val="none"/>
    </w:rPr>
  </w:style>
  <w:style w:type="character" w:customStyle="1" w:styleId="90">
    <w:name w:val="font51"/>
    <w:basedOn w:val="35"/>
    <w:autoRedefine/>
    <w:qFormat/>
    <w:uiPriority w:val="0"/>
    <w:rPr>
      <w:rFonts w:hint="default" w:ascii="Times New Roman" w:hAnsi="Times New Roman" w:cs="Times New Roman"/>
      <w:color w:val="000000"/>
      <w:sz w:val="24"/>
      <w:szCs w:val="24"/>
      <w:u w:val="none"/>
    </w:rPr>
  </w:style>
  <w:style w:type="character" w:customStyle="1" w:styleId="91">
    <w:name w:val="font91"/>
    <w:basedOn w:val="35"/>
    <w:autoRedefine/>
    <w:qFormat/>
    <w:uiPriority w:val="0"/>
    <w:rPr>
      <w:rFonts w:hint="eastAsia" w:ascii="宋体" w:hAnsi="宋体" w:eastAsia="宋体" w:cs="宋体"/>
      <w:color w:val="000000"/>
      <w:sz w:val="24"/>
      <w:szCs w:val="24"/>
      <w:u w:val="none"/>
    </w:rPr>
  </w:style>
  <w:style w:type="character" w:customStyle="1" w:styleId="92">
    <w:name w:val="font11"/>
    <w:basedOn w:val="35"/>
    <w:autoRedefine/>
    <w:qFormat/>
    <w:uiPriority w:val="0"/>
    <w:rPr>
      <w:rFonts w:hint="eastAsia" w:ascii="宋体" w:hAnsi="宋体" w:eastAsia="宋体" w:cs="宋体"/>
      <w:b/>
      <w:bCs/>
      <w:color w:val="000000"/>
      <w:sz w:val="24"/>
      <w:szCs w:val="24"/>
      <w:u w:val="none"/>
    </w:rPr>
  </w:style>
  <w:style w:type="character" w:customStyle="1" w:styleId="93">
    <w:name w:val="font71"/>
    <w:basedOn w:val="35"/>
    <w:autoRedefine/>
    <w:qFormat/>
    <w:uiPriority w:val="0"/>
    <w:rPr>
      <w:rFonts w:ascii="Calibri" w:hAnsi="Calibri" w:cs="Calibri"/>
      <w:color w:val="000000"/>
      <w:sz w:val="20"/>
      <w:szCs w:val="20"/>
      <w:u w:val="none"/>
    </w:rPr>
  </w:style>
  <w:style w:type="character" w:customStyle="1" w:styleId="94">
    <w:name w:val="NormalCharacter"/>
    <w:autoRedefine/>
    <w:semiHidden/>
    <w:qFormat/>
    <w:uiPriority w:val="0"/>
  </w:style>
  <w:style w:type="character" w:customStyle="1" w:styleId="95">
    <w:name w:val="font41"/>
    <w:basedOn w:val="35"/>
    <w:autoRedefine/>
    <w:qFormat/>
    <w:uiPriority w:val="0"/>
    <w:rPr>
      <w:rFonts w:ascii="Calibri" w:hAnsi="Calibri" w:cs="Calibri"/>
      <w:color w:val="000000"/>
      <w:sz w:val="21"/>
      <w:szCs w:val="21"/>
      <w:u w:val="none"/>
    </w:rPr>
  </w:style>
  <w:style w:type="character" w:customStyle="1" w:styleId="96">
    <w:name w:val="font61"/>
    <w:basedOn w:val="35"/>
    <w:autoRedefine/>
    <w:qFormat/>
    <w:uiPriority w:val="0"/>
    <w:rPr>
      <w:rFonts w:hint="eastAsia" w:ascii="仿宋" w:hAnsi="仿宋" w:eastAsia="仿宋" w:cs="仿宋"/>
      <w:color w:val="FF0000"/>
      <w:sz w:val="24"/>
      <w:szCs w:val="24"/>
      <w:u w:val="none"/>
    </w:rPr>
  </w:style>
  <w:style w:type="paragraph" w:customStyle="1" w:styleId="97">
    <w:name w:val="样式 样式 样式 标题 2 + 两端对齐 段前: 18 磅 + 首行缩进:  2 字符 + 首行缩进:  2 字符 段后: 0..."/>
    <w:basedOn w:val="1"/>
    <w:autoRedefine/>
    <w:qFormat/>
    <w:uiPriority w:val="0"/>
    <w:pPr>
      <w:spacing w:afterLines="50" w:line="360" w:lineRule="auto"/>
    </w:pPr>
    <w:rPr>
      <w:rFonts w:cs="宋体"/>
      <w:b/>
      <w:bCs/>
      <w:sz w:val="24"/>
      <w:szCs w:val="20"/>
    </w:rPr>
  </w:style>
  <w:style w:type="paragraph" w:customStyle="1" w:styleId="98">
    <w:name w:val="无间隔1"/>
    <w:autoRedefine/>
    <w:qFormat/>
    <w:uiPriority w:val="0"/>
    <w:pPr>
      <w:adjustRightInd w:val="0"/>
      <w:snapToGrid w:val="0"/>
    </w:pPr>
    <w:rPr>
      <w:rFonts w:ascii="Tahoma" w:hAnsi="Tahoma" w:eastAsia="微软雅黑" w:cs="Tahoma"/>
      <w:sz w:val="22"/>
      <w:szCs w:val="22"/>
      <w:lang w:val="en-US" w:eastAsia="zh-CN" w:bidi="ar-SA"/>
    </w:rPr>
  </w:style>
  <w:style w:type="paragraph" w:customStyle="1" w:styleId="99">
    <w:name w:val="WPSOffice手动目录 1"/>
    <w:autoRedefine/>
    <w:qFormat/>
    <w:uiPriority w:val="0"/>
    <w:rPr>
      <w:rFonts w:ascii="Times New Roman" w:hAnsi="Times New Roman" w:eastAsia="宋体" w:cs="Times New Roman"/>
      <w:lang w:val="en-US" w:eastAsia="zh-CN" w:bidi="ar-SA"/>
    </w:rPr>
  </w:style>
  <w:style w:type="character" w:customStyle="1" w:styleId="100">
    <w:name w:val="font01"/>
    <w:basedOn w:val="35"/>
    <w:autoRedefine/>
    <w:qFormat/>
    <w:uiPriority w:val="0"/>
    <w:rPr>
      <w:rFonts w:hint="default" w:ascii="Tahoma" w:hAnsi="Tahoma" w:eastAsia="Tahoma" w:cs="Tahoma"/>
      <w:color w:val="000000"/>
      <w:sz w:val="22"/>
      <w:szCs w:val="22"/>
      <w:u w:val="none"/>
    </w:rPr>
  </w:style>
  <w:style w:type="paragraph" w:customStyle="1" w:styleId="101">
    <w:name w:val="Table Text"/>
    <w:basedOn w:val="1"/>
    <w:autoRedefine/>
    <w:semiHidden/>
    <w:qFormat/>
    <w:uiPriority w:val="0"/>
    <w:rPr>
      <w:rFonts w:ascii="仿宋" w:hAnsi="仿宋" w:eastAsia="仿宋" w:cs="仿宋"/>
      <w:sz w:val="24"/>
      <w:szCs w:val="24"/>
      <w:lang w:val="en-US" w:eastAsia="en-US" w:bidi="ar-SA"/>
    </w:rPr>
  </w:style>
  <w:style w:type="table" w:customStyle="1" w:styleId="10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51</Pages>
  <Words>26196</Words>
  <Characters>27397</Characters>
  <Lines>222</Lines>
  <Paragraphs>62</Paragraphs>
  <TotalTime>20</TotalTime>
  <ScaleCrop>false</ScaleCrop>
  <LinksUpToDate>false</LinksUpToDate>
  <CharactersWithSpaces>28588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2023-05-30T09:54:00Z</dcterms:created>
  <dc:creator>庞诗文</dc:creator>
  <cp:lastModifiedBy>Warm Ocean、</cp:lastModifiedBy>
  <cp:lastPrinted>2022-12-07T09:24:00Z</cp:lastPrinted>
  <dcterms:modified xsi:type="dcterms:W3CDTF">2024-04-28T07:17:05Z</dcterms:modified>
  <dc:title>南宁市政府集中采购中心政府采购项目委托办理须知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33F87F15C1FE43D380E62B44522761B0_13</vt:lpwstr>
  </property>
</Properties>
</file>