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720F1F">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6BD83C10">
      <w:pPr>
        <w:jc w:val="center"/>
        <w:rPr>
          <w:rFonts w:hint="eastAsia" w:ascii="宋体" w:hAnsi="宋体" w:eastAsia="宋体" w:cs="宋体"/>
          <w:b/>
          <w:bCs/>
          <w:color w:val="auto"/>
          <w:spacing w:val="26"/>
          <w:sz w:val="52"/>
          <w:highlight w:val="none"/>
        </w:rPr>
      </w:pPr>
    </w:p>
    <w:p w14:paraId="72FF387C">
      <w:pPr>
        <w:ind w:firstLine="2357" w:firstLineChars="235"/>
        <w:rPr>
          <w:rFonts w:hint="eastAsia" w:ascii="宋体" w:hAnsi="宋体" w:eastAsia="宋体" w:cs="宋体"/>
          <w:b/>
          <w:bCs/>
          <w:color w:val="auto"/>
          <w:spacing w:val="140"/>
          <w:sz w:val="72"/>
          <w:highlight w:val="none"/>
        </w:rPr>
      </w:pPr>
    </w:p>
    <w:p w14:paraId="477B5C69">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5"/>
        <w:gridCol w:w="6107"/>
      </w:tblGrid>
      <w:tr w14:paraId="0410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5166F492">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6107" w:type="dxa"/>
            <w:vAlign w:val="center"/>
          </w:tcPr>
          <w:p w14:paraId="67811277">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WZLCZB（W）-2025-05049-2</w:t>
            </w:r>
          </w:p>
        </w:tc>
      </w:tr>
      <w:tr w14:paraId="7DFC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2E6199D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107" w:type="dxa"/>
            <w:vAlign w:val="center"/>
          </w:tcPr>
          <w:p w14:paraId="35B078CA">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全自动流式荧光发光分析仪耗材（试剂）及配套设备租赁（重2）</w:t>
            </w:r>
          </w:p>
        </w:tc>
      </w:tr>
      <w:tr w14:paraId="1D9D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13019A60">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107" w:type="dxa"/>
            <w:vAlign w:val="center"/>
          </w:tcPr>
          <w:p w14:paraId="19D6356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0D57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5A5EAC3F">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107" w:type="dxa"/>
            <w:vAlign w:val="center"/>
          </w:tcPr>
          <w:p w14:paraId="78FF1721">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3C941A18">
      <w:pPr>
        <w:spacing w:line="700" w:lineRule="exact"/>
        <w:ind w:firstLine="723" w:firstLineChars="300"/>
        <w:jc w:val="left"/>
        <w:rPr>
          <w:rFonts w:hint="eastAsia" w:ascii="宋体" w:hAnsi="宋体" w:eastAsia="宋体" w:cs="宋体"/>
          <w:b/>
          <w:bCs/>
          <w:color w:val="auto"/>
          <w:sz w:val="24"/>
          <w:highlight w:val="none"/>
        </w:rPr>
      </w:pPr>
    </w:p>
    <w:p w14:paraId="15094374">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61EF5304">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1A25F8B5">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52927BC3">
      <w:pPr>
        <w:rPr>
          <w:rFonts w:hint="eastAsia"/>
          <w:color w:val="auto"/>
          <w:highlight w:val="none"/>
        </w:rPr>
      </w:pPr>
    </w:p>
    <w:p w14:paraId="6C6A106C">
      <w:pPr>
        <w:pStyle w:val="4"/>
        <w:rPr>
          <w:rFonts w:hint="eastAsia"/>
          <w:color w:val="auto"/>
          <w:highlight w:val="none"/>
        </w:rPr>
      </w:pPr>
    </w:p>
    <w:p w14:paraId="3F4273B2">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14:paraId="5D72F552">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73D0DA3A">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p>
    <w:p w14:paraId="09FDC4E1">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6625F5A2">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C8A37D2">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2E1F372D">
          <w:pPr>
            <w:pStyle w:val="38"/>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90366A3">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CC29C0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246AEAC">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34DD1C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B1E94B4">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11C2F62">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2AF837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CEF9BC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F1C00DC">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5F1D0B0">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054E44C">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0747157">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2EF724">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D2A31B0">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453F4C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3E0F820">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C0F536D">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4B07512">
          <w:pPr>
            <w:pStyle w:val="3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B6B834F">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B9A3777">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5BDD083">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39B0C1A">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F0A808E">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61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FF2A879">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B7DF0A8">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64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1C8BF24">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35C7CD4D">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48EA7CD3">
      <w:pPr>
        <w:tabs>
          <w:tab w:val="left" w:pos="360"/>
        </w:tabs>
        <w:spacing w:line="460" w:lineRule="exact"/>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3810</wp:posOffset>
                </wp:positionV>
                <wp:extent cx="6365875" cy="120078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365875" cy="120078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5pt;margin-top:0.3pt;height:94.55pt;width:501.25pt;z-index:251661312;v-text-anchor:middle;mso-width-relative:page;mso-height-relative:page;" filled="f" stroked="t" coordsize="21600,21600" o:gfxdata="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a2dtcAAAAIAQAADwAAAAAAAAABACAAAAAiAAAAZHJzL2Rv&#10;d25yZXYueG1sUEsBAhQAFAAAAAgAh07iQKmVAD8CAgAAEgQAAA4AAAAAAAAAAQAgAAAAJgEAAGRy&#10;cy9lMm9Eb2MueG1sUEsFBgAAAAAGAAYAWQEAAJoFA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200C437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全自动流式荧光发光分析仪耗材（试剂）及配套设备租赁（重2）</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08</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04</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 （北京时间）前递交（上传）投标文件。</w:t>
      </w:r>
    </w:p>
    <w:p w14:paraId="7981D1E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5C1B3B6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WZLCZB（W）-2025-05049-2</w:t>
      </w:r>
      <w:r>
        <w:rPr>
          <w:rFonts w:hint="eastAsia"/>
          <w:color w:val="auto"/>
          <w:sz w:val="22"/>
          <w:szCs w:val="22"/>
          <w:highlight w:val="none"/>
          <w:u w:val="none"/>
          <w:lang w:val="en-US" w:eastAsia="zh-CN"/>
        </w:rPr>
        <w:t> </w:t>
      </w:r>
    </w:p>
    <w:p w14:paraId="5A7DC63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全自动流式荧光发光分析仪耗材（试剂）及配套设备租赁（重2）</w:t>
      </w:r>
    </w:p>
    <w:p w14:paraId="225E5DD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ascii="新宋体" w:hAnsi="新宋体" w:eastAsia="新宋体" w:cs="新宋体"/>
          <w:color w:val="auto"/>
          <w:sz w:val="22"/>
          <w:highlight w:val="none"/>
        </w:rPr>
        <w:t>采购需求：</w:t>
      </w:r>
    </w:p>
    <w:tbl>
      <w:tblPr>
        <w:tblStyle w:val="52"/>
        <w:tblW w:w="9177"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013"/>
        <w:gridCol w:w="1125"/>
        <w:gridCol w:w="1845"/>
        <w:gridCol w:w="1499"/>
      </w:tblGrid>
      <w:tr w14:paraId="2D91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5" w:type="dxa"/>
            <w:noWrap w:val="0"/>
            <w:vAlign w:val="top"/>
          </w:tcPr>
          <w:p w14:paraId="2513A254">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标项</w:t>
            </w:r>
          </w:p>
        </w:tc>
        <w:tc>
          <w:tcPr>
            <w:tcW w:w="4013" w:type="dxa"/>
            <w:noWrap w:val="0"/>
            <w:vAlign w:val="top"/>
          </w:tcPr>
          <w:p w14:paraId="61C4AC4D">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名称</w:t>
            </w:r>
          </w:p>
        </w:tc>
        <w:tc>
          <w:tcPr>
            <w:tcW w:w="1125" w:type="dxa"/>
            <w:noWrap w:val="0"/>
            <w:vAlign w:val="top"/>
          </w:tcPr>
          <w:p w14:paraId="7130428F">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845" w:type="dxa"/>
            <w:noWrap w:val="0"/>
            <w:vAlign w:val="top"/>
          </w:tcPr>
          <w:p w14:paraId="5DC0F08E">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预算金额</w:t>
            </w:r>
          </w:p>
        </w:tc>
        <w:tc>
          <w:tcPr>
            <w:tcW w:w="1499" w:type="dxa"/>
            <w:noWrap w:val="0"/>
            <w:vAlign w:val="top"/>
          </w:tcPr>
          <w:p w14:paraId="4C6360B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备注</w:t>
            </w:r>
          </w:p>
        </w:tc>
      </w:tr>
      <w:tr w14:paraId="50AC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5" w:type="dxa"/>
            <w:vMerge w:val="restart"/>
            <w:noWrap w:val="0"/>
            <w:vAlign w:val="center"/>
          </w:tcPr>
          <w:p w14:paraId="55E5BE6E">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w:t>
            </w:r>
          </w:p>
        </w:tc>
        <w:tc>
          <w:tcPr>
            <w:tcW w:w="4013" w:type="dxa"/>
            <w:noWrap w:val="0"/>
            <w:vAlign w:val="center"/>
          </w:tcPr>
          <w:p w14:paraId="4FE3CD42">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全自动流式荧光发光分析仪耗材（试剂）</w:t>
            </w:r>
          </w:p>
        </w:tc>
        <w:tc>
          <w:tcPr>
            <w:tcW w:w="1125" w:type="dxa"/>
            <w:noWrap w:val="0"/>
            <w:vAlign w:val="center"/>
          </w:tcPr>
          <w:p w14:paraId="45B79ED4">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项</w:t>
            </w:r>
          </w:p>
        </w:tc>
        <w:tc>
          <w:tcPr>
            <w:tcW w:w="1845" w:type="dxa"/>
            <w:noWrap w:val="0"/>
            <w:vAlign w:val="center"/>
          </w:tcPr>
          <w:p w14:paraId="78E69DD5">
            <w:pPr>
              <w:pStyle w:val="29"/>
              <w:keepNext w:val="0"/>
              <w:keepLines w:val="0"/>
              <w:pageBreakBefore w:val="0"/>
              <w:kinsoku/>
              <w:wordWrap/>
              <w:topLinePunct w:val="0"/>
              <w:bidi w:val="0"/>
              <w:snapToGrid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b w:val="0"/>
                <w:bCs/>
                <w:color w:val="auto"/>
                <w:kern w:val="2"/>
                <w:sz w:val="22"/>
                <w:szCs w:val="22"/>
                <w:highlight w:val="none"/>
                <w:lang w:val="en-US" w:eastAsia="zh-CN"/>
              </w:rPr>
              <w:t>700000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99" w:type="dxa"/>
            <w:vMerge w:val="restart"/>
            <w:noWrap w:val="0"/>
            <w:vAlign w:val="center"/>
          </w:tcPr>
          <w:p w14:paraId="55C6E6F7">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6B37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5" w:type="dxa"/>
            <w:vMerge w:val="continue"/>
            <w:noWrap w:val="0"/>
            <w:vAlign w:val="center"/>
          </w:tcPr>
          <w:p w14:paraId="0CC925F7">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c>
          <w:tcPr>
            <w:tcW w:w="4013" w:type="dxa"/>
            <w:noWrap w:val="0"/>
            <w:vAlign w:val="center"/>
          </w:tcPr>
          <w:p w14:paraId="7B0175E8">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配套设备租赁</w:t>
            </w:r>
          </w:p>
        </w:tc>
        <w:tc>
          <w:tcPr>
            <w:tcW w:w="1125" w:type="dxa"/>
            <w:noWrap w:val="0"/>
            <w:vAlign w:val="center"/>
          </w:tcPr>
          <w:p w14:paraId="203E2A14">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套</w:t>
            </w:r>
          </w:p>
        </w:tc>
        <w:tc>
          <w:tcPr>
            <w:tcW w:w="1845" w:type="dxa"/>
            <w:noWrap w:val="0"/>
            <w:vAlign w:val="center"/>
          </w:tcPr>
          <w:p w14:paraId="0EB89AFB">
            <w:pPr>
              <w:pStyle w:val="29"/>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5000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99" w:type="dxa"/>
            <w:vMerge w:val="continue"/>
            <w:noWrap w:val="0"/>
            <w:vAlign w:val="center"/>
          </w:tcPr>
          <w:p w14:paraId="3867DA8E">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r>
      <w:tr w14:paraId="7C77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7" w:type="dxa"/>
            <w:gridSpan w:val="5"/>
            <w:noWrap w:val="0"/>
            <w:vAlign w:val="top"/>
          </w:tcPr>
          <w:p w14:paraId="251579B4">
            <w:pPr>
              <w:keepNext w:val="0"/>
              <w:keepLines w:val="0"/>
              <w:pageBreakBefore w:val="0"/>
              <w:tabs>
                <w:tab w:val="left" w:pos="360"/>
              </w:tabs>
              <w:kinsoku/>
              <w:wordWrap/>
              <w:topLinePunct w:val="0"/>
              <w:bidi w:val="0"/>
              <w:spacing w:line="460" w:lineRule="exact"/>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269C491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kern w:val="0"/>
          <w:sz w:val="22"/>
          <w:szCs w:val="22"/>
          <w:highlight w:val="none"/>
        </w:rPr>
        <w:t>简要技术要求、用途</w:t>
      </w:r>
      <w:r>
        <w:rPr>
          <w:rFonts w:hint="eastAsia" w:cs="宋体"/>
          <w:color w:val="auto"/>
          <w:kern w:val="0"/>
          <w:sz w:val="22"/>
          <w:szCs w:val="22"/>
          <w:highlight w:val="none"/>
          <w:lang w:eastAsia="zh-CN"/>
        </w:rPr>
        <w:t>：</w:t>
      </w: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p w14:paraId="604AAA9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合同履约期限：标项1，具体详见招标文件</w:t>
      </w:r>
    </w:p>
    <w:p w14:paraId="4E8FB47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本项目接受联合体投标。</w:t>
      </w:r>
    </w:p>
    <w:p w14:paraId="4ABDCC3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135BBAE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045A6A48">
      <w:pPr>
        <w:spacing w:line="360" w:lineRule="auto"/>
        <w:ind w:firstLine="440" w:firstLineChars="200"/>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w:t>
      </w:r>
      <w:r>
        <w:rPr>
          <w:rFonts w:hint="eastAsia" w:ascii="宋体" w:hAnsi="宋体" w:eastAsia="宋体" w:cs="宋体"/>
          <w:color w:val="auto"/>
          <w:kern w:val="0"/>
          <w:sz w:val="22"/>
          <w:szCs w:val="22"/>
          <w:highlight w:val="none"/>
          <w:u w:val="none"/>
          <w:lang w:val="en-US" w:eastAsia="zh-CN" w:bidi="ar-SA"/>
        </w:rPr>
        <w:t>足的资格要求：专门面向中小企业：货物全部由符合政策要求的中小企业制造，提供中小企业声明函； </w:t>
      </w:r>
    </w:p>
    <w:p w14:paraId="2E311E9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6B3CA20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2BE7850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2025年07月14日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04</w:t>
      </w:r>
      <w:r>
        <w:rPr>
          <w:rFonts w:hint="eastAsia"/>
          <w:color w:val="auto"/>
          <w:sz w:val="22"/>
          <w:szCs w:val="22"/>
          <w:highlight w:val="none"/>
          <w:u w:val="none"/>
        </w:rPr>
        <w:t>日，每天上午00:00至12:00，下午12:00至23:59（北京时间，线上获取法定节假日均可，线下获取文件法定节假日除外）</w:t>
      </w:r>
    </w:p>
    <w:p w14:paraId="0B6D3F6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45433EA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7BB6A18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5E4CB24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6375F1A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04</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分（北京时间）</w:t>
      </w:r>
    </w:p>
    <w:p w14:paraId="5338D00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742ED4A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04</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w:t>
      </w:r>
      <w:bookmarkStart w:id="91" w:name="_GoBack"/>
      <w:bookmarkEnd w:id="91"/>
    </w:p>
    <w:p w14:paraId="0C6FC94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3952035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5F53C38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6D487EE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674BC7C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4D1AD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1B41047">
      <w:pPr>
        <w:pStyle w:val="48"/>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23D36AC6">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4CF614E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4AC4ADF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14:paraId="3B1E036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地  址：温州市六虹桥蛟尾路9号  </w:t>
      </w:r>
    </w:p>
    <w:p w14:paraId="57B9146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460AF9C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cs="宋体"/>
          <w:i w:val="0"/>
          <w:iCs w:val="0"/>
          <w:caps w:val="0"/>
          <w:color w:val="auto"/>
          <w:spacing w:val="0"/>
          <w:sz w:val="22"/>
          <w:szCs w:val="22"/>
          <w:highlight w:val="none"/>
          <w:shd w:val="clear" w:fill="FFFFFF"/>
          <w:lang w:val="en-US" w:eastAsia="zh-CN"/>
        </w:rPr>
        <w:t>秦</w:t>
      </w:r>
      <w:r>
        <w:rPr>
          <w:rFonts w:hint="eastAsia" w:ascii="宋体" w:hAnsi="宋体" w:eastAsia="宋体" w:cs="宋体"/>
          <w:i w:val="0"/>
          <w:iCs w:val="0"/>
          <w:caps w:val="0"/>
          <w:color w:val="auto"/>
          <w:spacing w:val="0"/>
          <w:sz w:val="22"/>
          <w:szCs w:val="22"/>
          <w:highlight w:val="none"/>
          <w:shd w:val="clear" w:fill="FFFFFF"/>
        </w:rPr>
        <w:t>先生</w:t>
      </w:r>
      <w:r>
        <w:rPr>
          <w:rFonts w:hint="eastAsia"/>
          <w:color w:val="auto"/>
          <w:sz w:val="22"/>
          <w:szCs w:val="22"/>
          <w:highlight w:val="none"/>
          <w:u w:val="none"/>
        </w:rPr>
        <w:t> </w:t>
      </w:r>
    </w:p>
    <w:p w14:paraId="44FA8C3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项目联系方式（询问）：0577-56671591</w:t>
      </w:r>
    </w:p>
    <w:p w14:paraId="38FDBC9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李先生</w:t>
      </w:r>
    </w:p>
    <w:p w14:paraId="35D849B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w:t>
      </w:r>
      <w:r>
        <w:rPr>
          <w:rFonts w:hint="eastAsia"/>
          <w:color w:val="auto"/>
          <w:sz w:val="22"/>
          <w:szCs w:val="22"/>
          <w:highlight w:val="none"/>
          <w:u w:val="none"/>
          <w:lang w:val="en-US" w:eastAsia="zh-CN"/>
        </w:rPr>
        <w:t>0577-56671562</w:t>
      </w:r>
      <w:r>
        <w:rPr>
          <w:rFonts w:hint="eastAsia"/>
          <w:color w:val="auto"/>
          <w:sz w:val="22"/>
          <w:szCs w:val="22"/>
          <w:highlight w:val="none"/>
          <w:u w:val="none"/>
        </w:rPr>
        <w:t>　　　　　　　</w:t>
      </w:r>
    </w:p>
    <w:p w14:paraId="16F7F3B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612B477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2FAE126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14:paraId="2CA6DB7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2F32135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温碧霞</w:t>
      </w:r>
      <w:r>
        <w:rPr>
          <w:rFonts w:hint="eastAsia"/>
          <w:color w:val="auto"/>
          <w:sz w:val="22"/>
          <w:szCs w:val="22"/>
          <w:highlight w:val="none"/>
          <w:u w:val="none"/>
        </w:rPr>
        <w:t>、郑永强 </w:t>
      </w:r>
    </w:p>
    <w:p w14:paraId="36867C4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627E070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3C4F1AC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7463410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3.同级政府采购监督管理部门</w:t>
      </w:r>
    </w:p>
    <w:p w14:paraId="6F4D787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名    称：温州市财政局（浙江省政府采购行政裁决服务中心（温州））</w:t>
      </w:r>
    </w:p>
    <w:p w14:paraId="74D6929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地    址：温州市鹿城区滨江街道瓯江路展银大厦1606室</w:t>
      </w:r>
    </w:p>
    <w:p w14:paraId="49887CD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传    真：/</w:t>
      </w:r>
    </w:p>
    <w:p w14:paraId="219251D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联 系 人：李老师、王老师</w:t>
      </w:r>
    </w:p>
    <w:p w14:paraId="6F279C8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监督投诉电话：0577-88501561、0577-85501562</w:t>
      </w:r>
    </w:p>
    <w:p w14:paraId="69C6A7E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w:t>
      </w:r>
    </w:p>
    <w:p w14:paraId="2A0CE1A2">
      <w:pPr>
        <w:pStyle w:val="4"/>
        <w:bidi w:val="0"/>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t>第一部分    投标人须知</w:t>
      </w:r>
      <w:bookmarkEnd w:id="2"/>
      <w:bookmarkEnd w:id="3"/>
    </w:p>
    <w:p w14:paraId="4E9A3E9E">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233618971"/>
      <w:bookmarkStart w:id="5" w:name="_Toc33194387"/>
      <w:bookmarkStart w:id="6" w:name="_Toc6224"/>
      <w:bookmarkStart w:id="7" w:name="_Toc1839"/>
      <w:bookmarkStart w:id="8" w:name="_Toc354996695"/>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3FE1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523DB70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32F2D70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5FBA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92632EE">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2D2E3AA3">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全自动流式荧光发光分析仪耗材（试剂）及配套设备租赁（重2）</w:t>
            </w:r>
          </w:p>
          <w:p w14:paraId="6779A774">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127"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117"/>
              <w:gridCol w:w="1068"/>
              <w:gridCol w:w="1753"/>
              <w:gridCol w:w="1424"/>
            </w:tblGrid>
            <w:tr w14:paraId="05BA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dxa"/>
                  <w:noWrap w:val="0"/>
                  <w:vAlign w:val="top"/>
                </w:tcPr>
                <w:p w14:paraId="34D2DE97">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标项</w:t>
                  </w:r>
                </w:p>
              </w:tc>
              <w:tc>
                <w:tcPr>
                  <w:tcW w:w="4117" w:type="dxa"/>
                  <w:noWrap w:val="0"/>
                  <w:vAlign w:val="top"/>
                </w:tcPr>
                <w:p w14:paraId="3125A3E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名称</w:t>
                  </w:r>
                </w:p>
              </w:tc>
              <w:tc>
                <w:tcPr>
                  <w:tcW w:w="1068" w:type="dxa"/>
                  <w:noWrap w:val="0"/>
                  <w:vAlign w:val="top"/>
                </w:tcPr>
                <w:p w14:paraId="06C9C239">
                  <w:pPr>
                    <w:keepNext w:val="0"/>
                    <w:keepLines w:val="0"/>
                    <w:pageBreakBefore w:val="0"/>
                    <w:tabs>
                      <w:tab w:val="left" w:pos="360"/>
                    </w:tabs>
                    <w:kinsoku/>
                    <w:wordWrap/>
                    <w:topLinePunct w:val="0"/>
                    <w:bidi w:val="0"/>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753" w:type="dxa"/>
                  <w:noWrap w:val="0"/>
                  <w:vAlign w:val="top"/>
                </w:tcPr>
                <w:p w14:paraId="6DCA8EBA">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预算金额</w:t>
                  </w:r>
                </w:p>
              </w:tc>
              <w:tc>
                <w:tcPr>
                  <w:tcW w:w="1424" w:type="dxa"/>
                  <w:noWrap w:val="0"/>
                  <w:vAlign w:val="top"/>
                </w:tcPr>
                <w:p w14:paraId="069163A5">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备注</w:t>
                  </w:r>
                </w:p>
              </w:tc>
            </w:tr>
            <w:tr w14:paraId="2554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5" w:type="dxa"/>
                  <w:vMerge w:val="restart"/>
                  <w:noWrap w:val="0"/>
                  <w:vAlign w:val="center"/>
                </w:tcPr>
                <w:p w14:paraId="1E1DBBE8">
                  <w:pPr>
                    <w:keepNext w:val="0"/>
                    <w:keepLines w:val="0"/>
                    <w:pageBreakBefore w:val="0"/>
                    <w:tabs>
                      <w:tab w:val="left" w:pos="360"/>
                    </w:tabs>
                    <w:kinsoku/>
                    <w:wordWrap/>
                    <w:topLinePunct w:val="0"/>
                    <w:bidi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w:t>
                  </w:r>
                </w:p>
              </w:tc>
              <w:tc>
                <w:tcPr>
                  <w:tcW w:w="4117" w:type="dxa"/>
                  <w:noWrap w:val="0"/>
                  <w:vAlign w:val="center"/>
                </w:tcPr>
                <w:p w14:paraId="04D33E3E">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全自动流式荧光发光分析仪耗材（试剂）</w:t>
                  </w:r>
                </w:p>
              </w:tc>
              <w:tc>
                <w:tcPr>
                  <w:tcW w:w="1068" w:type="dxa"/>
                  <w:noWrap w:val="0"/>
                  <w:vAlign w:val="center"/>
                </w:tcPr>
                <w:p w14:paraId="0D9CC579">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项</w:t>
                  </w:r>
                </w:p>
              </w:tc>
              <w:tc>
                <w:tcPr>
                  <w:tcW w:w="1753" w:type="dxa"/>
                  <w:noWrap w:val="0"/>
                  <w:vAlign w:val="center"/>
                </w:tcPr>
                <w:p w14:paraId="6C733F11">
                  <w:pPr>
                    <w:pStyle w:val="29"/>
                    <w:keepNext w:val="0"/>
                    <w:keepLines w:val="0"/>
                    <w:pageBreakBefore w:val="0"/>
                    <w:kinsoku/>
                    <w:wordWrap/>
                    <w:topLinePunct w:val="0"/>
                    <w:bidi w:val="0"/>
                    <w:snapToGrid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b w:val="0"/>
                      <w:bCs/>
                      <w:color w:val="auto"/>
                      <w:kern w:val="2"/>
                      <w:sz w:val="22"/>
                      <w:szCs w:val="22"/>
                      <w:highlight w:val="none"/>
                      <w:lang w:val="en-US" w:eastAsia="zh-CN"/>
                    </w:rPr>
                    <w:t>700000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24" w:type="dxa"/>
                  <w:vMerge w:val="restart"/>
                  <w:noWrap w:val="0"/>
                  <w:vAlign w:val="center"/>
                </w:tcPr>
                <w:p w14:paraId="0E8AB8C6">
                  <w:pPr>
                    <w:keepNext w:val="0"/>
                    <w:keepLines w:val="0"/>
                    <w:pageBreakBefore w:val="0"/>
                    <w:tabs>
                      <w:tab w:val="left" w:pos="360"/>
                    </w:tabs>
                    <w:kinsoku/>
                    <w:wordWrap/>
                    <w:topLinePunct w:val="0"/>
                    <w:bidi w:val="0"/>
                    <w:spacing w:line="460" w:lineRule="exact"/>
                    <w:jc w:val="center"/>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0A3C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65" w:type="dxa"/>
                  <w:vMerge w:val="continue"/>
                  <w:noWrap w:val="0"/>
                  <w:vAlign w:val="center"/>
                </w:tcPr>
                <w:p w14:paraId="4655FB3F">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c>
                <w:tcPr>
                  <w:tcW w:w="4117" w:type="dxa"/>
                  <w:noWrap w:val="0"/>
                  <w:vAlign w:val="center"/>
                </w:tcPr>
                <w:p w14:paraId="690CFE07">
                  <w:pPr>
                    <w:spacing w:line="460" w:lineRule="exact"/>
                    <w:jc w:val="center"/>
                    <w:rPr>
                      <w:rFonts w:hint="eastAsia" w:ascii="宋体" w:hAnsi="宋体" w:eastAsia="宋体" w:cs="宋体"/>
                      <w:b w:val="0"/>
                      <w:bCs/>
                      <w:color w:val="auto"/>
                      <w:kern w:val="0"/>
                      <w:sz w:val="22"/>
                      <w:szCs w:val="22"/>
                      <w:highlight w:val="none"/>
                      <w:u w:val="none"/>
                      <w:lang w:val="en-US" w:eastAsia="zh-CN" w:bidi="ar-SA"/>
                    </w:rPr>
                  </w:pPr>
                  <w:r>
                    <w:rPr>
                      <w:rFonts w:hint="eastAsia" w:ascii="新宋体" w:hAnsi="新宋体" w:eastAsia="新宋体"/>
                      <w:b w:val="0"/>
                      <w:bCs/>
                      <w:color w:val="auto"/>
                      <w:sz w:val="22"/>
                      <w:szCs w:val="22"/>
                      <w:highlight w:val="none"/>
                    </w:rPr>
                    <w:t>配套设备租赁</w:t>
                  </w:r>
                </w:p>
              </w:tc>
              <w:tc>
                <w:tcPr>
                  <w:tcW w:w="1068" w:type="dxa"/>
                  <w:noWrap w:val="0"/>
                  <w:vAlign w:val="center"/>
                </w:tcPr>
                <w:p w14:paraId="0C0474BD">
                  <w:pPr>
                    <w:pStyle w:val="29"/>
                    <w:keepNext w:val="0"/>
                    <w:keepLines w:val="0"/>
                    <w:pageBreakBefore w:val="0"/>
                    <w:kinsoku/>
                    <w:wordWrap/>
                    <w:topLinePunct w:val="0"/>
                    <w:bidi w:val="0"/>
                    <w:snapToGrid w:val="0"/>
                    <w:spacing w:line="460" w:lineRule="exact"/>
                    <w:jc w:val="center"/>
                    <w:rPr>
                      <w:rFonts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1</w:t>
                  </w:r>
                  <w:r>
                    <w:rPr>
                      <w:rFonts w:hint="eastAsia" w:ascii="新宋体" w:hAnsi="新宋体" w:eastAsia="新宋体"/>
                      <w:b w:val="0"/>
                      <w:bCs/>
                      <w:color w:val="auto"/>
                      <w:kern w:val="2"/>
                      <w:sz w:val="22"/>
                      <w:szCs w:val="22"/>
                      <w:highlight w:val="none"/>
                    </w:rPr>
                    <w:t>套</w:t>
                  </w:r>
                </w:p>
              </w:tc>
              <w:tc>
                <w:tcPr>
                  <w:tcW w:w="1753" w:type="dxa"/>
                  <w:noWrap w:val="0"/>
                  <w:vAlign w:val="center"/>
                </w:tcPr>
                <w:p w14:paraId="03094433">
                  <w:pPr>
                    <w:pStyle w:val="29"/>
                    <w:keepNext w:val="0"/>
                    <w:keepLines w:val="0"/>
                    <w:pageBreakBefore w:val="0"/>
                    <w:kinsoku/>
                    <w:wordWrap/>
                    <w:topLinePunct w:val="0"/>
                    <w:bidi w:val="0"/>
                    <w:snapToGrid w:val="0"/>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kern w:val="2"/>
                      <w:sz w:val="22"/>
                      <w:szCs w:val="22"/>
                      <w:highlight w:val="none"/>
                      <w:lang w:val="en-US" w:eastAsia="zh-CN"/>
                    </w:rPr>
                    <w:t>5000</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24" w:type="dxa"/>
                  <w:vMerge w:val="continue"/>
                  <w:noWrap w:val="0"/>
                  <w:vAlign w:val="center"/>
                </w:tcPr>
                <w:p w14:paraId="411F7558">
                  <w:pPr>
                    <w:keepNext w:val="0"/>
                    <w:keepLines w:val="0"/>
                    <w:pageBreakBefore w:val="0"/>
                    <w:tabs>
                      <w:tab w:val="left" w:pos="360"/>
                    </w:tabs>
                    <w:kinsoku/>
                    <w:wordWrap/>
                    <w:topLinePunct w:val="0"/>
                    <w:bidi w:val="0"/>
                    <w:spacing w:line="460" w:lineRule="exact"/>
                    <w:jc w:val="center"/>
                    <w:rPr>
                      <w:rFonts w:hint="eastAsia" w:ascii="新宋体" w:hAnsi="新宋体" w:eastAsia="新宋体" w:cs="新宋体"/>
                      <w:b w:val="0"/>
                      <w:bCs/>
                      <w:color w:val="auto"/>
                      <w:sz w:val="22"/>
                      <w:szCs w:val="22"/>
                      <w:highlight w:val="none"/>
                      <w:lang w:val="en-US" w:eastAsia="zh-CN"/>
                    </w:rPr>
                  </w:pPr>
                </w:p>
              </w:tc>
            </w:tr>
            <w:tr w14:paraId="1570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127" w:type="dxa"/>
                  <w:gridSpan w:val="5"/>
                  <w:noWrap w:val="0"/>
                  <w:vAlign w:val="top"/>
                </w:tcPr>
                <w:p w14:paraId="36AAC6CF">
                  <w:pPr>
                    <w:keepNext w:val="0"/>
                    <w:keepLines w:val="0"/>
                    <w:pageBreakBefore w:val="0"/>
                    <w:tabs>
                      <w:tab w:val="left" w:pos="360"/>
                    </w:tabs>
                    <w:kinsoku/>
                    <w:wordWrap/>
                    <w:topLinePunct w:val="0"/>
                    <w:bidi w:val="0"/>
                    <w:spacing w:line="460" w:lineRule="exact"/>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255B6046">
            <w:pPr>
              <w:tabs>
                <w:tab w:val="left" w:pos="360"/>
              </w:tabs>
              <w:spacing w:line="460" w:lineRule="exact"/>
              <w:ind w:firstLine="221" w:firstLineChars="10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w:t>
            </w:r>
            <w:r>
              <w:rPr>
                <w:rFonts w:hint="eastAsia" w:ascii="宋体" w:hAnsi="宋体" w:cs="宋体"/>
                <w:b/>
                <w:color w:val="auto"/>
                <w:sz w:val="22"/>
                <w:szCs w:val="22"/>
                <w:highlight w:val="none"/>
                <w:lang w:val="en-US" w:eastAsia="zh-CN"/>
              </w:rPr>
              <w:t>各项</w:t>
            </w:r>
            <w:r>
              <w:rPr>
                <w:rFonts w:hint="eastAsia" w:ascii="宋体" w:hAnsi="宋体" w:eastAsia="宋体" w:cs="宋体"/>
                <w:b/>
                <w:color w:val="auto"/>
                <w:sz w:val="22"/>
                <w:szCs w:val="22"/>
                <w:highlight w:val="none"/>
              </w:rPr>
              <w:t>预算金额按无效标处理。</w:t>
            </w:r>
          </w:p>
        </w:tc>
      </w:tr>
      <w:tr w14:paraId="38B6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6178E2D">
            <w:pPr>
              <w:snapToGrid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4A5CB27">
            <w:pPr>
              <w:snapToGrid w:val="0"/>
              <w:spacing w:line="460" w:lineRule="exac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资金来源：</w:t>
            </w:r>
            <w:r>
              <w:rPr>
                <w:rFonts w:hint="eastAsia" w:ascii="仿宋" w:hAnsi="仿宋" w:eastAsia="仿宋" w:cs="仿宋"/>
                <w:b/>
                <w:bCs w:val="0"/>
                <w:color w:val="auto"/>
                <w:kern w:val="0"/>
                <w:sz w:val="22"/>
                <w:szCs w:val="22"/>
                <w:highlight w:val="none"/>
                <w:shd w:val="clear"/>
              </w:rPr>
              <w:sym w:font="Wingdings" w:char="00FE"/>
            </w:r>
            <w:r>
              <w:rPr>
                <w:rFonts w:hint="eastAsia" w:ascii="仿宋" w:hAnsi="仿宋" w:eastAsia="仿宋" w:cs="仿宋"/>
                <w:b/>
                <w:bCs w:val="0"/>
                <w:color w:val="auto"/>
                <w:kern w:val="0"/>
                <w:sz w:val="22"/>
                <w:szCs w:val="22"/>
                <w:highlight w:val="none"/>
                <w:shd w:val="clear"/>
              </w:rPr>
              <w:t xml:space="preserve"> </w:t>
            </w:r>
            <w:r>
              <w:rPr>
                <w:rFonts w:hint="eastAsia" w:ascii="宋体" w:hAnsi="宋体" w:cs="宋体"/>
                <w:b/>
                <w:bCs w:val="0"/>
                <w:color w:val="auto"/>
                <w:sz w:val="22"/>
                <w:szCs w:val="22"/>
                <w:highlight w:val="none"/>
                <w:shd w:val="clear"/>
                <w:lang w:val="en-US" w:eastAsia="zh-CN"/>
              </w:rPr>
              <w:t>自筹资金</w:t>
            </w:r>
            <w:r>
              <w:rPr>
                <w:rFonts w:hint="eastAsia" w:ascii="宋体" w:hAnsi="宋体" w:cs="宋体"/>
                <w:b/>
                <w:bCs w:val="0"/>
                <w:color w:val="auto"/>
                <w:sz w:val="22"/>
                <w:szCs w:val="22"/>
                <w:highlight w:val="none"/>
                <w:lang w:val="en-US" w:eastAsia="zh-CN"/>
              </w:rPr>
              <w:t xml:space="preserve"> </w:t>
            </w:r>
            <w:r>
              <w:rPr>
                <w:rFonts w:hint="eastAsia" w:ascii="仿宋" w:hAnsi="仿宋" w:eastAsia="仿宋" w:cs="仿宋"/>
                <w:b/>
                <w:bCs w:val="0"/>
                <w:color w:val="auto"/>
                <w:kern w:val="0"/>
                <w:sz w:val="22"/>
                <w:szCs w:val="22"/>
                <w:highlight w:val="none"/>
              </w:rPr>
              <w:sym w:font="Wingdings" w:char="00A8"/>
            </w:r>
            <w:r>
              <w:rPr>
                <w:rFonts w:hint="eastAsia" w:ascii="仿宋" w:hAnsi="仿宋" w:eastAsia="仿宋" w:cs="仿宋"/>
                <w:b/>
                <w:bCs w:val="0"/>
                <w:color w:val="auto"/>
                <w:kern w:val="0"/>
                <w:sz w:val="22"/>
                <w:szCs w:val="22"/>
                <w:highlight w:val="none"/>
              </w:rPr>
              <w:t xml:space="preserve"> </w:t>
            </w:r>
            <w:r>
              <w:rPr>
                <w:rFonts w:hint="eastAsia" w:ascii="宋体" w:hAnsi="宋体" w:cs="宋体"/>
                <w:b/>
                <w:bCs w:val="0"/>
                <w:color w:val="auto"/>
                <w:sz w:val="22"/>
                <w:szCs w:val="22"/>
                <w:highlight w:val="none"/>
                <w:lang w:val="en-US" w:eastAsia="zh-CN"/>
              </w:rPr>
              <w:t>财政资金</w:t>
            </w:r>
          </w:p>
        </w:tc>
      </w:tr>
      <w:tr w14:paraId="767BF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D2F364">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12227CE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tc>
      </w:tr>
      <w:tr w14:paraId="6B80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DB043B6">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361FD77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0377D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D65D562">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5644E01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cs="宋体"/>
                <w:color w:val="auto"/>
                <w:sz w:val="22"/>
                <w:szCs w:val="22"/>
                <w:highlight w:val="none"/>
              </w:rPr>
              <w:t>根据国家计委计价格【2002】1980号《招标代理服务收费管理暂行办法》规定标准的75%收取,由中标人在领取中标通知书时支付。</w:t>
            </w:r>
          </w:p>
          <w:p w14:paraId="6C059229">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户 名：温州历程招标有限公司乐清分公司</w:t>
            </w:r>
          </w:p>
          <w:p w14:paraId="4E356B6D">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账 号：33050162870400000619</w:t>
            </w:r>
          </w:p>
          <w:p w14:paraId="7D37D81E">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开户银行：中国建设银行股份有限公司温州新城支行</w:t>
            </w:r>
          </w:p>
          <w:p w14:paraId="2C3832D5">
            <w:pPr>
              <w:spacing w:line="460" w:lineRule="exact"/>
              <w:ind w:firstLine="539" w:firstLineChars="245"/>
              <w:rPr>
                <w:rFonts w:hint="eastAsia" w:ascii="宋体" w:hAnsi="宋体" w:eastAsia="宋体" w:cs="宋体"/>
                <w:color w:val="auto"/>
                <w:highlight w:val="none"/>
              </w:rPr>
            </w:pPr>
            <w:r>
              <w:rPr>
                <w:rFonts w:hint="eastAsia" w:ascii="宋体" w:hAnsi="宋体" w:cs="宋体"/>
                <w:color w:val="auto"/>
                <w:sz w:val="22"/>
                <w:szCs w:val="22"/>
                <w:highlight w:val="none"/>
              </w:rPr>
              <w:t>行号：105333000038</w:t>
            </w:r>
          </w:p>
        </w:tc>
      </w:tr>
      <w:tr w14:paraId="75EFF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AABF39D">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24229668">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27743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CD1BB93">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85BE877">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16400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100937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749A8872">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48E51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59A489F">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3B1BC6D1">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13FC6B4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0C21CB1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832F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FD9FB44">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3D6C9D4A">
            <w:pPr>
              <w:spacing w:line="460" w:lineRule="exact"/>
              <w:rPr>
                <w:rFonts w:hint="eastAsia"/>
                <w:color w:val="auto"/>
                <w:sz w:val="22"/>
                <w:szCs w:val="28"/>
                <w:highlight w:val="none"/>
              </w:rPr>
            </w:pPr>
            <w:r>
              <w:rPr>
                <w:rFonts w:hint="eastAsia"/>
                <w:color w:val="auto"/>
                <w:sz w:val="22"/>
                <w:szCs w:val="28"/>
                <w:highlight w:val="none"/>
              </w:rPr>
              <w:t>投标文件份数：</w:t>
            </w:r>
          </w:p>
          <w:p w14:paraId="4C6084A6">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394E90A5">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59244597">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4FB35F58">
            <w:pPr>
              <w:tabs>
                <w:tab w:val="left" w:pos="360"/>
              </w:tabs>
              <w:spacing w:line="460" w:lineRule="exact"/>
              <w:rPr>
                <w:rFonts w:hint="eastAsia" w:eastAsia="宋体"/>
                <w:color w:val="auto"/>
                <w:sz w:val="22"/>
                <w:szCs w:val="28"/>
                <w:highlight w:val="none"/>
                <w:lang w:eastAsia="zh-CN"/>
              </w:rPr>
            </w:pPr>
            <w:r>
              <w:rPr>
                <w:rFonts w:hint="eastAsia"/>
                <w:color w:val="auto"/>
                <w:sz w:val="22"/>
                <w:szCs w:val="28"/>
                <w:highlight w:val="none"/>
              </w:rPr>
              <w:t>可以</w:t>
            </w:r>
            <w:r>
              <w:rPr>
                <w:rFonts w:hint="eastAsia"/>
                <w:color w:val="auto"/>
                <w:sz w:val="22"/>
                <w:szCs w:val="28"/>
                <w:highlight w:val="none"/>
                <w:lang w:val="en-US" w:eastAsia="zh-CN"/>
              </w:rPr>
              <w:t>以</w:t>
            </w:r>
            <w:r>
              <w:rPr>
                <w:rFonts w:hint="eastAsia"/>
                <w:color w:val="auto"/>
                <w:sz w:val="22"/>
                <w:szCs w:val="28"/>
                <w:highlight w:val="none"/>
              </w:rPr>
              <w:t>邮寄形式（建议顺丰）在投标截止时间前递交，并需</w:t>
            </w:r>
            <w:r>
              <w:rPr>
                <w:rFonts w:hint="eastAsia"/>
                <w:color w:val="auto"/>
                <w:sz w:val="22"/>
                <w:szCs w:val="28"/>
                <w:highlight w:val="none"/>
                <w:lang w:val="en-US" w:eastAsia="zh-CN"/>
              </w:rPr>
              <w:t>及时与</w:t>
            </w:r>
            <w:r>
              <w:rPr>
                <w:rFonts w:hint="eastAsia"/>
                <w:color w:val="auto"/>
                <w:sz w:val="22"/>
                <w:szCs w:val="28"/>
                <w:highlight w:val="none"/>
              </w:rPr>
              <w:t>采购代理机构确认是否收到</w:t>
            </w:r>
            <w:r>
              <w:rPr>
                <w:rFonts w:hint="eastAsia"/>
                <w:color w:val="auto"/>
                <w:sz w:val="22"/>
                <w:szCs w:val="28"/>
                <w:highlight w:val="none"/>
                <w:lang w:eastAsia="zh-CN"/>
              </w:rPr>
              <w:t>：</w:t>
            </w:r>
          </w:p>
          <w:p w14:paraId="4FA241B6">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温州市鹿城区南汇街道勤民路鹿城壹号18幢803室</w:t>
            </w:r>
          </w:p>
          <w:p w14:paraId="4A45356E">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联系电话</w:t>
            </w:r>
            <w:r>
              <w:rPr>
                <w:rFonts w:hint="eastAsia"/>
                <w:b w:val="0"/>
                <w:bCs w:val="0"/>
                <w:color w:val="auto"/>
                <w:sz w:val="22"/>
                <w:szCs w:val="28"/>
                <w:highlight w:val="none"/>
                <w:lang w:val="en-US" w:eastAsia="zh-CN"/>
              </w:rPr>
              <w:t>：13757727199</w:t>
            </w:r>
          </w:p>
        </w:tc>
      </w:tr>
      <w:tr w14:paraId="31325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A36AE75">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547DF1E1">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207E2B0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1C1BA65D">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7ADEDFF0">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递交后，供应商可自行打印投标文件接收回执。</w:t>
            </w:r>
          </w:p>
          <w:p w14:paraId="31CB301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05FAB150">
            <w:pPr>
              <w:tabs>
                <w:tab w:val="left" w:pos="360"/>
              </w:tabs>
              <w:spacing w:line="460" w:lineRule="exact"/>
              <w:ind w:firstLine="220" w:firstLineChars="1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w:t>
            </w:r>
            <w:r>
              <w:rPr>
                <w:rFonts w:hint="eastAsia" w:ascii="宋体" w:hAnsi="宋体" w:cs="宋体"/>
                <w:b/>
                <w:color w:val="auto"/>
                <w:sz w:val="22"/>
                <w:szCs w:val="22"/>
                <w:highlight w:val="none"/>
                <w:u w:val="single"/>
                <w:lang w:val="en-US" w:eastAsia="zh-CN"/>
              </w:rPr>
              <w:t>及时与</w:t>
            </w:r>
            <w:r>
              <w:rPr>
                <w:rFonts w:hint="eastAsia" w:ascii="宋体" w:hAnsi="宋体" w:eastAsia="宋体" w:cs="宋体"/>
                <w:b/>
                <w:color w:val="auto"/>
                <w:sz w:val="22"/>
                <w:szCs w:val="22"/>
                <w:highlight w:val="none"/>
                <w:u w:val="single"/>
              </w:rPr>
              <w:t>采购代理机构确认是否收到</w:t>
            </w:r>
            <w:r>
              <w:rPr>
                <w:rFonts w:hint="eastAsia" w:ascii="宋体" w:hAnsi="宋体" w:eastAsia="宋体" w:cs="宋体"/>
                <w:b/>
                <w:bCs/>
                <w:color w:val="auto"/>
                <w:sz w:val="22"/>
                <w:szCs w:val="22"/>
                <w:highlight w:val="none"/>
              </w:rPr>
              <w:t>）</w:t>
            </w:r>
          </w:p>
          <w:p w14:paraId="4F2010D5">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71E67985">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2169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48D7876">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739C0238">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411794C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004A33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41D630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036E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5523BB6">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w:t>
            </w:r>
          </w:p>
        </w:tc>
        <w:tc>
          <w:tcPr>
            <w:tcW w:w="9590" w:type="dxa"/>
            <w:tcBorders>
              <w:top w:val="single" w:color="000000" w:sz="2" w:space="0"/>
              <w:left w:val="single" w:color="000000" w:sz="2" w:space="0"/>
              <w:bottom w:val="single" w:color="000000" w:sz="2" w:space="0"/>
              <w:right w:val="single" w:color="000000" w:sz="8" w:space="0"/>
            </w:tcBorders>
            <w:vAlign w:val="center"/>
          </w:tcPr>
          <w:p w14:paraId="199263D6">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18A24E41">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65053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3E9CEECA">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39BC260D">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0F09116F">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6FB2D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4490E90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4EEC8ABC">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75BAB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7DEDF248">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4EE8B8E7">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626BC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1B7460">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4FEB2AB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val="0"/>
                <w:bCs/>
                <w:color w:val="auto"/>
                <w:kern w:val="10"/>
                <w:sz w:val="22"/>
                <w:szCs w:val="22"/>
                <w:highlight w:val="none"/>
              </w:rPr>
              <w:t>潜在供应商需在浙江政府采购网http://http://zfcg.czt.zj.gov.cn/进行免费注册，具体详见浙江政府采购网供应商注册要求。</w:t>
            </w:r>
          </w:p>
        </w:tc>
      </w:tr>
      <w:tr w14:paraId="10BF1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9E80A71">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6B70889E">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401360D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FD8D1E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211</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5 </w:t>
            </w:r>
            <w:r>
              <w:rPr>
                <w:rFonts w:hint="eastAsia" w:ascii="新宋体" w:hAnsi="新宋体" w:eastAsia="新宋体" w:cs="新宋体"/>
                <w:color w:val="auto"/>
                <w:sz w:val="22"/>
                <w:szCs w:val="28"/>
                <w:highlight w:val="none"/>
              </w:rPr>
              <w:t>万元</w:t>
            </w:r>
          </w:p>
          <w:p w14:paraId="5F38B5A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19763DA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工业 </w:t>
            </w:r>
            <w:r>
              <w:rPr>
                <w:rFonts w:hint="eastAsia" w:ascii="新宋体" w:hAnsi="新宋体" w:eastAsia="新宋体" w:cs="新宋体"/>
                <w:color w:val="auto"/>
                <w:sz w:val="22"/>
                <w:szCs w:val="28"/>
                <w:highlight w:val="none"/>
              </w:rPr>
              <w:t>（具体根据《中小企业划型标准规定》执行）</w:t>
            </w:r>
          </w:p>
          <w:p w14:paraId="57ECF1A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8630C40">
            <w:pPr>
              <w:widowControl/>
              <w:shd w:val="clear"/>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7ADCBED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①</w:t>
            </w:r>
            <w:r>
              <w:rPr>
                <w:rFonts w:hint="eastAsia" w:ascii="新宋体" w:hAnsi="新宋体" w:eastAsia="新宋体" w:cs="新宋体"/>
                <w:color w:val="auto"/>
                <w:sz w:val="22"/>
                <w:szCs w:val="28"/>
                <w:highlight w:val="none"/>
              </w:rPr>
              <w:t>）措施进行：</w:t>
            </w:r>
          </w:p>
          <w:p w14:paraId="366A6EE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3BF13A4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52FB1DF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BDC609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2893126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0988637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6C194C58">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0C9ECF0E">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1ACEF5BB">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DC307FA">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6A306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FF82BD9">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324503ED">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3DCB8743">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73BD26EA">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660806E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3C0E437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BA646A2">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12A94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31982CFF">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30C93C82">
      <w:pPr>
        <w:rPr>
          <w:rFonts w:hint="eastAsia" w:ascii="宋体" w:hAnsi="宋体" w:eastAsia="宋体" w:cs="宋体"/>
          <w:b/>
          <w:bCs/>
          <w:color w:val="auto"/>
          <w:sz w:val="26"/>
          <w:szCs w:val="26"/>
          <w:highlight w:val="none"/>
        </w:rPr>
      </w:pPr>
      <w:bookmarkStart w:id="10" w:name="_Toc20846"/>
      <w:bookmarkStart w:id="11" w:name="_Toc19070"/>
      <w:r>
        <w:rPr>
          <w:rFonts w:hint="eastAsia" w:ascii="宋体" w:hAnsi="宋体" w:eastAsia="宋体" w:cs="宋体"/>
          <w:b/>
          <w:bCs/>
          <w:color w:val="auto"/>
          <w:sz w:val="26"/>
          <w:szCs w:val="26"/>
          <w:highlight w:val="none"/>
        </w:rPr>
        <w:br w:type="page"/>
      </w:r>
    </w:p>
    <w:p w14:paraId="33D35518">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26"/>
          <w:szCs w:val="26"/>
          <w:highlight w:val="none"/>
        </w:rPr>
        <w:t>一、 说   明</w:t>
      </w:r>
      <w:bookmarkEnd w:id="10"/>
      <w:bookmarkEnd w:id="11"/>
    </w:p>
    <w:p w14:paraId="047797CC">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1F6F3119">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5FC96AE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3ECC3DC6">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1F1F155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78EA833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412108B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7D5CECB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47D104F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1B72A96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7C48B769">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0DA52C80">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7E38340D">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503063D1">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750E293F">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5F7094A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666C7C6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0350CDF9">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14:paraId="365673C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7F9C3E8">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13CDE67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4DB7BB36">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08C3D56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7B570E2E">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7961352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5CD28E9B">
      <w:pPr>
        <w:spacing w:line="460" w:lineRule="exact"/>
        <w:ind w:firstLine="541" w:firstLineChars="245"/>
        <w:rPr>
          <w:rFonts w:hint="eastAsia" w:ascii="宋体" w:hAnsi="宋体" w:eastAsia="宋体" w:cs="宋体"/>
          <w:b/>
          <w:color w:val="auto"/>
          <w:sz w:val="22"/>
          <w:szCs w:val="22"/>
          <w:highlight w:val="none"/>
        </w:rPr>
      </w:pPr>
    </w:p>
    <w:p w14:paraId="49F7F973">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14:paraId="0DF3AFE7">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30D670F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4A44050B">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06D1BC8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18D27492">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79C68726">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55BC9E30">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3EAE91F9">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4DDD8CD4">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BF85D28">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（3）投标人信用查询；</w:t>
      </w:r>
    </w:p>
    <w:p w14:paraId="2A3BF3B8">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（4）政府采购活动现场确认声明书；</w:t>
      </w:r>
    </w:p>
    <w:p w14:paraId="21698A01">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（5）落实政府采购政策需满足的资格要求证明材料（如有）；</w:t>
      </w:r>
    </w:p>
    <w:p w14:paraId="051D220F">
      <w:pPr>
        <w:numPr>
          <w:ilvl w:val="0"/>
          <w:numId w:val="0"/>
        </w:numPr>
        <w:snapToGrid w:val="0"/>
        <w:spacing w:line="460" w:lineRule="exact"/>
        <w:ind w:leftChars="0" w:firstLine="440" w:firstLineChars="200"/>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（6）联合体协议书（如有）。</w:t>
      </w:r>
    </w:p>
    <w:p w14:paraId="7EE3CDF9">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3767A1A0">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4B0382C3">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753BB8BF">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1B034C9F">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（3）投标分项报价表</w:t>
      </w:r>
      <w:r>
        <w:rPr>
          <w:rFonts w:hint="eastAsia" w:ascii="宋体" w:hAnsi="宋体" w:cs="宋体"/>
          <w:color w:val="auto"/>
          <w:sz w:val="22"/>
          <w:szCs w:val="22"/>
          <w:highlight w:val="none"/>
          <w:u w:val="none"/>
          <w:lang w:eastAsia="zh-CN"/>
        </w:rPr>
        <w:t>；</w:t>
      </w:r>
    </w:p>
    <w:p w14:paraId="69B5DDC0">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14:paraId="5D4DA2A2">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7F5D6A37">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5ABEA7F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6CD38280">
      <w:pPr>
        <w:snapToGrid w:val="0"/>
        <w:spacing w:line="460" w:lineRule="exact"/>
        <w:ind w:firstLine="442" w:firstLineChars="200"/>
        <w:rPr>
          <w:rFonts w:hint="eastAsia" w:ascii="宋体" w:hAnsi="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3</w:t>
      </w:r>
      <w:r>
        <w:rPr>
          <w:rFonts w:hint="eastAsia" w:ascii="宋体" w:hAnsi="宋体" w:eastAsia="宋体" w:cs="宋体"/>
          <w:b/>
          <w:bCs/>
          <w:color w:val="auto"/>
          <w:sz w:val="22"/>
          <w:szCs w:val="22"/>
          <w:highlight w:val="none"/>
          <w:u w:val="none"/>
          <w:lang w:eastAsia="zh-CN"/>
        </w:rPr>
        <w:t>）</w:t>
      </w:r>
      <w:r>
        <w:rPr>
          <w:rFonts w:hint="eastAsia" w:ascii="宋体" w:hAnsi="宋体" w:cs="宋体"/>
          <w:b/>
          <w:bCs/>
          <w:color w:val="auto"/>
          <w:sz w:val="22"/>
          <w:szCs w:val="22"/>
          <w:highlight w:val="none"/>
          <w:u w:val="none"/>
          <w:lang w:val="en-US" w:eastAsia="zh-CN"/>
        </w:rPr>
        <w:t>医疗器械证明材料：</w:t>
      </w:r>
    </w:p>
    <w:p w14:paraId="1BA18D6F">
      <w:pPr>
        <w:snapToGrid w:val="0"/>
        <w:spacing w:line="460" w:lineRule="exact"/>
        <w:ind w:firstLine="660" w:firstLineChars="300"/>
        <w:rPr>
          <w:rFonts w:hint="eastAsia" w:ascii="宋体" w:hAnsi="宋体" w:eastAsia="宋体" w:cs="宋体"/>
          <w:b w:val="0"/>
          <w:bCs w:val="0"/>
          <w:color w:val="auto"/>
          <w:sz w:val="22"/>
          <w:szCs w:val="22"/>
          <w:highlight w:val="none"/>
          <w:u w:val="none"/>
          <w:lang w:eastAsia="zh-CN"/>
        </w:rPr>
      </w:pPr>
      <w:r>
        <w:rPr>
          <w:rFonts w:hint="eastAsia" w:ascii="宋体" w:hAnsi="宋体" w:eastAsia="宋体" w:cs="宋体"/>
          <w:b w:val="0"/>
          <w:bCs w:val="0"/>
          <w:color w:val="auto"/>
          <w:sz w:val="22"/>
          <w:szCs w:val="22"/>
          <w:highlight w:val="none"/>
          <w:u w:val="single"/>
          <w:lang w:val="en-US" w:eastAsia="zh-CN"/>
        </w:rPr>
        <w:t>①</w:t>
      </w:r>
      <w:r>
        <w:rPr>
          <w:rFonts w:hint="eastAsia" w:ascii="宋体" w:hAnsi="宋体" w:eastAsia="宋体" w:cs="宋体"/>
          <w:b w:val="0"/>
          <w:bCs w:val="0"/>
          <w:color w:val="auto"/>
          <w:sz w:val="22"/>
          <w:szCs w:val="22"/>
          <w:highlight w:val="none"/>
          <w:u w:val="single"/>
          <w:lang w:eastAsia="zh-CN"/>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②提供食品药品监督管理部门核发的完整有效的医疗器械注册或备案证明；（适用于按医疗器械管理的设备）③货物制造商或其它有销售资格（提供证明材料）的供应商出具的授权书（适用于投标人是进口货物代理商的情形）</w:t>
      </w:r>
      <w:r>
        <w:rPr>
          <w:rFonts w:hint="eastAsia" w:ascii="宋体" w:hAnsi="宋体" w:cs="宋体"/>
          <w:b w:val="0"/>
          <w:bCs w:val="0"/>
          <w:color w:val="auto"/>
          <w:sz w:val="22"/>
          <w:szCs w:val="22"/>
          <w:highlight w:val="none"/>
          <w:u w:val="single"/>
          <w:lang w:eastAsia="zh-CN"/>
        </w:rPr>
        <w:t>，未按要求提供的按无效标处理。</w:t>
      </w:r>
      <w:r>
        <w:rPr>
          <w:rFonts w:hint="eastAsia" w:ascii="宋体" w:hAnsi="宋体" w:eastAsia="宋体" w:cs="宋体"/>
          <w:b w:val="0"/>
          <w:bCs w:val="0"/>
          <w:color w:val="auto"/>
          <w:sz w:val="22"/>
          <w:szCs w:val="22"/>
          <w:highlight w:val="none"/>
          <w:u w:val="none"/>
          <w:lang w:eastAsia="zh-CN"/>
        </w:rPr>
        <w:t> </w:t>
      </w:r>
    </w:p>
    <w:p w14:paraId="02715F4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431BDD1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）详细供货清单说明一览表（如有）</w:t>
      </w:r>
    </w:p>
    <w:p w14:paraId="197B0DC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）备品、易损件、备件、专用工具清单（如有）</w:t>
      </w:r>
    </w:p>
    <w:p w14:paraId="1E2795E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）对应于招标文件货物技术规格及配置的偏离度</w:t>
      </w:r>
    </w:p>
    <w:p w14:paraId="3DDD33B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）投标货物配套的合理性，技术指标的先进性</w:t>
      </w:r>
    </w:p>
    <w:p w14:paraId="0EE295F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）投标人综合情况</w:t>
      </w:r>
    </w:p>
    <w:p w14:paraId="3D3E877B">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）投标货物档次</w:t>
      </w:r>
    </w:p>
    <w:p w14:paraId="6A6B4F5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）耗材试剂配送服务方案</w:t>
      </w:r>
    </w:p>
    <w:p w14:paraId="3AB30E5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）运行应急方案</w:t>
      </w:r>
    </w:p>
    <w:p w14:paraId="5946465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）市场占有率</w:t>
      </w:r>
    </w:p>
    <w:p w14:paraId="4647CC1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）售后服务</w:t>
      </w:r>
    </w:p>
    <w:p w14:paraId="37AAE1D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）投标人提供的超出招标文件的优惠条件</w:t>
      </w:r>
    </w:p>
    <w:p w14:paraId="537846B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lang w:eastAsia="zh-CN"/>
        </w:rPr>
        <w:t>）环境标志产品、节能产品</w:t>
      </w:r>
    </w:p>
    <w:p w14:paraId="45C5460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）其他必要提供的资料。</w:t>
      </w:r>
    </w:p>
    <w:p w14:paraId="0E733DF5">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2BDDA1B2">
      <w:pPr>
        <w:pStyle w:val="29"/>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7BFBC023">
      <w:pPr>
        <w:pStyle w:val="29"/>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47D699F9">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48DE6B6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w:t>
      </w:r>
      <w:r>
        <w:rPr>
          <w:rFonts w:hint="eastAsia" w:ascii="宋体" w:hAnsi="宋体" w:cs="宋体"/>
          <w:bCs/>
          <w:color w:val="auto"/>
          <w:sz w:val="22"/>
          <w:highlight w:val="none"/>
        </w:rPr>
        <w:t>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w:t>
      </w:r>
      <w:r>
        <w:rPr>
          <w:rFonts w:hint="eastAsia" w:ascii="宋体" w:hAnsi="宋体" w:cs="宋体"/>
          <w:bCs/>
          <w:color w:val="auto"/>
          <w:sz w:val="22"/>
          <w:highlight w:val="none"/>
          <w:lang w:eastAsia="zh-CN"/>
        </w:rPr>
        <w:t>投标</w:t>
      </w:r>
      <w:r>
        <w:rPr>
          <w:rFonts w:hint="eastAsia" w:ascii="宋体" w:hAnsi="宋体" w:cs="宋体"/>
          <w:bCs/>
          <w:color w:val="auto"/>
          <w:sz w:val="22"/>
          <w:highlight w:val="none"/>
        </w:rPr>
        <w:t>供应商应根据上述因素自行考虑含入</w:t>
      </w:r>
      <w:r>
        <w:rPr>
          <w:rFonts w:hint="eastAsia" w:ascii="宋体" w:hAnsi="宋体" w:cs="宋体"/>
          <w:bCs/>
          <w:color w:val="auto"/>
          <w:sz w:val="22"/>
          <w:highlight w:val="none"/>
          <w:lang w:val="en-US" w:eastAsia="zh-CN"/>
        </w:rPr>
        <w:t>投标</w:t>
      </w:r>
      <w:r>
        <w:rPr>
          <w:rFonts w:hint="eastAsia" w:ascii="宋体" w:hAnsi="宋体" w:cs="宋体"/>
          <w:bCs/>
          <w:color w:val="auto"/>
          <w:sz w:val="22"/>
          <w:highlight w:val="none"/>
        </w:rPr>
        <w:t>报价。</w:t>
      </w:r>
    </w:p>
    <w:p w14:paraId="79D52E3F">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252D9EE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43D0174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3871C516">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1C73E5D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339134B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4D4A0AD9">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5F14400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5.1自开标之日起 </w:t>
      </w:r>
      <w:r>
        <w:rPr>
          <w:rFonts w:hint="eastAsia" w:ascii="宋体" w:hAnsi="宋体" w:cs="宋体"/>
          <w:b w:val="0"/>
          <w:bCs/>
          <w:color w:val="auto"/>
          <w:sz w:val="22"/>
          <w:szCs w:val="22"/>
          <w:highlight w:val="none"/>
          <w:lang w:val="en-US" w:eastAsia="zh-CN"/>
        </w:rPr>
        <w:t>90</w:t>
      </w:r>
      <w:r>
        <w:rPr>
          <w:rFonts w:hint="eastAsia" w:ascii="宋体" w:hAnsi="宋体" w:eastAsia="宋体" w:cs="宋体"/>
          <w:b w:val="0"/>
          <w:bCs/>
          <w:color w:val="auto"/>
          <w:sz w:val="22"/>
          <w:szCs w:val="22"/>
          <w:highlight w:val="none"/>
        </w:rPr>
        <w:t xml:space="preserve"> 天内投标应保持有效。</w:t>
      </w:r>
    </w:p>
    <w:p w14:paraId="458EC6E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23A16C4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2250418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52DC4E78">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4233BFB4">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7618D5A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3D3ED543">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253A42E8">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7D3148C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0A76C2D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380DEDE">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6EEB1D3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7FCAA4D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8.2《投标文件》应由投标人法定代表人或其授权代表签字（或盖章），并加盖投标人公章。</w:t>
      </w:r>
    </w:p>
    <w:p w14:paraId="3A55AFC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43876F0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4F51054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5E84FA5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788900E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5445E4E">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63CBB71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0FACCBD5">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14:paraId="6E95486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1D24856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75E2CD3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734D3E1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15E0C34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3F3167B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22ABAB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3F16714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53F2F4A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F936662">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14:paraId="01A598C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64667C1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5AF0683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725C665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1EEE9F1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6D8209B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1A3400E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5F9B800B">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02094FF8">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3ABACA2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1133F0AF">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6620399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1F95D22C">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67AE39E8">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4E0DF9E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5D0F04C1">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4395A53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7A947DE4">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369A3F0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643CD734">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3E55E363">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7BFACD8B">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789E1C75">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14:paraId="0BCCB2E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6F548655">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5F8E106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00B43A0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40C7B6D2">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25B9DC3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78A1239C">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74224D0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3D6EDE4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47873BD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766ACE8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01C0125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60A4593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62AC679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65E5565F">
      <w:pPr>
        <w:spacing w:line="460" w:lineRule="exact"/>
        <w:ind w:firstLine="539" w:firstLineChars="245"/>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（10）法律、法规和招标文件规定的其他无效情形</w:t>
      </w:r>
      <w:r>
        <w:rPr>
          <w:rFonts w:hint="eastAsia" w:ascii="宋体" w:hAnsi="宋体" w:eastAsia="宋体" w:cs="宋体"/>
          <w:bCs/>
          <w:color w:val="auto"/>
          <w:sz w:val="22"/>
          <w:szCs w:val="22"/>
          <w:highlight w:val="none"/>
          <w:lang w:eastAsia="zh-CN"/>
        </w:rPr>
        <w:t>；</w:t>
      </w:r>
    </w:p>
    <w:p w14:paraId="51841DAB">
      <w:pPr>
        <w:spacing w:line="460" w:lineRule="exact"/>
        <w:ind w:firstLine="539" w:firstLineChars="245"/>
        <w:rPr>
          <w:rFonts w:hint="eastAsia" w:ascii="宋体" w:hAnsi="宋体" w:eastAsia="宋体" w:cs="宋体"/>
          <w:bCs/>
          <w:color w:val="auto"/>
          <w:sz w:val="22"/>
          <w:szCs w:val="22"/>
          <w:highlight w:val="none"/>
          <w:lang w:eastAsia="zh-CN"/>
        </w:rPr>
      </w:pPr>
      <w:r>
        <w:rPr>
          <w:rFonts w:hint="eastAsia" w:ascii="宋体" w:hAnsi="宋体" w:eastAsia="宋体" w:cs="宋体"/>
          <w:b w:val="0"/>
          <w:bCs/>
          <w:color w:val="auto"/>
          <w:sz w:val="22"/>
          <w:szCs w:val="22"/>
          <w:highlight w:val="none"/>
          <w:u w:val="none"/>
        </w:rPr>
        <w:t>（1</w:t>
      </w:r>
      <w:r>
        <w:rPr>
          <w:rFonts w:hint="eastAsia" w:ascii="宋体" w:hAnsi="宋体" w:eastAsia="宋体" w:cs="宋体"/>
          <w:b w:val="0"/>
          <w:bCs/>
          <w:color w:val="auto"/>
          <w:sz w:val="22"/>
          <w:szCs w:val="22"/>
          <w:highlight w:val="none"/>
          <w:u w:val="none"/>
          <w:lang w:val="en-US" w:eastAsia="zh-CN"/>
        </w:rPr>
        <w:t>1</w:t>
      </w:r>
      <w:r>
        <w:rPr>
          <w:rFonts w:hint="eastAsia" w:ascii="宋体" w:hAnsi="宋体" w:eastAsia="宋体" w:cs="宋体"/>
          <w:b w:val="0"/>
          <w:bCs/>
          <w:color w:val="auto"/>
          <w:sz w:val="22"/>
          <w:szCs w:val="22"/>
          <w:highlight w:val="none"/>
          <w:u w:val="none"/>
        </w:rPr>
        <w:t>）</w:t>
      </w:r>
      <w:r>
        <w:rPr>
          <w:rFonts w:hint="eastAsia" w:ascii="宋体" w:hAnsi="宋体" w:cs="宋体"/>
          <w:b w:val="0"/>
          <w:bCs/>
          <w:color w:val="auto"/>
          <w:sz w:val="22"/>
          <w:szCs w:val="22"/>
          <w:highlight w:val="none"/>
          <w:u w:val="none"/>
          <w:lang w:eastAsia="zh-CN"/>
        </w:rPr>
        <w:t>未按要求提供医疗器械生产许可证（医疗器械经营许可证）或医疗器械生产备案凭证（医疗器械经营备案凭证），或未提供食品药品监督管理部门核发的完整有效的医疗器械注册或备案证明；（适用于按医疗器械管理的设备）；货物制造商或其它有销售资格（提供证明材料）的供应商</w:t>
      </w:r>
      <w:r>
        <w:rPr>
          <w:rFonts w:hint="eastAsia" w:ascii="宋体" w:hAnsi="宋体" w:cs="宋体"/>
          <w:b w:val="0"/>
          <w:bCs/>
          <w:color w:val="auto"/>
          <w:sz w:val="22"/>
          <w:szCs w:val="22"/>
          <w:highlight w:val="none"/>
          <w:u w:val="none"/>
          <w:lang w:val="en-US" w:eastAsia="zh-CN"/>
        </w:rPr>
        <w:t>未</w:t>
      </w:r>
      <w:r>
        <w:rPr>
          <w:rFonts w:hint="eastAsia" w:ascii="宋体" w:hAnsi="宋体" w:cs="宋体"/>
          <w:b w:val="0"/>
          <w:bCs/>
          <w:color w:val="auto"/>
          <w:sz w:val="22"/>
          <w:szCs w:val="22"/>
          <w:highlight w:val="none"/>
          <w:u w:val="none"/>
          <w:lang w:eastAsia="zh-CN"/>
        </w:rPr>
        <w:t>出具的授权书（适用于投标人是进口货物代理商的情形）。</w:t>
      </w:r>
    </w:p>
    <w:p w14:paraId="29600847">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49E8DBF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25C1D00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0688758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2E973F1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6723F7FF">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16C0153C">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不同供应商的电子投标（响应）文件上传计算机的网卡MAC地址或硬盘序列号等硬件信息相同的；</w:t>
      </w:r>
    </w:p>
    <w:p w14:paraId="3F932350">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上传的电子投标（响应）文件若出现使用本项目其他投标（响应）供应商的数字证书加密的，或者加盖本项目其他投标（响应）供应商的电子印章的；</w:t>
      </w:r>
    </w:p>
    <w:p w14:paraId="23D7FDC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不同供应商的投标（响应）文件的内容存在3处（含）以上错误一致的；</w:t>
      </w:r>
    </w:p>
    <w:p w14:paraId="56AF941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不同供应商联系人为同一人或不同联系人的联系电话一致的。</w:t>
      </w:r>
    </w:p>
    <w:p w14:paraId="2180735F">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44CEC69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CB6BB8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65CE970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0EE661B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5A53786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0258C79A">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46FD8D2B">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2CAEC259">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85FA7E8">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71E634A0">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41FCF4B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271AFAD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7C45869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0A8696D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5EE795C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1B50C73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7FFA9B05">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76C04175">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0E512ED7">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0A41F41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30394488">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8FC7733">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4256075A">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C68237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534223C5">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2EB46BCE">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BD8526C">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34261EB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6712DD02">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43DD2F6C">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14:paraId="3F9E806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13CA1DE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10D35F2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513E5CE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51611EA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F6F374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3C34E1B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79D90FD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在签订合同前，招标人有权在中标总价不变的前提下要求中标人对商务报价中的不平衡报价和缺漏项进行调整，如果中标人无合理理由拒绝调整，其中投标资格将被取消，且将导致其它进一步的赔偿和处罚。</w:t>
      </w:r>
    </w:p>
    <w:p w14:paraId="774607D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4A8700A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722D219E">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260F416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71241232">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2ED67E6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4EADD2FD">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7480A694">
      <w:pPr>
        <w:rPr>
          <w:rFonts w:hint="eastAsia" w:ascii="宋体" w:hAnsi="宋体" w:eastAsia="宋体" w:cs="宋体"/>
          <w:color w:val="auto"/>
          <w:highlight w:val="none"/>
        </w:rPr>
      </w:pPr>
      <w:bookmarkStart w:id="24" w:name="_Toc19043"/>
      <w:bookmarkStart w:id="25" w:name="_Toc28194"/>
    </w:p>
    <w:p w14:paraId="3ABAA3F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C0495C2">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6267836E">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7B929A02">
      <w:pPr>
        <w:spacing w:before="131"/>
        <w:jc w:val="center"/>
        <w:rPr>
          <w:rFonts w:hint="eastAsia"/>
          <w:b/>
          <w:color w:val="auto"/>
          <w:sz w:val="36"/>
          <w:szCs w:val="22"/>
          <w:highlight w:val="none"/>
        </w:rPr>
      </w:pPr>
    </w:p>
    <w:p w14:paraId="1DF148BE">
      <w:pPr>
        <w:spacing w:before="131"/>
        <w:jc w:val="center"/>
        <w:rPr>
          <w:rFonts w:hint="eastAsia" w:eastAsia="宋体"/>
          <w:b/>
          <w:color w:val="auto"/>
          <w:sz w:val="38"/>
          <w:highlight w:val="none"/>
          <w:lang w:eastAsia="zh-CN"/>
        </w:rPr>
      </w:pPr>
      <w:r>
        <w:rPr>
          <w:rFonts w:hint="eastAsia"/>
          <w:b/>
          <w:color w:val="auto"/>
          <w:sz w:val="36"/>
          <w:szCs w:val="22"/>
          <w:highlight w:val="none"/>
        </w:rPr>
        <w:t>温州市中医院</w:t>
      </w:r>
      <w:r>
        <w:rPr>
          <w:rFonts w:hint="eastAsia"/>
          <w:b/>
          <w:color w:val="auto"/>
          <w:sz w:val="36"/>
          <w:szCs w:val="22"/>
          <w:highlight w:val="none"/>
          <w:lang w:eastAsia="zh-CN"/>
        </w:rPr>
        <w:t>全自动流式荧光发光分析仪耗材（试剂）及配套设备租赁合同</w:t>
      </w:r>
    </w:p>
    <w:p w14:paraId="33D393B7">
      <w:pPr>
        <w:pStyle w:val="5"/>
        <w:spacing w:before="98" w:line="240" w:lineRule="atLeast"/>
        <w:ind w:left="5212" w:leftChars="2482" w:right="405" w:rightChars="193" w:firstLine="420"/>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 xml:space="preserve">合同编号： </w:t>
      </w:r>
    </w:p>
    <w:p w14:paraId="65517D1D">
      <w:pPr>
        <w:spacing w:line="240" w:lineRule="atLeast"/>
        <w:rPr>
          <w:rFonts w:hint="eastAsia" w:eastAsia="宋体"/>
          <w:b/>
          <w:color w:val="auto"/>
          <w:sz w:val="21"/>
          <w:szCs w:val="21"/>
          <w:highlight w:val="none"/>
          <w:lang w:eastAsia="zh-CN"/>
        </w:rPr>
      </w:pPr>
    </w:p>
    <w:p w14:paraId="7E25F23B">
      <w:pPr>
        <w:keepLines w:val="0"/>
        <w:pageBreakBefore w:val="0"/>
        <w:kinsoku/>
        <w:wordWrap/>
        <w:topLinePunct w:val="0"/>
        <w:bidi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甲方（采购单位）：温州市中医院</w:t>
      </w:r>
    </w:p>
    <w:p w14:paraId="0C6B5821">
      <w:pPr>
        <w:keepLines w:val="0"/>
        <w:pageBreakBefore w:val="0"/>
        <w:kinsoku/>
        <w:wordWrap/>
        <w:topLinePunct w:val="0"/>
        <w:bidi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乙方（供应商）：</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p>
    <w:p w14:paraId="2F010AFA">
      <w:pPr>
        <w:pStyle w:val="21"/>
        <w:keepLines w:val="0"/>
        <w:pageBreakBefore w:val="0"/>
        <w:kinsoku/>
        <w:wordWrap/>
        <w:topLinePunct w:val="0"/>
        <w:bidi w:val="0"/>
        <w:spacing w:line="460" w:lineRule="exact"/>
        <w:ind w:right="199" w:rightChars="95" w:firstLine="470" w:firstLineChars="214"/>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根据《中华人民共和国政府采购法》、《中华人民共和国</w:t>
      </w:r>
      <w:r>
        <w:rPr>
          <w:rFonts w:hint="eastAsia" w:ascii="宋体" w:hAnsi="宋体" w:eastAsia="宋体" w:cs="宋体"/>
          <w:b w:val="0"/>
          <w:bCs/>
          <w:color w:val="auto"/>
          <w:sz w:val="22"/>
          <w:szCs w:val="22"/>
          <w:highlight w:val="none"/>
          <w:lang w:eastAsia="zh-CN"/>
        </w:rPr>
        <w:t>民法典</w:t>
      </w:r>
      <w:r>
        <w:rPr>
          <w:rFonts w:hint="eastAsia" w:ascii="宋体" w:hAnsi="宋体" w:eastAsia="宋体" w:cs="宋体"/>
          <w:b w:val="0"/>
          <w:bCs/>
          <w:color w:val="auto"/>
          <w:sz w:val="22"/>
          <w:szCs w:val="22"/>
          <w:highlight w:val="none"/>
        </w:rPr>
        <w:t>》等相关法律法规，以及</w:t>
      </w:r>
      <w:r>
        <w:rPr>
          <w:rFonts w:hint="eastAsia" w:ascii="宋体" w:hAnsi="宋体" w:eastAsia="宋体" w:cs="宋体"/>
          <w:b w:val="0"/>
          <w:bCs/>
          <w:color w:val="auto"/>
          <w:w w:val="95"/>
          <w:sz w:val="22"/>
          <w:szCs w:val="22"/>
          <w:highlight w:val="none"/>
          <w:u w:val="single"/>
        </w:rPr>
        <w:t xml:space="preserve">           </w:t>
      </w:r>
      <w:r>
        <w:rPr>
          <w:rFonts w:hint="eastAsia" w:ascii="宋体" w:hAnsi="宋体" w:eastAsia="宋体" w:cs="宋体"/>
          <w:b w:val="0"/>
          <w:bCs/>
          <w:color w:val="auto"/>
          <w:w w:val="95"/>
          <w:sz w:val="22"/>
          <w:szCs w:val="22"/>
          <w:highlight w:val="none"/>
        </w:rPr>
        <w:t>项</w:t>
      </w:r>
      <w:r>
        <w:rPr>
          <w:rFonts w:hint="eastAsia" w:ascii="宋体" w:hAnsi="宋体" w:eastAsia="宋体" w:cs="宋体"/>
          <w:b w:val="0"/>
          <w:bCs/>
          <w:color w:val="auto"/>
          <w:sz w:val="22"/>
          <w:szCs w:val="22"/>
          <w:highlight w:val="none"/>
        </w:rPr>
        <w:t>目（以下简称</w:t>
      </w:r>
      <w:r>
        <w:rPr>
          <w:rFonts w:hint="eastAsia" w:ascii="宋体" w:hAnsi="宋体" w:eastAsia="宋体" w:cs="宋体"/>
          <w:b w:val="0"/>
          <w:bCs/>
          <w:color w:val="auto"/>
          <w:sz w:val="22"/>
          <w:szCs w:val="22"/>
          <w:highlight w:val="none"/>
          <w:lang w:eastAsia="zh-CN"/>
        </w:rPr>
        <w:t>“项目”</w:t>
      </w:r>
      <w:r>
        <w:rPr>
          <w:rFonts w:hint="eastAsia" w:ascii="宋体" w:hAnsi="宋体" w:eastAsia="宋体" w:cs="宋体"/>
          <w:b w:val="0"/>
          <w:bCs/>
          <w:color w:val="auto"/>
          <w:sz w:val="22"/>
          <w:szCs w:val="22"/>
          <w:highlight w:val="none"/>
        </w:rPr>
        <w:t>）招标文件、中标供应商投标文件、项目采购协议，或入围承诺书，甲乙双方经协商一致，签署本合同。</w:t>
      </w:r>
    </w:p>
    <w:p w14:paraId="3C06D700">
      <w:pPr>
        <w:pStyle w:val="5"/>
        <w:keepLines w:val="0"/>
        <w:pageBreakBefore w:val="0"/>
        <w:kinsoku/>
        <w:wordWrap/>
        <w:topLinePunct w:val="0"/>
        <w:bidi w:val="0"/>
        <w:spacing w:before="0" w:after="13" w:line="460" w:lineRule="exact"/>
        <w:ind w:lef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eastAsia="zh-CN"/>
        </w:rPr>
        <w:t>项目内容</w:t>
      </w:r>
    </w:p>
    <w:p w14:paraId="0EE33A69">
      <w:pPr>
        <w:keepLines w:val="0"/>
        <w:pageBreakBefore w:val="0"/>
        <w:widowControl w:val="0"/>
        <w:kinsoku/>
        <w:wordWrap/>
        <w:overflowPunct/>
        <w:topLinePunct w:val="0"/>
        <w:autoSpaceDE/>
        <w:autoSpaceDN/>
        <w:bidi w:val="0"/>
        <w:adjustRightInd/>
        <w:snapToGrid/>
        <w:spacing w:before="0" w:after="13" w:line="460" w:lineRule="exact"/>
        <w:ind w:left="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耗材：</w:t>
      </w:r>
    </w:p>
    <w:tbl>
      <w:tblPr>
        <w:tblStyle w:val="52"/>
        <w:tblW w:w="958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85"/>
        <w:gridCol w:w="1110"/>
        <w:gridCol w:w="1365"/>
        <w:gridCol w:w="1470"/>
        <w:gridCol w:w="1440"/>
        <w:gridCol w:w="945"/>
        <w:gridCol w:w="1335"/>
      </w:tblGrid>
      <w:tr w14:paraId="4A43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3887A51B">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185" w:type="dxa"/>
            <w:noWrap w:val="0"/>
            <w:vAlign w:val="top"/>
          </w:tcPr>
          <w:p w14:paraId="65AE1AA6">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产品名称</w:t>
            </w:r>
          </w:p>
        </w:tc>
        <w:tc>
          <w:tcPr>
            <w:tcW w:w="1110" w:type="dxa"/>
            <w:noWrap w:val="0"/>
            <w:vAlign w:val="top"/>
          </w:tcPr>
          <w:p w14:paraId="19228978">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注册证号</w:t>
            </w:r>
          </w:p>
        </w:tc>
        <w:tc>
          <w:tcPr>
            <w:tcW w:w="1365" w:type="dxa"/>
            <w:noWrap w:val="0"/>
            <w:vAlign w:val="top"/>
          </w:tcPr>
          <w:p w14:paraId="68D91C90">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产品ID</w:t>
            </w:r>
          </w:p>
        </w:tc>
        <w:tc>
          <w:tcPr>
            <w:tcW w:w="1470" w:type="dxa"/>
            <w:noWrap w:val="0"/>
            <w:vAlign w:val="top"/>
          </w:tcPr>
          <w:p w14:paraId="1F9F51F9">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规格型号</w:t>
            </w:r>
          </w:p>
        </w:tc>
        <w:tc>
          <w:tcPr>
            <w:tcW w:w="1440" w:type="dxa"/>
            <w:noWrap w:val="0"/>
            <w:vAlign w:val="top"/>
          </w:tcPr>
          <w:p w14:paraId="35D853C6">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生产厂家</w:t>
            </w:r>
          </w:p>
        </w:tc>
        <w:tc>
          <w:tcPr>
            <w:tcW w:w="945" w:type="dxa"/>
            <w:noWrap w:val="0"/>
            <w:vAlign w:val="top"/>
          </w:tcPr>
          <w:p w14:paraId="0C2552B3">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是否纳入医保</w:t>
            </w:r>
          </w:p>
        </w:tc>
        <w:tc>
          <w:tcPr>
            <w:tcW w:w="1335" w:type="dxa"/>
            <w:noWrap w:val="0"/>
            <w:vAlign w:val="top"/>
          </w:tcPr>
          <w:p w14:paraId="46C4728B">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供货价格</w:t>
            </w:r>
          </w:p>
        </w:tc>
      </w:tr>
      <w:tr w14:paraId="7E22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35" w:type="dxa"/>
            <w:noWrap w:val="0"/>
            <w:vAlign w:val="top"/>
          </w:tcPr>
          <w:p w14:paraId="59E14873">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74DBFAB2">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3B3097FC">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5710F208">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3A19798B">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b/>
                <w:bCs/>
                <w:color w:val="auto"/>
                <w:sz w:val="22"/>
                <w:szCs w:val="22"/>
                <w:highlight w:val="none"/>
                <w:u w:val="none"/>
                <w:lang w:val="en-US" w:eastAsia="zh-CN"/>
              </w:rPr>
              <w:t xml:space="preserve"> </w:t>
            </w:r>
          </w:p>
        </w:tc>
        <w:tc>
          <w:tcPr>
            <w:tcW w:w="1440" w:type="dxa"/>
            <w:noWrap w:val="0"/>
            <w:vAlign w:val="top"/>
          </w:tcPr>
          <w:p w14:paraId="246D3387">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53DA02D0">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780DD33C">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u w:val="none"/>
                <w:lang w:val="en-US" w:eastAsia="zh-CN"/>
              </w:rPr>
            </w:pPr>
          </w:p>
        </w:tc>
      </w:tr>
      <w:tr w14:paraId="0B23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1A5E7D5A">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6A6F2D82">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54A464A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7B3DDB5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0998D6F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b/>
                <w:bCs/>
                <w:color w:val="auto"/>
                <w:sz w:val="22"/>
                <w:szCs w:val="22"/>
                <w:highlight w:val="none"/>
                <w:u w:val="none"/>
                <w:lang w:val="en-US" w:eastAsia="zh-CN"/>
              </w:rPr>
              <w:t xml:space="preserve"> </w:t>
            </w:r>
          </w:p>
        </w:tc>
        <w:tc>
          <w:tcPr>
            <w:tcW w:w="1440" w:type="dxa"/>
            <w:noWrap w:val="0"/>
            <w:vAlign w:val="top"/>
          </w:tcPr>
          <w:p w14:paraId="0E57818A">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3656713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3D18203C">
            <w:pPr>
              <w:keepLines w:val="0"/>
              <w:pageBreakBefore w:val="0"/>
              <w:widowControl w:val="0"/>
              <w:kinsoku/>
              <w:wordWrap/>
              <w:overflowPunct/>
              <w:topLinePunct w:val="0"/>
              <w:autoSpaceDE/>
              <w:autoSpaceDN/>
              <w:bidi w:val="0"/>
              <w:adjustRightInd/>
              <w:snapToGrid/>
              <w:spacing w:line="460" w:lineRule="exact"/>
              <w:ind w:right="-483" w:rightChars="-230"/>
              <w:textAlignment w:val="auto"/>
              <w:outlineLvl w:val="9"/>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 xml:space="preserve"> </w:t>
            </w:r>
          </w:p>
        </w:tc>
      </w:tr>
      <w:tr w14:paraId="2086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342264EA">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85" w:type="dxa"/>
            <w:noWrap w:val="0"/>
            <w:vAlign w:val="top"/>
          </w:tcPr>
          <w:p w14:paraId="00F71DE9">
            <w:pPr>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110" w:type="dxa"/>
            <w:noWrap w:val="0"/>
            <w:vAlign w:val="top"/>
          </w:tcPr>
          <w:p w14:paraId="07131A2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65" w:type="dxa"/>
            <w:noWrap w:val="0"/>
            <w:vAlign w:val="top"/>
          </w:tcPr>
          <w:p w14:paraId="2D50ADA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470" w:type="dxa"/>
            <w:noWrap w:val="0"/>
            <w:vAlign w:val="top"/>
          </w:tcPr>
          <w:p w14:paraId="29095DE2">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u w:val="none"/>
                <w:lang w:val="en-US" w:eastAsia="zh-CN"/>
              </w:rPr>
            </w:pPr>
          </w:p>
        </w:tc>
        <w:tc>
          <w:tcPr>
            <w:tcW w:w="1440" w:type="dxa"/>
            <w:noWrap w:val="0"/>
            <w:vAlign w:val="top"/>
          </w:tcPr>
          <w:p w14:paraId="625CBCEF">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945" w:type="dxa"/>
            <w:noWrap w:val="0"/>
            <w:vAlign w:val="top"/>
          </w:tcPr>
          <w:p w14:paraId="7611D021">
            <w:pPr>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sz w:val="22"/>
                <w:szCs w:val="22"/>
                <w:highlight w:val="none"/>
                <w:vertAlign w:val="baseline"/>
                <w:lang w:val="en-US" w:eastAsia="zh-CN"/>
              </w:rPr>
            </w:pPr>
          </w:p>
        </w:tc>
        <w:tc>
          <w:tcPr>
            <w:tcW w:w="1335" w:type="dxa"/>
            <w:noWrap w:val="0"/>
            <w:vAlign w:val="top"/>
          </w:tcPr>
          <w:p w14:paraId="30970F50">
            <w:pPr>
              <w:keepLines w:val="0"/>
              <w:pageBreakBefore w:val="0"/>
              <w:widowControl w:val="0"/>
              <w:kinsoku/>
              <w:wordWrap/>
              <w:overflowPunct/>
              <w:topLinePunct w:val="0"/>
              <w:autoSpaceDE/>
              <w:autoSpaceDN/>
              <w:bidi w:val="0"/>
              <w:adjustRightInd/>
              <w:snapToGrid/>
              <w:spacing w:line="460" w:lineRule="exact"/>
              <w:ind w:right="-483" w:rightChars="-230"/>
              <w:textAlignment w:val="auto"/>
              <w:outlineLvl w:val="9"/>
              <w:rPr>
                <w:rFonts w:hint="eastAsia" w:ascii="宋体" w:hAnsi="宋体" w:eastAsia="宋体" w:cs="宋体"/>
                <w:b/>
                <w:bCs/>
                <w:color w:val="auto"/>
                <w:sz w:val="22"/>
                <w:szCs w:val="22"/>
                <w:highlight w:val="none"/>
                <w:u w:val="none"/>
                <w:lang w:val="en-US" w:eastAsia="zh-CN"/>
              </w:rPr>
            </w:pPr>
          </w:p>
        </w:tc>
      </w:tr>
    </w:tbl>
    <w:p w14:paraId="36F3CCFE">
      <w:pPr>
        <w:keepLines w:val="0"/>
        <w:pageBreakBefore w:val="0"/>
        <w:widowControl w:val="0"/>
        <w:kinsoku/>
        <w:wordWrap/>
        <w:overflowPunct/>
        <w:topLinePunct w:val="0"/>
        <w:autoSpaceDE/>
        <w:autoSpaceDN/>
        <w:bidi w:val="0"/>
        <w:adjustRightInd/>
        <w:snapToGrid/>
        <w:spacing w:before="0" w:after="13" w:line="460" w:lineRule="exact"/>
        <w:ind w:left="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租赁设备：</w:t>
      </w:r>
    </w:p>
    <w:tbl>
      <w:tblPr>
        <w:tblStyle w:val="53"/>
        <w:tblW w:w="955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635"/>
        <w:gridCol w:w="1380"/>
        <w:gridCol w:w="1560"/>
        <w:gridCol w:w="1605"/>
        <w:gridCol w:w="1335"/>
      </w:tblGrid>
      <w:tr w14:paraId="6E82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40" w:type="dxa"/>
            <w:noWrap w:val="0"/>
            <w:vAlign w:val="center"/>
          </w:tcPr>
          <w:p w14:paraId="4C9B1435">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序号</w:t>
            </w:r>
          </w:p>
        </w:tc>
        <w:tc>
          <w:tcPr>
            <w:tcW w:w="1635" w:type="dxa"/>
            <w:noWrap w:val="0"/>
            <w:vAlign w:val="top"/>
          </w:tcPr>
          <w:p w14:paraId="7886DD13">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设备名称</w:t>
            </w:r>
          </w:p>
        </w:tc>
        <w:tc>
          <w:tcPr>
            <w:tcW w:w="1380" w:type="dxa"/>
            <w:noWrap w:val="0"/>
            <w:vAlign w:val="top"/>
          </w:tcPr>
          <w:p w14:paraId="109357E1">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品牌</w:t>
            </w:r>
          </w:p>
        </w:tc>
        <w:tc>
          <w:tcPr>
            <w:tcW w:w="1560" w:type="dxa"/>
            <w:noWrap w:val="0"/>
            <w:vAlign w:val="top"/>
          </w:tcPr>
          <w:p w14:paraId="3BA9CED7">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型号规格</w:t>
            </w:r>
          </w:p>
        </w:tc>
        <w:tc>
          <w:tcPr>
            <w:tcW w:w="1605" w:type="dxa"/>
            <w:noWrap w:val="0"/>
            <w:vAlign w:val="top"/>
          </w:tcPr>
          <w:p w14:paraId="784F5EFF">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数量及单位</w:t>
            </w:r>
          </w:p>
        </w:tc>
        <w:tc>
          <w:tcPr>
            <w:tcW w:w="1335" w:type="dxa"/>
            <w:noWrap w:val="0"/>
            <w:vAlign w:val="top"/>
          </w:tcPr>
          <w:p w14:paraId="7BE4F9CF">
            <w:pPr>
              <w:pStyle w:val="5"/>
              <w:keepLines w:val="0"/>
              <w:pageBreakBefore w:val="0"/>
              <w:kinsoku/>
              <w:wordWrap/>
              <w:topLinePunct w:val="0"/>
              <w:bidi w:val="0"/>
              <w:spacing w:before="0" w:after="13" w:line="460" w:lineRule="exact"/>
              <w:ind w:left="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单价</w:t>
            </w:r>
          </w:p>
        </w:tc>
      </w:tr>
      <w:tr w14:paraId="516B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0" w:type="dxa"/>
            <w:noWrap w:val="0"/>
            <w:vAlign w:val="center"/>
          </w:tcPr>
          <w:p w14:paraId="7992D7E6">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w:t>
            </w:r>
          </w:p>
        </w:tc>
        <w:tc>
          <w:tcPr>
            <w:tcW w:w="1635" w:type="dxa"/>
            <w:noWrap w:val="0"/>
            <w:vAlign w:val="center"/>
          </w:tcPr>
          <w:p w14:paraId="25AEDA92">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380" w:type="dxa"/>
            <w:noWrap w:val="0"/>
            <w:vAlign w:val="center"/>
          </w:tcPr>
          <w:p w14:paraId="18C970BF">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560" w:type="dxa"/>
            <w:noWrap w:val="0"/>
            <w:vAlign w:val="center"/>
          </w:tcPr>
          <w:p w14:paraId="0F55521C">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605" w:type="dxa"/>
            <w:noWrap w:val="0"/>
            <w:vAlign w:val="center"/>
          </w:tcPr>
          <w:p w14:paraId="0CC0F5BA">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p>
        </w:tc>
        <w:tc>
          <w:tcPr>
            <w:tcW w:w="1335" w:type="dxa"/>
            <w:noWrap w:val="0"/>
            <w:vAlign w:val="center"/>
          </w:tcPr>
          <w:p w14:paraId="582C43F5">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r>
      <w:tr w14:paraId="7B26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0" w:type="dxa"/>
            <w:noWrap w:val="0"/>
            <w:vAlign w:val="center"/>
          </w:tcPr>
          <w:p w14:paraId="626D41F6">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w:t>
            </w:r>
          </w:p>
        </w:tc>
        <w:tc>
          <w:tcPr>
            <w:tcW w:w="1635" w:type="dxa"/>
            <w:noWrap w:val="0"/>
            <w:vAlign w:val="center"/>
          </w:tcPr>
          <w:p w14:paraId="42C9EAA3">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380" w:type="dxa"/>
            <w:noWrap w:val="0"/>
            <w:vAlign w:val="center"/>
          </w:tcPr>
          <w:p w14:paraId="31E09799">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560" w:type="dxa"/>
            <w:noWrap w:val="0"/>
            <w:vAlign w:val="center"/>
          </w:tcPr>
          <w:p w14:paraId="78D3EB42">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c>
          <w:tcPr>
            <w:tcW w:w="1605" w:type="dxa"/>
            <w:noWrap w:val="0"/>
            <w:vAlign w:val="center"/>
          </w:tcPr>
          <w:p w14:paraId="7382476E">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p>
        </w:tc>
        <w:tc>
          <w:tcPr>
            <w:tcW w:w="1335" w:type="dxa"/>
            <w:noWrap w:val="0"/>
            <w:vAlign w:val="center"/>
          </w:tcPr>
          <w:p w14:paraId="0527806D">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p>
        </w:tc>
      </w:tr>
      <w:tr w14:paraId="64DB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55" w:type="dxa"/>
            <w:gridSpan w:val="6"/>
            <w:noWrap w:val="0"/>
            <w:vAlign w:val="center"/>
          </w:tcPr>
          <w:p w14:paraId="0000C5F8">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小写：￥</w:t>
            </w:r>
            <w:r>
              <w:rPr>
                <w:rFonts w:hint="eastAsia" w:ascii="宋体" w:hAnsi="宋体" w:eastAsia="宋体" w:cs="宋体"/>
                <w:b w:val="0"/>
                <w:bCs w:val="0"/>
                <w:color w:val="auto"/>
                <w:sz w:val="22"/>
                <w:szCs w:val="22"/>
                <w:highlight w:val="none"/>
                <w:lang w:val="en-US" w:eastAsia="zh-CN"/>
              </w:rPr>
              <w:t xml:space="preserve">                     </w:t>
            </w:r>
          </w:p>
        </w:tc>
      </w:tr>
      <w:tr w14:paraId="7E4D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55" w:type="dxa"/>
            <w:gridSpan w:val="6"/>
            <w:noWrap w:val="0"/>
            <w:vAlign w:val="center"/>
          </w:tcPr>
          <w:p w14:paraId="0026920A">
            <w:pPr>
              <w:pStyle w:val="5"/>
              <w:keepLines w:val="0"/>
              <w:pageBreakBefore w:val="0"/>
              <w:kinsoku/>
              <w:wordWrap/>
              <w:topLinePunct w:val="0"/>
              <w:bidi w:val="0"/>
              <w:spacing w:before="0" w:after="13" w:line="460" w:lineRule="exact"/>
              <w:ind w:left="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大写：</w:t>
            </w:r>
          </w:p>
        </w:tc>
      </w:tr>
    </w:tbl>
    <w:p w14:paraId="59C4A52A">
      <w:pPr>
        <w:pStyle w:val="29"/>
        <w:keepLines w:val="0"/>
        <w:pageBreakBefore w:val="0"/>
        <w:kinsoku/>
        <w:wordWrap/>
        <w:topLinePunct w:val="0"/>
        <w:bidi w:val="0"/>
        <w:snapToGrid w:val="0"/>
        <w:spacing w:beforeLines="0" w:afterLines="0" w:line="460" w:lineRule="exact"/>
        <w:ind w:left="6300" w:leftChars="0" w:firstLine="420" w:firstLineChars="0"/>
        <w:jc w:val="left"/>
        <w:rPr>
          <w:rFonts w:hint="eastAsia" w:ascii="宋体" w:hAnsi="宋体" w:eastAsia="宋体" w:cs="宋体"/>
          <w:color w:val="auto"/>
          <w:w w:val="95"/>
          <w:sz w:val="22"/>
          <w:szCs w:val="22"/>
          <w:highlight w:val="none"/>
        </w:rPr>
      </w:pPr>
      <w:r>
        <w:rPr>
          <w:rFonts w:hint="eastAsia" w:ascii="宋体" w:hAnsi="宋体" w:eastAsia="宋体" w:cs="宋体"/>
          <w:color w:val="auto"/>
          <w:w w:val="95"/>
          <w:sz w:val="22"/>
          <w:szCs w:val="22"/>
          <w:highlight w:val="none"/>
        </w:rPr>
        <w:t>金额单</w:t>
      </w:r>
      <w:r>
        <w:rPr>
          <w:rFonts w:hint="eastAsia" w:ascii="宋体" w:hAnsi="宋体" w:eastAsia="宋体" w:cs="宋体"/>
          <w:color w:val="auto"/>
          <w:w w:val="95"/>
          <w:sz w:val="22"/>
          <w:szCs w:val="22"/>
          <w:highlight w:val="none"/>
          <w:lang w:eastAsia="zh-CN"/>
        </w:rPr>
        <w:t>位</w:t>
      </w:r>
      <w:r>
        <w:rPr>
          <w:rFonts w:hint="eastAsia" w:ascii="宋体" w:hAnsi="宋体" w:eastAsia="宋体" w:cs="宋体"/>
          <w:color w:val="auto"/>
          <w:w w:val="95"/>
          <w:sz w:val="22"/>
          <w:szCs w:val="22"/>
          <w:highlight w:val="none"/>
        </w:rPr>
        <w:t>：元</w:t>
      </w:r>
    </w:p>
    <w:p w14:paraId="49F08FAC">
      <w:pPr>
        <w:pStyle w:val="328"/>
        <w:keepLines w:val="0"/>
        <w:pageBreakBefore w:val="0"/>
        <w:numPr>
          <w:ilvl w:val="0"/>
          <w:numId w:val="0"/>
        </w:numPr>
        <w:tabs>
          <w:tab w:val="left" w:pos="522"/>
        </w:tabs>
        <w:kinsoku/>
        <w:wordWrap/>
        <w:topLinePunct w:val="0"/>
        <w:bidi w:val="0"/>
        <w:spacing w:before="0"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注：1、</w:t>
      </w:r>
      <w:r>
        <w:rPr>
          <w:rFonts w:hint="eastAsia" w:ascii="宋体" w:hAnsi="宋体" w:eastAsia="宋体" w:cs="宋体"/>
          <w:color w:val="auto"/>
          <w:sz w:val="22"/>
          <w:szCs w:val="22"/>
          <w:highlight w:val="none"/>
          <w:lang w:eastAsia="zh-CN"/>
        </w:rPr>
        <w:t>有关耗材与设备</w:t>
      </w:r>
      <w:r>
        <w:rPr>
          <w:rFonts w:hint="eastAsia" w:ascii="宋体" w:hAnsi="宋体" w:eastAsia="宋体" w:cs="宋体"/>
          <w:color w:val="auto"/>
          <w:sz w:val="22"/>
          <w:szCs w:val="22"/>
          <w:highlight w:val="none"/>
        </w:rPr>
        <w:t>型号、数量、配置要求等详见附件清单</w:t>
      </w:r>
      <w:r>
        <w:rPr>
          <w:rFonts w:hint="eastAsia" w:ascii="宋体" w:hAnsi="宋体" w:eastAsia="宋体" w:cs="宋体"/>
          <w:color w:val="auto"/>
          <w:sz w:val="22"/>
          <w:szCs w:val="22"/>
          <w:highlight w:val="none"/>
          <w:lang w:eastAsia="zh-CN"/>
        </w:rPr>
        <w:t>。</w:t>
      </w:r>
    </w:p>
    <w:p w14:paraId="1D3AEDC0">
      <w:pPr>
        <w:pStyle w:val="328"/>
        <w:keepLines w:val="0"/>
        <w:pageBreakBefore w:val="0"/>
        <w:numPr>
          <w:ilvl w:val="0"/>
          <w:numId w:val="0"/>
        </w:numPr>
        <w:tabs>
          <w:tab w:val="left" w:pos="522"/>
        </w:tabs>
        <w:kinsoku/>
        <w:wordWrap/>
        <w:topLinePunct w:val="0"/>
        <w:bidi w:val="0"/>
        <w:spacing w:before="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实行固定费用总包干</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以上合同总价包含完成合同所需的一切费用，包括但不限于包装费、运输费、装卸费、保险费、安装调试费、技术服务费、培训费以及保修费、税费等。</w:t>
      </w:r>
    </w:p>
    <w:p w14:paraId="67F0FD8B">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合同期内：耗材（试剂）供货价如高于同期温州地区其他医院相同产品的采购价格，则供货价格调整到温州地区其他医院相同产品的采购价格，且该耗材（试剂）采购须经过两定机构医疗保障信息平台进行采购。若该耗材（试剂）纳入省或市集中招标采购目录，本合同品牌耗材（试剂）未能中标，则合同期自动终止。如中标，则按中标价格与采购方式执行。</w:t>
      </w:r>
    </w:p>
    <w:p w14:paraId="6FF94F69">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、项目所涉耗材（</w:t>
      </w:r>
      <w:r>
        <w:rPr>
          <w:rFonts w:hint="eastAsia" w:ascii="宋体" w:hAnsi="宋体" w:eastAsia="宋体" w:cs="宋体"/>
          <w:color w:val="auto"/>
          <w:sz w:val="22"/>
          <w:szCs w:val="22"/>
          <w:highlight w:val="none"/>
          <w:lang w:val="en-US" w:eastAsia="zh-CN"/>
        </w:rPr>
        <w:t>试剂</w:t>
      </w:r>
      <w:r>
        <w:rPr>
          <w:rFonts w:hint="eastAsia" w:ascii="宋体" w:hAnsi="宋体" w:eastAsia="宋体" w:cs="宋体"/>
          <w:color w:val="auto"/>
          <w:sz w:val="22"/>
          <w:szCs w:val="22"/>
          <w:highlight w:val="none"/>
          <w:lang w:val="zh-CN" w:eastAsia="zh-CN"/>
        </w:rPr>
        <w:t>）必须在两定机构医疗保障信息平台挂网目录内，有产品id。</w:t>
      </w:r>
    </w:p>
    <w:p w14:paraId="4E917A0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5、遇国家政策变化，如纳入带量采购、集中采购等情况时，耗材价格由甲乙双方协商再定。</w:t>
      </w:r>
    </w:p>
    <w:p w14:paraId="5E878851">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二、技术资料</w:t>
      </w:r>
    </w:p>
    <w:p w14:paraId="06C1EA27">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1、乙方</w:t>
      </w:r>
      <w:r>
        <w:rPr>
          <w:rFonts w:hint="eastAsia" w:ascii="宋体" w:hAnsi="宋体" w:eastAsia="宋体" w:cs="宋体"/>
          <w:color w:val="auto"/>
          <w:sz w:val="22"/>
          <w:szCs w:val="22"/>
          <w:highlight w:val="none"/>
        </w:rPr>
        <w:t>应按招标文件规定的时间向甲方提供使用货物</w:t>
      </w:r>
      <w:r>
        <w:rPr>
          <w:rFonts w:hint="eastAsia" w:ascii="宋体" w:hAnsi="宋体" w:eastAsia="宋体" w:cs="宋体"/>
          <w:color w:val="auto"/>
          <w:sz w:val="22"/>
          <w:szCs w:val="22"/>
          <w:highlight w:val="none"/>
          <w:lang w:eastAsia="zh-CN"/>
        </w:rPr>
        <w:t>（货物包括耗材和设备）</w:t>
      </w:r>
      <w:r>
        <w:rPr>
          <w:rFonts w:hint="eastAsia" w:ascii="宋体" w:hAnsi="宋体" w:eastAsia="宋体" w:cs="宋体"/>
          <w:color w:val="auto"/>
          <w:sz w:val="22"/>
          <w:szCs w:val="22"/>
          <w:highlight w:val="none"/>
        </w:rPr>
        <w:t>的有关技术资料。</w:t>
      </w:r>
    </w:p>
    <w:p w14:paraId="38238FFE">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0B3DCF">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三、知识产权</w:t>
      </w:r>
    </w:p>
    <w:p w14:paraId="520CDEEB">
      <w:pPr>
        <w:keepLines w:val="0"/>
        <w:pageBreakBefore w:val="0"/>
        <w:kinsoku/>
        <w:wordWrap/>
        <w:topLinePunct w:val="0"/>
        <w:bidi w:val="0"/>
        <w:spacing w:line="460" w:lineRule="exact"/>
        <w:ind w:left="0" w:leftChars="0"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乙方应保证所提供的货物或其任何一部分均不会侵犯任何第三方的知识产</w:t>
      </w:r>
      <w:r>
        <w:rPr>
          <w:rFonts w:hint="eastAsia" w:ascii="宋体" w:hAnsi="宋体" w:eastAsia="宋体" w:cs="宋体"/>
          <w:color w:val="auto"/>
          <w:kern w:val="2"/>
          <w:sz w:val="22"/>
          <w:szCs w:val="22"/>
          <w:highlight w:val="none"/>
          <w:lang w:val="zh-CN" w:eastAsia="zh-CN" w:bidi="ar-SA"/>
        </w:rPr>
        <w:t>权。乙方应承担由此可能产生的一切法律责任和费用。</w:t>
      </w:r>
    </w:p>
    <w:p w14:paraId="0722E95C">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四、产权担保</w:t>
      </w:r>
    </w:p>
    <w:p w14:paraId="2592CF77">
      <w:pPr>
        <w:keepLines w:val="0"/>
        <w:pageBreakBefore w:val="0"/>
        <w:kinsoku/>
        <w:wordWrap/>
        <w:topLinePunct w:val="0"/>
        <w:bidi w:val="0"/>
        <w:spacing w:line="460" w:lineRule="exact"/>
        <w:ind w:left="0" w:leftChars="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乙方保证所交付的货物的所有权完全属于乙方且无任何抵押、查封等产权瑕疵。</w:t>
      </w:r>
    </w:p>
    <w:p w14:paraId="4CB08016">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五、转包或分包</w:t>
      </w:r>
    </w:p>
    <w:p w14:paraId="244E534C">
      <w:pPr>
        <w:keepNext/>
        <w:keepLines w:val="0"/>
        <w:pageBreakBefore w:val="0"/>
        <w:widowControl w:val="0"/>
        <w:kinsoku/>
        <w:wordWrap/>
        <w:overflowPunct/>
        <w:topLinePunct w:val="0"/>
        <w:autoSpaceDE/>
        <w:autoSpaceDN/>
        <w:bidi w:val="0"/>
        <w:adjustRightInd/>
        <w:snapToGrid/>
        <w:spacing w:before="0" w:line="460" w:lineRule="exact"/>
        <w:ind w:left="0" w:firstLine="440" w:firstLineChars="200"/>
        <w:textAlignment w:val="auto"/>
        <w:outlineLvl w:val="9"/>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本合同范围的货物，应由乙方直接供应，不得转让他人供应，否则，甲方有权解除合同，并追究乙方的违约责任。</w:t>
      </w:r>
    </w:p>
    <w:p w14:paraId="7E1B3D0C">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六、质保期</w:t>
      </w:r>
    </w:p>
    <w:p w14:paraId="48938FC5">
      <w:pPr>
        <w:pStyle w:val="328"/>
        <w:keepLines w:val="0"/>
        <w:pageBreakBefore w:val="0"/>
        <w:numPr>
          <w:ilvl w:val="0"/>
          <w:numId w:val="0"/>
        </w:numPr>
        <w:tabs>
          <w:tab w:val="left" w:pos="522"/>
        </w:tabs>
        <w:kinsoku/>
        <w:wordWrap/>
        <w:topLinePunct w:val="0"/>
        <w:bidi w:val="0"/>
        <w:spacing w:before="0" w:line="460" w:lineRule="exact"/>
        <w:ind w:firstLine="41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lang w:eastAsia="zh-CN"/>
        </w:rPr>
        <w:t>耗材</w:t>
      </w:r>
      <w:r>
        <w:rPr>
          <w:rFonts w:hint="eastAsia" w:ascii="宋体" w:hAnsi="宋体" w:eastAsia="宋体" w:cs="宋体"/>
          <w:color w:val="auto"/>
          <w:spacing w:val="-6"/>
          <w:sz w:val="22"/>
          <w:szCs w:val="22"/>
          <w:highlight w:val="none"/>
        </w:rPr>
        <w:t xml:space="preserve">质保期为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年。（自交货验收合格之日起计）</w:t>
      </w:r>
    </w:p>
    <w:p w14:paraId="67F48595">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七、交货期、交货方式及交货地点</w:t>
      </w:r>
    </w:p>
    <w:p w14:paraId="4C6A2A65">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z w:val="22"/>
          <w:szCs w:val="22"/>
          <w:highlight w:val="none"/>
        </w:rPr>
      </w:pPr>
      <w:r>
        <w:rPr>
          <w:rFonts w:hint="default" w:ascii="宋体" w:hAnsi="宋体" w:eastAsia="宋体" w:cs="宋体"/>
          <w:color w:val="auto"/>
          <w:spacing w:val="-3"/>
          <w:sz w:val="22"/>
          <w:szCs w:val="22"/>
          <w:highlight w:val="none"/>
          <w:lang w:val="en-US" w:eastAsia="zh-CN"/>
        </w:rPr>
        <w:t>1.</w:t>
      </w:r>
      <w:r>
        <w:rPr>
          <w:rFonts w:hint="eastAsia" w:ascii="宋体" w:hAnsi="宋体" w:eastAsia="宋体" w:cs="宋体"/>
          <w:color w:val="auto"/>
          <w:spacing w:val="-3"/>
          <w:sz w:val="22"/>
          <w:szCs w:val="22"/>
          <w:highlight w:val="none"/>
        </w:rPr>
        <w:t>交货期：</w:t>
      </w:r>
    </w:p>
    <w:p w14:paraId="03EEC5CF">
      <w:pPr>
        <w:pStyle w:val="328"/>
        <w:keepLines w:val="0"/>
        <w:pageBreakBefore w:val="0"/>
        <w:numPr>
          <w:ilvl w:val="0"/>
          <w:numId w:val="2"/>
        </w:numPr>
        <w:tabs>
          <w:tab w:val="left" w:pos="522"/>
        </w:tabs>
        <w:kinsoku/>
        <w:wordWrap/>
        <w:topLinePunct w:val="0"/>
        <w:bidi w:val="0"/>
        <w:spacing w:before="0" w:line="460" w:lineRule="exact"/>
        <w:ind w:leftChars="60" w:firstLine="428"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lang w:eastAsia="zh-CN"/>
        </w:rPr>
        <w:t>耗材：</w:t>
      </w:r>
      <w:r>
        <w:rPr>
          <w:rFonts w:hint="eastAsia" w:ascii="宋体" w:hAnsi="宋体" w:eastAsia="宋体" w:cs="宋体"/>
          <w:color w:val="auto"/>
          <w:spacing w:val="-3"/>
          <w:sz w:val="22"/>
          <w:szCs w:val="22"/>
          <w:highlight w:val="none"/>
        </w:rPr>
        <w:t>合同签订后</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个工作日</w:t>
      </w:r>
      <w:r>
        <w:rPr>
          <w:rFonts w:hint="eastAsia" w:ascii="宋体" w:hAnsi="宋体" w:eastAsia="宋体" w:cs="宋体"/>
          <w:color w:val="auto"/>
          <w:sz w:val="22"/>
          <w:szCs w:val="22"/>
          <w:highlight w:val="none"/>
          <w:lang w:eastAsia="zh-CN"/>
        </w:rPr>
        <w:t>内</w:t>
      </w:r>
    </w:p>
    <w:p w14:paraId="2BF298D5">
      <w:pPr>
        <w:pStyle w:val="328"/>
        <w:keepLines w:val="0"/>
        <w:pageBreakBefore w:val="0"/>
        <w:numPr>
          <w:ilvl w:val="0"/>
          <w:numId w:val="2"/>
        </w:numPr>
        <w:tabs>
          <w:tab w:val="left" w:pos="522"/>
        </w:tabs>
        <w:kinsoku/>
        <w:wordWrap/>
        <w:topLinePunct w:val="0"/>
        <w:bidi w:val="0"/>
        <w:spacing w:before="0" w:line="460" w:lineRule="exact"/>
        <w:ind w:leftChars="6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设备：</w:t>
      </w:r>
      <w:r>
        <w:rPr>
          <w:rFonts w:hint="eastAsia" w:ascii="宋体" w:hAnsi="宋体" w:eastAsia="宋体" w:cs="宋体"/>
          <w:color w:val="auto"/>
          <w:spacing w:val="-3"/>
          <w:sz w:val="22"/>
          <w:szCs w:val="22"/>
          <w:highlight w:val="none"/>
        </w:rPr>
        <w:t>合同签订后</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w:t>
      </w:r>
      <w:r>
        <w:rPr>
          <w:rFonts w:hint="eastAsia" w:ascii="宋体" w:hAnsi="宋体" w:cs="宋体"/>
          <w:color w:val="auto"/>
          <w:sz w:val="22"/>
          <w:szCs w:val="22"/>
          <w:highlight w:val="none"/>
          <w:lang w:val="en-US" w:eastAsia="zh-CN"/>
        </w:rPr>
        <w:t>月</w:t>
      </w:r>
      <w:r>
        <w:rPr>
          <w:rFonts w:hint="eastAsia" w:ascii="宋体" w:hAnsi="宋体" w:eastAsia="宋体" w:cs="宋体"/>
          <w:color w:val="auto"/>
          <w:sz w:val="22"/>
          <w:szCs w:val="22"/>
          <w:highlight w:val="none"/>
          <w:lang w:eastAsia="zh-CN"/>
        </w:rPr>
        <w:t>内</w:t>
      </w:r>
    </w:p>
    <w:p w14:paraId="1815F929">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pacing w:val="-3"/>
          <w:sz w:val="22"/>
          <w:szCs w:val="22"/>
          <w:highlight w:val="none"/>
          <w:lang w:val="en-US" w:eastAsia="zh-CN"/>
        </w:rPr>
      </w:pPr>
      <w:r>
        <w:rPr>
          <w:rFonts w:hint="default" w:ascii="宋体" w:hAnsi="宋体" w:eastAsia="宋体" w:cs="宋体"/>
          <w:color w:val="auto"/>
          <w:spacing w:val="-3"/>
          <w:sz w:val="22"/>
          <w:szCs w:val="22"/>
          <w:highlight w:val="none"/>
          <w:lang w:val="en-US" w:eastAsia="zh-CN"/>
        </w:rPr>
        <w:t>2.</w:t>
      </w:r>
      <w:r>
        <w:rPr>
          <w:rFonts w:hint="eastAsia" w:ascii="宋体" w:hAnsi="宋体" w:eastAsia="宋体" w:cs="宋体"/>
          <w:color w:val="auto"/>
          <w:spacing w:val="-3"/>
          <w:sz w:val="22"/>
          <w:szCs w:val="22"/>
          <w:highlight w:val="none"/>
          <w:lang w:val="en-US" w:eastAsia="zh-CN"/>
        </w:rPr>
        <w:t>交货方式： 按甲方指定地点送货上门</w:t>
      </w:r>
    </w:p>
    <w:p w14:paraId="54692B2E">
      <w:pPr>
        <w:pStyle w:val="328"/>
        <w:keepLines w:val="0"/>
        <w:pageBreakBefore w:val="0"/>
        <w:numPr>
          <w:ilvl w:val="0"/>
          <w:numId w:val="0"/>
        </w:numPr>
        <w:tabs>
          <w:tab w:val="left" w:pos="522"/>
        </w:tabs>
        <w:kinsoku/>
        <w:wordWrap/>
        <w:topLinePunct w:val="0"/>
        <w:bidi w:val="0"/>
        <w:spacing w:before="0" w:line="460" w:lineRule="exact"/>
        <w:ind w:left="126" w:leftChars="60" w:firstLine="428" w:firstLineChars="200"/>
        <w:rPr>
          <w:rFonts w:hint="eastAsia" w:ascii="宋体" w:hAnsi="宋体" w:eastAsia="宋体" w:cs="宋体"/>
          <w:color w:val="auto"/>
          <w:spacing w:val="-3"/>
          <w:sz w:val="22"/>
          <w:szCs w:val="22"/>
          <w:highlight w:val="none"/>
          <w:lang w:val="en-US" w:eastAsia="zh-CN"/>
        </w:rPr>
      </w:pPr>
      <w:r>
        <w:rPr>
          <w:rFonts w:hint="default" w:ascii="宋体" w:hAnsi="宋体" w:eastAsia="宋体" w:cs="宋体"/>
          <w:color w:val="auto"/>
          <w:spacing w:val="-3"/>
          <w:sz w:val="22"/>
          <w:szCs w:val="22"/>
          <w:highlight w:val="none"/>
          <w:lang w:val="en-US" w:eastAsia="zh-CN"/>
        </w:rPr>
        <w:t>3.</w:t>
      </w:r>
      <w:r>
        <w:rPr>
          <w:rFonts w:hint="eastAsia" w:ascii="宋体" w:hAnsi="宋体" w:eastAsia="宋体" w:cs="宋体"/>
          <w:color w:val="auto"/>
          <w:spacing w:val="-3"/>
          <w:sz w:val="22"/>
          <w:szCs w:val="22"/>
          <w:highlight w:val="none"/>
          <w:lang w:val="en-US" w:eastAsia="zh-CN"/>
        </w:rPr>
        <w:t>交货地点：甲方指定地点</w:t>
      </w:r>
    </w:p>
    <w:p w14:paraId="71F67534">
      <w:pPr>
        <w:keepLines w:val="0"/>
        <w:pageBreakBefore w:val="0"/>
        <w:tabs>
          <w:tab w:val="left" w:pos="522"/>
        </w:tabs>
        <w:kinsoku/>
        <w:wordWrap/>
        <w:topLinePunct w:val="0"/>
        <w:bidi w:val="0"/>
        <w:spacing w:line="460" w:lineRule="exact"/>
        <w:ind w:left="-109" w:leftChars="-52" w:right="5231" w:rightChars="2491"/>
        <w:rPr>
          <w:rFonts w:hint="eastAsia"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八、货款支付</w:t>
      </w:r>
    </w:p>
    <w:p w14:paraId="7C64057E">
      <w:pPr>
        <w:pStyle w:val="21"/>
        <w:keepLines w:val="0"/>
        <w:pageBreakBefore w:val="0"/>
        <w:numPr>
          <w:ilvl w:val="0"/>
          <w:numId w:val="0"/>
        </w:numPr>
        <w:kinsoku/>
        <w:wordWrap/>
        <w:topLinePunct w:val="0"/>
        <w:bidi w:val="0"/>
        <w:spacing w:line="460" w:lineRule="exact"/>
        <w:ind w:left="420" w:leftChars="199" w:hanging="2" w:hangingChars="1"/>
        <w:rPr>
          <w:rFonts w:hint="eastAsia" w:ascii="宋体" w:hAnsi="宋体" w:eastAsia="宋体" w:cs="宋体"/>
          <w:b w:val="0"/>
          <w:bCs/>
          <w:color w:val="auto"/>
          <w:sz w:val="22"/>
          <w:szCs w:val="22"/>
          <w:highlight w:val="none"/>
        </w:rPr>
      </w:pPr>
      <w:r>
        <w:rPr>
          <w:rFonts w:hint="default" w:ascii="宋体" w:hAnsi="宋体" w:eastAsia="宋体" w:cs="宋体"/>
          <w:b w:val="0"/>
          <w:bCs/>
          <w:color w:val="auto"/>
          <w:kern w:val="2"/>
          <w:sz w:val="22"/>
          <w:szCs w:val="22"/>
          <w:highlight w:val="none"/>
          <w:lang w:val="en-US" w:eastAsia="zh-CN" w:bidi="ar-SA"/>
        </w:rPr>
        <w:t>1.</w:t>
      </w:r>
      <w:r>
        <w:rPr>
          <w:rFonts w:hint="eastAsia" w:ascii="宋体" w:hAnsi="宋体" w:eastAsia="宋体" w:cs="宋体"/>
          <w:b w:val="0"/>
          <w:bCs/>
          <w:color w:val="auto"/>
          <w:sz w:val="22"/>
          <w:szCs w:val="22"/>
          <w:highlight w:val="none"/>
        </w:rPr>
        <w:t>耗材付款：甲方对耗材验收合格后每月</w:t>
      </w:r>
      <w:r>
        <w:rPr>
          <w:rFonts w:hint="eastAsia" w:ascii="宋体" w:hAnsi="宋体" w:cs="宋体"/>
          <w:b w:val="0"/>
          <w:bCs/>
          <w:color w:val="auto"/>
          <w:sz w:val="22"/>
          <w:szCs w:val="22"/>
          <w:highlight w:val="none"/>
          <w:lang w:val="en-US" w:eastAsia="zh-CN"/>
        </w:rPr>
        <w:t>以</w:t>
      </w:r>
      <w:r>
        <w:rPr>
          <w:rFonts w:hint="eastAsia" w:ascii="宋体" w:hAnsi="宋体" w:eastAsia="宋体" w:cs="宋体"/>
          <w:b w:val="0"/>
          <w:bCs/>
          <w:color w:val="auto"/>
          <w:sz w:val="22"/>
          <w:szCs w:val="22"/>
          <w:highlight w:val="none"/>
        </w:rPr>
        <w:t>医院Lis系统上实际使用数乘以成交单价进行计算。乙方开具发票，甲方在收到乙方发票后三个月内支付。（乙方必须开具</w:t>
      </w:r>
      <w:r>
        <w:rPr>
          <w:rFonts w:hint="eastAsia" w:ascii="宋体" w:hAnsi="宋体" w:eastAsia="宋体" w:cs="宋体"/>
          <w:b w:val="0"/>
          <w:bCs/>
          <w:color w:val="auto"/>
          <w:sz w:val="22"/>
          <w:szCs w:val="22"/>
          <w:highlight w:val="none"/>
          <w:lang w:eastAsia="zh-CN"/>
        </w:rPr>
        <w:t>相应</w:t>
      </w:r>
      <w:r>
        <w:rPr>
          <w:rFonts w:hint="eastAsia" w:ascii="宋体" w:hAnsi="宋体" w:eastAsia="宋体" w:cs="宋体"/>
          <w:b w:val="0"/>
          <w:bCs/>
          <w:color w:val="auto"/>
          <w:sz w:val="22"/>
          <w:szCs w:val="22"/>
          <w:highlight w:val="none"/>
        </w:rPr>
        <w:t>金额100%的增值税</w:t>
      </w:r>
      <w:r>
        <w:rPr>
          <w:rFonts w:hint="eastAsia" w:ascii="宋体" w:hAnsi="宋体" w:eastAsia="宋体" w:cs="宋体"/>
          <w:b w:val="0"/>
          <w:bCs/>
          <w:color w:val="auto"/>
          <w:sz w:val="22"/>
          <w:szCs w:val="22"/>
          <w:highlight w:val="none"/>
          <w:lang w:eastAsia="zh-CN"/>
        </w:rPr>
        <w:t>专用</w:t>
      </w:r>
      <w:r>
        <w:rPr>
          <w:rFonts w:hint="eastAsia" w:ascii="宋体" w:hAnsi="宋体" w:eastAsia="宋体" w:cs="宋体"/>
          <w:b w:val="0"/>
          <w:bCs/>
          <w:color w:val="auto"/>
          <w:sz w:val="22"/>
          <w:szCs w:val="22"/>
          <w:highlight w:val="none"/>
        </w:rPr>
        <w:t>发票）</w:t>
      </w:r>
    </w:p>
    <w:p w14:paraId="242BE0DF">
      <w:pPr>
        <w:pStyle w:val="21"/>
        <w:keepLines w:val="0"/>
        <w:pageBreakBefore w:val="0"/>
        <w:numPr>
          <w:ilvl w:val="0"/>
          <w:numId w:val="0"/>
        </w:numPr>
        <w:kinsoku/>
        <w:wordWrap/>
        <w:topLinePunct w:val="0"/>
        <w:bidi w:val="0"/>
        <w:spacing w:line="460" w:lineRule="exact"/>
        <w:ind w:left="420" w:leftChars="199" w:hanging="2" w:hangingChars="1"/>
        <w:rPr>
          <w:rFonts w:hint="eastAsia" w:ascii="宋体" w:hAnsi="宋体" w:eastAsia="宋体" w:cs="宋体"/>
          <w:b w:val="0"/>
          <w:bCs/>
          <w:color w:val="auto"/>
          <w:sz w:val="22"/>
          <w:szCs w:val="22"/>
          <w:highlight w:val="none"/>
        </w:rPr>
      </w:pPr>
      <w:r>
        <w:rPr>
          <w:rFonts w:hint="default" w:ascii="宋体" w:hAnsi="宋体" w:eastAsia="宋体" w:cs="宋体"/>
          <w:b w:val="0"/>
          <w:bCs/>
          <w:color w:val="auto"/>
          <w:kern w:val="2"/>
          <w:sz w:val="22"/>
          <w:szCs w:val="22"/>
          <w:highlight w:val="none"/>
          <w:lang w:val="en-US" w:eastAsia="zh-CN" w:bidi="ar-SA"/>
        </w:rPr>
        <w:t>2.</w:t>
      </w:r>
      <w:r>
        <w:rPr>
          <w:rFonts w:hint="eastAsia" w:ascii="宋体" w:hAnsi="宋体" w:eastAsia="宋体" w:cs="宋体"/>
          <w:b w:val="0"/>
          <w:bCs/>
          <w:color w:val="auto"/>
          <w:sz w:val="22"/>
          <w:szCs w:val="22"/>
          <w:highlight w:val="none"/>
          <w:lang w:eastAsia="zh-CN"/>
        </w:rPr>
        <w:t>租赁设备付款：</w:t>
      </w:r>
      <w:r>
        <w:rPr>
          <w:rFonts w:hint="eastAsia" w:ascii="宋体" w:hAnsi="宋体" w:eastAsia="宋体" w:cs="宋体"/>
          <w:b w:val="0"/>
          <w:bCs/>
          <w:color w:val="auto"/>
          <w:sz w:val="22"/>
          <w:szCs w:val="22"/>
          <w:highlight w:val="none"/>
        </w:rPr>
        <w:t>设备租赁费在合作期满后</w:t>
      </w:r>
      <w:r>
        <w:rPr>
          <w:rFonts w:hint="eastAsia" w:ascii="宋体" w:hAnsi="宋体" w:eastAsia="宋体" w:cs="宋体"/>
          <w:b w:val="0"/>
          <w:bCs/>
          <w:color w:val="auto"/>
          <w:sz w:val="22"/>
          <w:szCs w:val="22"/>
          <w:highlight w:val="none"/>
          <w:u w:val="single"/>
          <w:lang w:val="en-US" w:eastAsia="zh-CN"/>
        </w:rPr>
        <w:t xml:space="preserve">  7  </w:t>
      </w:r>
      <w:r>
        <w:rPr>
          <w:rFonts w:hint="eastAsia" w:ascii="宋体" w:hAnsi="宋体" w:eastAsia="宋体" w:cs="宋体"/>
          <w:b w:val="0"/>
          <w:bCs/>
          <w:color w:val="auto"/>
          <w:sz w:val="22"/>
          <w:szCs w:val="22"/>
          <w:highlight w:val="none"/>
          <w:u w:val="none"/>
          <w:lang w:val="en-US" w:eastAsia="zh-CN"/>
        </w:rPr>
        <w:t>日内</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eastAsia="zh-CN"/>
        </w:rPr>
        <w:t>按实际租赁期限计算租赁费，</w:t>
      </w:r>
      <w:r>
        <w:rPr>
          <w:rFonts w:hint="eastAsia" w:ascii="宋体" w:hAnsi="宋体" w:eastAsia="宋体" w:cs="宋体"/>
          <w:b w:val="0"/>
          <w:bCs/>
          <w:color w:val="auto"/>
          <w:sz w:val="22"/>
          <w:szCs w:val="22"/>
          <w:highlight w:val="none"/>
        </w:rPr>
        <w:t>乙方开具发票，甲方在收到乙方发票后三个月内一次性支付</w:t>
      </w:r>
      <w:r>
        <w:rPr>
          <w:rFonts w:hint="eastAsia" w:ascii="宋体" w:hAnsi="宋体" w:eastAsia="宋体" w:cs="宋体"/>
          <w:b w:val="0"/>
          <w:bCs/>
          <w:color w:val="auto"/>
          <w:sz w:val="22"/>
          <w:szCs w:val="22"/>
          <w:highlight w:val="none"/>
          <w:lang w:eastAsia="zh-CN"/>
        </w:rPr>
        <w:t>。</w:t>
      </w:r>
    </w:p>
    <w:p w14:paraId="3AF59D6E">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九、税费</w:t>
      </w:r>
    </w:p>
    <w:p w14:paraId="3FEA3586">
      <w:pPr>
        <w:pStyle w:val="21"/>
        <w:keepLines w:val="0"/>
        <w:pageBreakBefore w:val="0"/>
        <w:kinsoku/>
        <w:wordWrap/>
        <w:topLinePunct w:val="0"/>
        <w:bidi w:val="0"/>
        <w:spacing w:line="460" w:lineRule="exact"/>
        <w:ind w:left="126" w:leftChars="6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本合同执行中相关的一切税费均由乙方负担。</w:t>
      </w:r>
    </w:p>
    <w:p w14:paraId="16618B1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十、质量保证及售后服务</w:t>
      </w:r>
    </w:p>
    <w:p w14:paraId="16942800">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乙方保证本合同中所供应的</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是最新生产的符合国家技术规格和质量标准的出厂原装合格产品。如发生所供</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与合同不符，甲方有权拒收或退货，由此产生的一切责任和后果由乙方承担。</w:t>
      </w:r>
    </w:p>
    <w:p w14:paraId="184F11A0">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乙方提供</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耗材</w:t>
      </w:r>
      <w:r>
        <w:rPr>
          <w:rFonts w:hint="eastAsia" w:ascii="宋体" w:hAnsi="宋体" w:eastAsia="宋体" w:cs="宋体"/>
          <w:color w:val="auto"/>
          <w:sz w:val="22"/>
          <w:szCs w:val="22"/>
          <w:highlight w:val="none"/>
        </w:rPr>
        <w:t>在质保期内因本身质量</w:t>
      </w:r>
      <w:r>
        <w:rPr>
          <w:rFonts w:hint="eastAsia" w:ascii="宋体" w:hAnsi="宋体" w:eastAsia="宋体" w:cs="宋体"/>
          <w:color w:val="auto"/>
          <w:sz w:val="22"/>
          <w:szCs w:val="22"/>
          <w:highlight w:val="none"/>
          <w:lang w:eastAsia="zh-CN"/>
        </w:rPr>
        <w:t>存在问题</w:t>
      </w:r>
      <w:r>
        <w:rPr>
          <w:rFonts w:hint="eastAsia" w:ascii="宋体" w:hAnsi="宋体" w:eastAsia="宋体" w:cs="宋体"/>
          <w:color w:val="auto"/>
          <w:sz w:val="22"/>
          <w:szCs w:val="22"/>
          <w:highlight w:val="none"/>
        </w:rPr>
        <w:t>，乙方应负责免费更换。对达不到</w:t>
      </w:r>
      <w:r>
        <w:rPr>
          <w:rFonts w:hint="eastAsia" w:ascii="宋体" w:hAnsi="宋体" w:eastAsia="宋体" w:cs="宋体"/>
          <w:color w:val="auto"/>
          <w:sz w:val="22"/>
          <w:szCs w:val="22"/>
          <w:highlight w:val="none"/>
          <w:lang w:eastAsia="zh-CN"/>
        </w:rPr>
        <w:t>质量标准</w:t>
      </w:r>
      <w:r>
        <w:rPr>
          <w:rFonts w:hint="eastAsia" w:ascii="宋体" w:hAnsi="宋体" w:eastAsia="宋体" w:cs="宋体"/>
          <w:color w:val="auto"/>
          <w:sz w:val="22"/>
          <w:szCs w:val="22"/>
          <w:highlight w:val="none"/>
        </w:rPr>
        <w:t>要求者，根据实际情况，经双方协商，可按以下办法处理：</w:t>
      </w:r>
    </w:p>
    <w:p w14:paraId="7478EC3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更换：由乙方承担所发生的全部费用。</w:t>
      </w:r>
    </w:p>
    <w:p w14:paraId="3F996D06">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退货处理：乙方应退还甲方支付的合同款，同时应承担该货物的直接费用（运输、保险、检验、货款利息及银行手续费等）。</w:t>
      </w:r>
    </w:p>
    <w:p w14:paraId="75E5D95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在质保期内，乙方应对耗材出现的质量及安全问题负责处理解决并承担一切费用。</w:t>
      </w:r>
    </w:p>
    <w:p w14:paraId="7E327808">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租赁的设备在租赁期内免费保修，因人为因素出现的故障不在免费保修范围内。乙方提供7×24h在线服务，若设备发生故障，乙方应当在街道甲方通知维</w:t>
      </w:r>
      <w:r>
        <w:rPr>
          <w:rFonts w:hint="eastAsia" w:ascii="宋体" w:hAnsi="宋体" w:eastAsia="宋体" w:cs="宋体"/>
          <w:color w:val="auto"/>
          <w:sz w:val="22"/>
          <w:szCs w:val="22"/>
          <w:highlight w:val="none"/>
          <w:lang w:eastAsia="zh-CN"/>
        </w:rPr>
        <w:t>修后1小时内响应，</w:t>
      </w:r>
      <w:r>
        <w:rPr>
          <w:rFonts w:hint="eastAsia" w:ascii="宋体" w:hAnsi="宋体" w:eastAsia="宋体" w:cs="宋体"/>
          <w:color w:val="auto"/>
          <w:sz w:val="22"/>
          <w:szCs w:val="22"/>
          <w:highlight w:val="none"/>
          <w:lang w:val="en-US" w:eastAsia="zh-CN"/>
        </w:rPr>
        <w:t>4小时</w:t>
      </w:r>
      <w:r>
        <w:rPr>
          <w:rFonts w:hint="eastAsia" w:ascii="宋体" w:hAnsi="宋体" w:eastAsia="宋体" w:cs="宋体"/>
          <w:color w:val="auto"/>
          <w:sz w:val="22"/>
          <w:szCs w:val="22"/>
          <w:highlight w:val="none"/>
          <w:lang w:eastAsia="zh-CN"/>
        </w:rPr>
        <w:t>内到达设备所在地进行维修。若设备在</w:t>
      </w:r>
      <w:r>
        <w:rPr>
          <w:rFonts w:hint="eastAsia" w:ascii="宋体" w:hAnsi="宋体" w:eastAsia="宋体" w:cs="宋体"/>
          <w:color w:val="auto"/>
          <w:sz w:val="22"/>
          <w:szCs w:val="22"/>
          <w:highlight w:val="none"/>
          <w:lang w:val="en-US" w:eastAsia="zh-CN"/>
        </w:rPr>
        <w:t>X小时内无法维修，乙方应当提供备用的设备供甲方使用。</w:t>
      </w:r>
    </w:p>
    <w:p w14:paraId="7127FF42">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合同期间，乙方须负责</w:t>
      </w:r>
      <w:r>
        <w:rPr>
          <w:rFonts w:hint="eastAsia" w:ascii="宋体" w:hAnsi="宋体" w:eastAsia="宋体" w:cs="宋体"/>
          <w:color w:val="auto"/>
          <w:sz w:val="22"/>
          <w:szCs w:val="22"/>
          <w:highlight w:val="none"/>
          <w:lang w:eastAsia="zh-CN"/>
        </w:rPr>
        <w:t>设备能够与甲方创业LIS无缝连接，并承担联网费用。</w:t>
      </w:r>
    </w:p>
    <w:p w14:paraId="4509B2DE">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十一、调试和验收</w:t>
      </w:r>
    </w:p>
    <w:p w14:paraId="57E7B7B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甲方对乙方提交的耗材和设备依据招标文件上的技术规格要求和国家有关质量标准进行现场验收。货到后，甲方需在二十个工作日内验收（质量等隐蔽瑕疵除外）。</w:t>
      </w:r>
    </w:p>
    <w:p w14:paraId="7559E98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乙方交货前应对货物作出全面检查和对验收文件进行整理，并列出清单，作为甲方收货验收和使用的技术条件依据，检验的结果应随货物交甲方。</w:t>
      </w:r>
    </w:p>
    <w:p w14:paraId="0F22546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甲方对乙方提供的设备在使用前进行调试时，乙方需负责安装并培训甲方的使用操作人员，并协助甲方一起调试，直到符合技术要求，甲方才做最终验收。</w:t>
      </w:r>
    </w:p>
    <w:p w14:paraId="7DEBD95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验收时乙方必须在现场，验收完毕后作出验收结果报告；验收费用由乙方负责。</w:t>
      </w:r>
    </w:p>
    <w:p w14:paraId="6A8637E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十二、货物包装</w:t>
      </w:r>
    </w:p>
    <w:p w14:paraId="7FCBD732">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乙方应在货物发运前对其进行满足运输距离、防潮、防震、防锈和防破损装卸等要求包装，以保证货物安全运达甲方指定地点。</w:t>
      </w:r>
    </w:p>
    <w:p w14:paraId="13EDCB9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使用说明书、质量检验证明书、随配附件和工具以及清单一并附于货物内。</w:t>
      </w:r>
    </w:p>
    <w:p w14:paraId="270153BA">
      <w:pPr>
        <w:pStyle w:val="328"/>
        <w:keepLines w:val="0"/>
        <w:pageBreakBefore w:val="0"/>
        <w:tabs>
          <w:tab w:val="left" w:pos="522"/>
        </w:tabs>
        <w:kinsoku/>
        <w:wordWrap/>
        <w:topLinePunct w:val="0"/>
        <w:bidi w:val="0"/>
        <w:spacing w:before="0" w:line="460" w:lineRule="exact"/>
        <w:ind w:left="0" w:leftChars="0" w:right="4267" w:rightChars="2032"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pacing w:val="10"/>
          <w:sz w:val="22"/>
          <w:szCs w:val="22"/>
          <w:highlight w:val="none"/>
        </w:rPr>
        <w:t>十三、违约责任</w:t>
      </w:r>
    </w:p>
    <w:p w14:paraId="5B4B2D9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甲方无正当理由拒收货物的，甲方须向乙方支付拒收货款总值的百分之五违约金。</w:t>
      </w:r>
    </w:p>
    <w:p w14:paraId="201C9CB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乙方逾期交付耗材的，乙方应按逾期交货总额每日千分之六向甲方支付违约金，由甲方从待付货款中扣除。逾期超过约定日期10个工作日不能交货的，甲方可解除本合同。设备延期交货罚款：延期交货每7天，按合同预算总价的千分之五支付迟交违约金，不足7天按7天计，依次累计，最高不超过为合同预算总价的5%。乙方因逾期交货或因其他违约行为导致甲方解除合同的，乙方应向甲方支付合同预算总价 5 %的违约金，如造成甲方损失超过违约金的，超出部分由乙方继续承担赔偿责任。</w:t>
      </w:r>
    </w:p>
    <w:p w14:paraId="371719F5">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EFDD4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由于乙方所提供的货物存在问题，给第三人人身或财产造成损害的，由乙方承担赔偿责任。若甲方承担赔偿责任后，有权向乙方追偿，包括但不限于律师费、诉讼费、交通费等。</w:t>
      </w:r>
    </w:p>
    <w:p w14:paraId="06B57BFC">
      <w:pPr>
        <w:pStyle w:val="328"/>
        <w:keepLines w:val="0"/>
        <w:pageBreakBefore w:val="0"/>
        <w:tabs>
          <w:tab w:val="left" w:pos="522"/>
        </w:tabs>
        <w:kinsoku/>
        <w:wordWrap/>
        <w:topLinePunct w:val="0"/>
        <w:bidi w:val="0"/>
        <w:spacing w:before="0" w:line="460" w:lineRule="exact"/>
        <w:ind w:left="0" w:leftChars="0" w:right="4267" w:rightChars="2032" w:firstLine="0" w:firstLineChars="0"/>
        <w:rPr>
          <w:rFonts w:hint="eastAsia" w:ascii="宋体" w:hAnsi="宋体" w:eastAsia="宋体" w:cs="宋体"/>
          <w:b/>
          <w:color w:val="auto"/>
          <w:spacing w:val="10"/>
          <w:sz w:val="22"/>
          <w:szCs w:val="22"/>
          <w:highlight w:val="none"/>
          <w:lang w:eastAsia="zh-CN"/>
        </w:rPr>
      </w:pPr>
      <w:r>
        <w:rPr>
          <w:rFonts w:hint="eastAsia" w:ascii="宋体" w:hAnsi="宋体" w:eastAsia="宋体" w:cs="宋体"/>
          <w:b/>
          <w:color w:val="auto"/>
          <w:spacing w:val="10"/>
          <w:sz w:val="22"/>
          <w:szCs w:val="22"/>
          <w:highlight w:val="none"/>
          <w:lang w:eastAsia="zh-CN"/>
        </w:rPr>
        <w:t>十四、终止合同</w:t>
      </w:r>
    </w:p>
    <w:p w14:paraId="4D630EEB">
      <w:pPr>
        <w:pStyle w:val="328"/>
        <w:keepLines w:val="0"/>
        <w:pageBreakBefore w:val="0"/>
        <w:numPr>
          <w:ilvl w:val="0"/>
          <w:numId w:val="0"/>
        </w:numPr>
        <w:tabs>
          <w:tab w:val="left" w:pos="522"/>
        </w:tabs>
        <w:kinsoku/>
        <w:wordWrap/>
        <w:topLinePunct w:val="0"/>
        <w:bidi w:val="0"/>
        <w:spacing w:before="0" w:line="460" w:lineRule="exact"/>
        <w:ind w:leftChars="6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有以下几种情形，甲方有权单方终止协议：</w:t>
      </w:r>
    </w:p>
    <w:p w14:paraId="5A8C9BCC">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合作期内</w:t>
      </w:r>
      <w:r>
        <w:rPr>
          <w:rFonts w:hint="eastAsia" w:ascii="宋体" w:hAnsi="宋体" w:eastAsia="宋体" w:cs="宋体"/>
          <w:color w:val="auto"/>
          <w:sz w:val="22"/>
          <w:szCs w:val="22"/>
          <w:highlight w:val="none"/>
          <w:lang w:val="en-US" w:eastAsia="zh-CN"/>
        </w:rPr>
        <w:t>耗材（</w:t>
      </w:r>
      <w:r>
        <w:rPr>
          <w:rFonts w:hint="eastAsia" w:ascii="宋体" w:hAnsi="宋体" w:eastAsia="宋体" w:cs="宋体"/>
          <w:color w:val="auto"/>
          <w:sz w:val="22"/>
          <w:szCs w:val="22"/>
          <w:highlight w:val="none"/>
          <w:lang w:eastAsia="zh-CN"/>
        </w:rPr>
        <w:t>试剂）价格保持不变，</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lang w:eastAsia="zh-CN"/>
        </w:rPr>
        <w:t>根据实际临床需要量分批向</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lang w:val="en-US" w:eastAsia="zh-CN"/>
        </w:rPr>
        <w:t>耗材（</w:t>
      </w:r>
      <w:r>
        <w:rPr>
          <w:rFonts w:hint="eastAsia" w:ascii="宋体" w:hAnsi="宋体" w:eastAsia="宋体" w:cs="宋体"/>
          <w:color w:val="auto"/>
          <w:sz w:val="22"/>
          <w:szCs w:val="22"/>
          <w:highlight w:val="none"/>
          <w:lang w:eastAsia="zh-CN"/>
        </w:rPr>
        <w:t>试剂）。合作期内如有试验项目方法性能不能满足临床需求。</w:t>
      </w:r>
    </w:p>
    <w:p w14:paraId="1A8E8560">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乙方存在多次提供的耗材存在质量问题。</w:t>
      </w:r>
    </w:p>
    <w:p w14:paraId="09824BFD">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乙方存在多次迟延提供耗材。</w:t>
      </w:r>
    </w:p>
    <w:p w14:paraId="78AB2794">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当设备发生故障时，乙方未及时维修或者提供备用设备。</w:t>
      </w:r>
    </w:p>
    <w:p w14:paraId="51C508B9">
      <w:pPr>
        <w:pStyle w:val="328"/>
        <w:keepLines w:val="0"/>
        <w:pageBreakBefore w:val="0"/>
        <w:numPr>
          <w:ilvl w:val="0"/>
          <w:numId w:val="3"/>
        </w:numPr>
        <w:tabs>
          <w:tab w:val="left" w:pos="522"/>
          <w:tab w:val="clear" w:pos="312"/>
        </w:tabs>
        <w:kinsoku/>
        <w:wordWrap/>
        <w:topLinePunct w:val="0"/>
        <w:bidi w:val="0"/>
        <w:spacing w:before="0" w:line="460" w:lineRule="exact"/>
        <w:ind w:leftChars="6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乙方存在其他违反合同约定或者招标文件的行为。</w:t>
      </w:r>
    </w:p>
    <w:p w14:paraId="67E9D0E5">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、不可抗力事件处理</w:t>
      </w:r>
    </w:p>
    <w:p w14:paraId="5FF6E441">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在合同有效期内，任何一方因不可抗力事件导致不能履行合同，则合同履行期可延长，其延长期与不可抗力影响期相同。</w:t>
      </w:r>
    </w:p>
    <w:p w14:paraId="73D5705B">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不可抗力事件发生后，应立即通知对方，并寄送有关权威机构出具的证明。</w:t>
      </w:r>
    </w:p>
    <w:p w14:paraId="653B845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不可抗</w:t>
      </w:r>
      <w:r>
        <w:rPr>
          <w:rFonts w:hint="eastAsia" w:ascii="宋体" w:hAnsi="宋体" w:eastAsia="宋体" w:cs="宋体"/>
          <w:color w:val="auto"/>
          <w:spacing w:val="-3"/>
          <w:sz w:val="22"/>
          <w:szCs w:val="22"/>
          <w:highlight w:val="none"/>
        </w:rPr>
        <w:t xml:space="preserve">力事件延续 </w:t>
      </w:r>
      <w:r>
        <w:rPr>
          <w:rFonts w:hint="eastAsia" w:ascii="宋体" w:hAnsi="宋体" w:eastAsia="宋体" w:cs="宋体"/>
          <w:color w:val="auto"/>
          <w:sz w:val="22"/>
          <w:szCs w:val="22"/>
          <w:highlight w:val="none"/>
        </w:rPr>
        <w:t>120天以上，双方应通过友好协商，确定是否继续履行合同。</w:t>
      </w:r>
    </w:p>
    <w:p w14:paraId="4BE3C860">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六</w:t>
      </w:r>
      <w:r>
        <w:rPr>
          <w:rFonts w:hint="eastAsia" w:ascii="宋体" w:hAnsi="宋体" w:eastAsia="宋体" w:cs="宋体"/>
          <w:color w:val="auto"/>
          <w:sz w:val="22"/>
          <w:szCs w:val="22"/>
          <w:highlight w:val="none"/>
        </w:rPr>
        <w:t>、诉讼</w:t>
      </w:r>
    </w:p>
    <w:p w14:paraId="68C3D442">
      <w:pPr>
        <w:pStyle w:val="21"/>
        <w:keepLines w:val="0"/>
        <w:pageBreakBefore w:val="0"/>
        <w:kinsoku/>
        <w:wordWrap/>
        <w:topLinePunct w:val="0"/>
        <w:bidi w:val="0"/>
        <w:spacing w:line="460" w:lineRule="exact"/>
        <w:ind w:left="126" w:leftChars="60"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双方在</w:t>
      </w:r>
      <w:r>
        <w:rPr>
          <w:rFonts w:hint="eastAsia" w:ascii="宋体" w:hAnsi="宋体" w:eastAsia="宋体" w:cs="宋体"/>
          <w:b w:val="0"/>
          <w:bCs/>
          <w:color w:val="auto"/>
          <w:sz w:val="22"/>
          <w:szCs w:val="22"/>
          <w:highlight w:val="none"/>
          <w:lang w:eastAsia="zh-CN"/>
        </w:rPr>
        <w:t>履行</w:t>
      </w:r>
      <w:r>
        <w:rPr>
          <w:rFonts w:hint="eastAsia" w:ascii="宋体" w:hAnsi="宋体" w:eastAsia="宋体" w:cs="宋体"/>
          <w:b w:val="0"/>
          <w:bCs/>
          <w:color w:val="auto"/>
          <w:sz w:val="22"/>
          <w:szCs w:val="22"/>
          <w:highlight w:val="none"/>
        </w:rPr>
        <w:t>合同中所发生的一切争议，应通过协商解决。如协商不成，可向甲方所在地法院起诉。</w:t>
      </w:r>
    </w:p>
    <w:p w14:paraId="13633A54">
      <w:pPr>
        <w:pStyle w:val="5"/>
        <w:keepLines w:val="0"/>
        <w:pageBreakBefore w:val="0"/>
        <w:kinsoku/>
        <w:wordWrap/>
        <w:topLinePunct w:val="0"/>
        <w:bidi w:val="0"/>
        <w:spacing w:before="0" w:line="4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w:t>
      </w:r>
      <w:r>
        <w:rPr>
          <w:rFonts w:hint="eastAsia" w:ascii="宋体" w:hAnsi="宋体" w:eastAsia="宋体" w:cs="宋体"/>
          <w:color w:val="auto"/>
          <w:sz w:val="22"/>
          <w:szCs w:val="22"/>
          <w:highlight w:val="none"/>
          <w:lang w:eastAsia="zh-CN"/>
        </w:rPr>
        <w:t>七</w:t>
      </w:r>
      <w:r>
        <w:rPr>
          <w:rFonts w:hint="eastAsia" w:ascii="宋体" w:hAnsi="宋体" w:eastAsia="宋体" w:cs="宋体"/>
          <w:color w:val="auto"/>
          <w:sz w:val="22"/>
          <w:szCs w:val="22"/>
          <w:highlight w:val="none"/>
        </w:rPr>
        <w:t>、合同生效及其它</w:t>
      </w:r>
    </w:p>
    <w:p w14:paraId="60B1541D">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本合同经甲、乙双方签字并加盖单位公章后生效。</w:t>
      </w:r>
    </w:p>
    <w:p w14:paraId="02D17E34">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本合同期限：</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年，自</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日起至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日止。合同签订后，设备验收合格后合作期</w:t>
      </w:r>
      <w:r>
        <w:rPr>
          <w:rFonts w:hint="eastAsia" w:ascii="宋体" w:hAnsi="宋体" w:eastAsia="宋体" w:cs="宋体"/>
          <w:color w:val="auto"/>
          <w:sz w:val="22"/>
          <w:szCs w:val="22"/>
          <w:highlight w:val="none"/>
          <w:lang w:eastAsia="zh-CN"/>
        </w:rPr>
        <w:t>满</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年或耗材采购量达到合同金额，任一条件达到即视为合作期结束。合作期内如</w:t>
      </w:r>
      <w:r>
        <w:rPr>
          <w:rFonts w:hint="eastAsia" w:ascii="宋体" w:hAnsi="宋体" w:eastAsia="宋体" w:cs="宋体"/>
          <w:color w:val="auto"/>
          <w:sz w:val="22"/>
          <w:szCs w:val="22"/>
          <w:highlight w:val="none"/>
          <w:lang w:eastAsia="zh-CN"/>
        </w:rPr>
        <w:t>因政策变更</w:t>
      </w:r>
      <w:r>
        <w:rPr>
          <w:rFonts w:hint="eastAsia" w:ascii="宋体" w:hAnsi="宋体" w:eastAsia="宋体" w:cs="宋体"/>
          <w:color w:val="auto"/>
          <w:sz w:val="22"/>
          <w:szCs w:val="22"/>
          <w:highlight w:val="none"/>
        </w:rPr>
        <w:t>，导致合同无法履行，则合同自行终止</w:t>
      </w:r>
      <w:r>
        <w:rPr>
          <w:rFonts w:hint="eastAsia" w:ascii="宋体" w:hAnsi="宋体" w:eastAsia="宋体" w:cs="宋体"/>
          <w:color w:val="auto"/>
          <w:sz w:val="22"/>
          <w:szCs w:val="22"/>
          <w:highlight w:val="none"/>
          <w:lang w:eastAsia="zh-CN"/>
        </w:rPr>
        <w:t>，双方互不承担责任。</w:t>
      </w:r>
    </w:p>
    <w:p w14:paraId="6AF6439F">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招标文件、投标文件、项目采购协议或入围承诺书与本合同具有同等法律效力。如前述各项文件之间约定不一致的，应以最新签署的文件内容为准。</w:t>
      </w:r>
    </w:p>
    <w:p w14:paraId="39E55FD7">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本合同未尽事宜，以招投标文件为准。</w:t>
      </w:r>
    </w:p>
    <w:p w14:paraId="77193AF3">
      <w:pPr>
        <w:pStyle w:val="328"/>
        <w:keepLines w:val="0"/>
        <w:pageBreakBefore w:val="0"/>
        <w:numPr>
          <w:ilvl w:val="0"/>
          <w:numId w:val="0"/>
        </w:numPr>
        <w:tabs>
          <w:tab w:val="left" w:pos="522"/>
        </w:tabs>
        <w:kinsoku/>
        <w:wordWrap/>
        <w:topLinePunct w:val="0"/>
        <w:bidi w:val="0"/>
        <w:spacing w:before="0" w:line="460" w:lineRule="exact"/>
        <w:ind w:left="126" w:leftChars="60" w:firstLine="440" w:firstLineChars="200"/>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本合同一式三份，甲方执二份，乙方执一份，具有同等法律效力。</w:t>
      </w:r>
    </w:p>
    <w:p w14:paraId="21751F46">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35A8F09E">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216A64D0">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（以下无正文）</w:t>
      </w:r>
    </w:p>
    <w:p w14:paraId="70BD57A6">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38F83390">
      <w:pPr>
        <w:keepLines w:val="0"/>
        <w:pageBreakBefore w:val="0"/>
        <w:tabs>
          <w:tab w:val="left" w:pos="522"/>
        </w:tabs>
        <w:kinsoku/>
        <w:wordWrap/>
        <w:topLinePunct w:val="0"/>
        <w:bidi w:val="0"/>
        <w:spacing w:line="460" w:lineRule="exact"/>
        <w:rPr>
          <w:rFonts w:hint="eastAsia" w:ascii="宋体" w:hAnsi="宋体" w:eastAsia="宋体" w:cs="宋体"/>
          <w:color w:val="auto"/>
          <w:sz w:val="22"/>
          <w:szCs w:val="22"/>
          <w:highlight w:val="none"/>
        </w:rPr>
      </w:pPr>
    </w:p>
    <w:p w14:paraId="284554D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甲方（盖章）： 温州市中医院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乙方（盖章）： </w:t>
      </w:r>
    </w:p>
    <w:p w14:paraId="2BA79514">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52D6D532">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地址：温州市六虹桥路蛟尾路9号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地址：</w:t>
      </w:r>
    </w:p>
    <w:p w14:paraId="38424DE2">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6D9713B1">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法定（授权）代表人：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法定（授权）代表人：</w:t>
      </w:r>
    </w:p>
    <w:p w14:paraId="383D047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p>
    <w:p w14:paraId="50F3E69B">
      <w:pPr>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签字日期：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签字日期：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p>
    <w:p w14:paraId="1A1FDD29">
      <w:pPr>
        <w:rPr>
          <w:rFonts w:hint="eastAsia" w:ascii="宋体" w:hAnsi="宋体" w:eastAsia="宋体" w:cs="宋体"/>
          <w:b/>
          <w:color w:val="auto"/>
          <w:sz w:val="30"/>
          <w:highlight w:val="none"/>
        </w:rPr>
      </w:pPr>
    </w:p>
    <w:p w14:paraId="346926B2">
      <w:pPr>
        <w:rPr>
          <w:rFonts w:hint="eastAsia" w:ascii="宋体" w:hAnsi="宋体" w:eastAsia="宋体" w:cs="宋体"/>
          <w:color w:val="auto"/>
          <w:highlight w:val="none"/>
        </w:rPr>
      </w:pPr>
      <w:bookmarkStart w:id="26" w:name="_Toc19081"/>
      <w:bookmarkStart w:id="27" w:name="_Toc18439"/>
      <w:r>
        <w:rPr>
          <w:rFonts w:hint="eastAsia" w:ascii="宋体" w:hAnsi="宋体" w:eastAsia="宋体" w:cs="宋体"/>
          <w:color w:val="auto"/>
          <w:highlight w:val="none"/>
        </w:rPr>
        <w:br w:type="page"/>
      </w:r>
    </w:p>
    <w:p w14:paraId="2CB65479">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26"/>
      <w:bookmarkEnd w:id="27"/>
    </w:p>
    <w:p w14:paraId="74498A50">
      <w:pPr>
        <w:pStyle w:val="22"/>
        <w:spacing w:line="460" w:lineRule="exact"/>
        <w:ind w:left="433" w:hanging="433" w:hangingChars="196"/>
        <w:outlineLvl w:val="1"/>
        <w:rPr>
          <w:rFonts w:hint="eastAsia" w:ascii="宋体" w:hAnsi="宋体" w:eastAsia="宋体" w:cs="宋体"/>
          <w:b/>
          <w:color w:val="auto"/>
          <w:sz w:val="22"/>
          <w:highlight w:val="none"/>
        </w:rPr>
      </w:pPr>
      <w:bookmarkStart w:id="28" w:name="_Toc7056"/>
      <w:bookmarkStart w:id="29" w:name="_Toc6368"/>
      <w:r>
        <w:rPr>
          <w:rFonts w:hint="eastAsia" w:ascii="宋体" w:hAnsi="宋体" w:eastAsia="宋体" w:cs="宋体"/>
          <w:b/>
          <w:color w:val="auto"/>
          <w:sz w:val="22"/>
          <w:highlight w:val="none"/>
        </w:rPr>
        <w:t>附件一</w:t>
      </w:r>
      <w:bookmarkEnd w:id="28"/>
      <w:bookmarkEnd w:id="29"/>
    </w:p>
    <w:p w14:paraId="46FBFF0E">
      <w:pPr>
        <w:spacing w:line="400" w:lineRule="exact"/>
        <w:jc w:val="center"/>
        <w:outlineLvl w:val="2"/>
        <w:rPr>
          <w:rFonts w:hint="eastAsia" w:ascii="宋体" w:hAnsi="宋体" w:eastAsia="宋体" w:cs="宋体"/>
          <w:b/>
          <w:bCs/>
          <w:color w:val="auto"/>
          <w:sz w:val="28"/>
          <w:szCs w:val="28"/>
          <w:highlight w:val="none"/>
        </w:rPr>
      </w:pPr>
      <w:bookmarkStart w:id="30" w:name="_Toc13365"/>
      <w:bookmarkStart w:id="31" w:name="_Toc5430"/>
      <w:r>
        <w:rPr>
          <w:rFonts w:hint="eastAsia" w:ascii="宋体" w:hAnsi="宋体" w:eastAsia="宋体" w:cs="宋体"/>
          <w:b/>
          <w:bCs/>
          <w:color w:val="auto"/>
          <w:sz w:val="28"/>
          <w:szCs w:val="28"/>
          <w:highlight w:val="none"/>
        </w:rPr>
        <w:t>报价文件</w:t>
      </w:r>
      <w:bookmarkEnd w:id="30"/>
      <w:bookmarkEnd w:id="31"/>
    </w:p>
    <w:p w14:paraId="7EB0A47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auto"/>
          <w:sz w:val="28"/>
          <w:szCs w:val="28"/>
          <w:highlight w:val="none"/>
          <w:lang w:val="zh-CN"/>
        </w:rPr>
      </w:pPr>
    </w:p>
    <w:p w14:paraId="4F0976AF">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1、投标函</w:t>
      </w:r>
    </w:p>
    <w:p w14:paraId="568A45C6">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14:paraId="3A708EB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00033B0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2A3C995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7706800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07FA589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5601977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7548603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2E832DF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05B075E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3B2D7B5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01967E0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11ABE0D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023CA3E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696802B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3C39267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7879F39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612DA58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59DDFAC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2395B01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1EC6547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7C3152F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60368C8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0E1074C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2C86C58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371250C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65CDA3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74F8771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4299D12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32494DC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5159E04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2944B44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5482A54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6EE2BE0C">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2D053EC0">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43600554">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w:t>
      </w:r>
      <w:r>
        <w:rPr>
          <w:rFonts w:hint="eastAsia" w:ascii="宋体" w:hAnsi="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盖章</w:t>
      </w:r>
      <w:r>
        <w:rPr>
          <w:rFonts w:hint="eastAsia" w:ascii="宋体" w:hAnsi="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lang w:val="zh-CN"/>
        </w:rPr>
        <w:t xml:space="preserve">                     </w:t>
      </w:r>
    </w:p>
    <w:p w14:paraId="3EAC6E4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p>
    <w:p w14:paraId="1ED8087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1CC5AB3A">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p>
    <w:p w14:paraId="38B205BD">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p>
    <w:p w14:paraId="42C2E29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1630AF04">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0C1E6CA8">
      <w:pPr>
        <w:pStyle w:val="22"/>
        <w:ind w:left="442" w:hanging="442"/>
        <w:rPr>
          <w:rFonts w:hint="eastAsia" w:ascii="宋体" w:hAnsi="宋体" w:eastAsia="宋体" w:cs="宋体"/>
          <w:b/>
          <w:bCs/>
          <w:color w:val="auto"/>
          <w:sz w:val="22"/>
          <w:szCs w:val="22"/>
          <w:highlight w:val="none"/>
        </w:rPr>
      </w:pPr>
    </w:p>
    <w:p w14:paraId="3D50284A">
      <w:pPr>
        <w:pStyle w:val="22"/>
        <w:ind w:left="442" w:hanging="442"/>
        <w:rPr>
          <w:rFonts w:hint="eastAsia" w:ascii="宋体" w:hAnsi="宋体" w:eastAsia="宋体" w:cs="宋体"/>
          <w:b/>
          <w:bCs/>
          <w:color w:val="auto"/>
          <w:sz w:val="22"/>
          <w:szCs w:val="22"/>
          <w:highlight w:val="none"/>
        </w:rPr>
      </w:pPr>
    </w:p>
    <w:p w14:paraId="52AC5E35">
      <w:pPr>
        <w:pStyle w:val="22"/>
        <w:ind w:left="442" w:hanging="442"/>
        <w:rPr>
          <w:rFonts w:hint="eastAsia" w:ascii="宋体" w:hAnsi="宋体" w:eastAsia="宋体" w:cs="宋体"/>
          <w:b/>
          <w:bCs/>
          <w:color w:val="auto"/>
          <w:sz w:val="22"/>
          <w:szCs w:val="22"/>
          <w:highlight w:val="none"/>
        </w:rPr>
      </w:pPr>
    </w:p>
    <w:p w14:paraId="048CDE8F">
      <w:pPr>
        <w:pStyle w:val="22"/>
        <w:ind w:left="442" w:hanging="442"/>
        <w:rPr>
          <w:rFonts w:hint="eastAsia" w:ascii="宋体" w:hAnsi="宋体" w:eastAsia="宋体" w:cs="宋体"/>
          <w:b/>
          <w:bCs/>
          <w:color w:val="auto"/>
          <w:sz w:val="22"/>
          <w:szCs w:val="22"/>
          <w:highlight w:val="none"/>
        </w:rPr>
      </w:pPr>
    </w:p>
    <w:p w14:paraId="5A0E106D">
      <w:pPr>
        <w:pStyle w:val="22"/>
        <w:ind w:left="442" w:hanging="442"/>
        <w:rPr>
          <w:rFonts w:hint="eastAsia" w:ascii="宋体" w:hAnsi="宋体" w:eastAsia="宋体" w:cs="宋体"/>
          <w:b/>
          <w:bCs/>
          <w:color w:val="auto"/>
          <w:sz w:val="22"/>
          <w:szCs w:val="22"/>
          <w:highlight w:val="none"/>
        </w:rPr>
      </w:pPr>
    </w:p>
    <w:p w14:paraId="0945A3B8">
      <w:pPr>
        <w:pStyle w:val="22"/>
        <w:ind w:left="442" w:hanging="442"/>
        <w:rPr>
          <w:rFonts w:hint="eastAsia" w:ascii="宋体" w:hAnsi="宋体" w:eastAsia="宋体" w:cs="宋体"/>
          <w:b/>
          <w:bCs/>
          <w:color w:val="auto"/>
          <w:sz w:val="22"/>
          <w:szCs w:val="22"/>
          <w:highlight w:val="none"/>
        </w:rPr>
      </w:pPr>
    </w:p>
    <w:p w14:paraId="59D4FB38">
      <w:pPr>
        <w:pStyle w:val="22"/>
        <w:ind w:left="442" w:hanging="442"/>
        <w:rPr>
          <w:rFonts w:hint="eastAsia" w:ascii="宋体" w:hAnsi="宋体" w:eastAsia="宋体" w:cs="宋体"/>
          <w:b/>
          <w:bCs/>
          <w:color w:val="auto"/>
          <w:sz w:val="22"/>
          <w:szCs w:val="22"/>
          <w:highlight w:val="none"/>
        </w:rPr>
      </w:pPr>
    </w:p>
    <w:p w14:paraId="4E4AA647">
      <w:pPr>
        <w:pStyle w:val="22"/>
        <w:ind w:left="442" w:hanging="442"/>
        <w:rPr>
          <w:rFonts w:hint="eastAsia" w:ascii="宋体" w:hAnsi="宋体" w:eastAsia="宋体" w:cs="宋体"/>
          <w:b/>
          <w:bCs/>
          <w:color w:val="auto"/>
          <w:sz w:val="22"/>
          <w:szCs w:val="22"/>
          <w:highlight w:val="none"/>
        </w:rPr>
      </w:pPr>
    </w:p>
    <w:p w14:paraId="4BC595DB">
      <w:pPr>
        <w:spacing w:line="4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208D7CB">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zh-CN"/>
        </w:rPr>
        <w:t>投标报价一览表</w:t>
      </w:r>
    </w:p>
    <w:p w14:paraId="0F665C79">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EE8EFC3">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1763204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2E4F182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4305"/>
        <w:gridCol w:w="1462"/>
      </w:tblGrid>
      <w:tr w14:paraId="2919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0" w:type="dxa"/>
            <w:vAlign w:val="center"/>
          </w:tcPr>
          <w:p w14:paraId="38E41F8B">
            <w:pPr>
              <w:spacing w:line="380" w:lineRule="exact"/>
              <w:jc w:val="center"/>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lang w:val="en-US" w:eastAsia="zh-CN"/>
              </w:rPr>
              <w:t>标项</w:t>
            </w:r>
          </w:p>
        </w:tc>
        <w:tc>
          <w:tcPr>
            <w:tcW w:w="2883" w:type="dxa"/>
            <w:vAlign w:val="center"/>
          </w:tcPr>
          <w:p w14:paraId="4070FE51">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szCs w:val="22"/>
                <w:highlight w:val="none"/>
              </w:rPr>
              <w:t>名称</w:t>
            </w:r>
          </w:p>
        </w:tc>
        <w:tc>
          <w:tcPr>
            <w:tcW w:w="4305" w:type="dxa"/>
            <w:vAlign w:val="center"/>
          </w:tcPr>
          <w:p w14:paraId="74DAF339">
            <w:pPr>
              <w:tabs>
                <w:tab w:val="left" w:pos="360"/>
              </w:tabs>
              <w:spacing w:line="460" w:lineRule="exact"/>
              <w:jc w:val="center"/>
              <w:rPr>
                <w:rFonts w:hint="eastAsia" w:ascii="宋体" w:hAnsi="宋体" w:eastAsia="新宋体" w:cs="宋体"/>
                <w:b/>
                <w:bCs/>
                <w:color w:val="auto"/>
                <w:sz w:val="22"/>
                <w:highlight w:val="none"/>
                <w:lang w:val="en-US" w:eastAsia="zh-CN"/>
              </w:rPr>
            </w:pPr>
            <w:r>
              <w:rPr>
                <w:rFonts w:hint="eastAsia" w:ascii="新宋体" w:hAnsi="新宋体" w:eastAsia="新宋体" w:cs="新宋体"/>
                <w:b/>
                <w:bCs/>
                <w:color w:val="auto"/>
                <w:sz w:val="22"/>
                <w:szCs w:val="22"/>
                <w:highlight w:val="none"/>
                <w:lang w:val="en-US" w:eastAsia="zh-CN"/>
              </w:rPr>
              <w:t>报价（人民币/元）</w:t>
            </w:r>
          </w:p>
        </w:tc>
        <w:tc>
          <w:tcPr>
            <w:tcW w:w="1462" w:type="dxa"/>
            <w:vAlign w:val="center"/>
          </w:tcPr>
          <w:p w14:paraId="05E48CE6">
            <w:pPr>
              <w:tabs>
                <w:tab w:val="left" w:pos="360"/>
              </w:tabs>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备注</w:t>
            </w:r>
          </w:p>
        </w:tc>
      </w:tr>
      <w:tr w14:paraId="052D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00" w:type="dxa"/>
            <w:vMerge w:val="restart"/>
            <w:vAlign w:val="center"/>
          </w:tcPr>
          <w:p w14:paraId="149829A4">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883" w:type="dxa"/>
            <w:vAlign w:val="center"/>
          </w:tcPr>
          <w:p w14:paraId="0EFEA3DF">
            <w:pPr>
              <w:spacing w:line="460" w:lineRule="exact"/>
              <w:jc w:val="center"/>
              <w:rPr>
                <w:rFonts w:hint="eastAsia" w:ascii="宋体" w:hAnsi="宋体" w:eastAsia="宋体" w:cs="宋体"/>
                <w:color w:val="auto"/>
                <w:sz w:val="22"/>
                <w:highlight w:val="none"/>
                <w:lang w:eastAsia="zh-CN"/>
              </w:rPr>
            </w:pPr>
            <w:r>
              <w:rPr>
                <w:rFonts w:hint="eastAsia" w:ascii="新宋体" w:hAnsi="新宋体" w:eastAsia="新宋体"/>
                <w:b w:val="0"/>
                <w:bCs/>
                <w:color w:val="auto"/>
                <w:sz w:val="22"/>
                <w:szCs w:val="22"/>
                <w:highlight w:val="none"/>
              </w:rPr>
              <w:t>全自动流式荧光发光分析仪耗材（试剂）</w:t>
            </w:r>
          </w:p>
        </w:tc>
        <w:tc>
          <w:tcPr>
            <w:tcW w:w="4305" w:type="dxa"/>
            <w:vAlign w:val="center"/>
          </w:tcPr>
          <w:p w14:paraId="145D35DA">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734C115F">
            <w:pPr>
              <w:tabs>
                <w:tab w:val="left" w:pos="360"/>
              </w:tabs>
              <w:spacing w:line="46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19F1379D">
            <w:pPr>
              <w:tabs>
                <w:tab w:val="left" w:pos="360"/>
              </w:tabs>
              <w:spacing w:line="460" w:lineRule="exact"/>
              <w:jc w:val="both"/>
              <w:rPr>
                <w:rFonts w:hint="eastAsia" w:ascii="宋体" w:hAnsi="宋体" w:eastAsia="宋体" w:cs="宋体"/>
                <w:color w:val="auto"/>
                <w:sz w:val="22"/>
                <w:highlight w:val="none"/>
              </w:rPr>
            </w:pPr>
          </w:p>
        </w:tc>
      </w:tr>
      <w:tr w14:paraId="2650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00" w:type="dxa"/>
            <w:vMerge w:val="continue"/>
            <w:vAlign w:val="center"/>
          </w:tcPr>
          <w:p w14:paraId="725257F9">
            <w:pPr>
              <w:spacing w:line="380" w:lineRule="exact"/>
              <w:jc w:val="center"/>
              <w:rPr>
                <w:rFonts w:hint="eastAsia" w:ascii="宋体" w:hAnsi="宋体" w:eastAsia="宋体" w:cs="宋体"/>
                <w:color w:val="auto"/>
                <w:sz w:val="22"/>
                <w:highlight w:val="none"/>
                <w:lang w:val="en-US" w:eastAsia="zh-CN"/>
              </w:rPr>
            </w:pPr>
          </w:p>
        </w:tc>
        <w:tc>
          <w:tcPr>
            <w:tcW w:w="2883" w:type="dxa"/>
            <w:vAlign w:val="center"/>
          </w:tcPr>
          <w:p w14:paraId="6E4A9A31">
            <w:pPr>
              <w:spacing w:line="460" w:lineRule="exact"/>
              <w:jc w:val="center"/>
              <w:rPr>
                <w:rFonts w:hint="eastAsia" w:ascii="宋体" w:hAnsi="宋体" w:eastAsia="宋体" w:cs="宋体"/>
                <w:color w:val="auto"/>
                <w:sz w:val="22"/>
                <w:highlight w:val="none"/>
              </w:rPr>
            </w:pPr>
            <w:r>
              <w:rPr>
                <w:rFonts w:hint="eastAsia" w:ascii="新宋体" w:hAnsi="新宋体" w:eastAsia="新宋体"/>
                <w:b w:val="0"/>
                <w:bCs/>
                <w:color w:val="auto"/>
                <w:sz w:val="22"/>
                <w:szCs w:val="22"/>
                <w:highlight w:val="none"/>
              </w:rPr>
              <w:t>配套设备租赁</w:t>
            </w:r>
          </w:p>
        </w:tc>
        <w:tc>
          <w:tcPr>
            <w:tcW w:w="4305" w:type="dxa"/>
            <w:vAlign w:val="center"/>
          </w:tcPr>
          <w:p w14:paraId="447C9AE3">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15DA8B3E">
            <w:pPr>
              <w:tabs>
                <w:tab w:val="left" w:pos="360"/>
              </w:tabs>
              <w:spacing w:line="46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75953576">
            <w:pPr>
              <w:tabs>
                <w:tab w:val="left" w:pos="360"/>
              </w:tabs>
              <w:spacing w:line="460" w:lineRule="exact"/>
              <w:jc w:val="both"/>
              <w:rPr>
                <w:rFonts w:hint="eastAsia" w:ascii="宋体" w:hAnsi="宋体" w:eastAsia="宋体" w:cs="宋体"/>
                <w:color w:val="auto"/>
                <w:sz w:val="22"/>
                <w:highlight w:val="none"/>
              </w:rPr>
            </w:pPr>
          </w:p>
        </w:tc>
      </w:tr>
      <w:tr w14:paraId="6CFC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783" w:type="dxa"/>
            <w:gridSpan w:val="2"/>
            <w:vAlign w:val="center"/>
          </w:tcPr>
          <w:p w14:paraId="501EFF2E">
            <w:pPr>
              <w:spacing w:line="380" w:lineRule="exact"/>
              <w:jc w:val="center"/>
              <w:rPr>
                <w:rFonts w:ascii="Times New Roman" w:hAnsi="Times New Roman" w:eastAsia="新宋体"/>
                <w:bCs/>
                <w:color w:val="auto"/>
                <w:sz w:val="22"/>
                <w:szCs w:val="22"/>
                <w:highlight w:val="none"/>
              </w:rPr>
            </w:pPr>
            <w:r>
              <w:rPr>
                <w:rFonts w:hint="eastAsia" w:ascii="Times New Roman" w:hAnsi="Times New Roman" w:eastAsia="新宋体"/>
                <w:bCs/>
                <w:color w:val="auto"/>
                <w:sz w:val="22"/>
                <w:szCs w:val="22"/>
                <w:highlight w:val="none"/>
                <w:lang w:val="en-US" w:eastAsia="zh-CN"/>
              </w:rPr>
              <w:t>年度投标</w:t>
            </w:r>
            <w:r>
              <w:rPr>
                <w:rFonts w:ascii="Times New Roman" w:hAnsi="Times New Roman" w:eastAsia="新宋体"/>
                <w:bCs/>
                <w:color w:val="auto"/>
                <w:sz w:val="22"/>
                <w:szCs w:val="22"/>
                <w:highlight w:val="none"/>
              </w:rPr>
              <w:t>报价</w:t>
            </w:r>
          </w:p>
          <w:p w14:paraId="2B6F6AA8">
            <w:pPr>
              <w:spacing w:line="380" w:lineRule="exact"/>
              <w:jc w:val="center"/>
              <w:rPr>
                <w:rFonts w:hint="eastAsia" w:ascii="宋体" w:hAnsi="宋体" w:cs="宋体"/>
                <w:b/>
                <w:bCs/>
                <w:color w:val="auto"/>
                <w:sz w:val="22"/>
                <w:highlight w:val="none"/>
                <w:lang w:val="en-US" w:eastAsia="zh-CN"/>
              </w:rPr>
            </w:pPr>
            <w:r>
              <w:rPr>
                <w:rFonts w:ascii="Times New Roman" w:hAnsi="Times New Roman" w:eastAsia="新宋体"/>
                <w:bCs/>
                <w:color w:val="auto"/>
                <w:sz w:val="22"/>
                <w:szCs w:val="22"/>
                <w:highlight w:val="none"/>
              </w:rPr>
              <w:t>（</w:t>
            </w:r>
            <w:r>
              <w:rPr>
                <w:rFonts w:hint="eastAsia" w:ascii="新宋体" w:hAnsi="新宋体" w:eastAsia="新宋体"/>
                <w:b w:val="0"/>
                <w:bCs/>
                <w:color w:val="auto"/>
                <w:sz w:val="22"/>
                <w:szCs w:val="22"/>
                <w:highlight w:val="none"/>
              </w:rPr>
              <w:t>耗材（试剂）</w:t>
            </w:r>
            <w:r>
              <w:rPr>
                <w:rFonts w:hint="eastAsia" w:ascii="新宋体" w:hAnsi="新宋体" w:eastAsia="新宋体"/>
                <w:b w:val="0"/>
                <w:bCs/>
                <w:color w:val="auto"/>
                <w:sz w:val="22"/>
                <w:szCs w:val="22"/>
                <w:highlight w:val="none"/>
                <w:lang w:val="en-US" w:eastAsia="zh-CN"/>
              </w:rPr>
              <w:t>+</w:t>
            </w:r>
            <w:r>
              <w:rPr>
                <w:rFonts w:hint="eastAsia" w:ascii="新宋体" w:hAnsi="新宋体" w:eastAsia="新宋体"/>
                <w:b w:val="0"/>
                <w:bCs/>
                <w:color w:val="auto"/>
                <w:sz w:val="22"/>
                <w:szCs w:val="22"/>
                <w:highlight w:val="none"/>
              </w:rPr>
              <w:t>配套设备租赁</w:t>
            </w:r>
            <w:r>
              <w:rPr>
                <w:rFonts w:ascii="Times New Roman" w:hAnsi="Times New Roman" w:eastAsia="新宋体"/>
                <w:bCs/>
                <w:color w:val="auto"/>
                <w:sz w:val="22"/>
                <w:szCs w:val="22"/>
                <w:highlight w:val="none"/>
              </w:rPr>
              <w:t>）</w:t>
            </w:r>
          </w:p>
        </w:tc>
        <w:tc>
          <w:tcPr>
            <w:tcW w:w="4305" w:type="dxa"/>
            <w:vAlign w:val="center"/>
          </w:tcPr>
          <w:p w14:paraId="2BC24FE9">
            <w:pPr>
              <w:spacing w:line="360" w:lineRule="auto"/>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大写：</w:t>
            </w:r>
            <w:r>
              <w:rPr>
                <w:rFonts w:hint="eastAsia" w:ascii="宋体" w:hAnsi="宋体" w:eastAsia="宋体" w:cs="宋体"/>
                <w:b w:val="0"/>
                <w:bCs w:val="0"/>
                <w:color w:val="auto"/>
                <w:sz w:val="22"/>
                <w:highlight w:val="none"/>
                <w:lang w:val="en-US" w:eastAsia="zh-CN"/>
              </w:rPr>
              <w:t>人民币</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每年</w:t>
            </w:r>
          </w:p>
          <w:p w14:paraId="0F22C3E9">
            <w:pPr>
              <w:spacing w:line="360" w:lineRule="auto"/>
              <w:jc w:val="both"/>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小写：</w:t>
            </w:r>
            <w:r>
              <w:rPr>
                <w:rFonts w:hint="eastAsia" w:ascii="宋体" w:hAnsi="宋体" w:cs="宋体"/>
                <w:color w:val="auto"/>
                <w:sz w:val="22"/>
                <w:highlight w:val="none"/>
                <w:u w:val="single"/>
                <w:lang w:val="en-US" w:eastAsia="zh-CN"/>
              </w:rPr>
              <w:t xml:space="preserve">          </w:t>
            </w:r>
            <w:r>
              <w:rPr>
                <w:rFonts w:hint="eastAsia" w:ascii="新宋体" w:hAnsi="新宋体" w:eastAsia="新宋体"/>
                <w:b w:val="0"/>
                <w:bCs/>
                <w:color w:val="auto"/>
                <w:kern w:val="2"/>
                <w:sz w:val="22"/>
                <w:szCs w:val="22"/>
                <w:highlight w:val="none"/>
              </w:rPr>
              <w:t>元</w:t>
            </w:r>
            <w:r>
              <w:rPr>
                <w:rFonts w:hint="eastAsia" w:ascii="新宋体" w:hAnsi="新宋体" w:eastAsia="新宋体"/>
                <w:b w:val="0"/>
                <w:bCs/>
                <w:color w:val="auto"/>
                <w:kern w:val="2"/>
                <w:sz w:val="22"/>
                <w:szCs w:val="22"/>
                <w:highlight w:val="none"/>
                <w:lang w:val="en-US" w:eastAsia="zh-CN"/>
              </w:rPr>
              <w:t>/年</w:t>
            </w:r>
          </w:p>
        </w:tc>
        <w:tc>
          <w:tcPr>
            <w:tcW w:w="1462" w:type="dxa"/>
            <w:vAlign w:val="center"/>
          </w:tcPr>
          <w:p w14:paraId="0E31F57B">
            <w:pPr>
              <w:spacing w:line="360" w:lineRule="auto"/>
              <w:jc w:val="center"/>
              <w:rPr>
                <w:rFonts w:hint="eastAsia" w:ascii="宋体" w:hAnsi="宋体" w:eastAsia="宋体" w:cs="宋体"/>
                <w:b/>
                <w:bCs/>
                <w:color w:val="auto"/>
                <w:sz w:val="22"/>
                <w:highlight w:val="none"/>
              </w:rPr>
            </w:pPr>
            <w:r>
              <w:rPr>
                <w:rFonts w:hint="eastAsia" w:ascii="宋体" w:hAnsi="宋体" w:cs="宋体"/>
                <w:color w:val="auto"/>
                <w:sz w:val="22"/>
                <w:highlight w:val="none"/>
                <w:lang w:val="en-US" w:eastAsia="zh-CN"/>
              </w:rPr>
              <w:t>1年服务期</w:t>
            </w:r>
          </w:p>
        </w:tc>
      </w:tr>
      <w:tr w14:paraId="31E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783" w:type="dxa"/>
            <w:gridSpan w:val="2"/>
            <w:vAlign w:val="center"/>
          </w:tcPr>
          <w:p w14:paraId="72DF1BB9">
            <w:pPr>
              <w:spacing w:line="380" w:lineRule="exact"/>
              <w:jc w:val="center"/>
              <w:rPr>
                <w:rFonts w:hint="eastAsia" w:ascii="宋体" w:hAnsi="宋体" w:eastAsia="宋体" w:cs="宋体"/>
                <w:b/>
                <w:bCs/>
                <w:color w:val="auto"/>
                <w:sz w:val="22"/>
                <w:highlight w:val="none"/>
                <w:lang w:val="en-US" w:eastAsia="zh-CN"/>
              </w:rPr>
            </w:pPr>
            <w:r>
              <w:rPr>
                <w:rFonts w:hint="eastAsia" w:ascii="新宋体" w:hAnsi="新宋体" w:eastAsia="新宋体" w:cs="新宋体"/>
                <w:color w:val="auto"/>
                <w:kern w:val="0"/>
                <w:sz w:val="22"/>
                <w:szCs w:val="22"/>
                <w:highlight w:val="none"/>
                <w:lang w:val="en-US" w:eastAsia="zh-CN"/>
              </w:rPr>
              <w:t>三</w:t>
            </w:r>
            <w:r>
              <w:rPr>
                <w:rFonts w:hint="eastAsia" w:ascii="新宋体" w:hAnsi="新宋体" w:eastAsia="新宋体" w:cs="新宋体"/>
                <w:color w:val="auto"/>
                <w:kern w:val="0"/>
                <w:sz w:val="22"/>
                <w:szCs w:val="22"/>
                <w:highlight w:val="none"/>
              </w:rPr>
              <w:t>年总报价</w:t>
            </w:r>
          </w:p>
        </w:tc>
        <w:tc>
          <w:tcPr>
            <w:tcW w:w="4305" w:type="dxa"/>
            <w:vAlign w:val="center"/>
          </w:tcPr>
          <w:p w14:paraId="130F32A1">
            <w:pPr>
              <w:spacing w:line="360" w:lineRule="auto"/>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大写：</w:t>
            </w:r>
          </w:p>
          <w:p w14:paraId="02E68027">
            <w:pPr>
              <w:spacing w:line="360" w:lineRule="auto"/>
              <w:jc w:val="both"/>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小写：</w:t>
            </w:r>
          </w:p>
        </w:tc>
        <w:tc>
          <w:tcPr>
            <w:tcW w:w="1462" w:type="dxa"/>
            <w:vAlign w:val="center"/>
          </w:tcPr>
          <w:p w14:paraId="0C25685D">
            <w:pPr>
              <w:spacing w:line="360" w:lineRule="auto"/>
              <w:jc w:val="center"/>
              <w:rPr>
                <w:rFonts w:hint="eastAsia" w:ascii="宋体" w:hAnsi="宋体" w:eastAsia="宋体" w:cs="宋体"/>
                <w:b/>
                <w:bCs/>
                <w:color w:val="auto"/>
                <w:sz w:val="22"/>
                <w:highlight w:val="none"/>
              </w:rPr>
            </w:pPr>
            <w:r>
              <w:rPr>
                <w:rFonts w:hint="eastAsia" w:ascii="宋体" w:hAnsi="宋体" w:cs="宋体"/>
                <w:color w:val="auto"/>
                <w:sz w:val="22"/>
                <w:highlight w:val="none"/>
                <w:lang w:val="en-US" w:eastAsia="zh-CN"/>
              </w:rPr>
              <w:t>3年服务期</w:t>
            </w:r>
          </w:p>
        </w:tc>
      </w:tr>
    </w:tbl>
    <w:p w14:paraId="5B81B10A">
      <w:pPr>
        <w:spacing w:line="400" w:lineRule="exact"/>
        <w:ind w:firstLine="541" w:firstLineChars="245"/>
        <w:rPr>
          <w:rFonts w:hint="eastAsia" w:ascii="宋体" w:hAnsi="宋体" w:eastAsia="宋体" w:cs="宋体"/>
          <w:b/>
          <w:color w:val="auto"/>
          <w:sz w:val="22"/>
          <w:highlight w:val="none"/>
        </w:rPr>
      </w:pPr>
    </w:p>
    <w:p w14:paraId="72FDBE00">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4EA28DB8">
      <w:pPr>
        <w:numPr>
          <w:ilvl w:val="0"/>
          <w:numId w:val="0"/>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kern w:val="2"/>
          <w:sz w:val="22"/>
          <w:szCs w:val="24"/>
          <w:highlight w:val="none"/>
          <w:lang w:val="en-US" w:eastAsia="zh-CN" w:bidi="ar-SA"/>
        </w:rPr>
        <w:t>1、</w:t>
      </w:r>
      <w:r>
        <w:rPr>
          <w:rFonts w:hint="eastAsia" w:ascii="宋体" w:hAnsi="宋体" w:eastAsia="宋体" w:cs="宋体"/>
          <w:b/>
          <w:color w:val="auto"/>
          <w:sz w:val="22"/>
          <w:highlight w:val="none"/>
        </w:rPr>
        <w:t>此栏投标报价应与“3、投标分项报价表”中的总计价相一致。</w:t>
      </w:r>
    </w:p>
    <w:p w14:paraId="2878FD85">
      <w:pPr>
        <w:numPr>
          <w:ilvl w:val="0"/>
          <w:numId w:val="0"/>
        </w:numPr>
        <w:spacing w:line="450" w:lineRule="exact"/>
        <w:ind w:firstLine="541" w:firstLineChars="245"/>
        <w:rPr>
          <w:rFonts w:hint="eastAsia" w:ascii="宋体" w:hAnsi="宋体" w:cs="宋体"/>
          <w:b/>
          <w:color w:val="auto"/>
          <w:sz w:val="22"/>
          <w:highlight w:val="none"/>
          <w:u w:val="single"/>
          <w:lang w:eastAsia="zh-CN"/>
        </w:rPr>
      </w:pPr>
      <w:r>
        <w:rPr>
          <w:rFonts w:hint="eastAsia" w:ascii="宋体" w:hAnsi="宋体" w:eastAsia="宋体" w:cs="宋体"/>
          <w:b/>
          <w:color w:val="auto"/>
          <w:kern w:val="2"/>
          <w:sz w:val="22"/>
          <w:szCs w:val="24"/>
          <w:highlight w:val="none"/>
          <w:lang w:val="en-US" w:eastAsia="zh-CN" w:bidi="ar-SA"/>
        </w:rPr>
        <w:t>2、</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highlight w:val="none"/>
          <w:u w:val="single"/>
        </w:rPr>
        <w:t>不提供此表格将被视为没有实质性响应招标文件</w:t>
      </w:r>
      <w:r>
        <w:rPr>
          <w:rFonts w:hint="eastAsia" w:ascii="宋体" w:hAnsi="宋体" w:cs="宋体"/>
          <w:b/>
          <w:color w:val="auto"/>
          <w:sz w:val="22"/>
          <w:highlight w:val="none"/>
          <w:u w:val="single"/>
          <w:lang w:eastAsia="zh-CN"/>
        </w:rPr>
        <w:t>。</w:t>
      </w:r>
    </w:p>
    <w:p w14:paraId="09F9C79A">
      <w:pPr>
        <w:numPr>
          <w:ilvl w:val="0"/>
          <w:numId w:val="0"/>
        </w:numPr>
        <w:spacing w:line="450" w:lineRule="exact"/>
        <w:ind w:firstLine="541" w:firstLineChars="245"/>
        <w:rPr>
          <w:rFonts w:hint="eastAsia" w:ascii="宋体" w:hAnsi="宋体" w:eastAsia="宋体" w:cs="宋体"/>
          <w:b/>
          <w:color w:val="auto"/>
          <w:sz w:val="22"/>
          <w:highlight w:val="none"/>
          <w:u w:val="single"/>
        </w:rPr>
      </w:pPr>
      <w:r>
        <w:rPr>
          <w:rFonts w:hint="eastAsia" w:ascii="宋体" w:hAnsi="宋体" w:cs="宋体"/>
          <w:b/>
          <w:color w:val="auto"/>
          <w:sz w:val="22"/>
          <w:highlight w:val="none"/>
          <w:u w:val="none"/>
          <w:lang w:val="en-US" w:eastAsia="zh-CN"/>
        </w:rPr>
        <w:t>3、</w:t>
      </w:r>
      <w:r>
        <w:rPr>
          <w:rFonts w:hint="eastAsia" w:ascii="宋体" w:hAnsi="宋体" w:eastAsia="宋体" w:cs="宋体"/>
          <w:b/>
          <w:color w:val="auto"/>
          <w:sz w:val="22"/>
          <w:szCs w:val="22"/>
          <w:highlight w:val="none"/>
        </w:rPr>
        <w:t>如投标人报价超过</w:t>
      </w:r>
      <w:r>
        <w:rPr>
          <w:rFonts w:hint="eastAsia" w:ascii="宋体" w:hAnsi="宋体" w:cs="宋体"/>
          <w:b/>
          <w:color w:val="auto"/>
          <w:sz w:val="22"/>
          <w:szCs w:val="22"/>
          <w:highlight w:val="none"/>
          <w:lang w:val="en-US" w:eastAsia="zh-CN"/>
        </w:rPr>
        <w:t>各项</w:t>
      </w:r>
      <w:r>
        <w:rPr>
          <w:rFonts w:hint="eastAsia" w:ascii="宋体" w:hAnsi="宋体" w:eastAsia="宋体" w:cs="宋体"/>
          <w:b/>
          <w:color w:val="auto"/>
          <w:sz w:val="22"/>
          <w:szCs w:val="22"/>
          <w:highlight w:val="none"/>
        </w:rPr>
        <w:t>预算金额按无效标处理。</w:t>
      </w:r>
    </w:p>
    <w:p w14:paraId="13D88DC1">
      <w:pPr>
        <w:spacing w:line="360" w:lineRule="auto"/>
        <w:jc w:val="center"/>
        <w:rPr>
          <w:rFonts w:hint="eastAsia" w:ascii="宋体" w:hAnsi="宋体" w:eastAsia="宋体" w:cs="宋体"/>
          <w:color w:val="auto"/>
          <w:sz w:val="22"/>
          <w:szCs w:val="22"/>
          <w:highlight w:val="none"/>
        </w:rPr>
      </w:pPr>
    </w:p>
    <w:p w14:paraId="0E21AEB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B995A33">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97308B9">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6C0CA56A">
      <w:pPr>
        <w:pStyle w:val="23"/>
        <w:ind w:left="860" w:hanging="440"/>
        <w:rPr>
          <w:rFonts w:hint="eastAsia" w:ascii="宋体" w:hAnsi="宋体" w:eastAsia="宋体" w:cs="宋体"/>
          <w:color w:val="auto"/>
          <w:sz w:val="22"/>
          <w:szCs w:val="22"/>
          <w:highlight w:val="none"/>
        </w:rPr>
      </w:pPr>
    </w:p>
    <w:p w14:paraId="18D2FEC6">
      <w:pPr>
        <w:pStyle w:val="23"/>
        <w:ind w:left="860" w:hanging="440"/>
        <w:rPr>
          <w:rFonts w:hint="eastAsia" w:ascii="宋体" w:hAnsi="宋体" w:eastAsia="宋体" w:cs="宋体"/>
          <w:color w:val="auto"/>
          <w:sz w:val="22"/>
          <w:szCs w:val="22"/>
          <w:highlight w:val="none"/>
        </w:rPr>
      </w:pPr>
    </w:p>
    <w:p w14:paraId="246CB29D">
      <w:pPr>
        <w:pStyle w:val="23"/>
        <w:ind w:left="860" w:hanging="440"/>
        <w:rPr>
          <w:rFonts w:hint="eastAsia" w:ascii="宋体" w:hAnsi="宋体" w:eastAsia="宋体" w:cs="宋体"/>
          <w:color w:val="auto"/>
          <w:sz w:val="22"/>
          <w:szCs w:val="22"/>
          <w:highlight w:val="none"/>
        </w:rPr>
      </w:pPr>
    </w:p>
    <w:p w14:paraId="5DB0D413">
      <w:pPr>
        <w:pStyle w:val="23"/>
        <w:ind w:left="860" w:hanging="440"/>
        <w:rPr>
          <w:rFonts w:hint="eastAsia" w:ascii="宋体" w:hAnsi="宋体" w:eastAsia="宋体" w:cs="宋体"/>
          <w:color w:val="auto"/>
          <w:sz w:val="22"/>
          <w:szCs w:val="22"/>
          <w:highlight w:val="none"/>
        </w:rPr>
      </w:pPr>
    </w:p>
    <w:p w14:paraId="77C058D5">
      <w:pPr>
        <w:pStyle w:val="23"/>
        <w:ind w:left="860" w:hanging="440"/>
        <w:rPr>
          <w:rFonts w:hint="eastAsia" w:ascii="宋体" w:hAnsi="宋体" w:eastAsia="宋体" w:cs="宋体"/>
          <w:color w:val="auto"/>
          <w:sz w:val="22"/>
          <w:szCs w:val="22"/>
          <w:highlight w:val="none"/>
        </w:rPr>
      </w:pPr>
    </w:p>
    <w:p w14:paraId="5BD99F0B">
      <w:pPr>
        <w:pStyle w:val="23"/>
        <w:ind w:left="860" w:hanging="440"/>
        <w:rPr>
          <w:rFonts w:hint="eastAsia" w:ascii="宋体" w:hAnsi="宋体" w:eastAsia="宋体" w:cs="宋体"/>
          <w:color w:val="auto"/>
          <w:sz w:val="22"/>
          <w:szCs w:val="22"/>
          <w:highlight w:val="none"/>
        </w:rPr>
      </w:pPr>
    </w:p>
    <w:p w14:paraId="6148E188">
      <w:pPr>
        <w:pStyle w:val="23"/>
        <w:ind w:left="860" w:hanging="440"/>
        <w:rPr>
          <w:rFonts w:hint="eastAsia" w:ascii="宋体" w:hAnsi="宋体" w:eastAsia="宋体" w:cs="宋体"/>
          <w:color w:val="auto"/>
          <w:sz w:val="22"/>
          <w:szCs w:val="22"/>
          <w:highlight w:val="none"/>
        </w:rPr>
      </w:pPr>
    </w:p>
    <w:p w14:paraId="6B11EDEF">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3D017715">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14:paraId="71937679">
      <w:pPr>
        <w:spacing w:line="360" w:lineRule="auto"/>
        <w:rPr>
          <w:rFonts w:hint="eastAsia" w:ascii="宋体" w:hAnsi="宋体" w:eastAsia="宋体" w:cs="宋体"/>
          <w:b w:val="0"/>
          <w:bCs w:val="0"/>
          <w:color w:val="auto"/>
          <w:sz w:val="22"/>
          <w:szCs w:val="22"/>
          <w:highlight w:val="none"/>
        </w:rPr>
      </w:pPr>
    </w:p>
    <w:p w14:paraId="0607FEBC">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68697AD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10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00"/>
        <w:gridCol w:w="1250"/>
        <w:gridCol w:w="887"/>
        <w:gridCol w:w="658"/>
        <w:gridCol w:w="780"/>
        <w:gridCol w:w="1125"/>
        <w:gridCol w:w="975"/>
        <w:gridCol w:w="1062"/>
        <w:gridCol w:w="1513"/>
      </w:tblGrid>
      <w:tr w14:paraId="57AD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center"/>
          </w:tcPr>
          <w:p w14:paraId="0055C78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400" w:type="dxa"/>
            <w:noWrap w:val="0"/>
            <w:vAlign w:val="center"/>
          </w:tcPr>
          <w:p w14:paraId="2975DE0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250" w:type="dxa"/>
            <w:noWrap w:val="0"/>
            <w:vAlign w:val="center"/>
          </w:tcPr>
          <w:p w14:paraId="5ABF774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887" w:type="dxa"/>
            <w:noWrap w:val="0"/>
            <w:vAlign w:val="center"/>
          </w:tcPr>
          <w:p w14:paraId="6FE94E6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658" w:type="dxa"/>
            <w:noWrap w:val="0"/>
            <w:vAlign w:val="center"/>
          </w:tcPr>
          <w:p w14:paraId="39CD992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780" w:type="dxa"/>
            <w:noWrap w:val="0"/>
            <w:vAlign w:val="center"/>
          </w:tcPr>
          <w:p w14:paraId="33C831AB">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单位</w:t>
            </w:r>
          </w:p>
        </w:tc>
        <w:tc>
          <w:tcPr>
            <w:tcW w:w="1125" w:type="dxa"/>
            <w:noWrap w:val="0"/>
            <w:vAlign w:val="center"/>
          </w:tcPr>
          <w:p w14:paraId="0A59071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1940C5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975" w:type="dxa"/>
            <w:noWrap w:val="0"/>
            <w:vAlign w:val="center"/>
          </w:tcPr>
          <w:p w14:paraId="448D136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EE4CF3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62" w:type="dxa"/>
            <w:noWrap w:val="0"/>
            <w:vAlign w:val="center"/>
          </w:tcPr>
          <w:p w14:paraId="5EA3F05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4B93414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c>
          <w:tcPr>
            <w:tcW w:w="1513" w:type="dxa"/>
            <w:noWrap w:val="0"/>
            <w:vAlign w:val="center"/>
          </w:tcPr>
          <w:p w14:paraId="157A817A">
            <w:pPr>
              <w:spacing w:line="460" w:lineRule="exact"/>
              <w:ind w:right="-11"/>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医疗器械注册证</w:t>
            </w:r>
            <w:r>
              <w:rPr>
                <w:rFonts w:hint="eastAsia" w:ascii="新宋体" w:hAnsi="新宋体" w:eastAsia="新宋体" w:cs="新宋体"/>
                <w:color w:val="auto"/>
                <w:sz w:val="22"/>
                <w:szCs w:val="22"/>
                <w:highlight w:val="none"/>
                <w:lang w:val="en-US" w:eastAsia="zh-CN"/>
              </w:rPr>
              <w:t>/备案</w:t>
            </w:r>
            <w:r>
              <w:rPr>
                <w:rFonts w:hint="eastAsia" w:ascii="新宋体" w:hAnsi="新宋体" w:eastAsia="新宋体" w:cs="新宋体"/>
                <w:color w:val="auto"/>
                <w:sz w:val="22"/>
                <w:szCs w:val="22"/>
                <w:highlight w:val="none"/>
              </w:rPr>
              <w:t>号</w:t>
            </w:r>
          </w:p>
        </w:tc>
      </w:tr>
      <w:tr w14:paraId="4A10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5B1CAEE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400" w:type="dxa"/>
            <w:noWrap w:val="0"/>
            <w:vAlign w:val="center"/>
          </w:tcPr>
          <w:p w14:paraId="75ADD237">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2A1F68B6">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5099DCA9">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46CA90EB">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5BFE148">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09784053">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5C121BD3">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2F309E08">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52E65008">
            <w:pPr>
              <w:spacing w:line="460" w:lineRule="exact"/>
              <w:ind w:right="-11"/>
              <w:jc w:val="center"/>
              <w:rPr>
                <w:rFonts w:hint="eastAsia" w:ascii="新宋体" w:hAnsi="新宋体" w:eastAsia="新宋体" w:cs="新宋体"/>
                <w:color w:val="auto"/>
                <w:sz w:val="22"/>
                <w:szCs w:val="22"/>
                <w:highlight w:val="none"/>
              </w:rPr>
            </w:pPr>
          </w:p>
        </w:tc>
      </w:tr>
      <w:tr w14:paraId="0281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60BAE2E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400" w:type="dxa"/>
            <w:noWrap w:val="0"/>
            <w:vAlign w:val="center"/>
          </w:tcPr>
          <w:p w14:paraId="3D219947">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646F658E">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4F41368F">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28EC860E">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6CA11ED">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76B03998">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30B4701B">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060CE497">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043311B0">
            <w:pPr>
              <w:spacing w:line="460" w:lineRule="exact"/>
              <w:ind w:right="-11"/>
              <w:jc w:val="center"/>
              <w:rPr>
                <w:rFonts w:hint="eastAsia" w:ascii="新宋体" w:hAnsi="新宋体" w:eastAsia="新宋体" w:cs="新宋体"/>
                <w:color w:val="auto"/>
                <w:sz w:val="22"/>
                <w:szCs w:val="22"/>
                <w:highlight w:val="none"/>
              </w:rPr>
            </w:pPr>
          </w:p>
        </w:tc>
      </w:tr>
      <w:tr w14:paraId="13C3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0DFE77B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400" w:type="dxa"/>
            <w:noWrap w:val="0"/>
            <w:vAlign w:val="center"/>
          </w:tcPr>
          <w:p w14:paraId="021AB146">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4BD470A7">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6F88C4A5">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D2916CC">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6F0BD408">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1FB827A7">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312F7A2D">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0215979">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44A1C029">
            <w:pPr>
              <w:spacing w:line="460" w:lineRule="exact"/>
              <w:ind w:right="-11"/>
              <w:jc w:val="center"/>
              <w:rPr>
                <w:rFonts w:hint="eastAsia" w:ascii="新宋体" w:hAnsi="新宋体" w:eastAsia="新宋体" w:cs="新宋体"/>
                <w:color w:val="auto"/>
                <w:sz w:val="22"/>
                <w:szCs w:val="22"/>
                <w:highlight w:val="none"/>
              </w:rPr>
            </w:pPr>
          </w:p>
        </w:tc>
      </w:tr>
      <w:tr w14:paraId="4203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64A568A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400" w:type="dxa"/>
            <w:noWrap w:val="0"/>
            <w:vAlign w:val="center"/>
          </w:tcPr>
          <w:p w14:paraId="18ABC396">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022F768B">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1268E1D0">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298A464">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03AA8E2">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77ADD6CC">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6CAC84D9">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141F361">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5765B062">
            <w:pPr>
              <w:spacing w:line="460" w:lineRule="exact"/>
              <w:ind w:right="-11"/>
              <w:jc w:val="center"/>
              <w:rPr>
                <w:rFonts w:hint="eastAsia" w:ascii="新宋体" w:hAnsi="新宋体" w:eastAsia="新宋体" w:cs="新宋体"/>
                <w:color w:val="auto"/>
                <w:sz w:val="22"/>
                <w:szCs w:val="22"/>
                <w:highlight w:val="none"/>
              </w:rPr>
            </w:pPr>
          </w:p>
        </w:tc>
      </w:tr>
      <w:tr w14:paraId="1F0E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29DE16D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400" w:type="dxa"/>
            <w:noWrap w:val="0"/>
            <w:vAlign w:val="center"/>
          </w:tcPr>
          <w:p w14:paraId="78944522">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3C8379E6">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6147A8A0">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32395218">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03AAE4DC">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16C794F4">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0EC5D0EF">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44A61EDF">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39AF96F3">
            <w:pPr>
              <w:spacing w:line="460" w:lineRule="exact"/>
              <w:ind w:right="-11"/>
              <w:jc w:val="center"/>
              <w:rPr>
                <w:rFonts w:hint="eastAsia" w:ascii="新宋体" w:hAnsi="新宋体" w:eastAsia="新宋体" w:cs="新宋体"/>
                <w:color w:val="auto"/>
                <w:sz w:val="22"/>
                <w:szCs w:val="22"/>
                <w:highlight w:val="none"/>
              </w:rPr>
            </w:pPr>
          </w:p>
        </w:tc>
      </w:tr>
      <w:tr w14:paraId="7DA5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5AEDF723">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400" w:type="dxa"/>
            <w:noWrap w:val="0"/>
            <w:vAlign w:val="center"/>
          </w:tcPr>
          <w:p w14:paraId="191D6DA3">
            <w:pPr>
              <w:widowControl/>
              <w:spacing w:line="460" w:lineRule="exact"/>
              <w:jc w:val="center"/>
              <w:textAlignment w:val="center"/>
              <w:rPr>
                <w:rFonts w:hint="eastAsia" w:ascii="新宋体" w:hAnsi="新宋体" w:eastAsia="新宋体" w:cs="新宋体"/>
                <w:color w:val="auto"/>
                <w:sz w:val="22"/>
                <w:szCs w:val="22"/>
                <w:highlight w:val="none"/>
              </w:rPr>
            </w:pPr>
          </w:p>
        </w:tc>
        <w:tc>
          <w:tcPr>
            <w:tcW w:w="1250" w:type="dxa"/>
            <w:noWrap w:val="0"/>
            <w:vAlign w:val="center"/>
          </w:tcPr>
          <w:p w14:paraId="27228C5B">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7FE0D384">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0BEBFAFC">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715F47FE">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3F0D3FFA">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2368A63C">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7C0D89F0">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38E34AD4">
            <w:pPr>
              <w:spacing w:line="460" w:lineRule="exact"/>
              <w:ind w:right="-11"/>
              <w:jc w:val="center"/>
              <w:rPr>
                <w:rFonts w:hint="eastAsia" w:ascii="新宋体" w:hAnsi="新宋体" w:eastAsia="新宋体" w:cs="新宋体"/>
                <w:color w:val="auto"/>
                <w:sz w:val="22"/>
                <w:szCs w:val="22"/>
                <w:highlight w:val="none"/>
              </w:rPr>
            </w:pPr>
          </w:p>
        </w:tc>
      </w:tr>
      <w:tr w14:paraId="4FB8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14:paraId="42C4BF25">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400" w:type="dxa"/>
            <w:noWrap w:val="0"/>
            <w:vAlign w:val="center"/>
          </w:tcPr>
          <w:p w14:paraId="60CF76A7">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250" w:type="dxa"/>
            <w:noWrap w:val="0"/>
            <w:vAlign w:val="center"/>
          </w:tcPr>
          <w:p w14:paraId="0178FE85">
            <w:pPr>
              <w:spacing w:line="460" w:lineRule="exact"/>
              <w:jc w:val="center"/>
              <w:rPr>
                <w:rFonts w:hint="eastAsia" w:ascii="新宋体" w:hAnsi="新宋体" w:eastAsia="新宋体" w:cs="新宋体"/>
                <w:color w:val="auto"/>
                <w:sz w:val="22"/>
                <w:szCs w:val="22"/>
                <w:highlight w:val="none"/>
              </w:rPr>
            </w:pPr>
          </w:p>
        </w:tc>
        <w:tc>
          <w:tcPr>
            <w:tcW w:w="887" w:type="dxa"/>
            <w:noWrap w:val="0"/>
            <w:vAlign w:val="center"/>
          </w:tcPr>
          <w:p w14:paraId="099E945A">
            <w:pPr>
              <w:spacing w:line="460" w:lineRule="exact"/>
              <w:ind w:right="-11"/>
              <w:jc w:val="center"/>
              <w:rPr>
                <w:rFonts w:hint="eastAsia" w:ascii="新宋体" w:hAnsi="新宋体" w:eastAsia="新宋体" w:cs="新宋体"/>
                <w:color w:val="auto"/>
                <w:sz w:val="22"/>
                <w:szCs w:val="22"/>
                <w:highlight w:val="none"/>
              </w:rPr>
            </w:pPr>
          </w:p>
        </w:tc>
        <w:tc>
          <w:tcPr>
            <w:tcW w:w="658" w:type="dxa"/>
            <w:noWrap w:val="0"/>
            <w:vAlign w:val="center"/>
          </w:tcPr>
          <w:p w14:paraId="10D22387">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14:paraId="3F25770F">
            <w:pPr>
              <w:spacing w:line="460" w:lineRule="exact"/>
              <w:ind w:right="-11"/>
              <w:jc w:val="center"/>
              <w:rPr>
                <w:rFonts w:hint="eastAsia" w:ascii="新宋体" w:hAnsi="新宋体" w:eastAsia="新宋体" w:cs="新宋体"/>
                <w:color w:val="auto"/>
                <w:sz w:val="22"/>
                <w:szCs w:val="22"/>
                <w:highlight w:val="none"/>
              </w:rPr>
            </w:pPr>
          </w:p>
        </w:tc>
        <w:tc>
          <w:tcPr>
            <w:tcW w:w="1125" w:type="dxa"/>
            <w:noWrap w:val="0"/>
            <w:vAlign w:val="center"/>
          </w:tcPr>
          <w:p w14:paraId="6FE571D5">
            <w:pPr>
              <w:spacing w:line="460" w:lineRule="exact"/>
              <w:ind w:right="-11"/>
              <w:jc w:val="center"/>
              <w:rPr>
                <w:rFonts w:hint="eastAsia" w:ascii="新宋体" w:hAnsi="新宋体" w:eastAsia="新宋体" w:cs="新宋体"/>
                <w:color w:val="auto"/>
                <w:sz w:val="22"/>
                <w:szCs w:val="22"/>
                <w:highlight w:val="none"/>
              </w:rPr>
            </w:pPr>
          </w:p>
        </w:tc>
        <w:tc>
          <w:tcPr>
            <w:tcW w:w="975" w:type="dxa"/>
            <w:noWrap w:val="0"/>
            <w:vAlign w:val="center"/>
          </w:tcPr>
          <w:p w14:paraId="5A590402">
            <w:pPr>
              <w:spacing w:line="460" w:lineRule="exact"/>
              <w:ind w:right="-11"/>
              <w:jc w:val="center"/>
              <w:rPr>
                <w:rFonts w:hint="eastAsia" w:ascii="新宋体" w:hAnsi="新宋体" w:eastAsia="新宋体" w:cs="新宋体"/>
                <w:color w:val="auto"/>
                <w:sz w:val="22"/>
                <w:szCs w:val="22"/>
                <w:highlight w:val="none"/>
              </w:rPr>
            </w:pPr>
          </w:p>
        </w:tc>
        <w:tc>
          <w:tcPr>
            <w:tcW w:w="1062" w:type="dxa"/>
            <w:noWrap w:val="0"/>
            <w:vAlign w:val="center"/>
          </w:tcPr>
          <w:p w14:paraId="51593416">
            <w:pPr>
              <w:spacing w:line="460" w:lineRule="exact"/>
              <w:ind w:right="-11"/>
              <w:jc w:val="center"/>
              <w:rPr>
                <w:rFonts w:hint="eastAsia" w:ascii="新宋体" w:hAnsi="新宋体" w:eastAsia="新宋体" w:cs="新宋体"/>
                <w:color w:val="auto"/>
                <w:sz w:val="22"/>
                <w:szCs w:val="22"/>
                <w:highlight w:val="none"/>
              </w:rPr>
            </w:pPr>
          </w:p>
        </w:tc>
        <w:tc>
          <w:tcPr>
            <w:tcW w:w="1513" w:type="dxa"/>
            <w:noWrap w:val="0"/>
            <w:vAlign w:val="center"/>
          </w:tcPr>
          <w:p w14:paraId="0D5352A9">
            <w:pPr>
              <w:spacing w:line="460" w:lineRule="exact"/>
              <w:ind w:right="-11"/>
              <w:jc w:val="center"/>
              <w:rPr>
                <w:rFonts w:hint="eastAsia" w:ascii="新宋体" w:hAnsi="新宋体" w:eastAsia="新宋体" w:cs="新宋体"/>
                <w:color w:val="auto"/>
                <w:sz w:val="22"/>
                <w:szCs w:val="22"/>
                <w:highlight w:val="none"/>
              </w:rPr>
            </w:pPr>
          </w:p>
        </w:tc>
      </w:tr>
      <w:tr w14:paraId="7D3D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6DDF7ACA">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7000" w:type="dxa"/>
            <w:gridSpan w:val="7"/>
            <w:noWrap w:val="0"/>
            <w:vAlign w:val="top"/>
          </w:tcPr>
          <w:p w14:paraId="2F91F0AF">
            <w:pPr>
              <w:spacing w:line="460" w:lineRule="exact"/>
              <w:rPr>
                <w:rFonts w:hint="eastAsia" w:ascii="新宋体" w:hAnsi="新宋体" w:eastAsia="新宋体" w:cs="新宋体"/>
                <w:color w:val="auto"/>
                <w:sz w:val="22"/>
                <w:szCs w:val="22"/>
                <w:highlight w:val="none"/>
              </w:rPr>
            </w:pPr>
          </w:p>
        </w:tc>
      </w:tr>
      <w:tr w14:paraId="51D6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74409A91">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w:t>
            </w:r>
            <w:r>
              <w:rPr>
                <w:rFonts w:hint="eastAsia" w:ascii="新宋体" w:hAnsi="新宋体" w:eastAsia="新宋体" w:cs="新宋体"/>
                <w:color w:val="auto"/>
                <w:sz w:val="22"/>
                <w:szCs w:val="22"/>
                <w:highlight w:val="none"/>
                <w:lang w:val="en-US" w:eastAsia="zh-CN"/>
              </w:rPr>
              <w:t>产品</w:t>
            </w:r>
            <w:r>
              <w:rPr>
                <w:rFonts w:hint="eastAsia" w:ascii="新宋体" w:hAnsi="新宋体" w:eastAsia="新宋体" w:cs="新宋体"/>
                <w:color w:val="auto"/>
                <w:sz w:val="22"/>
                <w:szCs w:val="22"/>
                <w:highlight w:val="none"/>
              </w:rPr>
              <w:t>的测试、调试、验收等费用）</w:t>
            </w:r>
          </w:p>
        </w:tc>
        <w:tc>
          <w:tcPr>
            <w:tcW w:w="7000" w:type="dxa"/>
            <w:gridSpan w:val="7"/>
            <w:noWrap w:val="0"/>
            <w:vAlign w:val="top"/>
          </w:tcPr>
          <w:p w14:paraId="072A14E1">
            <w:pPr>
              <w:spacing w:line="460" w:lineRule="exact"/>
              <w:rPr>
                <w:rFonts w:hint="eastAsia" w:ascii="新宋体" w:hAnsi="新宋体" w:eastAsia="新宋体" w:cs="新宋体"/>
                <w:color w:val="auto"/>
                <w:sz w:val="22"/>
                <w:szCs w:val="22"/>
                <w:highlight w:val="none"/>
              </w:rPr>
            </w:pPr>
          </w:p>
        </w:tc>
      </w:tr>
      <w:tr w14:paraId="23F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3199559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7000" w:type="dxa"/>
            <w:gridSpan w:val="7"/>
            <w:noWrap w:val="0"/>
            <w:vAlign w:val="top"/>
          </w:tcPr>
          <w:p w14:paraId="64B74504">
            <w:pPr>
              <w:spacing w:line="460" w:lineRule="exact"/>
              <w:rPr>
                <w:rFonts w:hint="eastAsia" w:ascii="新宋体" w:hAnsi="新宋体" w:eastAsia="新宋体" w:cs="新宋体"/>
                <w:color w:val="auto"/>
                <w:sz w:val="22"/>
                <w:szCs w:val="22"/>
                <w:highlight w:val="none"/>
              </w:rPr>
            </w:pPr>
          </w:p>
        </w:tc>
      </w:tr>
      <w:tr w14:paraId="481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05F6442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7000" w:type="dxa"/>
            <w:gridSpan w:val="7"/>
            <w:noWrap w:val="0"/>
            <w:vAlign w:val="top"/>
          </w:tcPr>
          <w:p w14:paraId="1A771150">
            <w:pPr>
              <w:spacing w:line="460" w:lineRule="exact"/>
              <w:rPr>
                <w:rFonts w:hint="eastAsia" w:ascii="新宋体" w:hAnsi="新宋体" w:eastAsia="新宋体" w:cs="新宋体"/>
                <w:color w:val="auto"/>
                <w:sz w:val="22"/>
                <w:szCs w:val="22"/>
                <w:highlight w:val="none"/>
              </w:rPr>
            </w:pPr>
          </w:p>
        </w:tc>
      </w:tr>
      <w:tr w14:paraId="148C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6AF2B50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年度</w:t>
            </w:r>
            <w:r>
              <w:rPr>
                <w:rFonts w:hint="eastAsia" w:ascii="新宋体" w:hAnsi="新宋体" w:eastAsia="新宋体" w:cs="新宋体"/>
                <w:color w:val="auto"/>
                <w:sz w:val="22"/>
                <w:szCs w:val="22"/>
                <w:highlight w:val="none"/>
              </w:rPr>
              <w:t>总计价</w:t>
            </w:r>
          </w:p>
        </w:tc>
        <w:tc>
          <w:tcPr>
            <w:tcW w:w="7000" w:type="dxa"/>
            <w:gridSpan w:val="7"/>
            <w:noWrap w:val="0"/>
            <w:vAlign w:val="top"/>
          </w:tcPr>
          <w:p w14:paraId="3EBF9C55">
            <w:pPr>
              <w:spacing w:line="460" w:lineRule="exact"/>
              <w:rPr>
                <w:rFonts w:hint="eastAsia" w:ascii="新宋体" w:hAnsi="新宋体" w:eastAsia="新宋体" w:cs="新宋体"/>
                <w:color w:val="auto"/>
                <w:sz w:val="22"/>
                <w:szCs w:val="22"/>
                <w:highlight w:val="none"/>
              </w:rPr>
            </w:pPr>
          </w:p>
        </w:tc>
      </w:tr>
      <w:tr w14:paraId="012F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75" w:type="dxa"/>
            <w:gridSpan w:val="3"/>
            <w:noWrap w:val="0"/>
            <w:vAlign w:val="center"/>
          </w:tcPr>
          <w:p w14:paraId="32CBC8AF">
            <w:pPr>
              <w:spacing w:line="460" w:lineRule="exact"/>
              <w:ind w:right="-11"/>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三年</w:t>
            </w:r>
            <w:r>
              <w:rPr>
                <w:rFonts w:hint="eastAsia" w:ascii="新宋体" w:hAnsi="新宋体" w:eastAsia="新宋体" w:cs="新宋体"/>
                <w:color w:val="auto"/>
                <w:sz w:val="22"/>
                <w:szCs w:val="22"/>
                <w:highlight w:val="none"/>
                <w:lang w:val="en-US" w:eastAsia="zh-CN"/>
              </w:rPr>
              <w:t>总计价</w:t>
            </w:r>
          </w:p>
        </w:tc>
        <w:tc>
          <w:tcPr>
            <w:tcW w:w="7000" w:type="dxa"/>
            <w:gridSpan w:val="7"/>
            <w:noWrap w:val="0"/>
            <w:vAlign w:val="top"/>
          </w:tcPr>
          <w:p w14:paraId="070A5CFA">
            <w:pPr>
              <w:spacing w:line="460" w:lineRule="exact"/>
              <w:rPr>
                <w:rFonts w:hint="eastAsia" w:ascii="新宋体" w:hAnsi="新宋体" w:eastAsia="新宋体" w:cs="新宋体"/>
                <w:color w:val="auto"/>
                <w:sz w:val="22"/>
                <w:szCs w:val="22"/>
                <w:highlight w:val="none"/>
              </w:rPr>
            </w:pPr>
          </w:p>
        </w:tc>
      </w:tr>
    </w:tbl>
    <w:p w14:paraId="6E3F4DF7">
      <w:pPr>
        <w:spacing w:line="380" w:lineRule="exact"/>
        <w:rPr>
          <w:rFonts w:hint="eastAsia" w:ascii="宋体" w:hAnsi="宋体" w:eastAsia="宋体" w:cs="宋体"/>
          <w:b/>
          <w:color w:val="auto"/>
          <w:sz w:val="22"/>
          <w:szCs w:val="22"/>
          <w:highlight w:val="none"/>
        </w:rPr>
      </w:pPr>
    </w:p>
    <w:p w14:paraId="6308CF5B">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14:paraId="3A8FF826">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不提供详细分项报价将视为没有实质性响应</w:t>
      </w:r>
      <w:r>
        <w:rPr>
          <w:rFonts w:hint="eastAsia" w:ascii="宋体" w:hAnsi="宋体" w:eastAsia="宋体" w:cs="宋体"/>
          <w:b/>
          <w:bCs/>
          <w:color w:val="auto"/>
          <w:sz w:val="22"/>
          <w:szCs w:val="22"/>
          <w:highlight w:val="none"/>
          <w:u w:val="single"/>
          <w:lang w:val="en-US" w:eastAsia="zh-CN"/>
        </w:rPr>
        <w:t>招标</w:t>
      </w:r>
      <w:r>
        <w:rPr>
          <w:rFonts w:hint="eastAsia" w:ascii="宋体" w:hAnsi="宋体" w:eastAsia="宋体" w:cs="宋体"/>
          <w:b/>
          <w:bCs/>
          <w:color w:val="auto"/>
          <w:sz w:val="22"/>
          <w:szCs w:val="22"/>
          <w:highlight w:val="none"/>
          <w:u w:val="single"/>
        </w:rPr>
        <w:t>文件。</w:t>
      </w:r>
    </w:p>
    <w:p w14:paraId="78BDA079">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14:paraId="7F6A0907">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9AA958E">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780EAB7">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C4F4CC7">
      <w:pPr>
        <w:outlineLvl w:val="9"/>
        <w:rPr>
          <w:rFonts w:hint="eastAsia" w:ascii="宋体" w:hAnsi="宋体" w:eastAsia="宋体" w:cs="宋体"/>
          <w:color w:val="auto"/>
          <w:sz w:val="22"/>
          <w:szCs w:val="22"/>
          <w:highlight w:val="none"/>
        </w:rPr>
      </w:pPr>
    </w:p>
    <w:p w14:paraId="3142529B">
      <w:pPr>
        <w:rPr>
          <w:rFonts w:hint="eastAsia" w:ascii="宋体" w:hAnsi="宋体" w:eastAsia="宋体" w:cs="宋体"/>
          <w:b/>
          <w:bCs/>
          <w:color w:val="auto"/>
          <w:sz w:val="28"/>
          <w:szCs w:val="28"/>
          <w:highlight w:val="none"/>
        </w:rPr>
      </w:pPr>
    </w:p>
    <w:p w14:paraId="70E52ED0">
      <w:pPr>
        <w:rPr>
          <w:rFonts w:hint="eastAsia" w:ascii="宋体" w:hAnsi="宋体" w:eastAsia="宋体" w:cs="宋体"/>
          <w:b/>
          <w:color w:val="auto"/>
          <w:sz w:val="22"/>
          <w:szCs w:val="22"/>
          <w:highlight w:val="none"/>
        </w:rPr>
      </w:pPr>
    </w:p>
    <w:p w14:paraId="5098ACF9">
      <w:pPr>
        <w:pStyle w:val="22"/>
        <w:spacing w:line="460" w:lineRule="exact"/>
        <w:ind w:left="0" w:leftChars="0" w:firstLine="0" w:firstLineChars="0"/>
        <w:outlineLvl w:val="1"/>
        <w:rPr>
          <w:rFonts w:hint="eastAsia" w:ascii="宋体" w:hAnsi="宋体" w:eastAsia="宋体" w:cs="宋体"/>
          <w:b/>
          <w:color w:val="auto"/>
          <w:sz w:val="22"/>
          <w:szCs w:val="22"/>
          <w:highlight w:val="none"/>
        </w:rPr>
      </w:pPr>
      <w:bookmarkStart w:id="32" w:name="_Toc19402"/>
      <w:bookmarkStart w:id="33" w:name="_Toc12035"/>
      <w:r>
        <w:rPr>
          <w:rFonts w:hint="eastAsia" w:ascii="宋体" w:hAnsi="宋体" w:eastAsia="宋体" w:cs="宋体"/>
          <w:b/>
          <w:color w:val="auto"/>
          <w:sz w:val="22"/>
          <w:szCs w:val="22"/>
          <w:highlight w:val="none"/>
        </w:rPr>
        <w:t>附件二</w:t>
      </w:r>
      <w:bookmarkEnd w:id="32"/>
      <w:bookmarkEnd w:id="33"/>
    </w:p>
    <w:p w14:paraId="663981AF">
      <w:pPr>
        <w:spacing w:line="460" w:lineRule="exact"/>
        <w:jc w:val="center"/>
        <w:outlineLvl w:val="2"/>
        <w:rPr>
          <w:rFonts w:hint="eastAsia" w:ascii="宋体" w:hAnsi="宋体" w:eastAsia="宋体" w:cs="宋体"/>
          <w:color w:val="auto"/>
          <w:sz w:val="28"/>
          <w:szCs w:val="28"/>
          <w:highlight w:val="none"/>
        </w:rPr>
      </w:pPr>
      <w:bookmarkStart w:id="34" w:name="_Toc25309"/>
      <w:bookmarkStart w:id="35" w:name="_Toc4718"/>
      <w:r>
        <w:rPr>
          <w:rFonts w:hint="eastAsia" w:ascii="宋体" w:hAnsi="宋体" w:eastAsia="宋体" w:cs="宋体"/>
          <w:b/>
          <w:bCs/>
          <w:color w:val="auto"/>
          <w:sz w:val="32"/>
          <w:szCs w:val="32"/>
          <w:highlight w:val="none"/>
        </w:rPr>
        <w:t>资格证明文件</w:t>
      </w:r>
      <w:bookmarkEnd w:id="34"/>
      <w:bookmarkEnd w:id="35"/>
      <w:r>
        <w:rPr>
          <w:rFonts w:hint="eastAsia" w:ascii="宋体" w:hAnsi="宋体" w:eastAsia="宋体" w:cs="宋体"/>
          <w:color w:val="auto"/>
          <w:sz w:val="28"/>
          <w:szCs w:val="28"/>
          <w:highlight w:val="none"/>
        </w:rPr>
        <w:t xml:space="preserve"> </w:t>
      </w:r>
    </w:p>
    <w:p w14:paraId="2B25C0AE">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36" w:name="_Toc16516"/>
      <w:bookmarkStart w:id="37" w:name="_Toc31356"/>
    </w:p>
    <w:p w14:paraId="22CB7983">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283B5DD9">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p>
    <w:p w14:paraId="111F8E18">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35104820">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1F775495">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5F1827C3">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4CCA6A79">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7BEDE716">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5AF83B06">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38D8FC2">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88A80A7">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4E2E23DC">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3E071373">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073DD4D3">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610ACE30">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0F263120">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20C1B046">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35A272C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069E1FC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A7EE7B3">
      <w:pPr>
        <w:rPr>
          <w:rFonts w:hint="eastAsia" w:ascii="宋体" w:hAnsi="宋体" w:eastAsia="宋体" w:cs="宋体"/>
          <w:color w:val="auto"/>
          <w:highlight w:val="none"/>
        </w:rPr>
      </w:pPr>
    </w:p>
    <w:p w14:paraId="1B3BEE2E">
      <w:pPr>
        <w:numPr>
          <w:ilvl w:val="0"/>
          <w:numId w:val="0"/>
        </w:numPr>
        <w:spacing w:line="450" w:lineRule="exact"/>
        <w:ind w:firstLine="539" w:firstLineChars="245"/>
        <w:rPr>
          <w:rFonts w:hint="eastAsia" w:ascii="宋体" w:hAnsi="宋体" w:eastAsia="宋体" w:cs="宋体"/>
          <w:color w:val="auto"/>
          <w:sz w:val="22"/>
          <w:szCs w:val="22"/>
          <w:highlight w:val="none"/>
          <w:u w:val="single"/>
        </w:rPr>
      </w:pPr>
    </w:p>
    <w:p w14:paraId="3453E0A8">
      <w:pPr>
        <w:numPr>
          <w:ilvl w:val="0"/>
          <w:numId w:val="0"/>
        </w:numPr>
        <w:spacing w:line="450" w:lineRule="exact"/>
        <w:rPr>
          <w:rFonts w:hint="eastAsia" w:ascii="宋体" w:hAnsi="宋体" w:eastAsia="宋体" w:cs="宋体"/>
          <w:b/>
          <w:color w:val="auto"/>
          <w:sz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highlight w:val="none"/>
          <w:u w:val="single"/>
        </w:rPr>
        <w:t>不提供此表格将被视为没有实质性响应招标文件</w:t>
      </w:r>
      <w:r>
        <w:rPr>
          <w:rFonts w:hint="eastAsia" w:ascii="宋体" w:hAnsi="宋体" w:cs="宋体"/>
          <w:b/>
          <w:color w:val="auto"/>
          <w:sz w:val="22"/>
          <w:highlight w:val="none"/>
          <w:u w:val="single"/>
          <w:lang w:eastAsia="zh-CN"/>
        </w:rPr>
        <w:t>。</w:t>
      </w:r>
    </w:p>
    <w:p w14:paraId="36C24659">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6A2058AD">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18E2D7E1">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243C6DAC">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7E03F0D6">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707A3E8E">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234595C7">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0C04E51C">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003D1BA7">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04F57905">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5E39848C">
      <w:pPr>
        <w:pStyle w:val="4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5E094AC0">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DF81BC6">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424AAD7">
      <w:pPr>
        <w:rPr>
          <w:rFonts w:hint="eastAsia" w:ascii="宋体" w:hAnsi="宋体" w:eastAsia="宋体" w:cs="宋体"/>
          <w:color w:val="auto"/>
          <w:highlight w:val="none"/>
        </w:rPr>
      </w:pPr>
    </w:p>
    <w:p w14:paraId="32EA3FD8">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2DE66FA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4515764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33C52FA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2C9EA392">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1B20793F">
      <w:pPr>
        <w:rPr>
          <w:rFonts w:hint="eastAsia" w:cs="宋体"/>
          <w:b/>
          <w:bCs w:val="0"/>
          <w:color w:val="auto"/>
          <w:kern w:val="0"/>
          <w:sz w:val="28"/>
          <w:szCs w:val="28"/>
          <w:highlight w:val="none"/>
          <w:lang w:val="en-US" w:eastAsia="zh-CN" w:bidi="ar-SA"/>
        </w:rPr>
      </w:pPr>
    </w:p>
    <w:p w14:paraId="4DEC5F5B">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1815C472">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4B360EC0">
      <w:pPr>
        <w:spacing w:line="460" w:lineRule="exact"/>
        <w:rPr>
          <w:rFonts w:hint="eastAsia" w:ascii="宋体" w:hAnsi="宋体" w:eastAsia="宋体" w:cs="宋体"/>
          <w:b/>
          <w:bCs/>
          <w:color w:val="auto"/>
          <w:sz w:val="22"/>
          <w:szCs w:val="22"/>
          <w:highlight w:val="none"/>
        </w:rPr>
      </w:pPr>
    </w:p>
    <w:p w14:paraId="4AE0053C">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281C7C6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3E74E7E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14:paraId="1B17748D">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14:paraId="02FF233C">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02CC1259">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003B196D">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5A18C349">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14:paraId="6A874092">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14:paraId="7364D299">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21D00332">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4440F9E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4117457E">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2F71B6AD">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3D1FDF5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05FDE17F">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13CAC86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14:paraId="13E321E8">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14:paraId="077385F0">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484F1CF4">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189CA613">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55A4E3B">
      <w:pPr>
        <w:pStyle w:val="2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0076F6CD">
      <w:pPr>
        <w:pStyle w:val="2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39944C59">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24EB0C73">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119970C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（根据招标公告落实政府采购政策需满足的资格要求选择提供相应的材料；未要求的，无需提供）</w:t>
      </w:r>
    </w:p>
    <w:p w14:paraId="2F9E01B9">
      <w:pPr>
        <w:spacing w:line="420" w:lineRule="exact"/>
        <w:jc w:val="center"/>
        <w:outlineLvl w:val="4"/>
        <w:rPr>
          <w:rFonts w:ascii="宋体" w:hAnsi="宋体" w:cs="宋体"/>
          <w:color w:val="auto"/>
          <w:spacing w:val="6"/>
          <w:sz w:val="22"/>
          <w:szCs w:val="22"/>
          <w:highlight w:val="none"/>
        </w:rPr>
      </w:pPr>
      <w:r>
        <w:rPr>
          <w:rFonts w:hint="eastAsia" w:ascii="宋体" w:hAnsi="宋体" w:cs="宋体"/>
          <w:b/>
          <w:bCs/>
          <w:color w:val="auto"/>
          <w:sz w:val="28"/>
          <w:szCs w:val="28"/>
          <w:highlight w:val="none"/>
        </w:rPr>
        <w:t>①中小企业的相关证明材料</w:t>
      </w:r>
    </w:p>
    <w:p w14:paraId="42DE8495">
      <w:pPr>
        <w:spacing w:line="380" w:lineRule="exact"/>
        <w:rPr>
          <w:rFonts w:ascii="宋体" w:hAnsi="宋体" w:cs="宋体"/>
          <w:color w:val="auto"/>
          <w:sz w:val="22"/>
          <w:szCs w:val="22"/>
          <w:highlight w:val="none"/>
        </w:rPr>
      </w:pPr>
    </w:p>
    <w:p w14:paraId="75255A69">
      <w:pPr>
        <w:spacing w:line="460" w:lineRule="exact"/>
        <w:jc w:val="center"/>
        <w:rPr>
          <w:rFonts w:ascii="宋体" w:hAnsi="宋体" w:cs="宋体"/>
          <w:b/>
          <w:bCs/>
          <w:color w:val="auto"/>
          <w:sz w:val="22"/>
          <w:szCs w:val="22"/>
          <w:highlight w:val="none"/>
        </w:rPr>
      </w:pPr>
    </w:p>
    <w:p w14:paraId="3E1E35EB">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14:paraId="3475459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F7294AD">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0EC4CDD3">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14:paraId="667D161C">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14:paraId="2997A73E">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14:paraId="629AFD58">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17549B77">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14:paraId="7883663B">
      <w:pPr>
        <w:spacing w:line="460" w:lineRule="exact"/>
        <w:rPr>
          <w:rFonts w:hint="eastAsia" w:ascii="宋体" w:hAnsi="宋体" w:eastAsia="宋体" w:cs="宋体"/>
          <w:color w:val="auto"/>
          <w:spacing w:val="20"/>
          <w:sz w:val="22"/>
          <w:szCs w:val="22"/>
          <w:highlight w:val="none"/>
        </w:rPr>
      </w:pPr>
    </w:p>
    <w:p w14:paraId="771EC664">
      <w:pPr>
        <w:pStyle w:val="9"/>
        <w:rPr>
          <w:rFonts w:hint="eastAsia" w:ascii="宋体" w:hAnsi="宋体" w:eastAsia="宋体" w:cs="宋体"/>
          <w:color w:val="auto"/>
          <w:sz w:val="22"/>
          <w:szCs w:val="22"/>
          <w:highlight w:val="none"/>
        </w:rPr>
      </w:pPr>
    </w:p>
    <w:p w14:paraId="6CF72F1C">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14:paraId="399B1A9F">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 期：</w:t>
      </w:r>
    </w:p>
    <w:p w14:paraId="60DD911F">
      <w:pPr>
        <w:spacing w:line="420" w:lineRule="exact"/>
        <w:jc w:val="center"/>
        <w:outlineLvl w:val="4"/>
        <w:rPr>
          <w:rFonts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②监狱企业的相关证明材料</w:t>
      </w:r>
    </w:p>
    <w:p w14:paraId="35E37F13">
      <w:pPr>
        <w:adjustRightInd w:val="0"/>
        <w:snapToGrid w:val="0"/>
        <w:spacing w:line="300" w:lineRule="auto"/>
        <w:jc w:val="center"/>
        <w:rPr>
          <w:rFonts w:ascii="宋体" w:hAnsi="宋体" w:cs="宋体"/>
          <w:b/>
          <w:color w:val="auto"/>
          <w:spacing w:val="6"/>
          <w:sz w:val="22"/>
          <w:szCs w:val="22"/>
          <w:highlight w:val="none"/>
        </w:rPr>
      </w:pPr>
    </w:p>
    <w:p w14:paraId="1EEFEF44">
      <w:pPr>
        <w:adjustRightInd w:val="0"/>
        <w:snapToGrid w:val="0"/>
        <w:spacing w:line="300" w:lineRule="auto"/>
        <w:jc w:val="center"/>
        <w:rPr>
          <w:rFonts w:ascii="宋体" w:hAnsi="宋体" w:cs="宋体"/>
          <w:b/>
          <w:color w:val="auto"/>
          <w:spacing w:val="6"/>
          <w:sz w:val="22"/>
          <w:szCs w:val="22"/>
          <w:highlight w:val="none"/>
        </w:rPr>
      </w:pPr>
    </w:p>
    <w:p w14:paraId="126C138E">
      <w:pPr>
        <w:adjustRightInd w:val="0"/>
        <w:snapToGrid w:val="0"/>
        <w:spacing w:line="300" w:lineRule="auto"/>
        <w:jc w:val="center"/>
        <w:rPr>
          <w:rFonts w:ascii="宋体" w:hAnsi="宋体" w:cs="宋体"/>
          <w:b/>
          <w:color w:val="auto"/>
          <w:spacing w:val="6"/>
          <w:sz w:val="22"/>
          <w:szCs w:val="22"/>
          <w:highlight w:val="none"/>
        </w:rPr>
      </w:pPr>
    </w:p>
    <w:p w14:paraId="5315CC0D">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2B51CEB8">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36479AA8">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4E22D75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6F333E1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7F0F887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715A2508">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641753CD">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653E79B5">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3C7E59C">
      <w:pPr>
        <w:adjustRightInd w:val="0"/>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73921B">
      <w:pPr>
        <w:spacing w:line="420" w:lineRule="exact"/>
        <w:jc w:val="center"/>
        <w:outlineLvl w:val="4"/>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③残疾人福利性单位的相关证明材料</w:t>
      </w:r>
    </w:p>
    <w:p w14:paraId="7786C463">
      <w:pPr>
        <w:spacing w:line="460" w:lineRule="exact"/>
        <w:rPr>
          <w:rFonts w:ascii="宋体" w:hAnsi="宋体" w:cs="宋体"/>
          <w:color w:val="auto"/>
          <w:spacing w:val="20"/>
          <w:sz w:val="22"/>
          <w:szCs w:val="22"/>
          <w:highlight w:val="none"/>
        </w:rPr>
      </w:pPr>
    </w:p>
    <w:p w14:paraId="7E6A543F">
      <w:pPr>
        <w:spacing w:line="460" w:lineRule="exact"/>
        <w:rPr>
          <w:rFonts w:ascii="宋体" w:hAnsi="宋体" w:cs="宋体"/>
          <w:color w:val="auto"/>
          <w:spacing w:val="20"/>
          <w:sz w:val="22"/>
          <w:szCs w:val="22"/>
          <w:highlight w:val="none"/>
        </w:rPr>
      </w:pPr>
    </w:p>
    <w:p w14:paraId="435CF091">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739EF76E">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4F38749D">
      <w:pPr>
        <w:snapToGrid w:val="0"/>
        <w:spacing w:line="460" w:lineRule="exact"/>
        <w:jc w:val="center"/>
        <w:rPr>
          <w:rFonts w:ascii="宋体" w:hAnsi="宋体" w:cs="宋体"/>
          <w:b/>
          <w:bCs/>
          <w:color w:val="auto"/>
          <w:sz w:val="22"/>
          <w:szCs w:val="22"/>
          <w:highlight w:val="none"/>
        </w:rPr>
      </w:pPr>
    </w:p>
    <w:p w14:paraId="450FC892">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39DD1BF3">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259C26BC">
      <w:pPr>
        <w:snapToGrid w:val="0"/>
        <w:spacing w:line="460" w:lineRule="exact"/>
        <w:ind w:firstLine="464" w:firstLineChars="200"/>
        <w:rPr>
          <w:rFonts w:ascii="宋体" w:hAnsi="宋体" w:cs="宋体"/>
          <w:color w:val="auto"/>
          <w:spacing w:val="6"/>
          <w:sz w:val="22"/>
          <w:szCs w:val="22"/>
          <w:highlight w:val="none"/>
        </w:rPr>
      </w:pPr>
    </w:p>
    <w:p w14:paraId="0CD72E17">
      <w:pPr>
        <w:snapToGrid w:val="0"/>
        <w:spacing w:line="460" w:lineRule="exact"/>
        <w:ind w:firstLine="464" w:firstLineChars="200"/>
        <w:rPr>
          <w:rFonts w:ascii="宋体" w:hAnsi="宋体" w:cs="宋体"/>
          <w:color w:val="auto"/>
          <w:spacing w:val="6"/>
          <w:sz w:val="22"/>
          <w:szCs w:val="22"/>
          <w:highlight w:val="none"/>
        </w:rPr>
      </w:pPr>
    </w:p>
    <w:p w14:paraId="26F72BD0">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p>
    <w:p w14:paraId="4BEFAF09">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5B389D9">
      <w:pPr>
        <w:rPr>
          <w:rFonts w:hint="eastAsia" w:ascii="宋体" w:hAnsi="宋体" w:eastAsia="宋体" w:cs="宋体"/>
          <w:b/>
          <w:bCs/>
          <w:color w:val="auto"/>
          <w:sz w:val="22"/>
          <w:szCs w:val="22"/>
          <w:highlight w:val="none"/>
        </w:rPr>
      </w:pPr>
    </w:p>
    <w:p w14:paraId="08958743">
      <w:pPr>
        <w:jc w:val="center"/>
        <w:outlineLvl w:val="3"/>
        <w:rPr>
          <w:rFonts w:hint="eastAsia" w:ascii="宋体" w:hAnsi="宋体" w:eastAsia="宋体" w:cs="宋体"/>
          <w:b/>
          <w:color w:val="auto"/>
          <w:sz w:val="28"/>
          <w:szCs w:val="28"/>
          <w:highlight w:val="none"/>
          <w:lang w:val="zh-CN" w:eastAsia="zh-CN"/>
        </w:rPr>
      </w:pPr>
      <w:r>
        <w:rPr>
          <w:rFonts w:hint="eastAsia" w:ascii="宋体" w:hAnsi="宋体" w:eastAsia="宋体" w:cs="宋体"/>
          <w:b/>
          <w:bCs/>
          <w:color w:val="auto"/>
          <w:sz w:val="22"/>
          <w:szCs w:val="22"/>
          <w:highlight w:val="none"/>
        </w:rPr>
        <w:br w:type="page"/>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lang w:val="zh-CN" w:eastAsia="zh-CN"/>
        </w:rPr>
        <w:t>联合体协议书（如有）</w:t>
      </w:r>
    </w:p>
    <w:p w14:paraId="1C591947">
      <w:pPr>
        <w:spacing w:line="460" w:lineRule="exact"/>
        <w:ind w:firstLine="4400" w:firstLineChars="2000"/>
        <w:rPr>
          <w:rFonts w:hint="eastAsia" w:ascii="宋体" w:hAnsi="宋体" w:eastAsia="宋体" w:cs="宋体"/>
          <w:color w:val="auto"/>
          <w:sz w:val="22"/>
          <w:szCs w:val="22"/>
          <w:highlight w:val="none"/>
        </w:rPr>
      </w:pPr>
    </w:p>
    <w:p w14:paraId="61BA80E1">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p>
    <w:p w14:paraId="2FF93B0F">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w:t>
      </w:r>
    </w:p>
    <w:p w14:paraId="6E94409F">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各方经协商，就招标项目名称为</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的招标采购活动联合进行招标之事宜，达成如下协议：</w:t>
      </w:r>
    </w:p>
    <w:p w14:paraId="262F5DF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p>
    <w:p w14:paraId="4A1EB982">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p>
    <w:p w14:paraId="3BB8484C">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p>
    <w:p w14:paraId="2C6A17E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145AF276">
      <w:pPr>
        <w:widowControl/>
        <w:spacing w:line="460" w:lineRule="exact"/>
        <w:ind w:firstLine="440" w:firstLineChars="200"/>
        <w:rPr>
          <w:rFonts w:hint="eastAsia" w:ascii="新宋体" w:hAnsi="新宋体" w:eastAsia="新宋体" w:cs="新宋体"/>
          <w:color w:val="auto"/>
          <w:kern w:val="0"/>
          <w:sz w:val="22"/>
          <w:szCs w:val="22"/>
          <w:highlight w:val="none"/>
          <w:u w:val="single"/>
          <w:lang w:eastAsia="zh-CN"/>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甲方在合同中的资金占比为：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1388D19F">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none"/>
          <w:lang w:eastAsia="zh-CN"/>
        </w:rPr>
        <w:t>；</w:t>
      </w:r>
      <w:r>
        <w:rPr>
          <w:rFonts w:hint="eastAsia" w:ascii="新宋体" w:hAnsi="新宋体" w:eastAsia="新宋体" w:cs="新宋体"/>
          <w:color w:val="auto"/>
          <w:kern w:val="0"/>
          <w:sz w:val="22"/>
          <w:szCs w:val="22"/>
          <w:highlight w:val="none"/>
          <w:lang w:val="en-US" w:eastAsia="zh-CN" w:bidi="ar-SA"/>
        </w:rPr>
        <w:t>乙方在合同中的资金占比为：</w:t>
      </w:r>
      <w:r>
        <w:rPr>
          <w:rFonts w:hint="eastAsia" w:ascii="新宋体" w:hAnsi="新宋体" w:eastAsia="新宋体" w:cs="新宋体"/>
          <w:color w:val="auto"/>
          <w:kern w:val="0"/>
          <w:sz w:val="22"/>
          <w:szCs w:val="22"/>
          <w:highlight w:val="none"/>
          <w:u w:val="single"/>
          <w:lang w:val="en-US" w:eastAsia="zh-CN" w:bidi="ar-SA"/>
        </w:rPr>
        <w:t xml:space="preserve">         </w:t>
      </w:r>
      <w:r>
        <w:rPr>
          <w:rFonts w:hint="eastAsia" w:ascii="新宋体" w:hAnsi="新宋体" w:eastAsia="新宋体" w:cs="新宋体"/>
          <w:color w:val="auto"/>
          <w:kern w:val="0"/>
          <w:sz w:val="22"/>
          <w:szCs w:val="22"/>
          <w:highlight w:val="none"/>
          <w:lang w:val="en-US" w:eastAsia="zh-CN" w:bidi="ar-SA"/>
        </w:rPr>
        <w:t>%。</w:t>
      </w:r>
    </w:p>
    <w:p w14:paraId="7D54FE85">
      <w:pPr>
        <w:widowControl/>
        <w:spacing w:line="460" w:lineRule="exact"/>
        <w:ind w:firstLine="440" w:firstLineChars="20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 xml:space="preserve">3、如中标，联合体将遵守以下规定： </w:t>
      </w:r>
    </w:p>
    <w:p w14:paraId="07E5920C">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58DE42D3">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73B9120C">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六、本协议提交招标人后，联合体各方不得以任何形式对上述实质内容进行修改或撤销。</w:t>
      </w:r>
    </w:p>
    <w:p w14:paraId="1E0A6630">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七、本协议签约各方各持一份，交招标机构两份，其中一份投标时装订于投标文件正本内，一份与投标文件一同提交。</w:t>
      </w:r>
    </w:p>
    <w:p w14:paraId="76E193D2">
      <w:pPr>
        <w:spacing w:line="360" w:lineRule="auto"/>
        <w:ind w:left="143" w:leftChars="68"/>
        <w:rPr>
          <w:rFonts w:ascii="新宋体" w:hAnsi="新宋体" w:eastAsia="新宋体" w:cs="新宋体"/>
          <w:color w:val="auto"/>
          <w:kern w:val="0"/>
          <w:sz w:val="22"/>
          <w:szCs w:val="22"/>
          <w:highlight w:val="none"/>
        </w:rPr>
      </w:pPr>
    </w:p>
    <w:p w14:paraId="5E992D2C">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       （公章）                乙方单位：         （公章）</w:t>
      </w:r>
    </w:p>
    <w:p w14:paraId="5BD5B146">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（签字或盖章）                法定代表人：（签字或盖章）</w:t>
      </w:r>
    </w:p>
    <w:p w14:paraId="6DD0C807">
      <w:pPr>
        <w:spacing w:line="360" w:lineRule="auto"/>
        <w:ind w:left="143" w:leftChars="6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                 日期：     年   月   日</w:t>
      </w:r>
    </w:p>
    <w:p w14:paraId="34FD5159">
      <w:pPr>
        <w:spacing w:line="460" w:lineRule="exact"/>
        <w:ind w:firstLine="4400" w:firstLineChars="2000"/>
        <w:rPr>
          <w:rFonts w:hint="eastAsia" w:ascii="宋体" w:hAnsi="宋体" w:eastAsia="宋体" w:cs="宋体"/>
          <w:color w:val="auto"/>
          <w:sz w:val="22"/>
          <w:szCs w:val="22"/>
          <w:highlight w:val="none"/>
        </w:rPr>
      </w:pPr>
    </w:p>
    <w:p w14:paraId="10AC8D7C">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cs="Times New Roman"/>
          <w:b/>
          <w:bCs/>
          <w:color w:val="auto"/>
          <w:sz w:val="22"/>
          <w:szCs w:val="22"/>
          <w:highlight w:val="none"/>
          <w:lang w:val="en-US" w:eastAsia="zh-CN"/>
        </w:rPr>
        <w:t>注:</w:t>
      </w:r>
      <w:r>
        <w:rPr>
          <w:rFonts w:hint="eastAsia" w:ascii="新宋体" w:hAnsi="新宋体" w:eastAsia="新宋体" w:cs="Times New Roman"/>
          <w:b/>
          <w:bCs/>
          <w:color w:val="auto"/>
          <w:sz w:val="22"/>
          <w:szCs w:val="22"/>
          <w:highlight w:val="none"/>
        </w:rPr>
        <w:t>以联</w:t>
      </w:r>
      <w:r>
        <w:rPr>
          <w:rFonts w:hint="eastAsia" w:ascii="新宋体" w:hAnsi="新宋体" w:eastAsia="新宋体"/>
          <w:b/>
          <w:bCs/>
          <w:color w:val="auto"/>
          <w:sz w:val="22"/>
          <w:szCs w:val="22"/>
          <w:highlight w:val="none"/>
        </w:rPr>
        <w:t>合体形式参加投标的，联合体各方均应当符合政府采购法第二十二条第一款规定的条件。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w:t>
      </w:r>
    </w:p>
    <w:p w14:paraId="13AB1DE2">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联合体各方之间应当签订共同投标协议，明确约定联合体各方承担的工作和相应的责任。联合体各方签订共同投标协议后，不得再以自己名义单独在同一项目中投标，也不得组成新的联合体参加同一项目投标。</w:t>
      </w:r>
    </w:p>
    <w:p w14:paraId="6D3DD6DE">
      <w:pPr>
        <w:keepNext/>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0DD91325">
      <w:pPr>
        <w:rPr>
          <w:rFonts w:hint="eastAsia" w:ascii="宋体" w:hAnsi="宋体" w:eastAsia="宋体" w:cs="宋体"/>
          <w:b/>
          <w:bCs/>
          <w:color w:val="auto"/>
          <w:sz w:val="22"/>
          <w:szCs w:val="22"/>
          <w:highlight w:val="none"/>
        </w:rPr>
      </w:pPr>
    </w:p>
    <w:p w14:paraId="17C2500E">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6"/>
      <w:bookmarkEnd w:id="37"/>
    </w:p>
    <w:p w14:paraId="503DC49C">
      <w:pPr>
        <w:spacing w:line="460" w:lineRule="exact"/>
        <w:jc w:val="center"/>
        <w:outlineLvl w:val="2"/>
        <w:rPr>
          <w:rFonts w:hint="eastAsia" w:ascii="宋体" w:hAnsi="宋体" w:eastAsia="宋体" w:cs="宋体"/>
          <w:b/>
          <w:bCs/>
          <w:color w:val="auto"/>
          <w:sz w:val="28"/>
          <w:szCs w:val="28"/>
          <w:highlight w:val="none"/>
          <w:lang w:val="zh-CN"/>
        </w:rPr>
      </w:pPr>
      <w:bookmarkStart w:id="38" w:name="_Toc29102"/>
      <w:bookmarkStart w:id="39" w:name="_Toc13639"/>
      <w:r>
        <w:rPr>
          <w:rFonts w:hint="eastAsia" w:ascii="宋体" w:hAnsi="宋体" w:eastAsia="宋体" w:cs="宋体"/>
          <w:b/>
          <w:bCs/>
          <w:color w:val="auto"/>
          <w:sz w:val="28"/>
          <w:szCs w:val="28"/>
          <w:highlight w:val="none"/>
          <w:lang w:val="zh-CN"/>
        </w:rPr>
        <w:t>商务技术文件</w:t>
      </w:r>
      <w:bookmarkEnd w:id="38"/>
      <w:bookmarkEnd w:id="39"/>
    </w:p>
    <w:p w14:paraId="5D6EF97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7686A3F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6F5BB5D6">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1935EF2F">
      <w:pPr>
        <w:spacing w:line="460" w:lineRule="exact"/>
        <w:rPr>
          <w:rFonts w:hint="eastAsia" w:ascii="宋体" w:hAnsi="宋体" w:eastAsia="宋体" w:cs="宋体"/>
          <w:color w:val="auto"/>
          <w:sz w:val="22"/>
          <w:szCs w:val="22"/>
          <w:highlight w:val="none"/>
          <w:u w:val="single"/>
        </w:rPr>
      </w:pPr>
    </w:p>
    <w:p w14:paraId="44DFB84F">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698BC735">
      <w:pPr>
        <w:spacing w:line="460" w:lineRule="exact"/>
        <w:ind w:firstLine="2955"/>
        <w:rPr>
          <w:rFonts w:hint="eastAsia" w:ascii="宋体" w:hAnsi="宋体" w:eastAsia="宋体" w:cs="宋体"/>
          <w:color w:val="auto"/>
          <w:sz w:val="22"/>
          <w:szCs w:val="22"/>
          <w:highlight w:val="none"/>
        </w:rPr>
      </w:pPr>
    </w:p>
    <w:p w14:paraId="5DCFE5D1">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A4DADF8">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078DB3F2">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26CA1068">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3CF973D9">
      <w:pPr>
        <w:spacing w:line="380" w:lineRule="exact"/>
        <w:rPr>
          <w:rFonts w:hint="eastAsia" w:ascii="宋体" w:hAnsi="宋体" w:eastAsia="宋体" w:cs="宋体"/>
          <w:color w:val="auto"/>
          <w:sz w:val="22"/>
          <w:szCs w:val="22"/>
          <w:highlight w:val="none"/>
        </w:rPr>
      </w:pPr>
    </w:p>
    <w:p w14:paraId="25D9CF47">
      <w:pPr>
        <w:spacing w:line="380" w:lineRule="exact"/>
        <w:rPr>
          <w:rFonts w:hint="eastAsia" w:ascii="宋体" w:hAnsi="宋体" w:eastAsia="宋体" w:cs="宋体"/>
          <w:color w:val="auto"/>
          <w:sz w:val="22"/>
          <w:szCs w:val="22"/>
          <w:highlight w:val="none"/>
        </w:rPr>
      </w:pPr>
    </w:p>
    <w:p w14:paraId="5C6EE655">
      <w:pPr>
        <w:spacing w:line="380" w:lineRule="exact"/>
        <w:rPr>
          <w:rFonts w:hint="eastAsia" w:ascii="宋体" w:hAnsi="宋体" w:eastAsia="宋体" w:cs="宋体"/>
          <w:color w:val="auto"/>
          <w:sz w:val="22"/>
          <w:szCs w:val="22"/>
          <w:highlight w:val="none"/>
        </w:rPr>
      </w:pPr>
    </w:p>
    <w:p w14:paraId="3FC717FD">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244A589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310523B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18D665B1">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7579B14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03BE89C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3279795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4B0F3C14">
      <w:pPr>
        <w:spacing w:line="460" w:lineRule="exact"/>
        <w:jc w:val="center"/>
        <w:rPr>
          <w:rFonts w:hint="eastAsia" w:ascii="宋体" w:hAnsi="宋体" w:eastAsia="宋体" w:cs="宋体"/>
          <w:b/>
          <w:bCs/>
          <w:color w:val="auto"/>
          <w:sz w:val="28"/>
          <w:szCs w:val="28"/>
          <w:highlight w:val="none"/>
        </w:rPr>
      </w:pPr>
    </w:p>
    <w:p w14:paraId="5C20218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4653D4">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254653D4">
                      <w:r>
                        <w:rPr>
                          <w:rFonts w:hint="eastAsia" w:ascii="新宋体" w:hAnsi="新宋体" w:eastAsia="新宋体"/>
                          <w:sz w:val="22"/>
                          <w:szCs w:val="22"/>
                        </w:rPr>
                        <w:t xml:space="preserve">  法定代表人身份证（正反面）：</w:t>
                      </w:r>
                    </w:p>
                  </w:txbxContent>
                </v:textbox>
              </v:shape>
            </w:pict>
          </mc:Fallback>
        </mc:AlternateContent>
      </w:r>
    </w:p>
    <w:p w14:paraId="344555BC">
      <w:pPr>
        <w:spacing w:line="460" w:lineRule="exact"/>
        <w:jc w:val="center"/>
        <w:rPr>
          <w:rFonts w:hint="eastAsia" w:ascii="宋体" w:hAnsi="宋体" w:eastAsia="宋体" w:cs="宋体"/>
          <w:b/>
          <w:bCs/>
          <w:color w:val="auto"/>
          <w:sz w:val="28"/>
          <w:szCs w:val="28"/>
          <w:highlight w:val="none"/>
        </w:rPr>
      </w:pPr>
    </w:p>
    <w:p w14:paraId="21F5FA47">
      <w:pPr>
        <w:spacing w:line="460" w:lineRule="exact"/>
        <w:jc w:val="center"/>
        <w:rPr>
          <w:rFonts w:hint="eastAsia" w:ascii="宋体" w:hAnsi="宋体" w:eastAsia="宋体" w:cs="宋体"/>
          <w:b/>
          <w:bCs/>
          <w:color w:val="auto"/>
          <w:sz w:val="28"/>
          <w:szCs w:val="28"/>
          <w:highlight w:val="none"/>
        </w:rPr>
      </w:pPr>
    </w:p>
    <w:p w14:paraId="7E8FE8FF">
      <w:pPr>
        <w:spacing w:line="460" w:lineRule="exact"/>
        <w:jc w:val="center"/>
        <w:rPr>
          <w:rFonts w:hint="eastAsia" w:ascii="宋体" w:hAnsi="宋体" w:eastAsia="宋体" w:cs="宋体"/>
          <w:b/>
          <w:bCs/>
          <w:color w:val="auto"/>
          <w:sz w:val="28"/>
          <w:szCs w:val="28"/>
          <w:highlight w:val="none"/>
        </w:rPr>
      </w:pPr>
    </w:p>
    <w:p w14:paraId="731FCD27">
      <w:pPr>
        <w:spacing w:line="460" w:lineRule="exact"/>
        <w:jc w:val="center"/>
        <w:rPr>
          <w:rFonts w:hint="eastAsia" w:ascii="宋体" w:hAnsi="宋体" w:eastAsia="宋体" w:cs="宋体"/>
          <w:b/>
          <w:bCs/>
          <w:color w:val="auto"/>
          <w:sz w:val="28"/>
          <w:szCs w:val="28"/>
          <w:highlight w:val="none"/>
        </w:rPr>
      </w:pPr>
    </w:p>
    <w:p w14:paraId="0E871294">
      <w:pPr>
        <w:spacing w:line="460" w:lineRule="exact"/>
        <w:jc w:val="center"/>
        <w:rPr>
          <w:rFonts w:hint="eastAsia" w:ascii="宋体" w:hAnsi="宋体" w:eastAsia="宋体" w:cs="宋体"/>
          <w:b/>
          <w:bCs/>
          <w:color w:val="auto"/>
          <w:sz w:val="28"/>
          <w:szCs w:val="28"/>
          <w:highlight w:val="none"/>
        </w:rPr>
      </w:pPr>
    </w:p>
    <w:p w14:paraId="385CACAC">
      <w:pPr>
        <w:spacing w:line="460" w:lineRule="exact"/>
        <w:jc w:val="center"/>
        <w:rPr>
          <w:rFonts w:hint="eastAsia" w:ascii="宋体" w:hAnsi="宋体" w:eastAsia="宋体" w:cs="宋体"/>
          <w:b/>
          <w:bCs/>
          <w:color w:val="auto"/>
          <w:sz w:val="28"/>
          <w:szCs w:val="28"/>
          <w:highlight w:val="none"/>
        </w:rPr>
      </w:pPr>
    </w:p>
    <w:p w14:paraId="613E4058">
      <w:pPr>
        <w:spacing w:line="460" w:lineRule="exact"/>
        <w:jc w:val="center"/>
        <w:rPr>
          <w:rFonts w:hint="eastAsia" w:ascii="宋体" w:hAnsi="宋体" w:eastAsia="宋体" w:cs="宋体"/>
          <w:b/>
          <w:bCs/>
          <w:color w:val="auto"/>
          <w:sz w:val="28"/>
          <w:szCs w:val="28"/>
          <w:highlight w:val="none"/>
        </w:rPr>
      </w:pPr>
    </w:p>
    <w:p w14:paraId="0073B1A6">
      <w:pPr>
        <w:spacing w:line="460" w:lineRule="exact"/>
        <w:jc w:val="center"/>
        <w:rPr>
          <w:rFonts w:hint="eastAsia" w:ascii="宋体" w:hAnsi="宋体" w:eastAsia="宋体" w:cs="宋体"/>
          <w:b/>
          <w:bCs/>
          <w:color w:val="auto"/>
          <w:sz w:val="28"/>
          <w:szCs w:val="28"/>
          <w:highlight w:val="none"/>
        </w:rPr>
      </w:pPr>
    </w:p>
    <w:p w14:paraId="6CF109D8">
      <w:pPr>
        <w:spacing w:line="460" w:lineRule="exact"/>
        <w:jc w:val="center"/>
        <w:rPr>
          <w:rFonts w:hint="eastAsia" w:ascii="宋体" w:hAnsi="宋体" w:eastAsia="宋体" w:cs="宋体"/>
          <w:b/>
          <w:bCs/>
          <w:color w:val="auto"/>
          <w:sz w:val="28"/>
          <w:szCs w:val="28"/>
          <w:highlight w:val="none"/>
        </w:rPr>
      </w:pPr>
    </w:p>
    <w:p w14:paraId="1F420628">
      <w:pPr>
        <w:spacing w:line="460" w:lineRule="exact"/>
        <w:jc w:val="center"/>
        <w:rPr>
          <w:rFonts w:hint="eastAsia" w:ascii="宋体" w:hAnsi="宋体" w:eastAsia="宋体" w:cs="宋体"/>
          <w:b/>
          <w:bCs/>
          <w:color w:val="auto"/>
          <w:sz w:val="28"/>
          <w:szCs w:val="28"/>
          <w:highlight w:val="none"/>
        </w:rPr>
      </w:pPr>
    </w:p>
    <w:p w14:paraId="3505DBFB">
      <w:pPr>
        <w:spacing w:line="460" w:lineRule="exact"/>
        <w:jc w:val="center"/>
        <w:rPr>
          <w:rFonts w:hint="eastAsia" w:ascii="宋体" w:hAnsi="宋体" w:eastAsia="宋体" w:cs="宋体"/>
          <w:b/>
          <w:bCs/>
          <w:color w:val="auto"/>
          <w:sz w:val="28"/>
          <w:szCs w:val="28"/>
          <w:highlight w:val="none"/>
        </w:rPr>
      </w:pPr>
    </w:p>
    <w:p w14:paraId="1FAA4CC9">
      <w:pPr>
        <w:spacing w:line="460" w:lineRule="exact"/>
        <w:jc w:val="center"/>
        <w:rPr>
          <w:rFonts w:hint="eastAsia" w:ascii="宋体" w:hAnsi="宋体" w:eastAsia="宋体" w:cs="宋体"/>
          <w:b/>
          <w:bCs/>
          <w:color w:val="auto"/>
          <w:sz w:val="28"/>
          <w:szCs w:val="28"/>
          <w:highlight w:val="none"/>
        </w:rPr>
      </w:pPr>
    </w:p>
    <w:p w14:paraId="2ACB84C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B4E203">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09B4E203">
                      <w:r>
                        <w:rPr>
                          <w:rFonts w:hint="eastAsia" w:ascii="新宋体" w:hAnsi="新宋体" w:eastAsia="新宋体"/>
                          <w:sz w:val="22"/>
                          <w:szCs w:val="22"/>
                        </w:rPr>
                        <w:t xml:space="preserve">  授权代表身份证（正反面）：</w:t>
                      </w:r>
                    </w:p>
                  </w:txbxContent>
                </v:textbox>
              </v:shape>
            </w:pict>
          </mc:Fallback>
        </mc:AlternateContent>
      </w:r>
    </w:p>
    <w:p w14:paraId="02C54B8C">
      <w:pPr>
        <w:spacing w:line="460" w:lineRule="exact"/>
        <w:jc w:val="center"/>
        <w:rPr>
          <w:rFonts w:hint="eastAsia" w:ascii="宋体" w:hAnsi="宋体" w:eastAsia="宋体" w:cs="宋体"/>
          <w:b/>
          <w:bCs/>
          <w:color w:val="auto"/>
          <w:sz w:val="28"/>
          <w:szCs w:val="28"/>
          <w:highlight w:val="none"/>
        </w:rPr>
      </w:pPr>
    </w:p>
    <w:p w14:paraId="17D64FC2">
      <w:pPr>
        <w:spacing w:line="460" w:lineRule="exact"/>
        <w:jc w:val="center"/>
        <w:rPr>
          <w:rFonts w:hint="eastAsia" w:ascii="宋体" w:hAnsi="宋体" w:eastAsia="宋体" w:cs="宋体"/>
          <w:b/>
          <w:bCs/>
          <w:color w:val="auto"/>
          <w:sz w:val="28"/>
          <w:szCs w:val="28"/>
          <w:highlight w:val="none"/>
        </w:rPr>
      </w:pPr>
    </w:p>
    <w:p w14:paraId="3472010E">
      <w:pPr>
        <w:spacing w:line="460" w:lineRule="exact"/>
        <w:jc w:val="center"/>
        <w:rPr>
          <w:rFonts w:hint="eastAsia" w:ascii="宋体" w:hAnsi="宋体" w:eastAsia="宋体" w:cs="宋体"/>
          <w:b/>
          <w:bCs/>
          <w:color w:val="auto"/>
          <w:sz w:val="28"/>
          <w:szCs w:val="28"/>
          <w:highlight w:val="none"/>
        </w:rPr>
      </w:pPr>
    </w:p>
    <w:p w14:paraId="2AEEB858">
      <w:pPr>
        <w:spacing w:line="460" w:lineRule="exact"/>
        <w:jc w:val="center"/>
        <w:rPr>
          <w:rFonts w:hint="eastAsia" w:ascii="宋体" w:hAnsi="宋体" w:eastAsia="宋体" w:cs="宋体"/>
          <w:b/>
          <w:bCs/>
          <w:color w:val="auto"/>
          <w:sz w:val="28"/>
          <w:szCs w:val="28"/>
          <w:highlight w:val="none"/>
        </w:rPr>
      </w:pPr>
    </w:p>
    <w:p w14:paraId="45BEFCAF">
      <w:pPr>
        <w:spacing w:line="460" w:lineRule="exact"/>
        <w:jc w:val="center"/>
        <w:rPr>
          <w:rFonts w:hint="eastAsia" w:ascii="宋体" w:hAnsi="宋体" w:eastAsia="宋体" w:cs="宋体"/>
          <w:b/>
          <w:bCs/>
          <w:color w:val="auto"/>
          <w:sz w:val="28"/>
          <w:szCs w:val="28"/>
          <w:highlight w:val="none"/>
        </w:rPr>
      </w:pPr>
    </w:p>
    <w:p w14:paraId="0357986C">
      <w:pPr>
        <w:spacing w:line="460" w:lineRule="exact"/>
        <w:jc w:val="center"/>
        <w:rPr>
          <w:rFonts w:hint="eastAsia" w:ascii="宋体" w:hAnsi="宋体" w:eastAsia="宋体" w:cs="宋体"/>
          <w:b/>
          <w:bCs/>
          <w:color w:val="auto"/>
          <w:sz w:val="28"/>
          <w:szCs w:val="28"/>
          <w:highlight w:val="none"/>
        </w:rPr>
      </w:pPr>
    </w:p>
    <w:p w14:paraId="31FB9441">
      <w:pPr>
        <w:spacing w:line="460" w:lineRule="exact"/>
        <w:jc w:val="center"/>
        <w:rPr>
          <w:rFonts w:hint="eastAsia" w:ascii="宋体" w:hAnsi="宋体" w:eastAsia="宋体" w:cs="宋体"/>
          <w:b/>
          <w:bCs/>
          <w:color w:val="auto"/>
          <w:sz w:val="28"/>
          <w:szCs w:val="28"/>
          <w:highlight w:val="none"/>
        </w:rPr>
      </w:pPr>
    </w:p>
    <w:p w14:paraId="2870A37E">
      <w:pPr>
        <w:spacing w:line="460" w:lineRule="exact"/>
        <w:jc w:val="center"/>
        <w:rPr>
          <w:rFonts w:hint="eastAsia" w:ascii="宋体" w:hAnsi="宋体" w:eastAsia="宋体" w:cs="宋体"/>
          <w:b/>
          <w:bCs/>
          <w:color w:val="auto"/>
          <w:sz w:val="28"/>
          <w:szCs w:val="28"/>
          <w:highlight w:val="none"/>
        </w:rPr>
      </w:pPr>
    </w:p>
    <w:p w14:paraId="6146DEE4">
      <w:pPr>
        <w:spacing w:line="460" w:lineRule="exact"/>
        <w:jc w:val="center"/>
        <w:rPr>
          <w:rFonts w:hint="eastAsia" w:ascii="宋体" w:hAnsi="宋体" w:eastAsia="宋体" w:cs="宋体"/>
          <w:b/>
          <w:bCs/>
          <w:color w:val="auto"/>
          <w:sz w:val="28"/>
          <w:szCs w:val="28"/>
          <w:highlight w:val="none"/>
        </w:rPr>
      </w:pPr>
    </w:p>
    <w:p w14:paraId="6E4C7EBE">
      <w:pPr>
        <w:spacing w:line="460" w:lineRule="exact"/>
        <w:jc w:val="center"/>
        <w:rPr>
          <w:rFonts w:hint="eastAsia" w:ascii="宋体" w:hAnsi="宋体" w:eastAsia="宋体" w:cs="宋体"/>
          <w:b/>
          <w:bCs/>
          <w:color w:val="auto"/>
          <w:sz w:val="28"/>
          <w:szCs w:val="28"/>
          <w:highlight w:val="none"/>
        </w:rPr>
      </w:pPr>
    </w:p>
    <w:p w14:paraId="07921190">
      <w:pPr>
        <w:spacing w:line="460" w:lineRule="exact"/>
        <w:jc w:val="center"/>
        <w:rPr>
          <w:rFonts w:hint="eastAsia" w:ascii="宋体" w:hAnsi="宋体" w:eastAsia="宋体" w:cs="宋体"/>
          <w:b/>
          <w:bCs/>
          <w:color w:val="auto"/>
          <w:sz w:val="28"/>
          <w:szCs w:val="28"/>
          <w:highlight w:val="none"/>
        </w:rPr>
      </w:pPr>
    </w:p>
    <w:p w14:paraId="2C7F04FB">
      <w:pPr>
        <w:spacing w:line="460" w:lineRule="exact"/>
        <w:jc w:val="center"/>
        <w:rPr>
          <w:rFonts w:hint="eastAsia" w:ascii="宋体" w:hAnsi="宋体" w:eastAsia="宋体" w:cs="宋体"/>
          <w:b/>
          <w:bCs/>
          <w:color w:val="auto"/>
          <w:sz w:val="28"/>
          <w:szCs w:val="28"/>
          <w:highlight w:val="none"/>
        </w:rPr>
      </w:pPr>
    </w:p>
    <w:p w14:paraId="0584E497">
      <w:pPr>
        <w:spacing w:line="460" w:lineRule="exact"/>
        <w:jc w:val="center"/>
        <w:rPr>
          <w:rFonts w:hint="eastAsia" w:ascii="宋体" w:hAnsi="宋体" w:eastAsia="宋体" w:cs="宋体"/>
          <w:b/>
          <w:bCs/>
          <w:color w:val="auto"/>
          <w:sz w:val="28"/>
          <w:szCs w:val="28"/>
          <w:highlight w:val="none"/>
        </w:rPr>
      </w:pPr>
    </w:p>
    <w:p w14:paraId="41121F5C">
      <w:pPr>
        <w:spacing w:line="460" w:lineRule="exact"/>
        <w:jc w:val="center"/>
        <w:rPr>
          <w:rFonts w:hint="eastAsia" w:ascii="宋体" w:hAnsi="宋体" w:eastAsia="宋体" w:cs="宋体"/>
          <w:b/>
          <w:bCs/>
          <w:color w:val="auto"/>
          <w:sz w:val="28"/>
          <w:szCs w:val="28"/>
          <w:highlight w:val="none"/>
        </w:rPr>
      </w:pPr>
    </w:p>
    <w:p w14:paraId="27CA5104">
      <w:pPr>
        <w:spacing w:line="460" w:lineRule="exact"/>
        <w:jc w:val="center"/>
        <w:rPr>
          <w:rFonts w:hint="eastAsia" w:ascii="宋体" w:hAnsi="宋体" w:eastAsia="宋体" w:cs="宋体"/>
          <w:b/>
          <w:bCs/>
          <w:color w:val="auto"/>
          <w:sz w:val="28"/>
          <w:szCs w:val="28"/>
          <w:highlight w:val="none"/>
        </w:rPr>
      </w:pPr>
    </w:p>
    <w:p w14:paraId="2ADDA921">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1AF6F1F6">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03DF3829">
      <w:pPr>
        <w:tabs>
          <w:tab w:val="left" w:pos="780"/>
        </w:tabs>
        <w:spacing w:line="40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7786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01C1D23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1839" w:type="dxa"/>
            <w:noWrap w:val="0"/>
            <w:vAlign w:val="center"/>
          </w:tcPr>
          <w:p w14:paraId="6EBCB3DB">
            <w:pPr>
              <w:spacing w:line="480" w:lineRule="exact"/>
              <w:jc w:val="center"/>
              <w:rPr>
                <w:rFonts w:ascii="宋体" w:hAnsi="宋体" w:cs="宋体"/>
                <w:color w:val="auto"/>
                <w:sz w:val="22"/>
                <w:szCs w:val="22"/>
                <w:highlight w:val="none"/>
              </w:rPr>
            </w:pPr>
          </w:p>
        </w:tc>
        <w:tc>
          <w:tcPr>
            <w:tcW w:w="731" w:type="dxa"/>
            <w:noWrap w:val="0"/>
            <w:vAlign w:val="center"/>
          </w:tcPr>
          <w:p w14:paraId="5B1FCD8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1697" w:type="dxa"/>
            <w:noWrap w:val="0"/>
            <w:vAlign w:val="center"/>
          </w:tcPr>
          <w:p w14:paraId="507364EA">
            <w:pPr>
              <w:spacing w:line="480" w:lineRule="exact"/>
              <w:jc w:val="center"/>
              <w:rPr>
                <w:rFonts w:ascii="宋体" w:hAnsi="宋体" w:cs="宋体"/>
                <w:color w:val="auto"/>
                <w:sz w:val="22"/>
                <w:szCs w:val="22"/>
                <w:highlight w:val="none"/>
              </w:rPr>
            </w:pPr>
          </w:p>
        </w:tc>
        <w:tc>
          <w:tcPr>
            <w:tcW w:w="976" w:type="dxa"/>
            <w:noWrap w:val="0"/>
            <w:vAlign w:val="center"/>
          </w:tcPr>
          <w:p w14:paraId="4484997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985" w:type="dxa"/>
            <w:noWrap w:val="0"/>
            <w:vAlign w:val="center"/>
          </w:tcPr>
          <w:p w14:paraId="07795DE3">
            <w:pPr>
              <w:spacing w:line="480" w:lineRule="exact"/>
              <w:jc w:val="center"/>
              <w:rPr>
                <w:rFonts w:ascii="宋体" w:hAnsi="宋体" w:cs="宋体"/>
                <w:color w:val="auto"/>
                <w:sz w:val="22"/>
                <w:szCs w:val="22"/>
                <w:highlight w:val="none"/>
              </w:rPr>
            </w:pPr>
          </w:p>
        </w:tc>
        <w:tc>
          <w:tcPr>
            <w:tcW w:w="1383" w:type="dxa"/>
            <w:noWrap w:val="0"/>
            <w:vAlign w:val="center"/>
          </w:tcPr>
          <w:p w14:paraId="1CE2FD23">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企业负责人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15E1A309">
            <w:pPr>
              <w:spacing w:line="480" w:lineRule="exact"/>
              <w:jc w:val="center"/>
              <w:rPr>
                <w:rFonts w:ascii="宋体" w:hAnsi="宋体" w:cs="宋体"/>
                <w:color w:val="auto"/>
                <w:sz w:val="22"/>
                <w:szCs w:val="22"/>
                <w:highlight w:val="none"/>
              </w:rPr>
            </w:pPr>
          </w:p>
        </w:tc>
      </w:tr>
      <w:tr w14:paraId="1A68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43B9B6A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1839" w:type="dxa"/>
            <w:noWrap w:val="0"/>
            <w:vAlign w:val="center"/>
          </w:tcPr>
          <w:p w14:paraId="3073A0EE">
            <w:pPr>
              <w:spacing w:line="480" w:lineRule="exact"/>
              <w:jc w:val="center"/>
              <w:rPr>
                <w:rFonts w:ascii="宋体" w:hAnsi="宋体" w:cs="宋体"/>
                <w:color w:val="auto"/>
                <w:sz w:val="22"/>
                <w:szCs w:val="22"/>
                <w:highlight w:val="none"/>
              </w:rPr>
            </w:pPr>
          </w:p>
        </w:tc>
        <w:tc>
          <w:tcPr>
            <w:tcW w:w="731" w:type="dxa"/>
            <w:noWrap w:val="0"/>
            <w:vAlign w:val="center"/>
          </w:tcPr>
          <w:p w14:paraId="5044260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1697" w:type="dxa"/>
            <w:noWrap w:val="0"/>
            <w:vAlign w:val="center"/>
          </w:tcPr>
          <w:p w14:paraId="270D1779">
            <w:pPr>
              <w:spacing w:line="480" w:lineRule="exact"/>
              <w:jc w:val="center"/>
              <w:rPr>
                <w:rFonts w:ascii="宋体" w:hAnsi="宋体" w:cs="宋体"/>
                <w:color w:val="auto"/>
                <w:sz w:val="22"/>
                <w:szCs w:val="22"/>
                <w:highlight w:val="none"/>
              </w:rPr>
            </w:pPr>
          </w:p>
        </w:tc>
        <w:tc>
          <w:tcPr>
            <w:tcW w:w="976" w:type="dxa"/>
            <w:noWrap w:val="0"/>
            <w:vAlign w:val="center"/>
          </w:tcPr>
          <w:p w14:paraId="310747A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985" w:type="dxa"/>
            <w:noWrap w:val="0"/>
            <w:vAlign w:val="center"/>
          </w:tcPr>
          <w:p w14:paraId="43DF9562">
            <w:pPr>
              <w:spacing w:line="480" w:lineRule="exact"/>
              <w:jc w:val="center"/>
              <w:rPr>
                <w:rFonts w:ascii="宋体" w:hAnsi="宋体" w:cs="宋体"/>
                <w:color w:val="auto"/>
                <w:sz w:val="22"/>
                <w:szCs w:val="22"/>
                <w:highlight w:val="none"/>
              </w:rPr>
            </w:pPr>
          </w:p>
        </w:tc>
        <w:tc>
          <w:tcPr>
            <w:tcW w:w="1383" w:type="dxa"/>
            <w:noWrap w:val="0"/>
            <w:vAlign w:val="center"/>
          </w:tcPr>
          <w:p w14:paraId="1BDA1C3E">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36424005">
            <w:pPr>
              <w:spacing w:line="480" w:lineRule="exact"/>
              <w:jc w:val="center"/>
              <w:rPr>
                <w:rFonts w:ascii="宋体" w:hAnsi="宋体" w:cs="宋体"/>
                <w:color w:val="auto"/>
                <w:sz w:val="22"/>
                <w:szCs w:val="22"/>
                <w:highlight w:val="none"/>
              </w:rPr>
            </w:pPr>
          </w:p>
        </w:tc>
      </w:tr>
      <w:tr w14:paraId="2384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noWrap w:val="0"/>
            <w:vAlign w:val="center"/>
          </w:tcPr>
          <w:p w14:paraId="5699DA8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7BBD9EE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9111" w:type="dxa"/>
            <w:gridSpan w:val="7"/>
            <w:noWrap w:val="0"/>
            <w:vAlign w:val="center"/>
          </w:tcPr>
          <w:p w14:paraId="3E4CFA87">
            <w:pPr>
              <w:spacing w:line="480" w:lineRule="exact"/>
              <w:rPr>
                <w:rFonts w:ascii="宋体" w:hAnsi="宋体" w:cs="宋体"/>
                <w:color w:val="auto"/>
                <w:sz w:val="22"/>
                <w:szCs w:val="22"/>
                <w:highlight w:val="none"/>
              </w:rPr>
            </w:pPr>
          </w:p>
        </w:tc>
      </w:tr>
    </w:tbl>
    <w:p w14:paraId="4818D524">
      <w:pPr>
        <w:pStyle w:val="2"/>
        <w:rPr>
          <w:rFonts w:hint="eastAsia"/>
          <w:color w:val="auto"/>
          <w:highlight w:val="none"/>
        </w:rPr>
        <w:sectPr>
          <w:pgSz w:w="11906" w:h="16838"/>
          <w:pgMar w:top="1134" w:right="1134" w:bottom="1134" w:left="1134" w:header="850" w:footer="992" w:gutter="0"/>
          <w:cols w:space="720" w:num="1"/>
          <w:docGrid w:type="lines" w:linePitch="321" w:charSpace="0"/>
        </w:sectPr>
      </w:pPr>
    </w:p>
    <w:p w14:paraId="3A52B8BE">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、医疗器械证明材料</w:t>
      </w:r>
    </w:p>
    <w:p w14:paraId="7F16F723">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①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36DA17EC">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②提供食品药品监督管理部门核发的完整有效的医疗器械注册或备案证明；（适用于按医疗器械管理的设备）</w:t>
      </w:r>
      <w:r>
        <w:rPr>
          <w:rFonts w:hint="eastAsia" w:ascii="宋体" w:hAnsi="宋体" w:cs="宋体"/>
          <w:b/>
          <w:bCs/>
          <w:color w:val="auto"/>
          <w:sz w:val="22"/>
          <w:szCs w:val="22"/>
          <w:highlight w:val="none"/>
          <w:lang w:val="en-US" w:eastAsia="zh-CN"/>
        </w:rPr>
        <w:t>；</w:t>
      </w:r>
    </w:p>
    <w:p w14:paraId="484E7FA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③货物制造商或其它有销售资格（提供证明材料）的供应商出具的授权书（适用于投标人是进口货物代理商的情形）；</w:t>
      </w:r>
    </w:p>
    <w:p w14:paraId="0CB437DF">
      <w:pPr>
        <w:rPr>
          <w:rFonts w:hint="eastAsia" w:ascii="宋体" w:hAnsi="宋体" w:cs="宋体"/>
          <w:b/>
          <w:bCs/>
          <w:color w:val="auto"/>
          <w:sz w:val="28"/>
          <w:szCs w:val="28"/>
          <w:highlight w:val="none"/>
          <w:lang w:val="en-US" w:eastAsia="zh-CN"/>
        </w:rPr>
      </w:pPr>
    </w:p>
    <w:p w14:paraId="7A45B3B5">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03ADB91">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27741524">
      <w:pPr>
        <w:spacing w:line="360" w:lineRule="auto"/>
        <w:rPr>
          <w:rFonts w:hint="eastAsia" w:ascii="宋体" w:hAnsi="宋体" w:eastAsia="宋体" w:cs="宋体"/>
          <w:b w:val="0"/>
          <w:bCs w:val="0"/>
          <w:color w:val="auto"/>
          <w:sz w:val="22"/>
          <w:szCs w:val="22"/>
          <w:highlight w:val="none"/>
        </w:rPr>
      </w:pPr>
    </w:p>
    <w:p w14:paraId="51E4DB6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2A9E1BD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3160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35F9474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76021A6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17F0DFD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0E947ED8">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502C7D2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0FA3650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4326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20E180D9">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6F403E33">
            <w:pPr>
              <w:jc w:val="center"/>
              <w:rPr>
                <w:rFonts w:hint="eastAsia" w:ascii="宋体" w:hAnsi="宋体" w:eastAsia="宋体" w:cs="宋体"/>
                <w:color w:val="auto"/>
                <w:sz w:val="22"/>
                <w:szCs w:val="22"/>
                <w:highlight w:val="none"/>
              </w:rPr>
            </w:pPr>
          </w:p>
        </w:tc>
        <w:tc>
          <w:tcPr>
            <w:tcW w:w="3402" w:type="dxa"/>
            <w:vAlign w:val="center"/>
          </w:tcPr>
          <w:p w14:paraId="067801F2">
            <w:pPr>
              <w:jc w:val="center"/>
              <w:rPr>
                <w:rFonts w:hint="eastAsia" w:ascii="宋体" w:hAnsi="宋体" w:eastAsia="宋体" w:cs="宋体"/>
                <w:color w:val="auto"/>
                <w:sz w:val="22"/>
                <w:szCs w:val="22"/>
                <w:highlight w:val="none"/>
              </w:rPr>
            </w:pPr>
          </w:p>
        </w:tc>
        <w:tc>
          <w:tcPr>
            <w:tcW w:w="1580" w:type="dxa"/>
            <w:vAlign w:val="center"/>
          </w:tcPr>
          <w:p w14:paraId="693B0905">
            <w:pPr>
              <w:jc w:val="center"/>
              <w:rPr>
                <w:rFonts w:hint="eastAsia" w:ascii="宋体" w:hAnsi="宋体" w:eastAsia="宋体" w:cs="宋体"/>
                <w:color w:val="auto"/>
                <w:sz w:val="22"/>
                <w:szCs w:val="22"/>
                <w:highlight w:val="none"/>
              </w:rPr>
            </w:pPr>
          </w:p>
        </w:tc>
      </w:tr>
      <w:tr w14:paraId="37D6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70A7A23">
            <w:pPr>
              <w:jc w:val="center"/>
              <w:rPr>
                <w:rFonts w:hint="eastAsia" w:ascii="宋体" w:hAnsi="宋体" w:eastAsia="宋体" w:cs="宋体"/>
                <w:color w:val="auto"/>
                <w:sz w:val="22"/>
                <w:szCs w:val="22"/>
                <w:highlight w:val="none"/>
              </w:rPr>
            </w:pPr>
          </w:p>
        </w:tc>
        <w:tc>
          <w:tcPr>
            <w:tcW w:w="3687" w:type="dxa"/>
            <w:vAlign w:val="center"/>
          </w:tcPr>
          <w:p w14:paraId="5FC1942E">
            <w:pPr>
              <w:jc w:val="center"/>
              <w:rPr>
                <w:rFonts w:hint="eastAsia" w:ascii="宋体" w:hAnsi="宋体" w:eastAsia="宋体" w:cs="宋体"/>
                <w:color w:val="auto"/>
                <w:sz w:val="22"/>
                <w:szCs w:val="22"/>
                <w:highlight w:val="none"/>
              </w:rPr>
            </w:pPr>
          </w:p>
        </w:tc>
        <w:tc>
          <w:tcPr>
            <w:tcW w:w="3402" w:type="dxa"/>
            <w:vAlign w:val="center"/>
          </w:tcPr>
          <w:p w14:paraId="6AEAE009">
            <w:pPr>
              <w:jc w:val="center"/>
              <w:rPr>
                <w:rFonts w:hint="eastAsia" w:ascii="宋体" w:hAnsi="宋体" w:eastAsia="宋体" w:cs="宋体"/>
                <w:color w:val="auto"/>
                <w:sz w:val="22"/>
                <w:szCs w:val="22"/>
                <w:highlight w:val="none"/>
              </w:rPr>
            </w:pPr>
          </w:p>
        </w:tc>
        <w:tc>
          <w:tcPr>
            <w:tcW w:w="1580" w:type="dxa"/>
            <w:vAlign w:val="center"/>
          </w:tcPr>
          <w:p w14:paraId="129B0890">
            <w:pPr>
              <w:jc w:val="center"/>
              <w:rPr>
                <w:rFonts w:hint="eastAsia" w:ascii="宋体" w:hAnsi="宋体" w:eastAsia="宋体" w:cs="宋体"/>
                <w:color w:val="auto"/>
                <w:sz w:val="22"/>
                <w:szCs w:val="22"/>
                <w:highlight w:val="none"/>
              </w:rPr>
            </w:pPr>
          </w:p>
        </w:tc>
      </w:tr>
      <w:tr w14:paraId="13A7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FC6DC9E">
            <w:pPr>
              <w:jc w:val="center"/>
              <w:rPr>
                <w:rFonts w:hint="eastAsia" w:ascii="宋体" w:hAnsi="宋体" w:eastAsia="宋体" w:cs="宋体"/>
                <w:color w:val="auto"/>
                <w:sz w:val="22"/>
                <w:szCs w:val="22"/>
                <w:highlight w:val="none"/>
              </w:rPr>
            </w:pPr>
          </w:p>
        </w:tc>
        <w:tc>
          <w:tcPr>
            <w:tcW w:w="3687" w:type="dxa"/>
            <w:vAlign w:val="center"/>
          </w:tcPr>
          <w:p w14:paraId="1B9828E6">
            <w:pPr>
              <w:jc w:val="center"/>
              <w:rPr>
                <w:rFonts w:hint="eastAsia" w:ascii="宋体" w:hAnsi="宋体" w:eastAsia="宋体" w:cs="宋体"/>
                <w:color w:val="auto"/>
                <w:sz w:val="22"/>
                <w:szCs w:val="22"/>
                <w:highlight w:val="none"/>
              </w:rPr>
            </w:pPr>
          </w:p>
        </w:tc>
        <w:tc>
          <w:tcPr>
            <w:tcW w:w="3402" w:type="dxa"/>
            <w:vAlign w:val="center"/>
          </w:tcPr>
          <w:p w14:paraId="7F973A56">
            <w:pPr>
              <w:jc w:val="center"/>
              <w:rPr>
                <w:rFonts w:hint="eastAsia" w:ascii="宋体" w:hAnsi="宋体" w:eastAsia="宋体" w:cs="宋体"/>
                <w:color w:val="auto"/>
                <w:sz w:val="22"/>
                <w:szCs w:val="22"/>
                <w:highlight w:val="none"/>
              </w:rPr>
            </w:pPr>
          </w:p>
        </w:tc>
        <w:tc>
          <w:tcPr>
            <w:tcW w:w="1580" w:type="dxa"/>
            <w:vAlign w:val="center"/>
          </w:tcPr>
          <w:p w14:paraId="1C5CCD40">
            <w:pPr>
              <w:jc w:val="center"/>
              <w:rPr>
                <w:rFonts w:hint="eastAsia" w:ascii="宋体" w:hAnsi="宋体" w:eastAsia="宋体" w:cs="宋体"/>
                <w:color w:val="auto"/>
                <w:sz w:val="22"/>
                <w:szCs w:val="22"/>
                <w:highlight w:val="none"/>
              </w:rPr>
            </w:pPr>
          </w:p>
        </w:tc>
      </w:tr>
      <w:tr w14:paraId="5081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AAB314">
            <w:pPr>
              <w:jc w:val="center"/>
              <w:rPr>
                <w:rFonts w:hint="eastAsia" w:ascii="宋体" w:hAnsi="宋体" w:eastAsia="宋体" w:cs="宋体"/>
                <w:color w:val="auto"/>
                <w:sz w:val="22"/>
                <w:szCs w:val="22"/>
                <w:highlight w:val="none"/>
              </w:rPr>
            </w:pPr>
          </w:p>
        </w:tc>
        <w:tc>
          <w:tcPr>
            <w:tcW w:w="3687" w:type="dxa"/>
            <w:vAlign w:val="center"/>
          </w:tcPr>
          <w:p w14:paraId="72EA8C18">
            <w:pPr>
              <w:jc w:val="center"/>
              <w:rPr>
                <w:rFonts w:hint="eastAsia" w:ascii="宋体" w:hAnsi="宋体" w:eastAsia="宋体" w:cs="宋体"/>
                <w:color w:val="auto"/>
                <w:sz w:val="22"/>
                <w:szCs w:val="22"/>
                <w:highlight w:val="none"/>
              </w:rPr>
            </w:pPr>
          </w:p>
        </w:tc>
        <w:tc>
          <w:tcPr>
            <w:tcW w:w="3402" w:type="dxa"/>
            <w:vAlign w:val="center"/>
          </w:tcPr>
          <w:p w14:paraId="011F6E0D">
            <w:pPr>
              <w:jc w:val="center"/>
              <w:rPr>
                <w:rFonts w:hint="eastAsia" w:ascii="宋体" w:hAnsi="宋体" w:eastAsia="宋体" w:cs="宋体"/>
                <w:color w:val="auto"/>
                <w:sz w:val="22"/>
                <w:szCs w:val="22"/>
                <w:highlight w:val="none"/>
              </w:rPr>
            </w:pPr>
          </w:p>
        </w:tc>
        <w:tc>
          <w:tcPr>
            <w:tcW w:w="1580" w:type="dxa"/>
            <w:vAlign w:val="center"/>
          </w:tcPr>
          <w:p w14:paraId="32EA6A68">
            <w:pPr>
              <w:jc w:val="center"/>
              <w:rPr>
                <w:rFonts w:hint="eastAsia" w:ascii="宋体" w:hAnsi="宋体" w:eastAsia="宋体" w:cs="宋体"/>
                <w:color w:val="auto"/>
                <w:sz w:val="22"/>
                <w:szCs w:val="22"/>
                <w:highlight w:val="none"/>
              </w:rPr>
            </w:pPr>
          </w:p>
        </w:tc>
      </w:tr>
      <w:tr w14:paraId="68A7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E30E296">
            <w:pPr>
              <w:jc w:val="center"/>
              <w:rPr>
                <w:rFonts w:hint="eastAsia" w:ascii="宋体" w:hAnsi="宋体" w:eastAsia="宋体" w:cs="宋体"/>
                <w:color w:val="auto"/>
                <w:sz w:val="22"/>
                <w:szCs w:val="22"/>
                <w:highlight w:val="none"/>
              </w:rPr>
            </w:pPr>
          </w:p>
        </w:tc>
        <w:tc>
          <w:tcPr>
            <w:tcW w:w="3687" w:type="dxa"/>
            <w:vAlign w:val="center"/>
          </w:tcPr>
          <w:p w14:paraId="27620B7B">
            <w:pPr>
              <w:jc w:val="center"/>
              <w:rPr>
                <w:rFonts w:hint="eastAsia" w:ascii="宋体" w:hAnsi="宋体" w:eastAsia="宋体" w:cs="宋体"/>
                <w:color w:val="auto"/>
                <w:sz w:val="22"/>
                <w:szCs w:val="22"/>
                <w:highlight w:val="none"/>
              </w:rPr>
            </w:pPr>
          </w:p>
        </w:tc>
        <w:tc>
          <w:tcPr>
            <w:tcW w:w="3402" w:type="dxa"/>
            <w:vAlign w:val="center"/>
          </w:tcPr>
          <w:p w14:paraId="56ABF6E3">
            <w:pPr>
              <w:jc w:val="center"/>
              <w:rPr>
                <w:rFonts w:hint="eastAsia" w:ascii="宋体" w:hAnsi="宋体" w:eastAsia="宋体" w:cs="宋体"/>
                <w:color w:val="auto"/>
                <w:sz w:val="22"/>
                <w:szCs w:val="22"/>
                <w:highlight w:val="none"/>
              </w:rPr>
            </w:pPr>
          </w:p>
        </w:tc>
        <w:tc>
          <w:tcPr>
            <w:tcW w:w="1580" w:type="dxa"/>
            <w:vAlign w:val="center"/>
          </w:tcPr>
          <w:p w14:paraId="7104BB5C">
            <w:pPr>
              <w:jc w:val="center"/>
              <w:rPr>
                <w:rFonts w:hint="eastAsia" w:ascii="宋体" w:hAnsi="宋体" w:eastAsia="宋体" w:cs="宋体"/>
                <w:color w:val="auto"/>
                <w:sz w:val="22"/>
                <w:szCs w:val="22"/>
                <w:highlight w:val="none"/>
              </w:rPr>
            </w:pPr>
          </w:p>
        </w:tc>
      </w:tr>
      <w:tr w14:paraId="246B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B90B461">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03F0EC3E">
            <w:pPr>
              <w:jc w:val="center"/>
              <w:rPr>
                <w:rFonts w:hint="eastAsia" w:ascii="宋体" w:hAnsi="宋体" w:eastAsia="宋体" w:cs="宋体"/>
                <w:color w:val="auto"/>
                <w:sz w:val="22"/>
                <w:szCs w:val="22"/>
                <w:highlight w:val="none"/>
              </w:rPr>
            </w:pPr>
          </w:p>
        </w:tc>
        <w:tc>
          <w:tcPr>
            <w:tcW w:w="3402" w:type="dxa"/>
            <w:vAlign w:val="center"/>
          </w:tcPr>
          <w:p w14:paraId="05D963C0">
            <w:pPr>
              <w:jc w:val="center"/>
              <w:rPr>
                <w:rFonts w:hint="eastAsia" w:ascii="宋体" w:hAnsi="宋体" w:eastAsia="宋体" w:cs="宋体"/>
                <w:color w:val="auto"/>
                <w:sz w:val="22"/>
                <w:szCs w:val="22"/>
                <w:highlight w:val="none"/>
              </w:rPr>
            </w:pPr>
          </w:p>
        </w:tc>
        <w:tc>
          <w:tcPr>
            <w:tcW w:w="1580" w:type="dxa"/>
            <w:vAlign w:val="center"/>
          </w:tcPr>
          <w:p w14:paraId="1ECC56F6">
            <w:pPr>
              <w:jc w:val="center"/>
              <w:rPr>
                <w:rFonts w:hint="eastAsia" w:ascii="宋体" w:hAnsi="宋体" w:eastAsia="宋体" w:cs="宋体"/>
                <w:color w:val="auto"/>
                <w:sz w:val="22"/>
                <w:szCs w:val="22"/>
                <w:highlight w:val="none"/>
              </w:rPr>
            </w:pPr>
          </w:p>
        </w:tc>
      </w:tr>
      <w:tr w14:paraId="7E33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9066144">
            <w:pPr>
              <w:jc w:val="center"/>
              <w:rPr>
                <w:rFonts w:hint="eastAsia" w:ascii="宋体" w:hAnsi="宋体" w:eastAsia="宋体" w:cs="宋体"/>
                <w:color w:val="auto"/>
                <w:sz w:val="22"/>
                <w:szCs w:val="22"/>
                <w:highlight w:val="none"/>
              </w:rPr>
            </w:pPr>
          </w:p>
        </w:tc>
        <w:tc>
          <w:tcPr>
            <w:tcW w:w="3687" w:type="dxa"/>
            <w:vAlign w:val="center"/>
          </w:tcPr>
          <w:p w14:paraId="26DF4EBD">
            <w:pPr>
              <w:jc w:val="center"/>
              <w:rPr>
                <w:rFonts w:hint="eastAsia" w:ascii="宋体" w:hAnsi="宋体" w:eastAsia="宋体" w:cs="宋体"/>
                <w:color w:val="auto"/>
                <w:sz w:val="22"/>
                <w:szCs w:val="22"/>
                <w:highlight w:val="none"/>
              </w:rPr>
            </w:pPr>
          </w:p>
        </w:tc>
        <w:tc>
          <w:tcPr>
            <w:tcW w:w="3402" w:type="dxa"/>
            <w:vAlign w:val="center"/>
          </w:tcPr>
          <w:p w14:paraId="79083D8F">
            <w:pPr>
              <w:jc w:val="center"/>
              <w:rPr>
                <w:rFonts w:hint="eastAsia" w:ascii="宋体" w:hAnsi="宋体" w:eastAsia="宋体" w:cs="宋体"/>
                <w:color w:val="auto"/>
                <w:sz w:val="22"/>
                <w:szCs w:val="22"/>
                <w:highlight w:val="none"/>
              </w:rPr>
            </w:pPr>
          </w:p>
        </w:tc>
        <w:tc>
          <w:tcPr>
            <w:tcW w:w="1580" w:type="dxa"/>
            <w:vAlign w:val="center"/>
          </w:tcPr>
          <w:p w14:paraId="2983DE70">
            <w:pPr>
              <w:jc w:val="center"/>
              <w:rPr>
                <w:rFonts w:hint="eastAsia" w:ascii="宋体" w:hAnsi="宋体" w:eastAsia="宋体" w:cs="宋体"/>
                <w:color w:val="auto"/>
                <w:sz w:val="22"/>
                <w:szCs w:val="22"/>
                <w:highlight w:val="none"/>
              </w:rPr>
            </w:pPr>
          </w:p>
        </w:tc>
      </w:tr>
      <w:tr w14:paraId="481D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C564F8F">
            <w:pPr>
              <w:jc w:val="center"/>
              <w:rPr>
                <w:rFonts w:hint="eastAsia" w:ascii="宋体" w:hAnsi="宋体" w:eastAsia="宋体" w:cs="宋体"/>
                <w:color w:val="auto"/>
                <w:sz w:val="22"/>
                <w:szCs w:val="22"/>
                <w:highlight w:val="none"/>
              </w:rPr>
            </w:pPr>
          </w:p>
        </w:tc>
        <w:tc>
          <w:tcPr>
            <w:tcW w:w="3687" w:type="dxa"/>
            <w:vAlign w:val="center"/>
          </w:tcPr>
          <w:p w14:paraId="4C0C1251">
            <w:pPr>
              <w:jc w:val="center"/>
              <w:rPr>
                <w:rFonts w:hint="eastAsia" w:ascii="宋体" w:hAnsi="宋体" w:eastAsia="宋体" w:cs="宋体"/>
                <w:color w:val="auto"/>
                <w:sz w:val="22"/>
                <w:szCs w:val="22"/>
                <w:highlight w:val="none"/>
              </w:rPr>
            </w:pPr>
          </w:p>
        </w:tc>
        <w:tc>
          <w:tcPr>
            <w:tcW w:w="3402" w:type="dxa"/>
            <w:vAlign w:val="center"/>
          </w:tcPr>
          <w:p w14:paraId="1A8E5D8E">
            <w:pPr>
              <w:jc w:val="center"/>
              <w:rPr>
                <w:rFonts w:hint="eastAsia" w:ascii="宋体" w:hAnsi="宋体" w:eastAsia="宋体" w:cs="宋体"/>
                <w:color w:val="auto"/>
                <w:sz w:val="22"/>
                <w:szCs w:val="22"/>
                <w:highlight w:val="none"/>
              </w:rPr>
            </w:pPr>
          </w:p>
        </w:tc>
        <w:tc>
          <w:tcPr>
            <w:tcW w:w="1580" w:type="dxa"/>
            <w:vAlign w:val="center"/>
          </w:tcPr>
          <w:p w14:paraId="1CA25F71">
            <w:pPr>
              <w:jc w:val="center"/>
              <w:rPr>
                <w:rFonts w:hint="eastAsia" w:ascii="宋体" w:hAnsi="宋体" w:eastAsia="宋体" w:cs="宋体"/>
                <w:color w:val="auto"/>
                <w:sz w:val="22"/>
                <w:szCs w:val="22"/>
                <w:highlight w:val="none"/>
              </w:rPr>
            </w:pPr>
          </w:p>
        </w:tc>
      </w:tr>
      <w:tr w14:paraId="485C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132EAFA">
            <w:pPr>
              <w:jc w:val="center"/>
              <w:rPr>
                <w:rFonts w:hint="eastAsia" w:ascii="宋体" w:hAnsi="宋体" w:eastAsia="宋体" w:cs="宋体"/>
                <w:color w:val="auto"/>
                <w:sz w:val="22"/>
                <w:szCs w:val="22"/>
                <w:highlight w:val="none"/>
              </w:rPr>
            </w:pPr>
          </w:p>
        </w:tc>
        <w:tc>
          <w:tcPr>
            <w:tcW w:w="3687" w:type="dxa"/>
            <w:vAlign w:val="center"/>
          </w:tcPr>
          <w:p w14:paraId="79B6318F">
            <w:pPr>
              <w:jc w:val="center"/>
              <w:rPr>
                <w:rFonts w:hint="eastAsia" w:ascii="宋体" w:hAnsi="宋体" w:eastAsia="宋体" w:cs="宋体"/>
                <w:color w:val="auto"/>
                <w:sz w:val="22"/>
                <w:szCs w:val="22"/>
                <w:highlight w:val="none"/>
              </w:rPr>
            </w:pPr>
          </w:p>
        </w:tc>
        <w:tc>
          <w:tcPr>
            <w:tcW w:w="3402" w:type="dxa"/>
            <w:vAlign w:val="center"/>
          </w:tcPr>
          <w:p w14:paraId="1A2B342D">
            <w:pPr>
              <w:jc w:val="center"/>
              <w:rPr>
                <w:rFonts w:hint="eastAsia" w:ascii="宋体" w:hAnsi="宋体" w:eastAsia="宋体" w:cs="宋体"/>
                <w:color w:val="auto"/>
                <w:sz w:val="22"/>
                <w:szCs w:val="22"/>
                <w:highlight w:val="none"/>
              </w:rPr>
            </w:pPr>
          </w:p>
        </w:tc>
        <w:tc>
          <w:tcPr>
            <w:tcW w:w="1580" w:type="dxa"/>
            <w:vAlign w:val="center"/>
          </w:tcPr>
          <w:p w14:paraId="1D99E095">
            <w:pPr>
              <w:jc w:val="center"/>
              <w:rPr>
                <w:rFonts w:hint="eastAsia" w:ascii="宋体" w:hAnsi="宋体" w:eastAsia="宋体" w:cs="宋体"/>
                <w:color w:val="auto"/>
                <w:sz w:val="22"/>
                <w:szCs w:val="22"/>
                <w:highlight w:val="none"/>
              </w:rPr>
            </w:pPr>
          </w:p>
        </w:tc>
      </w:tr>
    </w:tbl>
    <w:p w14:paraId="2D2D4D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sz w:val="22"/>
          <w:szCs w:val="22"/>
          <w:highlight w:val="none"/>
          <w:lang w:eastAsia="zh-CN"/>
        </w:rPr>
      </w:pP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r>
        <w:rPr>
          <w:rFonts w:hint="eastAsia" w:ascii="宋体" w:hAnsi="宋体" w:cs="宋体"/>
          <w:b/>
          <w:bCs/>
          <w:color w:val="auto"/>
          <w:sz w:val="22"/>
          <w:szCs w:val="22"/>
          <w:highlight w:val="none"/>
          <w:lang w:eastAsia="zh-CN"/>
        </w:rPr>
        <w:t>。</w:t>
      </w:r>
    </w:p>
    <w:p w14:paraId="48EEA10C">
      <w:pPr>
        <w:spacing w:line="460" w:lineRule="exact"/>
        <w:ind w:firstLine="4400" w:firstLineChars="2000"/>
        <w:rPr>
          <w:rFonts w:hint="eastAsia" w:ascii="宋体" w:hAnsi="宋体" w:eastAsia="宋体" w:cs="宋体"/>
          <w:color w:val="auto"/>
          <w:sz w:val="22"/>
          <w:szCs w:val="22"/>
          <w:highlight w:val="none"/>
        </w:rPr>
      </w:pPr>
    </w:p>
    <w:p w14:paraId="16D965C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84111C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6C38FA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264D6B26">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p w14:paraId="08CE10B8">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lang w:val="en-US" w:eastAsia="zh-CN"/>
        </w:rPr>
        <w:t>5</w:t>
      </w:r>
      <w:r>
        <w:rPr>
          <w:rFonts w:hint="eastAsia" w:ascii="新宋体" w:hAnsi="新宋体" w:eastAsia="新宋体" w:cs="新宋体"/>
          <w:b/>
          <w:color w:val="auto"/>
          <w:sz w:val="24"/>
          <w:highlight w:val="none"/>
        </w:rPr>
        <w:t>、</w:t>
      </w:r>
      <w:r>
        <w:rPr>
          <w:rFonts w:hint="eastAsia" w:ascii="新宋体" w:hAnsi="新宋体" w:eastAsia="新宋体" w:cs="新宋体"/>
          <w:b/>
          <w:color w:val="auto"/>
          <w:sz w:val="24"/>
          <w:highlight w:val="none"/>
          <w:lang w:val="zh-CN"/>
        </w:rPr>
        <w:t>详细供货清单说明一览表（</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05BE17B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7EAE9101">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46"/>
        <w:gridCol w:w="1812"/>
        <w:gridCol w:w="1825"/>
        <w:gridCol w:w="1975"/>
        <w:gridCol w:w="1009"/>
        <w:gridCol w:w="976"/>
      </w:tblGrid>
      <w:tr w14:paraId="1474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63" w:type="dxa"/>
            <w:shd w:val="clear" w:color="auto" w:fill="FFFFFF"/>
            <w:noWrap w:val="0"/>
            <w:vAlign w:val="center"/>
          </w:tcPr>
          <w:p w14:paraId="4C60D780">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746" w:type="dxa"/>
            <w:shd w:val="clear" w:color="auto" w:fill="FFFFFF"/>
            <w:noWrap w:val="0"/>
            <w:vAlign w:val="center"/>
          </w:tcPr>
          <w:p w14:paraId="2A82198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设备名称/规格型号（与注册证一致）</w:t>
            </w:r>
          </w:p>
        </w:tc>
        <w:tc>
          <w:tcPr>
            <w:tcW w:w="1812" w:type="dxa"/>
            <w:shd w:val="clear" w:color="auto" w:fill="FFFFFF"/>
            <w:noWrap w:val="0"/>
            <w:vAlign w:val="center"/>
          </w:tcPr>
          <w:p w14:paraId="7FB20FB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货物注册证名称</w:t>
            </w:r>
          </w:p>
        </w:tc>
        <w:tc>
          <w:tcPr>
            <w:tcW w:w="1825" w:type="dxa"/>
            <w:shd w:val="clear" w:color="auto" w:fill="FFFFFF"/>
            <w:noWrap w:val="0"/>
            <w:vAlign w:val="center"/>
          </w:tcPr>
          <w:p w14:paraId="4E64666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75" w:type="dxa"/>
            <w:shd w:val="clear" w:color="auto" w:fill="FFFFFF"/>
            <w:noWrap w:val="0"/>
            <w:vAlign w:val="center"/>
          </w:tcPr>
          <w:p w14:paraId="12FB676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136C12F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009" w:type="dxa"/>
            <w:shd w:val="clear" w:color="auto" w:fill="FFFFFF"/>
            <w:noWrap w:val="0"/>
            <w:vAlign w:val="center"/>
          </w:tcPr>
          <w:p w14:paraId="5526B07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976" w:type="dxa"/>
            <w:shd w:val="clear" w:color="auto" w:fill="FFFFFF"/>
            <w:noWrap w:val="0"/>
            <w:vAlign w:val="center"/>
          </w:tcPr>
          <w:p w14:paraId="2989D30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690F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BD3B1B">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6015AAC">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7923E756">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4CB97921">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5230207">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4C6DB2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196E31A">
            <w:pPr>
              <w:rPr>
                <w:rFonts w:hint="eastAsia" w:ascii="新宋体" w:hAnsi="新宋体" w:eastAsia="新宋体" w:cs="新宋体"/>
                <w:color w:val="auto"/>
                <w:sz w:val="22"/>
                <w:szCs w:val="22"/>
                <w:highlight w:val="none"/>
              </w:rPr>
            </w:pPr>
          </w:p>
        </w:tc>
      </w:tr>
      <w:tr w14:paraId="27D0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53BDDD">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49861F1B">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8DCF7F7">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4D890738">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9912E5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8865939">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6560D39">
            <w:pPr>
              <w:rPr>
                <w:rFonts w:hint="eastAsia" w:ascii="新宋体" w:hAnsi="新宋体" w:eastAsia="新宋体" w:cs="新宋体"/>
                <w:color w:val="auto"/>
                <w:sz w:val="22"/>
                <w:szCs w:val="22"/>
                <w:highlight w:val="none"/>
              </w:rPr>
            </w:pPr>
          </w:p>
        </w:tc>
      </w:tr>
      <w:tr w14:paraId="606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2E72C75C">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1708CDD">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85D71D0">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6F2CF577">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C43ED05">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2CBB1B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A6D082D">
            <w:pPr>
              <w:rPr>
                <w:rFonts w:hint="eastAsia" w:ascii="新宋体" w:hAnsi="新宋体" w:eastAsia="新宋体" w:cs="新宋体"/>
                <w:color w:val="auto"/>
                <w:sz w:val="22"/>
                <w:szCs w:val="22"/>
                <w:highlight w:val="none"/>
              </w:rPr>
            </w:pPr>
          </w:p>
        </w:tc>
      </w:tr>
      <w:tr w14:paraId="12BE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27AE503">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53250F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12EFDE05">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1417F726">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2CDE39B">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15C68C2">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84D82A6">
            <w:pPr>
              <w:rPr>
                <w:rFonts w:hint="eastAsia" w:ascii="新宋体" w:hAnsi="新宋体" w:eastAsia="新宋体" w:cs="新宋体"/>
                <w:color w:val="auto"/>
                <w:sz w:val="22"/>
                <w:szCs w:val="22"/>
                <w:highlight w:val="none"/>
              </w:rPr>
            </w:pPr>
          </w:p>
        </w:tc>
      </w:tr>
      <w:tr w14:paraId="3019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FCE6FE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54023CF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2A877798">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203C617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BC69EF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04C544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2757BBE">
            <w:pPr>
              <w:rPr>
                <w:rFonts w:hint="eastAsia" w:ascii="新宋体" w:hAnsi="新宋体" w:eastAsia="新宋体" w:cs="新宋体"/>
                <w:color w:val="auto"/>
                <w:sz w:val="22"/>
                <w:szCs w:val="22"/>
                <w:highlight w:val="none"/>
              </w:rPr>
            </w:pPr>
          </w:p>
        </w:tc>
      </w:tr>
      <w:tr w14:paraId="50D5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78E530F">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35CBA3E2">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116028FA">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320F394C">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C432BFF">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D6BCD88">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0376FBE">
            <w:pPr>
              <w:rPr>
                <w:rFonts w:hint="eastAsia" w:ascii="新宋体" w:hAnsi="新宋体" w:eastAsia="新宋体" w:cs="新宋体"/>
                <w:color w:val="auto"/>
                <w:sz w:val="22"/>
                <w:szCs w:val="22"/>
                <w:highlight w:val="none"/>
              </w:rPr>
            </w:pPr>
          </w:p>
        </w:tc>
      </w:tr>
      <w:tr w14:paraId="1B08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35453A2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1EA7AC33">
            <w:pPr>
              <w:spacing w:line="360" w:lineRule="auto"/>
              <w:jc w:val="center"/>
              <w:rPr>
                <w:rFonts w:hint="eastAsia" w:ascii="新宋体" w:hAnsi="新宋体" w:eastAsia="新宋体" w:cs="新宋体"/>
                <w:color w:val="auto"/>
                <w:sz w:val="22"/>
                <w:szCs w:val="22"/>
                <w:highlight w:val="none"/>
              </w:rPr>
            </w:pPr>
          </w:p>
        </w:tc>
        <w:tc>
          <w:tcPr>
            <w:tcW w:w="1812" w:type="dxa"/>
            <w:noWrap w:val="0"/>
            <w:vAlign w:val="center"/>
          </w:tcPr>
          <w:p w14:paraId="6DA72C69">
            <w:pPr>
              <w:spacing w:line="360" w:lineRule="auto"/>
              <w:jc w:val="center"/>
              <w:rPr>
                <w:rFonts w:hint="eastAsia" w:ascii="新宋体" w:hAnsi="新宋体" w:eastAsia="新宋体" w:cs="新宋体"/>
                <w:color w:val="auto"/>
                <w:sz w:val="22"/>
                <w:szCs w:val="22"/>
                <w:highlight w:val="none"/>
              </w:rPr>
            </w:pPr>
          </w:p>
        </w:tc>
        <w:tc>
          <w:tcPr>
            <w:tcW w:w="1825" w:type="dxa"/>
            <w:noWrap w:val="0"/>
            <w:vAlign w:val="center"/>
          </w:tcPr>
          <w:p w14:paraId="45B336CD">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779162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435334A">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C4C1ABC">
            <w:pPr>
              <w:rPr>
                <w:rFonts w:hint="eastAsia" w:ascii="新宋体" w:hAnsi="新宋体" w:eastAsia="新宋体" w:cs="新宋体"/>
                <w:color w:val="auto"/>
                <w:sz w:val="22"/>
                <w:szCs w:val="22"/>
                <w:highlight w:val="none"/>
              </w:rPr>
            </w:pPr>
          </w:p>
        </w:tc>
      </w:tr>
      <w:tr w14:paraId="4D21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93F9A2E">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95A49D4">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35663F50">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380F46CB">
            <w:pPr>
              <w:spacing w:line="360" w:lineRule="auto"/>
              <w:jc w:val="center"/>
              <w:rPr>
                <w:rFonts w:hint="eastAsia" w:ascii="新宋体" w:hAnsi="新宋体" w:eastAsia="新宋体" w:cs="新宋体"/>
                <w:color w:val="auto"/>
                <w:sz w:val="22"/>
                <w:szCs w:val="22"/>
                <w:highlight w:val="none"/>
              </w:rPr>
            </w:pPr>
          </w:p>
        </w:tc>
        <w:tc>
          <w:tcPr>
            <w:tcW w:w="1975" w:type="dxa"/>
            <w:noWrap w:val="0"/>
            <w:vAlign w:val="center"/>
          </w:tcPr>
          <w:p w14:paraId="65D0B37E">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45AB8706">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122F04C">
            <w:pPr>
              <w:rPr>
                <w:rFonts w:hint="eastAsia" w:ascii="新宋体" w:hAnsi="新宋体" w:eastAsia="新宋体" w:cs="新宋体"/>
                <w:color w:val="auto"/>
                <w:sz w:val="22"/>
                <w:szCs w:val="22"/>
                <w:highlight w:val="none"/>
              </w:rPr>
            </w:pPr>
          </w:p>
        </w:tc>
      </w:tr>
      <w:tr w14:paraId="12BC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506B25C">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41BEB1C">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34D01806">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430A9C21">
            <w:pPr>
              <w:spacing w:line="360" w:lineRule="auto"/>
              <w:rPr>
                <w:rFonts w:hint="eastAsia" w:ascii="新宋体" w:hAnsi="新宋体" w:eastAsia="新宋体" w:cs="新宋体"/>
                <w:b/>
                <w:bCs/>
                <w:color w:val="auto"/>
                <w:sz w:val="22"/>
                <w:szCs w:val="22"/>
                <w:highlight w:val="none"/>
              </w:rPr>
            </w:pPr>
          </w:p>
        </w:tc>
        <w:tc>
          <w:tcPr>
            <w:tcW w:w="1975" w:type="dxa"/>
            <w:noWrap w:val="0"/>
            <w:vAlign w:val="center"/>
          </w:tcPr>
          <w:p w14:paraId="62D9AF7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0C3B39E">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7B3D6916">
            <w:pPr>
              <w:rPr>
                <w:rFonts w:hint="eastAsia" w:ascii="新宋体" w:hAnsi="新宋体" w:eastAsia="新宋体" w:cs="新宋体"/>
                <w:color w:val="auto"/>
                <w:sz w:val="22"/>
                <w:szCs w:val="22"/>
                <w:highlight w:val="none"/>
              </w:rPr>
            </w:pPr>
          </w:p>
        </w:tc>
      </w:tr>
      <w:tr w14:paraId="1010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1D4796F">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6AA99E6E">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top"/>
          </w:tcPr>
          <w:p w14:paraId="0C081999">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top"/>
          </w:tcPr>
          <w:p w14:paraId="741F1C5D">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A8D5902">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83E683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23761DF">
            <w:pPr>
              <w:rPr>
                <w:rFonts w:hint="eastAsia" w:ascii="新宋体" w:hAnsi="新宋体" w:eastAsia="新宋体" w:cs="新宋体"/>
                <w:color w:val="auto"/>
                <w:sz w:val="22"/>
                <w:szCs w:val="22"/>
                <w:highlight w:val="none"/>
              </w:rPr>
            </w:pPr>
          </w:p>
        </w:tc>
      </w:tr>
      <w:tr w14:paraId="3329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8EDC0B1">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0F07A4ED">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04D0CD9A">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44C7148B">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CCA55F1">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9EC69D4">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716787D2">
            <w:pPr>
              <w:rPr>
                <w:rFonts w:hint="eastAsia" w:ascii="新宋体" w:hAnsi="新宋体" w:eastAsia="新宋体" w:cs="新宋体"/>
                <w:color w:val="auto"/>
                <w:sz w:val="22"/>
                <w:szCs w:val="22"/>
                <w:highlight w:val="none"/>
              </w:rPr>
            </w:pPr>
          </w:p>
        </w:tc>
      </w:tr>
      <w:tr w14:paraId="058F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05581688">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4C1C175D">
            <w:pPr>
              <w:spacing w:line="360" w:lineRule="auto"/>
              <w:jc w:val="center"/>
              <w:rPr>
                <w:rFonts w:hint="eastAsia" w:ascii="新宋体" w:hAnsi="新宋体" w:eastAsia="新宋体" w:cs="新宋体"/>
                <w:color w:val="auto"/>
                <w:sz w:val="22"/>
                <w:szCs w:val="22"/>
                <w:highlight w:val="none"/>
              </w:rPr>
            </w:pPr>
          </w:p>
        </w:tc>
        <w:tc>
          <w:tcPr>
            <w:tcW w:w="1812" w:type="dxa"/>
            <w:noWrap w:val="0"/>
            <w:vAlign w:val="top"/>
          </w:tcPr>
          <w:p w14:paraId="3D10A37D">
            <w:pPr>
              <w:spacing w:line="360" w:lineRule="auto"/>
              <w:jc w:val="center"/>
              <w:rPr>
                <w:rFonts w:hint="eastAsia" w:ascii="新宋体" w:hAnsi="新宋体" w:eastAsia="新宋体" w:cs="新宋体"/>
                <w:color w:val="auto"/>
                <w:sz w:val="22"/>
                <w:szCs w:val="22"/>
                <w:highlight w:val="none"/>
              </w:rPr>
            </w:pPr>
          </w:p>
        </w:tc>
        <w:tc>
          <w:tcPr>
            <w:tcW w:w="1825" w:type="dxa"/>
            <w:noWrap w:val="0"/>
            <w:vAlign w:val="top"/>
          </w:tcPr>
          <w:p w14:paraId="3558ECC0">
            <w:pPr>
              <w:spacing w:line="360" w:lineRule="auto"/>
              <w:rPr>
                <w:rFonts w:hint="eastAsia" w:ascii="新宋体" w:hAnsi="新宋体" w:eastAsia="新宋体" w:cs="新宋体"/>
                <w:color w:val="auto"/>
                <w:sz w:val="22"/>
                <w:szCs w:val="22"/>
                <w:highlight w:val="none"/>
              </w:rPr>
            </w:pPr>
          </w:p>
        </w:tc>
        <w:tc>
          <w:tcPr>
            <w:tcW w:w="1975" w:type="dxa"/>
            <w:noWrap w:val="0"/>
            <w:vAlign w:val="center"/>
          </w:tcPr>
          <w:p w14:paraId="2CE7F07C">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0CC24F5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1954140">
            <w:pPr>
              <w:rPr>
                <w:rFonts w:hint="eastAsia" w:ascii="新宋体" w:hAnsi="新宋体" w:eastAsia="新宋体" w:cs="新宋体"/>
                <w:color w:val="auto"/>
                <w:sz w:val="22"/>
                <w:szCs w:val="22"/>
                <w:highlight w:val="none"/>
              </w:rPr>
            </w:pPr>
          </w:p>
        </w:tc>
      </w:tr>
      <w:tr w14:paraId="52B2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7B45D79">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ECA4448">
            <w:pPr>
              <w:spacing w:line="360" w:lineRule="auto"/>
              <w:jc w:val="center"/>
              <w:rPr>
                <w:rFonts w:hint="eastAsia" w:ascii="新宋体" w:hAnsi="新宋体" w:eastAsia="新宋体" w:cs="新宋体"/>
                <w:b/>
                <w:bCs/>
                <w:color w:val="auto"/>
                <w:sz w:val="22"/>
                <w:szCs w:val="22"/>
                <w:highlight w:val="none"/>
              </w:rPr>
            </w:pPr>
          </w:p>
        </w:tc>
        <w:tc>
          <w:tcPr>
            <w:tcW w:w="1812" w:type="dxa"/>
            <w:noWrap w:val="0"/>
            <w:vAlign w:val="center"/>
          </w:tcPr>
          <w:p w14:paraId="03006805">
            <w:pPr>
              <w:spacing w:line="360" w:lineRule="auto"/>
              <w:jc w:val="center"/>
              <w:rPr>
                <w:rFonts w:hint="eastAsia" w:ascii="新宋体" w:hAnsi="新宋体" w:eastAsia="新宋体" w:cs="新宋体"/>
                <w:b/>
                <w:bCs/>
                <w:color w:val="auto"/>
                <w:sz w:val="22"/>
                <w:szCs w:val="22"/>
                <w:highlight w:val="none"/>
              </w:rPr>
            </w:pPr>
          </w:p>
        </w:tc>
        <w:tc>
          <w:tcPr>
            <w:tcW w:w="1825" w:type="dxa"/>
            <w:noWrap w:val="0"/>
            <w:vAlign w:val="center"/>
          </w:tcPr>
          <w:p w14:paraId="5EF4DFD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551A1ED5">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CE4863C">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0448E097">
            <w:pPr>
              <w:rPr>
                <w:rFonts w:hint="eastAsia" w:ascii="新宋体" w:hAnsi="新宋体" w:eastAsia="新宋体" w:cs="新宋体"/>
                <w:color w:val="auto"/>
                <w:sz w:val="22"/>
                <w:szCs w:val="22"/>
                <w:highlight w:val="none"/>
              </w:rPr>
            </w:pPr>
          </w:p>
        </w:tc>
      </w:tr>
      <w:tr w14:paraId="3129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BC1ED80">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780B3C9C">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4716AC35">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308B02C7">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45E6132A">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4383A842">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7D26AE7">
            <w:pPr>
              <w:rPr>
                <w:rFonts w:hint="eastAsia" w:ascii="新宋体" w:hAnsi="新宋体" w:eastAsia="新宋体" w:cs="新宋体"/>
                <w:color w:val="auto"/>
                <w:sz w:val="22"/>
                <w:szCs w:val="22"/>
                <w:highlight w:val="none"/>
              </w:rPr>
            </w:pPr>
          </w:p>
        </w:tc>
      </w:tr>
      <w:tr w14:paraId="7F61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7070F7B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688AF0E9">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2F76B6A4">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6D188120">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686CA76">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05345B">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8D2C13C">
            <w:pPr>
              <w:rPr>
                <w:rFonts w:hint="eastAsia" w:ascii="新宋体" w:hAnsi="新宋体" w:eastAsia="新宋体" w:cs="新宋体"/>
                <w:color w:val="auto"/>
                <w:sz w:val="22"/>
                <w:szCs w:val="22"/>
                <w:highlight w:val="none"/>
              </w:rPr>
            </w:pPr>
          </w:p>
        </w:tc>
      </w:tr>
      <w:tr w14:paraId="054D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29BBE900">
            <w:pPr>
              <w:spacing w:line="360" w:lineRule="auto"/>
              <w:jc w:val="center"/>
              <w:rPr>
                <w:rFonts w:hint="eastAsia" w:ascii="新宋体" w:hAnsi="新宋体" w:eastAsia="新宋体" w:cs="新宋体"/>
                <w:bCs/>
                <w:color w:val="auto"/>
                <w:sz w:val="22"/>
                <w:szCs w:val="22"/>
                <w:highlight w:val="none"/>
              </w:rPr>
            </w:pPr>
          </w:p>
        </w:tc>
        <w:tc>
          <w:tcPr>
            <w:tcW w:w="1746" w:type="dxa"/>
            <w:noWrap w:val="0"/>
            <w:vAlign w:val="center"/>
          </w:tcPr>
          <w:p w14:paraId="764358A8">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11EED2D4">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4482C369">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3E2CEC56">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EC5FFCD">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EB0E0BB">
            <w:pPr>
              <w:rPr>
                <w:rFonts w:hint="eastAsia" w:ascii="新宋体" w:hAnsi="新宋体" w:eastAsia="新宋体" w:cs="新宋体"/>
                <w:color w:val="auto"/>
                <w:sz w:val="22"/>
                <w:szCs w:val="22"/>
                <w:highlight w:val="none"/>
              </w:rPr>
            </w:pPr>
          </w:p>
        </w:tc>
      </w:tr>
      <w:tr w14:paraId="6AFF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63ED460">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483AF015">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39D0C7EC">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133FD54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426BC8B9">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AD47B5E">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3899965D">
            <w:pPr>
              <w:rPr>
                <w:rFonts w:hint="eastAsia" w:ascii="新宋体" w:hAnsi="新宋体" w:eastAsia="新宋体" w:cs="新宋体"/>
                <w:color w:val="auto"/>
                <w:sz w:val="22"/>
                <w:szCs w:val="22"/>
                <w:highlight w:val="none"/>
              </w:rPr>
            </w:pPr>
          </w:p>
        </w:tc>
      </w:tr>
      <w:tr w14:paraId="2B22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45778AA5">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7E7DAD76">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79B7BE4F">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3FDFF43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A23122F">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26760E6A">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5C860EAA">
            <w:pPr>
              <w:rPr>
                <w:rFonts w:hint="eastAsia" w:ascii="新宋体" w:hAnsi="新宋体" w:eastAsia="新宋体" w:cs="新宋体"/>
                <w:color w:val="auto"/>
                <w:sz w:val="22"/>
                <w:szCs w:val="22"/>
                <w:highlight w:val="none"/>
              </w:rPr>
            </w:pPr>
          </w:p>
        </w:tc>
      </w:tr>
      <w:tr w14:paraId="7846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024829D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7A9800EF">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789AE771">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3DCAF64A">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D022E7E">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10ADF1E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436BE8A1">
            <w:pPr>
              <w:rPr>
                <w:rFonts w:hint="eastAsia" w:ascii="新宋体" w:hAnsi="新宋体" w:eastAsia="新宋体" w:cs="新宋体"/>
                <w:color w:val="auto"/>
                <w:sz w:val="22"/>
                <w:szCs w:val="22"/>
                <w:highlight w:val="none"/>
              </w:rPr>
            </w:pPr>
          </w:p>
        </w:tc>
      </w:tr>
      <w:tr w14:paraId="5B48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23DAA8C">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center"/>
          </w:tcPr>
          <w:p w14:paraId="616E4880">
            <w:pPr>
              <w:spacing w:line="360" w:lineRule="auto"/>
              <w:rPr>
                <w:rFonts w:hint="eastAsia" w:ascii="新宋体" w:hAnsi="新宋体" w:eastAsia="新宋体" w:cs="新宋体"/>
                <w:b/>
                <w:bCs/>
                <w:color w:val="auto"/>
                <w:sz w:val="22"/>
                <w:szCs w:val="22"/>
                <w:highlight w:val="none"/>
              </w:rPr>
            </w:pPr>
          </w:p>
        </w:tc>
        <w:tc>
          <w:tcPr>
            <w:tcW w:w="1812" w:type="dxa"/>
            <w:noWrap w:val="0"/>
            <w:vAlign w:val="center"/>
          </w:tcPr>
          <w:p w14:paraId="4AC93F98">
            <w:pPr>
              <w:spacing w:line="360" w:lineRule="auto"/>
              <w:rPr>
                <w:rFonts w:hint="eastAsia" w:ascii="新宋体" w:hAnsi="新宋体" w:eastAsia="新宋体" w:cs="新宋体"/>
                <w:b/>
                <w:bCs/>
                <w:color w:val="auto"/>
                <w:sz w:val="22"/>
                <w:szCs w:val="22"/>
                <w:highlight w:val="none"/>
              </w:rPr>
            </w:pPr>
          </w:p>
        </w:tc>
        <w:tc>
          <w:tcPr>
            <w:tcW w:w="1825" w:type="dxa"/>
            <w:noWrap w:val="0"/>
            <w:vAlign w:val="center"/>
          </w:tcPr>
          <w:p w14:paraId="5E74CEAE">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1E66C1AD">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8A48F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23BB38A9">
            <w:pPr>
              <w:rPr>
                <w:rFonts w:hint="eastAsia" w:ascii="新宋体" w:hAnsi="新宋体" w:eastAsia="新宋体" w:cs="新宋体"/>
                <w:color w:val="auto"/>
                <w:sz w:val="22"/>
                <w:szCs w:val="22"/>
                <w:highlight w:val="none"/>
              </w:rPr>
            </w:pPr>
          </w:p>
        </w:tc>
      </w:tr>
      <w:tr w14:paraId="1E2B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900DCE3">
            <w:pPr>
              <w:spacing w:line="360" w:lineRule="auto"/>
              <w:jc w:val="center"/>
              <w:rPr>
                <w:rFonts w:hint="eastAsia" w:ascii="新宋体" w:hAnsi="新宋体" w:eastAsia="新宋体" w:cs="新宋体"/>
                <w:color w:val="auto"/>
                <w:sz w:val="22"/>
                <w:szCs w:val="22"/>
                <w:highlight w:val="none"/>
              </w:rPr>
            </w:pPr>
          </w:p>
        </w:tc>
        <w:tc>
          <w:tcPr>
            <w:tcW w:w="1746" w:type="dxa"/>
            <w:noWrap w:val="0"/>
            <w:vAlign w:val="center"/>
          </w:tcPr>
          <w:p w14:paraId="0910C286">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62DF50B2">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7FD2D36B">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29120237">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66BB1F3C">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6AADF4A7">
            <w:pPr>
              <w:rPr>
                <w:rFonts w:hint="eastAsia" w:ascii="新宋体" w:hAnsi="新宋体" w:eastAsia="新宋体" w:cs="新宋体"/>
                <w:color w:val="auto"/>
                <w:sz w:val="22"/>
                <w:szCs w:val="22"/>
                <w:highlight w:val="none"/>
              </w:rPr>
            </w:pPr>
          </w:p>
        </w:tc>
      </w:tr>
      <w:tr w14:paraId="2B2A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6D5FA978">
            <w:pPr>
              <w:spacing w:line="360" w:lineRule="auto"/>
              <w:rPr>
                <w:rFonts w:hint="eastAsia" w:ascii="新宋体" w:hAnsi="新宋体" w:eastAsia="新宋体" w:cs="新宋体"/>
                <w:color w:val="auto"/>
                <w:sz w:val="22"/>
                <w:szCs w:val="22"/>
                <w:highlight w:val="none"/>
              </w:rPr>
            </w:pPr>
          </w:p>
        </w:tc>
        <w:tc>
          <w:tcPr>
            <w:tcW w:w="1746" w:type="dxa"/>
            <w:noWrap w:val="0"/>
            <w:vAlign w:val="center"/>
          </w:tcPr>
          <w:p w14:paraId="0789C1E9">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236AB1B0">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633ACF01">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31449B4">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35BE318B">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0C195AE2">
            <w:pPr>
              <w:rPr>
                <w:rFonts w:hint="eastAsia" w:ascii="新宋体" w:hAnsi="新宋体" w:eastAsia="新宋体" w:cs="新宋体"/>
                <w:color w:val="auto"/>
                <w:sz w:val="22"/>
                <w:szCs w:val="22"/>
                <w:highlight w:val="none"/>
              </w:rPr>
            </w:pPr>
          </w:p>
        </w:tc>
      </w:tr>
      <w:tr w14:paraId="05F6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14:paraId="1CD3D082">
            <w:pPr>
              <w:spacing w:line="360" w:lineRule="auto"/>
              <w:jc w:val="center"/>
              <w:rPr>
                <w:rFonts w:hint="eastAsia" w:ascii="新宋体" w:hAnsi="新宋体" w:eastAsia="新宋体" w:cs="新宋体"/>
                <w:b/>
                <w:bCs/>
                <w:color w:val="auto"/>
                <w:sz w:val="22"/>
                <w:szCs w:val="22"/>
                <w:highlight w:val="none"/>
              </w:rPr>
            </w:pPr>
          </w:p>
        </w:tc>
        <w:tc>
          <w:tcPr>
            <w:tcW w:w="1746" w:type="dxa"/>
            <w:noWrap w:val="0"/>
            <w:vAlign w:val="top"/>
          </w:tcPr>
          <w:p w14:paraId="6AAD63DC">
            <w:pPr>
              <w:spacing w:line="360" w:lineRule="auto"/>
              <w:rPr>
                <w:rFonts w:hint="eastAsia" w:ascii="新宋体" w:hAnsi="新宋体" w:eastAsia="新宋体" w:cs="新宋体"/>
                <w:color w:val="auto"/>
                <w:sz w:val="22"/>
                <w:szCs w:val="22"/>
                <w:highlight w:val="none"/>
              </w:rPr>
            </w:pPr>
          </w:p>
        </w:tc>
        <w:tc>
          <w:tcPr>
            <w:tcW w:w="1812" w:type="dxa"/>
            <w:noWrap w:val="0"/>
            <w:vAlign w:val="center"/>
          </w:tcPr>
          <w:p w14:paraId="61E16184">
            <w:pPr>
              <w:spacing w:line="360" w:lineRule="auto"/>
              <w:rPr>
                <w:rFonts w:hint="eastAsia" w:ascii="新宋体" w:hAnsi="新宋体" w:eastAsia="新宋体" w:cs="新宋体"/>
                <w:color w:val="auto"/>
                <w:sz w:val="22"/>
                <w:szCs w:val="22"/>
                <w:highlight w:val="none"/>
              </w:rPr>
            </w:pPr>
          </w:p>
        </w:tc>
        <w:tc>
          <w:tcPr>
            <w:tcW w:w="1825" w:type="dxa"/>
            <w:noWrap w:val="0"/>
            <w:vAlign w:val="center"/>
          </w:tcPr>
          <w:p w14:paraId="75E647D3">
            <w:pPr>
              <w:spacing w:line="360" w:lineRule="auto"/>
              <w:jc w:val="center"/>
              <w:rPr>
                <w:rFonts w:hint="eastAsia" w:ascii="新宋体" w:hAnsi="新宋体" w:eastAsia="新宋体" w:cs="新宋体"/>
                <w:b/>
                <w:bCs/>
                <w:color w:val="auto"/>
                <w:sz w:val="22"/>
                <w:szCs w:val="22"/>
                <w:highlight w:val="none"/>
              </w:rPr>
            </w:pPr>
          </w:p>
        </w:tc>
        <w:tc>
          <w:tcPr>
            <w:tcW w:w="1975" w:type="dxa"/>
            <w:noWrap w:val="0"/>
            <w:vAlign w:val="center"/>
          </w:tcPr>
          <w:p w14:paraId="78604961">
            <w:pPr>
              <w:spacing w:line="360" w:lineRule="auto"/>
              <w:jc w:val="center"/>
              <w:rPr>
                <w:rFonts w:hint="eastAsia" w:ascii="新宋体" w:hAnsi="新宋体" w:eastAsia="新宋体" w:cs="新宋体"/>
                <w:b/>
                <w:bCs/>
                <w:color w:val="auto"/>
                <w:sz w:val="22"/>
                <w:szCs w:val="22"/>
                <w:highlight w:val="none"/>
              </w:rPr>
            </w:pPr>
          </w:p>
        </w:tc>
        <w:tc>
          <w:tcPr>
            <w:tcW w:w="1009" w:type="dxa"/>
            <w:noWrap w:val="0"/>
            <w:vAlign w:val="center"/>
          </w:tcPr>
          <w:p w14:paraId="5C7F3130">
            <w:pPr>
              <w:spacing w:line="360" w:lineRule="auto"/>
              <w:jc w:val="center"/>
              <w:rPr>
                <w:rFonts w:hint="eastAsia" w:ascii="新宋体" w:hAnsi="新宋体" w:eastAsia="新宋体" w:cs="新宋体"/>
                <w:b/>
                <w:bCs/>
                <w:color w:val="auto"/>
                <w:sz w:val="22"/>
                <w:szCs w:val="22"/>
                <w:highlight w:val="none"/>
              </w:rPr>
            </w:pPr>
          </w:p>
        </w:tc>
        <w:tc>
          <w:tcPr>
            <w:tcW w:w="976" w:type="dxa"/>
            <w:noWrap w:val="0"/>
            <w:vAlign w:val="top"/>
          </w:tcPr>
          <w:p w14:paraId="1613EB05">
            <w:pPr>
              <w:rPr>
                <w:rFonts w:hint="eastAsia" w:ascii="新宋体" w:hAnsi="新宋体" w:eastAsia="新宋体" w:cs="新宋体"/>
                <w:color w:val="auto"/>
                <w:sz w:val="22"/>
                <w:szCs w:val="22"/>
                <w:highlight w:val="none"/>
              </w:rPr>
            </w:pPr>
          </w:p>
        </w:tc>
      </w:tr>
    </w:tbl>
    <w:p w14:paraId="2B9E61A1">
      <w:pPr>
        <w:pStyle w:val="29"/>
        <w:spacing w:line="400" w:lineRule="atLeast"/>
        <w:rPr>
          <w:rFonts w:ascii="新宋体" w:hAnsi="新宋体" w:eastAsia="新宋体"/>
          <w:color w:val="auto"/>
          <w:sz w:val="22"/>
          <w:szCs w:val="22"/>
          <w:highlight w:val="none"/>
        </w:rPr>
      </w:pPr>
    </w:p>
    <w:p w14:paraId="11843137">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12E0C88F">
      <w:pPr>
        <w:spacing w:line="460" w:lineRule="exact"/>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35CBD22C">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1EC8ADD2">
      <w:pPr>
        <w:spacing w:line="460" w:lineRule="exact"/>
        <w:ind w:firstLine="5060" w:firstLineChars="2300"/>
        <w:rPr>
          <w:rFonts w:ascii="新宋体" w:hAnsi="新宋体" w:eastAsia="新宋体"/>
          <w:color w:val="auto"/>
          <w:sz w:val="22"/>
          <w:szCs w:val="22"/>
          <w:highlight w:val="none"/>
        </w:rPr>
      </w:pPr>
    </w:p>
    <w:p w14:paraId="2DCF5311">
      <w:pPr>
        <w:spacing w:line="460" w:lineRule="exact"/>
        <w:ind w:firstLine="5060" w:firstLineChars="2300"/>
        <w:rPr>
          <w:rFonts w:ascii="新宋体" w:hAnsi="新宋体" w:eastAsia="新宋体"/>
          <w:color w:val="auto"/>
          <w:sz w:val="22"/>
          <w:szCs w:val="22"/>
          <w:highlight w:val="none"/>
        </w:rPr>
      </w:pPr>
    </w:p>
    <w:p w14:paraId="752A31F0">
      <w:pPr>
        <w:spacing w:line="460" w:lineRule="exact"/>
        <w:ind w:firstLine="5060" w:firstLineChars="2300"/>
        <w:rPr>
          <w:rFonts w:ascii="新宋体" w:hAnsi="新宋体" w:eastAsia="新宋体"/>
          <w:color w:val="auto"/>
          <w:sz w:val="22"/>
          <w:szCs w:val="22"/>
          <w:highlight w:val="none"/>
        </w:rPr>
      </w:pPr>
    </w:p>
    <w:p w14:paraId="1C3F93D1">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lang w:val="en-US" w:eastAsia="zh-CN"/>
        </w:rPr>
        <w:t>6</w:t>
      </w:r>
      <w:r>
        <w:rPr>
          <w:rFonts w:hint="eastAsia" w:ascii="新宋体" w:hAnsi="新宋体" w:eastAsia="新宋体" w:cs="新宋体"/>
          <w:b/>
          <w:color w:val="auto"/>
          <w:sz w:val="24"/>
          <w:highlight w:val="none"/>
        </w:rPr>
        <w:t>、备</w:t>
      </w:r>
      <w:r>
        <w:rPr>
          <w:rFonts w:hint="eastAsia" w:ascii="新宋体" w:hAnsi="新宋体" w:eastAsia="新宋体" w:cs="新宋体"/>
          <w:b/>
          <w:color w:val="auto"/>
          <w:sz w:val="24"/>
          <w:highlight w:val="none"/>
          <w:lang w:val="zh-CN"/>
        </w:rPr>
        <w:t>品、易损件、备件、专用工具清单（</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5C2EFB3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712CF89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74DD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4C9C16D1">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5694BB1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0994338F">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69FF094E">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5DAA612B">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6CB5275F">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53E6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016F662">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56B757F">
            <w:pPr>
              <w:spacing w:line="400" w:lineRule="exact"/>
              <w:rPr>
                <w:rFonts w:ascii="新宋体" w:hAnsi="新宋体" w:eastAsia="新宋体" w:cs="新宋体"/>
                <w:color w:val="auto"/>
                <w:sz w:val="22"/>
                <w:szCs w:val="22"/>
                <w:highlight w:val="none"/>
              </w:rPr>
            </w:pPr>
          </w:p>
        </w:tc>
        <w:tc>
          <w:tcPr>
            <w:tcW w:w="1404" w:type="dxa"/>
            <w:noWrap w:val="0"/>
            <w:vAlign w:val="top"/>
          </w:tcPr>
          <w:p w14:paraId="7AF6FB0F">
            <w:pPr>
              <w:spacing w:line="400" w:lineRule="exact"/>
              <w:rPr>
                <w:rFonts w:ascii="新宋体" w:hAnsi="新宋体" w:eastAsia="新宋体" w:cs="新宋体"/>
                <w:color w:val="auto"/>
                <w:sz w:val="22"/>
                <w:szCs w:val="22"/>
                <w:highlight w:val="none"/>
              </w:rPr>
            </w:pPr>
          </w:p>
        </w:tc>
        <w:tc>
          <w:tcPr>
            <w:tcW w:w="796" w:type="dxa"/>
            <w:noWrap w:val="0"/>
            <w:vAlign w:val="top"/>
          </w:tcPr>
          <w:p w14:paraId="76E055AD">
            <w:pPr>
              <w:spacing w:line="400" w:lineRule="exact"/>
              <w:rPr>
                <w:rFonts w:ascii="新宋体" w:hAnsi="新宋体" w:eastAsia="新宋体" w:cs="新宋体"/>
                <w:color w:val="auto"/>
                <w:sz w:val="22"/>
                <w:szCs w:val="22"/>
                <w:highlight w:val="none"/>
              </w:rPr>
            </w:pPr>
          </w:p>
        </w:tc>
        <w:tc>
          <w:tcPr>
            <w:tcW w:w="3704" w:type="dxa"/>
            <w:noWrap w:val="0"/>
            <w:vAlign w:val="top"/>
          </w:tcPr>
          <w:p w14:paraId="391263AF">
            <w:pPr>
              <w:spacing w:line="400" w:lineRule="exact"/>
              <w:rPr>
                <w:rFonts w:ascii="新宋体" w:hAnsi="新宋体" w:eastAsia="新宋体" w:cs="新宋体"/>
                <w:color w:val="auto"/>
                <w:sz w:val="22"/>
                <w:szCs w:val="22"/>
                <w:highlight w:val="none"/>
              </w:rPr>
            </w:pPr>
          </w:p>
        </w:tc>
        <w:tc>
          <w:tcPr>
            <w:tcW w:w="1568" w:type="dxa"/>
            <w:noWrap w:val="0"/>
            <w:vAlign w:val="top"/>
          </w:tcPr>
          <w:p w14:paraId="106171BC">
            <w:pPr>
              <w:spacing w:line="400" w:lineRule="exact"/>
              <w:rPr>
                <w:rFonts w:ascii="新宋体" w:hAnsi="新宋体" w:eastAsia="新宋体" w:cs="新宋体"/>
                <w:color w:val="auto"/>
                <w:sz w:val="22"/>
                <w:szCs w:val="22"/>
                <w:highlight w:val="none"/>
              </w:rPr>
            </w:pPr>
          </w:p>
        </w:tc>
      </w:tr>
      <w:tr w14:paraId="3B52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470E53D">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3CFE24A">
            <w:pPr>
              <w:spacing w:line="400" w:lineRule="exact"/>
              <w:rPr>
                <w:rFonts w:ascii="新宋体" w:hAnsi="新宋体" w:eastAsia="新宋体" w:cs="新宋体"/>
                <w:color w:val="auto"/>
                <w:sz w:val="22"/>
                <w:szCs w:val="22"/>
                <w:highlight w:val="none"/>
              </w:rPr>
            </w:pPr>
          </w:p>
        </w:tc>
        <w:tc>
          <w:tcPr>
            <w:tcW w:w="1404" w:type="dxa"/>
            <w:noWrap w:val="0"/>
            <w:vAlign w:val="top"/>
          </w:tcPr>
          <w:p w14:paraId="654DCFC1">
            <w:pPr>
              <w:spacing w:line="400" w:lineRule="exact"/>
              <w:rPr>
                <w:rFonts w:ascii="新宋体" w:hAnsi="新宋体" w:eastAsia="新宋体" w:cs="新宋体"/>
                <w:color w:val="auto"/>
                <w:sz w:val="22"/>
                <w:szCs w:val="22"/>
                <w:highlight w:val="none"/>
              </w:rPr>
            </w:pPr>
          </w:p>
        </w:tc>
        <w:tc>
          <w:tcPr>
            <w:tcW w:w="796" w:type="dxa"/>
            <w:noWrap w:val="0"/>
            <w:vAlign w:val="top"/>
          </w:tcPr>
          <w:p w14:paraId="46F75152">
            <w:pPr>
              <w:spacing w:line="400" w:lineRule="exact"/>
              <w:rPr>
                <w:rFonts w:ascii="新宋体" w:hAnsi="新宋体" w:eastAsia="新宋体" w:cs="新宋体"/>
                <w:color w:val="auto"/>
                <w:sz w:val="22"/>
                <w:szCs w:val="22"/>
                <w:highlight w:val="none"/>
              </w:rPr>
            </w:pPr>
          </w:p>
        </w:tc>
        <w:tc>
          <w:tcPr>
            <w:tcW w:w="3704" w:type="dxa"/>
            <w:noWrap w:val="0"/>
            <w:vAlign w:val="top"/>
          </w:tcPr>
          <w:p w14:paraId="4EE77604">
            <w:pPr>
              <w:spacing w:line="400" w:lineRule="exact"/>
              <w:rPr>
                <w:rFonts w:ascii="新宋体" w:hAnsi="新宋体" w:eastAsia="新宋体" w:cs="新宋体"/>
                <w:color w:val="auto"/>
                <w:sz w:val="22"/>
                <w:szCs w:val="22"/>
                <w:highlight w:val="none"/>
              </w:rPr>
            </w:pPr>
          </w:p>
        </w:tc>
        <w:tc>
          <w:tcPr>
            <w:tcW w:w="1568" w:type="dxa"/>
            <w:noWrap w:val="0"/>
            <w:vAlign w:val="top"/>
          </w:tcPr>
          <w:p w14:paraId="678DE78D">
            <w:pPr>
              <w:spacing w:line="400" w:lineRule="exact"/>
              <w:rPr>
                <w:rFonts w:ascii="新宋体" w:hAnsi="新宋体" w:eastAsia="新宋体" w:cs="新宋体"/>
                <w:color w:val="auto"/>
                <w:sz w:val="22"/>
                <w:szCs w:val="22"/>
                <w:highlight w:val="none"/>
              </w:rPr>
            </w:pPr>
          </w:p>
        </w:tc>
      </w:tr>
      <w:tr w14:paraId="6913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F3C78A2">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A7412BA">
            <w:pPr>
              <w:spacing w:line="400" w:lineRule="exact"/>
              <w:rPr>
                <w:rFonts w:ascii="新宋体" w:hAnsi="新宋体" w:eastAsia="新宋体" w:cs="新宋体"/>
                <w:color w:val="auto"/>
                <w:sz w:val="22"/>
                <w:szCs w:val="22"/>
                <w:highlight w:val="none"/>
              </w:rPr>
            </w:pPr>
          </w:p>
        </w:tc>
        <w:tc>
          <w:tcPr>
            <w:tcW w:w="1404" w:type="dxa"/>
            <w:noWrap w:val="0"/>
            <w:vAlign w:val="top"/>
          </w:tcPr>
          <w:p w14:paraId="7046B648">
            <w:pPr>
              <w:spacing w:line="400" w:lineRule="exact"/>
              <w:rPr>
                <w:rFonts w:ascii="新宋体" w:hAnsi="新宋体" w:eastAsia="新宋体" w:cs="新宋体"/>
                <w:color w:val="auto"/>
                <w:sz w:val="22"/>
                <w:szCs w:val="22"/>
                <w:highlight w:val="none"/>
              </w:rPr>
            </w:pPr>
          </w:p>
        </w:tc>
        <w:tc>
          <w:tcPr>
            <w:tcW w:w="796" w:type="dxa"/>
            <w:noWrap w:val="0"/>
            <w:vAlign w:val="top"/>
          </w:tcPr>
          <w:p w14:paraId="000145CA">
            <w:pPr>
              <w:spacing w:line="400" w:lineRule="exact"/>
              <w:rPr>
                <w:rFonts w:ascii="新宋体" w:hAnsi="新宋体" w:eastAsia="新宋体" w:cs="新宋体"/>
                <w:color w:val="auto"/>
                <w:sz w:val="22"/>
                <w:szCs w:val="22"/>
                <w:highlight w:val="none"/>
              </w:rPr>
            </w:pPr>
          </w:p>
        </w:tc>
        <w:tc>
          <w:tcPr>
            <w:tcW w:w="3704" w:type="dxa"/>
            <w:noWrap w:val="0"/>
            <w:vAlign w:val="top"/>
          </w:tcPr>
          <w:p w14:paraId="01C080B1">
            <w:pPr>
              <w:spacing w:line="400" w:lineRule="exact"/>
              <w:rPr>
                <w:rFonts w:ascii="新宋体" w:hAnsi="新宋体" w:eastAsia="新宋体" w:cs="新宋体"/>
                <w:color w:val="auto"/>
                <w:sz w:val="22"/>
                <w:szCs w:val="22"/>
                <w:highlight w:val="none"/>
              </w:rPr>
            </w:pPr>
          </w:p>
        </w:tc>
        <w:tc>
          <w:tcPr>
            <w:tcW w:w="1568" w:type="dxa"/>
            <w:noWrap w:val="0"/>
            <w:vAlign w:val="top"/>
          </w:tcPr>
          <w:p w14:paraId="3D2F8F81">
            <w:pPr>
              <w:spacing w:line="400" w:lineRule="exact"/>
              <w:rPr>
                <w:rFonts w:ascii="新宋体" w:hAnsi="新宋体" w:eastAsia="新宋体" w:cs="新宋体"/>
                <w:color w:val="auto"/>
                <w:sz w:val="22"/>
                <w:szCs w:val="22"/>
                <w:highlight w:val="none"/>
              </w:rPr>
            </w:pPr>
          </w:p>
        </w:tc>
      </w:tr>
      <w:tr w14:paraId="0A3B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F37B818">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E47D0ED">
            <w:pPr>
              <w:spacing w:line="400" w:lineRule="exact"/>
              <w:rPr>
                <w:rFonts w:ascii="新宋体" w:hAnsi="新宋体" w:eastAsia="新宋体" w:cs="新宋体"/>
                <w:color w:val="auto"/>
                <w:sz w:val="22"/>
                <w:szCs w:val="22"/>
                <w:highlight w:val="none"/>
              </w:rPr>
            </w:pPr>
          </w:p>
        </w:tc>
        <w:tc>
          <w:tcPr>
            <w:tcW w:w="1404" w:type="dxa"/>
            <w:noWrap w:val="0"/>
            <w:vAlign w:val="top"/>
          </w:tcPr>
          <w:p w14:paraId="130803D5">
            <w:pPr>
              <w:spacing w:line="400" w:lineRule="exact"/>
              <w:rPr>
                <w:rFonts w:ascii="新宋体" w:hAnsi="新宋体" w:eastAsia="新宋体" w:cs="新宋体"/>
                <w:color w:val="auto"/>
                <w:sz w:val="22"/>
                <w:szCs w:val="22"/>
                <w:highlight w:val="none"/>
              </w:rPr>
            </w:pPr>
          </w:p>
        </w:tc>
        <w:tc>
          <w:tcPr>
            <w:tcW w:w="796" w:type="dxa"/>
            <w:noWrap w:val="0"/>
            <w:vAlign w:val="top"/>
          </w:tcPr>
          <w:p w14:paraId="586385DE">
            <w:pPr>
              <w:spacing w:line="400" w:lineRule="exact"/>
              <w:rPr>
                <w:rFonts w:ascii="新宋体" w:hAnsi="新宋体" w:eastAsia="新宋体" w:cs="新宋体"/>
                <w:color w:val="auto"/>
                <w:sz w:val="22"/>
                <w:szCs w:val="22"/>
                <w:highlight w:val="none"/>
              </w:rPr>
            </w:pPr>
          </w:p>
        </w:tc>
        <w:tc>
          <w:tcPr>
            <w:tcW w:w="3704" w:type="dxa"/>
            <w:noWrap w:val="0"/>
            <w:vAlign w:val="top"/>
          </w:tcPr>
          <w:p w14:paraId="2152158A">
            <w:pPr>
              <w:spacing w:line="400" w:lineRule="exact"/>
              <w:rPr>
                <w:rFonts w:ascii="新宋体" w:hAnsi="新宋体" w:eastAsia="新宋体" w:cs="新宋体"/>
                <w:color w:val="auto"/>
                <w:sz w:val="22"/>
                <w:szCs w:val="22"/>
                <w:highlight w:val="none"/>
              </w:rPr>
            </w:pPr>
          </w:p>
        </w:tc>
        <w:tc>
          <w:tcPr>
            <w:tcW w:w="1568" w:type="dxa"/>
            <w:noWrap w:val="0"/>
            <w:vAlign w:val="top"/>
          </w:tcPr>
          <w:p w14:paraId="15D6B545">
            <w:pPr>
              <w:spacing w:line="400" w:lineRule="exact"/>
              <w:rPr>
                <w:rFonts w:ascii="新宋体" w:hAnsi="新宋体" w:eastAsia="新宋体" w:cs="新宋体"/>
                <w:color w:val="auto"/>
                <w:sz w:val="22"/>
                <w:szCs w:val="22"/>
                <w:highlight w:val="none"/>
              </w:rPr>
            </w:pPr>
          </w:p>
        </w:tc>
      </w:tr>
      <w:tr w14:paraId="279B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16F37C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68C7E4A">
            <w:pPr>
              <w:spacing w:line="400" w:lineRule="exact"/>
              <w:rPr>
                <w:rFonts w:ascii="新宋体" w:hAnsi="新宋体" w:eastAsia="新宋体" w:cs="新宋体"/>
                <w:color w:val="auto"/>
                <w:sz w:val="22"/>
                <w:szCs w:val="22"/>
                <w:highlight w:val="none"/>
              </w:rPr>
            </w:pPr>
          </w:p>
        </w:tc>
        <w:tc>
          <w:tcPr>
            <w:tcW w:w="1404" w:type="dxa"/>
            <w:noWrap w:val="0"/>
            <w:vAlign w:val="top"/>
          </w:tcPr>
          <w:p w14:paraId="7A03CBE6">
            <w:pPr>
              <w:spacing w:line="400" w:lineRule="exact"/>
              <w:rPr>
                <w:rFonts w:ascii="新宋体" w:hAnsi="新宋体" w:eastAsia="新宋体" w:cs="新宋体"/>
                <w:color w:val="auto"/>
                <w:sz w:val="22"/>
                <w:szCs w:val="22"/>
                <w:highlight w:val="none"/>
              </w:rPr>
            </w:pPr>
          </w:p>
        </w:tc>
        <w:tc>
          <w:tcPr>
            <w:tcW w:w="796" w:type="dxa"/>
            <w:noWrap w:val="0"/>
            <w:vAlign w:val="top"/>
          </w:tcPr>
          <w:p w14:paraId="63D85CCA">
            <w:pPr>
              <w:spacing w:line="400" w:lineRule="exact"/>
              <w:rPr>
                <w:rFonts w:ascii="新宋体" w:hAnsi="新宋体" w:eastAsia="新宋体" w:cs="新宋体"/>
                <w:color w:val="auto"/>
                <w:sz w:val="22"/>
                <w:szCs w:val="22"/>
                <w:highlight w:val="none"/>
              </w:rPr>
            </w:pPr>
          </w:p>
        </w:tc>
        <w:tc>
          <w:tcPr>
            <w:tcW w:w="3704" w:type="dxa"/>
            <w:noWrap w:val="0"/>
            <w:vAlign w:val="top"/>
          </w:tcPr>
          <w:p w14:paraId="1F13E1FB">
            <w:pPr>
              <w:spacing w:line="400" w:lineRule="exact"/>
              <w:rPr>
                <w:rFonts w:ascii="新宋体" w:hAnsi="新宋体" w:eastAsia="新宋体" w:cs="新宋体"/>
                <w:color w:val="auto"/>
                <w:sz w:val="22"/>
                <w:szCs w:val="22"/>
                <w:highlight w:val="none"/>
              </w:rPr>
            </w:pPr>
          </w:p>
        </w:tc>
        <w:tc>
          <w:tcPr>
            <w:tcW w:w="1568" w:type="dxa"/>
            <w:noWrap w:val="0"/>
            <w:vAlign w:val="top"/>
          </w:tcPr>
          <w:p w14:paraId="52FE3EEB">
            <w:pPr>
              <w:spacing w:line="400" w:lineRule="exact"/>
              <w:rPr>
                <w:rFonts w:ascii="新宋体" w:hAnsi="新宋体" w:eastAsia="新宋体" w:cs="新宋体"/>
                <w:color w:val="auto"/>
                <w:sz w:val="22"/>
                <w:szCs w:val="22"/>
                <w:highlight w:val="none"/>
              </w:rPr>
            </w:pPr>
          </w:p>
        </w:tc>
      </w:tr>
      <w:tr w14:paraId="64D3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C7ED20A">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F9640F4">
            <w:pPr>
              <w:spacing w:line="400" w:lineRule="exact"/>
              <w:rPr>
                <w:rFonts w:ascii="新宋体" w:hAnsi="新宋体" w:eastAsia="新宋体" w:cs="新宋体"/>
                <w:color w:val="auto"/>
                <w:sz w:val="22"/>
                <w:szCs w:val="22"/>
                <w:highlight w:val="none"/>
              </w:rPr>
            </w:pPr>
          </w:p>
        </w:tc>
        <w:tc>
          <w:tcPr>
            <w:tcW w:w="1404" w:type="dxa"/>
            <w:noWrap w:val="0"/>
            <w:vAlign w:val="top"/>
          </w:tcPr>
          <w:p w14:paraId="3267BA69">
            <w:pPr>
              <w:spacing w:line="400" w:lineRule="exact"/>
              <w:rPr>
                <w:rFonts w:ascii="新宋体" w:hAnsi="新宋体" w:eastAsia="新宋体" w:cs="新宋体"/>
                <w:color w:val="auto"/>
                <w:sz w:val="22"/>
                <w:szCs w:val="22"/>
                <w:highlight w:val="none"/>
              </w:rPr>
            </w:pPr>
          </w:p>
        </w:tc>
        <w:tc>
          <w:tcPr>
            <w:tcW w:w="796" w:type="dxa"/>
            <w:noWrap w:val="0"/>
            <w:vAlign w:val="top"/>
          </w:tcPr>
          <w:p w14:paraId="52CCF32B">
            <w:pPr>
              <w:spacing w:line="400" w:lineRule="exact"/>
              <w:rPr>
                <w:rFonts w:ascii="新宋体" w:hAnsi="新宋体" w:eastAsia="新宋体" w:cs="新宋体"/>
                <w:color w:val="auto"/>
                <w:sz w:val="22"/>
                <w:szCs w:val="22"/>
                <w:highlight w:val="none"/>
              </w:rPr>
            </w:pPr>
          </w:p>
        </w:tc>
        <w:tc>
          <w:tcPr>
            <w:tcW w:w="3704" w:type="dxa"/>
            <w:noWrap w:val="0"/>
            <w:vAlign w:val="top"/>
          </w:tcPr>
          <w:p w14:paraId="43465371">
            <w:pPr>
              <w:spacing w:line="400" w:lineRule="exact"/>
              <w:rPr>
                <w:rFonts w:ascii="新宋体" w:hAnsi="新宋体" w:eastAsia="新宋体" w:cs="新宋体"/>
                <w:color w:val="auto"/>
                <w:sz w:val="22"/>
                <w:szCs w:val="22"/>
                <w:highlight w:val="none"/>
              </w:rPr>
            </w:pPr>
          </w:p>
        </w:tc>
        <w:tc>
          <w:tcPr>
            <w:tcW w:w="1568" w:type="dxa"/>
            <w:noWrap w:val="0"/>
            <w:vAlign w:val="top"/>
          </w:tcPr>
          <w:p w14:paraId="70B336F4">
            <w:pPr>
              <w:spacing w:line="400" w:lineRule="exact"/>
              <w:rPr>
                <w:rFonts w:ascii="新宋体" w:hAnsi="新宋体" w:eastAsia="新宋体" w:cs="新宋体"/>
                <w:color w:val="auto"/>
                <w:sz w:val="22"/>
                <w:szCs w:val="22"/>
                <w:highlight w:val="none"/>
              </w:rPr>
            </w:pPr>
          </w:p>
        </w:tc>
      </w:tr>
      <w:tr w14:paraId="7579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FC0F487">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D0DF761">
            <w:pPr>
              <w:spacing w:line="400" w:lineRule="exact"/>
              <w:rPr>
                <w:rFonts w:ascii="新宋体" w:hAnsi="新宋体" w:eastAsia="新宋体" w:cs="新宋体"/>
                <w:color w:val="auto"/>
                <w:sz w:val="22"/>
                <w:szCs w:val="22"/>
                <w:highlight w:val="none"/>
              </w:rPr>
            </w:pPr>
          </w:p>
        </w:tc>
        <w:tc>
          <w:tcPr>
            <w:tcW w:w="1404" w:type="dxa"/>
            <w:noWrap w:val="0"/>
            <w:vAlign w:val="top"/>
          </w:tcPr>
          <w:p w14:paraId="42D05344">
            <w:pPr>
              <w:spacing w:line="400" w:lineRule="exact"/>
              <w:rPr>
                <w:rFonts w:ascii="新宋体" w:hAnsi="新宋体" w:eastAsia="新宋体" w:cs="新宋体"/>
                <w:color w:val="auto"/>
                <w:sz w:val="22"/>
                <w:szCs w:val="22"/>
                <w:highlight w:val="none"/>
              </w:rPr>
            </w:pPr>
          </w:p>
        </w:tc>
        <w:tc>
          <w:tcPr>
            <w:tcW w:w="796" w:type="dxa"/>
            <w:noWrap w:val="0"/>
            <w:vAlign w:val="top"/>
          </w:tcPr>
          <w:p w14:paraId="115384CB">
            <w:pPr>
              <w:spacing w:line="400" w:lineRule="exact"/>
              <w:rPr>
                <w:rFonts w:ascii="新宋体" w:hAnsi="新宋体" w:eastAsia="新宋体" w:cs="新宋体"/>
                <w:color w:val="auto"/>
                <w:sz w:val="22"/>
                <w:szCs w:val="22"/>
                <w:highlight w:val="none"/>
              </w:rPr>
            </w:pPr>
          </w:p>
        </w:tc>
        <w:tc>
          <w:tcPr>
            <w:tcW w:w="3704" w:type="dxa"/>
            <w:noWrap w:val="0"/>
            <w:vAlign w:val="top"/>
          </w:tcPr>
          <w:p w14:paraId="5CD6D0FC">
            <w:pPr>
              <w:spacing w:line="400" w:lineRule="exact"/>
              <w:rPr>
                <w:rFonts w:ascii="新宋体" w:hAnsi="新宋体" w:eastAsia="新宋体" w:cs="新宋体"/>
                <w:color w:val="auto"/>
                <w:sz w:val="22"/>
                <w:szCs w:val="22"/>
                <w:highlight w:val="none"/>
              </w:rPr>
            </w:pPr>
          </w:p>
        </w:tc>
        <w:tc>
          <w:tcPr>
            <w:tcW w:w="1568" w:type="dxa"/>
            <w:noWrap w:val="0"/>
            <w:vAlign w:val="top"/>
          </w:tcPr>
          <w:p w14:paraId="38F77BD3">
            <w:pPr>
              <w:spacing w:line="400" w:lineRule="exact"/>
              <w:rPr>
                <w:rFonts w:ascii="新宋体" w:hAnsi="新宋体" w:eastAsia="新宋体" w:cs="新宋体"/>
                <w:color w:val="auto"/>
                <w:sz w:val="22"/>
                <w:szCs w:val="22"/>
                <w:highlight w:val="none"/>
              </w:rPr>
            </w:pPr>
          </w:p>
        </w:tc>
      </w:tr>
      <w:tr w14:paraId="52A7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AD625E0">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A1E304B">
            <w:pPr>
              <w:spacing w:line="400" w:lineRule="exact"/>
              <w:rPr>
                <w:rFonts w:ascii="新宋体" w:hAnsi="新宋体" w:eastAsia="新宋体" w:cs="新宋体"/>
                <w:color w:val="auto"/>
                <w:sz w:val="22"/>
                <w:szCs w:val="22"/>
                <w:highlight w:val="none"/>
              </w:rPr>
            </w:pPr>
          </w:p>
        </w:tc>
        <w:tc>
          <w:tcPr>
            <w:tcW w:w="1404" w:type="dxa"/>
            <w:noWrap w:val="0"/>
            <w:vAlign w:val="top"/>
          </w:tcPr>
          <w:p w14:paraId="157CEDDA">
            <w:pPr>
              <w:spacing w:line="400" w:lineRule="exact"/>
              <w:rPr>
                <w:rFonts w:ascii="新宋体" w:hAnsi="新宋体" w:eastAsia="新宋体" w:cs="新宋体"/>
                <w:color w:val="auto"/>
                <w:sz w:val="22"/>
                <w:szCs w:val="22"/>
                <w:highlight w:val="none"/>
              </w:rPr>
            </w:pPr>
          </w:p>
        </w:tc>
        <w:tc>
          <w:tcPr>
            <w:tcW w:w="796" w:type="dxa"/>
            <w:noWrap w:val="0"/>
            <w:vAlign w:val="top"/>
          </w:tcPr>
          <w:p w14:paraId="1E327B45">
            <w:pPr>
              <w:spacing w:line="400" w:lineRule="exact"/>
              <w:rPr>
                <w:rFonts w:ascii="新宋体" w:hAnsi="新宋体" w:eastAsia="新宋体" w:cs="新宋体"/>
                <w:color w:val="auto"/>
                <w:sz w:val="22"/>
                <w:szCs w:val="22"/>
                <w:highlight w:val="none"/>
              </w:rPr>
            </w:pPr>
          </w:p>
        </w:tc>
        <w:tc>
          <w:tcPr>
            <w:tcW w:w="3704" w:type="dxa"/>
            <w:noWrap w:val="0"/>
            <w:vAlign w:val="top"/>
          </w:tcPr>
          <w:p w14:paraId="7225668A">
            <w:pPr>
              <w:spacing w:line="400" w:lineRule="exact"/>
              <w:rPr>
                <w:rFonts w:ascii="新宋体" w:hAnsi="新宋体" w:eastAsia="新宋体" w:cs="新宋体"/>
                <w:color w:val="auto"/>
                <w:sz w:val="22"/>
                <w:szCs w:val="22"/>
                <w:highlight w:val="none"/>
              </w:rPr>
            </w:pPr>
          </w:p>
        </w:tc>
        <w:tc>
          <w:tcPr>
            <w:tcW w:w="1568" w:type="dxa"/>
            <w:noWrap w:val="0"/>
            <w:vAlign w:val="top"/>
          </w:tcPr>
          <w:p w14:paraId="5F4D7708">
            <w:pPr>
              <w:spacing w:line="400" w:lineRule="exact"/>
              <w:rPr>
                <w:rFonts w:ascii="新宋体" w:hAnsi="新宋体" w:eastAsia="新宋体" w:cs="新宋体"/>
                <w:color w:val="auto"/>
                <w:sz w:val="22"/>
                <w:szCs w:val="22"/>
                <w:highlight w:val="none"/>
              </w:rPr>
            </w:pPr>
          </w:p>
        </w:tc>
      </w:tr>
      <w:tr w14:paraId="2F3F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87A137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D857803">
            <w:pPr>
              <w:spacing w:line="400" w:lineRule="exact"/>
              <w:rPr>
                <w:rFonts w:ascii="新宋体" w:hAnsi="新宋体" w:eastAsia="新宋体" w:cs="新宋体"/>
                <w:color w:val="auto"/>
                <w:sz w:val="22"/>
                <w:szCs w:val="22"/>
                <w:highlight w:val="none"/>
              </w:rPr>
            </w:pPr>
          </w:p>
        </w:tc>
        <w:tc>
          <w:tcPr>
            <w:tcW w:w="1404" w:type="dxa"/>
            <w:noWrap w:val="0"/>
            <w:vAlign w:val="top"/>
          </w:tcPr>
          <w:p w14:paraId="22C1F485">
            <w:pPr>
              <w:spacing w:line="400" w:lineRule="exact"/>
              <w:rPr>
                <w:rFonts w:ascii="新宋体" w:hAnsi="新宋体" w:eastAsia="新宋体" w:cs="新宋体"/>
                <w:color w:val="auto"/>
                <w:sz w:val="22"/>
                <w:szCs w:val="22"/>
                <w:highlight w:val="none"/>
              </w:rPr>
            </w:pPr>
          </w:p>
        </w:tc>
        <w:tc>
          <w:tcPr>
            <w:tcW w:w="796" w:type="dxa"/>
            <w:noWrap w:val="0"/>
            <w:vAlign w:val="top"/>
          </w:tcPr>
          <w:p w14:paraId="067B39F2">
            <w:pPr>
              <w:spacing w:line="400" w:lineRule="exact"/>
              <w:rPr>
                <w:rFonts w:ascii="新宋体" w:hAnsi="新宋体" w:eastAsia="新宋体" w:cs="新宋体"/>
                <w:color w:val="auto"/>
                <w:sz w:val="22"/>
                <w:szCs w:val="22"/>
                <w:highlight w:val="none"/>
              </w:rPr>
            </w:pPr>
          </w:p>
        </w:tc>
        <w:tc>
          <w:tcPr>
            <w:tcW w:w="3704" w:type="dxa"/>
            <w:noWrap w:val="0"/>
            <w:vAlign w:val="top"/>
          </w:tcPr>
          <w:p w14:paraId="5BE40B92">
            <w:pPr>
              <w:spacing w:line="400" w:lineRule="exact"/>
              <w:rPr>
                <w:rFonts w:ascii="新宋体" w:hAnsi="新宋体" w:eastAsia="新宋体" w:cs="新宋体"/>
                <w:color w:val="auto"/>
                <w:sz w:val="22"/>
                <w:szCs w:val="22"/>
                <w:highlight w:val="none"/>
              </w:rPr>
            </w:pPr>
          </w:p>
        </w:tc>
        <w:tc>
          <w:tcPr>
            <w:tcW w:w="1568" w:type="dxa"/>
            <w:noWrap w:val="0"/>
            <w:vAlign w:val="top"/>
          </w:tcPr>
          <w:p w14:paraId="0F674A93">
            <w:pPr>
              <w:spacing w:line="400" w:lineRule="exact"/>
              <w:rPr>
                <w:rFonts w:ascii="新宋体" w:hAnsi="新宋体" w:eastAsia="新宋体" w:cs="新宋体"/>
                <w:color w:val="auto"/>
                <w:sz w:val="22"/>
                <w:szCs w:val="22"/>
                <w:highlight w:val="none"/>
              </w:rPr>
            </w:pPr>
          </w:p>
        </w:tc>
      </w:tr>
      <w:tr w14:paraId="2A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4ABB64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D9DE3A5">
            <w:pPr>
              <w:spacing w:line="400" w:lineRule="exact"/>
              <w:rPr>
                <w:rFonts w:ascii="新宋体" w:hAnsi="新宋体" w:eastAsia="新宋体" w:cs="新宋体"/>
                <w:color w:val="auto"/>
                <w:sz w:val="22"/>
                <w:szCs w:val="22"/>
                <w:highlight w:val="none"/>
              </w:rPr>
            </w:pPr>
          </w:p>
        </w:tc>
        <w:tc>
          <w:tcPr>
            <w:tcW w:w="1404" w:type="dxa"/>
            <w:noWrap w:val="0"/>
            <w:vAlign w:val="top"/>
          </w:tcPr>
          <w:p w14:paraId="0360E8A9">
            <w:pPr>
              <w:spacing w:line="400" w:lineRule="exact"/>
              <w:rPr>
                <w:rFonts w:ascii="新宋体" w:hAnsi="新宋体" w:eastAsia="新宋体" w:cs="新宋体"/>
                <w:color w:val="auto"/>
                <w:sz w:val="22"/>
                <w:szCs w:val="22"/>
                <w:highlight w:val="none"/>
              </w:rPr>
            </w:pPr>
          </w:p>
        </w:tc>
        <w:tc>
          <w:tcPr>
            <w:tcW w:w="796" w:type="dxa"/>
            <w:noWrap w:val="0"/>
            <w:vAlign w:val="top"/>
          </w:tcPr>
          <w:p w14:paraId="51F7CA56">
            <w:pPr>
              <w:spacing w:line="400" w:lineRule="exact"/>
              <w:rPr>
                <w:rFonts w:ascii="新宋体" w:hAnsi="新宋体" w:eastAsia="新宋体" w:cs="新宋体"/>
                <w:color w:val="auto"/>
                <w:sz w:val="22"/>
                <w:szCs w:val="22"/>
                <w:highlight w:val="none"/>
              </w:rPr>
            </w:pPr>
          </w:p>
        </w:tc>
        <w:tc>
          <w:tcPr>
            <w:tcW w:w="3704" w:type="dxa"/>
            <w:noWrap w:val="0"/>
            <w:vAlign w:val="top"/>
          </w:tcPr>
          <w:p w14:paraId="0D9A5FB4">
            <w:pPr>
              <w:spacing w:line="400" w:lineRule="exact"/>
              <w:rPr>
                <w:rFonts w:ascii="新宋体" w:hAnsi="新宋体" w:eastAsia="新宋体" w:cs="新宋体"/>
                <w:color w:val="auto"/>
                <w:sz w:val="22"/>
                <w:szCs w:val="22"/>
                <w:highlight w:val="none"/>
              </w:rPr>
            </w:pPr>
          </w:p>
        </w:tc>
        <w:tc>
          <w:tcPr>
            <w:tcW w:w="1568" w:type="dxa"/>
            <w:noWrap w:val="0"/>
            <w:vAlign w:val="top"/>
          </w:tcPr>
          <w:p w14:paraId="137A9A92">
            <w:pPr>
              <w:spacing w:line="400" w:lineRule="exact"/>
              <w:rPr>
                <w:rFonts w:ascii="新宋体" w:hAnsi="新宋体" w:eastAsia="新宋体" w:cs="新宋体"/>
                <w:color w:val="auto"/>
                <w:sz w:val="22"/>
                <w:szCs w:val="22"/>
                <w:highlight w:val="none"/>
              </w:rPr>
            </w:pPr>
          </w:p>
        </w:tc>
      </w:tr>
      <w:tr w14:paraId="46C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14B9603">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742E26C">
            <w:pPr>
              <w:spacing w:line="400" w:lineRule="exact"/>
              <w:rPr>
                <w:rFonts w:ascii="新宋体" w:hAnsi="新宋体" w:eastAsia="新宋体" w:cs="新宋体"/>
                <w:color w:val="auto"/>
                <w:sz w:val="22"/>
                <w:szCs w:val="22"/>
                <w:highlight w:val="none"/>
              </w:rPr>
            </w:pPr>
          </w:p>
        </w:tc>
        <w:tc>
          <w:tcPr>
            <w:tcW w:w="1404" w:type="dxa"/>
            <w:noWrap w:val="0"/>
            <w:vAlign w:val="top"/>
          </w:tcPr>
          <w:p w14:paraId="7E3EED90">
            <w:pPr>
              <w:spacing w:line="400" w:lineRule="exact"/>
              <w:rPr>
                <w:rFonts w:ascii="新宋体" w:hAnsi="新宋体" w:eastAsia="新宋体" w:cs="新宋体"/>
                <w:color w:val="auto"/>
                <w:sz w:val="22"/>
                <w:szCs w:val="22"/>
                <w:highlight w:val="none"/>
              </w:rPr>
            </w:pPr>
          </w:p>
        </w:tc>
        <w:tc>
          <w:tcPr>
            <w:tcW w:w="796" w:type="dxa"/>
            <w:noWrap w:val="0"/>
            <w:vAlign w:val="top"/>
          </w:tcPr>
          <w:p w14:paraId="1A8B6D7E">
            <w:pPr>
              <w:spacing w:line="400" w:lineRule="exact"/>
              <w:rPr>
                <w:rFonts w:ascii="新宋体" w:hAnsi="新宋体" w:eastAsia="新宋体" w:cs="新宋体"/>
                <w:color w:val="auto"/>
                <w:sz w:val="22"/>
                <w:szCs w:val="22"/>
                <w:highlight w:val="none"/>
              </w:rPr>
            </w:pPr>
          </w:p>
        </w:tc>
        <w:tc>
          <w:tcPr>
            <w:tcW w:w="3704" w:type="dxa"/>
            <w:noWrap w:val="0"/>
            <w:vAlign w:val="top"/>
          </w:tcPr>
          <w:p w14:paraId="1297F1AE">
            <w:pPr>
              <w:spacing w:line="400" w:lineRule="exact"/>
              <w:rPr>
                <w:rFonts w:ascii="新宋体" w:hAnsi="新宋体" w:eastAsia="新宋体" w:cs="新宋体"/>
                <w:color w:val="auto"/>
                <w:sz w:val="22"/>
                <w:szCs w:val="22"/>
                <w:highlight w:val="none"/>
              </w:rPr>
            </w:pPr>
          </w:p>
        </w:tc>
        <w:tc>
          <w:tcPr>
            <w:tcW w:w="1568" w:type="dxa"/>
            <w:noWrap w:val="0"/>
            <w:vAlign w:val="top"/>
          </w:tcPr>
          <w:p w14:paraId="60559ED6">
            <w:pPr>
              <w:spacing w:line="400" w:lineRule="exact"/>
              <w:rPr>
                <w:rFonts w:ascii="新宋体" w:hAnsi="新宋体" w:eastAsia="新宋体" w:cs="新宋体"/>
                <w:color w:val="auto"/>
                <w:sz w:val="22"/>
                <w:szCs w:val="22"/>
                <w:highlight w:val="none"/>
              </w:rPr>
            </w:pPr>
          </w:p>
        </w:tc>
      </w:tr>
      <w:tr w14:paraId="0DE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E43DD1C">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10FECF9">
            <w:pPr>
              <w:spacing w:line="400" w:lineRule="exact"/>
              <w:rPr>
                <w:rFonts w:ascii="新宋体" w:hAnsi="新宋体" w:eastAsia="新宋体" w:cs="新宋体"/>
                <w:color w:val="auto"/>
                <w:sz w:val="22"/>
                <w:szCs w:val="22"/>
                <w:highlight w:val="none"/>
              </w:rPr>
            </w:pPr>
          </w:p>
        </w:tc>
        <w:tc>
          <w:tcPr>
            <w:tcW w:w="1404" w:type="dxa"/>
            <w:noWrap w:val="0"/>
            <w:vAlign w:val="top"/>
          </w:tcPr>
          <w:p w14:paraId="13AF8AC2">
            <w:pPr>
              <w:spacing w:line="400" w:lineRule="exact"/>
              <w:rPr>
                <w:rFonts w:ascii="新宋体" w:hAnsi="新宋体" w:eastAsia="新宋体" w:cs="新宋体"/>
                <w:color w:val="auto"/>
                <w:sz w:val="22"/>
                <w:szCs w:val="22"/>
                <w:highlight w:val="none"/>
              </w:rPr>
            </w:pPr>
          </w:p>
        </w:tc>
        <w:tc>
          <w:tcPr>
            <w:tcW w:w="796" w:type="dxa"/>
            <w:noWrap w:val="0"/>
            <w:vAlign w:val="top"/>
          </w:tcPr>
          <w:p w14:paraId="5FDE6C7A">
            <w:pPr>
              <w:spacing w:line="400" w:lineRule="exact"/>
              <w:rPr>
                <w:rFonts w:ascii="新宋体" w:hAnsi="新宋体" w:eastAsia="新宋体" w:cs="新宋体"/>
                <w:color w:val="auto"/>
                <w:sz w:val="22"/>
                <w:szCs w:val="22"/>
                <w:highlight w:val="none"/>
              </w:rPr>
            </w:pPr>
          </w:p>
        </w:tc>
        <w:tc>
          <w:tcPr>
            <w:tcW w:w="3704" w:type="dxa"/>
            <w:noWrap w:val="0"/>
            <w:vAlign w:val="top"/>
          </w:tcPr>
          <w:p w14:paraId="198F356A">
            <w:pPr>
              <w:spacing w:line="400" w:lineRule="exact"/>
              <w:rPr>
                <w:rFonts w:ascii="新宋体" w:hAnsi="新宋体" w:eastAsia="新宋体" w:cs="新宋体"/>
                <w:color w:val="auto"/>
                <w:sz w:val="22"/>
                <w:szCs w:val="22"/>
                <w:highlight w:val="none"/>
              </w:rPr>
            </w:pPr>
          </w:p>
        </w:tc>
        <w:tc>
          <w:tcPr>
            <w:tcW w:w="1568" w:type="dxa"/>
            <w:noWrap w:val="0"/>
            <w:vAlign w:val="top"/>
          </w:tcPr>
          <w:p w14:paraId="2B41C85B">
            <w:pPr>
              <w:spacing w:line="400" w:lineRule="exact"/>
              <w:rPr>
                <w:rFonts w:ascii="新宋体" w:hAnsi="新宋体" w:eastAsia="新宋体" w:cs="新宋体"/>
                <w:color w:val="auto"/>
                <w:sz w:val="22"/>
                <w:szCs w:val="22"/>
                <w:highlight w:val="none"/>
              </w:rPr>
            </w:pPr>
          </w:p>
        </w:tc>
      </w:tr>
      <w:tr w14:paraId="496E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CE62D7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FB297EE">
            <w:pPr>
              <w:spacing w:line="400" w:lineRule="exact"/>
              <w:rPr>
                <w:rFonts w:ascii="新宋体" w:hAnsi="新宋体" w:eastAsia="新宋体" w:cs="新宋体"/>
                <w:color w:val="auto"/>
                <w:sz w:val="22"/>
                <w:szCs w:val="22"/>
                <w:highlight w:val="none"/>
              </w:rPr>
            </w:pPr>
          </w:p>
        </w:tc>
        <w:tc>
          <w:tcPr>
            <w:tcW w:w="1404" w:type="dxa"/>
            <w:noWrap w:val="0"/>
            <w:vAlign w:val="top"/>
          </w:tcPr>
          <w:p w14:paraId="4F8678CC">
            <w:pPr>
              <w:spacing w:line="400" w:lineRule="exact"/>
              <w:rPr>
                <w:rFonts w:ascii="新宋体" w:hAnsi="新宋体" w:eastAsia="新宋体" w:cs="新宋体"/>
                <w:color w:val="auto"/>
                <w:sz w:val="22"/>
                <w:szCs w:val="22"/>
                <w:highlight w:val="none"/>
              </w:rPr>
            </w:pPr>
          </w:p>
        </w:tc>
        <w:tc>
          <w:tcPr>
            <w:tcW w:w="796" w:type="dxa"/>
            <w:noWrap w:val="0"/>
            <w:vAlign w:val="top"/>
          </w:tcPr>
          <w:p w14:paraId="442074E6">
            <w:pPr>
              <w:spacing w:line="400" w:lineRule="exact"/>
              <w:rPr>
                <w:rFonts w:ascii="新宋体" w:hAnsi="新宋体" w:eastAsia="新宋体" w:cs="新宋体"/>
                <w:color w:val="auto"/>
                <w:sz w:val="22"/>
                <w:szCs w:val="22"/>
                <w:highlight w:val="none"/>
              </w:rPr>
            </w:pPr>
          </w:p>
        </w:tc>
        <w:tc>
          <w:tcPr>
            <w:tcW w:w="3704" w:type="dxa"/>
            <w:noWrap w:val="0"/>
            <w:vAlign w:val="top"/>
          </w:tcPr>
          <w:p w14:paraId="6590257B">
            <w:pPr>
              <w:spacing w:line="400" w:lineRule="exact"/>
              <w:rPr>
                <w:rFonts w:ascii="新宋体" w:hAnsi="新宋体" w:eastAsia="新宋体" w:cs="新宋体"/>
                <w:color w:val="auto"/>
                <w:sz w:val="22"/>
                <w:szCs w:val="22"/>
                <w:highlight w:val="none"/>
              </w:rPr>
            </w:pPr>
          </w:p>
        </w:tc>
        <w:tc>
          <w:tcPr>
            <w:tcW w:w="1568" w:type="dxa"/>
            <w:noWrap w:val="0"/>
            <w:vAlign w:val="top"/>
          </w:tcPr>
          <w:p w14:paraId="0593EC6D">
            <w:pPr>
              <w:spacing w:line="400" w:lineRule="exact"/>
              <w:rPr>
                <w:rFonts w:ascii="新宋体" w:hAnsi="新宋体" w:eastAsia="新宋体" w:cs="新宋体"/>
                <w:color w:val="auto"/>
                <w:sz w:val="22"/>
                <w:szCs w:val="22"/>
                <w:highlight w:val="none"/>
              </w:rPr>
            </w:pPr>
          </w:p>
        </w:tc>
      </w:tr>
      <w:tr w14:paraId="245F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99084FB">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52E0DA6">
            <w:pPr>
              <w:spacing w:line="400" w:lineRule="exact"/>
              <w:rPr>
                <w:rFonts w:ascii="新宋体" w:hAnsi="新宋体" w:eastAsia="新宋体" w:cs="新宋体"/>
                <w:color w:val="auto"/>
                <w:sz w:val="22"/>
                <w:szCs w:val="22"/>
                <w:highlight w:val="none"/>
              </w:rPr>
            </w:pPr>
          </w:p>
        </w:tc>
        <w:tc>
          <w:tcPr>
            <w:tcW w:w="1404" w:type="dxa"/>
            <w:noWrap w:val="0"/>
            <w:vAlign w:val="top"/>
          </w:tcPr>
          <w:p w14:paraId="3BE3D02F">
            <w:pPr>
              <w:spacing w:line="400" w:lineRule="exact"/>
              <w:rPr>
                <w:rFonts w:ascii="新宋体" w:hAnsi="新宋体" w:eastAsia="新宋体" w:cs="新宋体"/>
                <w:color w:val="auto"/>
                <w:sz w:val="22"/>
                <w:szCs w:val="22"/>
                <w:highlight w:val="none"/>
              </w:rPr>
            </w:pPr>
          </w:p>
        </w:tc>
        <w:tc>
          <w:tcPr>
            <w:tcW w:w="796" w:type="dxa"/>
            <w:noWrap w:val="0"/>
            <w:vAlign w:val="top"/>
          </w:tcPr>
          <w:p w14:paraId="2774A10C">
            <w:pPr>
              <w:spacing w:line="400" w:lineRule="exact"/>
              <w:rPr>
                <w:rFonts w:ascii="新宋体" w:hAnsi="新宋体" w:eastAsia="新宋体" w:cs="新宋体"/>
                <w:color w:val="auto"/>
                <w:sz w:val="22"/>
                <w:szCs w:val="22"/>
                <w:highlight w:val="none"/>
              </w:rPr>
            </w:pPr>
          </w:p>
        </w:tc>
        <w:tc>
          <w:tcPr>
            <w:tcW w:w="3704" w:type="dxa"/>
            <w:noWrap w:val="0"/>
            <w:vAlign w:val="top"/>
          </w:tcPr>
          <w:p w14:paraId="5ABC3273">
            <w:pPr>
              <w:spacing w:line="400" w:lineRule="exact"/>
              <w:rPr>
                <w:rFonts w:ascii="新宋体" w:hAnsi="新宋体" w:eastAsia="新宋体" w:cs="新宋体"/>
                <w:color w:val="auto"/>
                <w:sz w:val="22"/>
                <w:szCs w:val="22"/>
                <w:highlight w:val="none"/>
              </w:rPr>
            </w:pPr>
          </w:p>
        </w:tc>
        <w:tc>
          <w:tcPr>
            <w:tcW w:w="1568" w:type="dxa"/>
            <w:noWrap w:val="0"/>
            <w:vAlign w:val="top"/>
          </w:tcPr>
          <w:p w14:paraId="7C731DC6">
            <w:pPr>
              <w:spacing w:line="400" w:lineRule="exact"/>
              <w:rPr>
                <w:rFonts w:ascii="新宋体" w:hAnsi="新宋体" w:eastAsia="新宋体" w:cs="新宋体"/>
                <w:color w:val="auto"/>
                <w:sz w:val="22"/>
                <w:szCs w:val="22"/>
                <w:highlight w:val="none"/>
              </w:rPr>
            </w:pPr>
          </w:p>
        </w:tc>
      </w:tr>
    </w:tbl>
    <w:p w14:paraId="3904F13E">
      <w:pPr>
        <w:spacing w:line="400" w:lineRule="exact"/>
        <w:ind w:firstLine="4620" w:firstLineChars="2100"/>
        <w:rPr>
          <w:rFonts w:ascii="新宋体" w:hAnsi="新宋体" w:eastAsia="新宋体" w:cs="新宋体"/>
          <w:color w:val="auto"/>
          <w:sz w:val="22"/>
          <w:szCs w:val="22"/>
          <w:highlight w:val="none"/>
        </w:rPr>
      </w:pPr>
    </w:p>
    <w:p w14:paraId="1998FA4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CD30892">
      <w:pPr>
        <w:spacing w:line="360" w:lineRule="auto"/>
        <w:rPr>
          <w:rFonts w:ascii="新宋体" w:hAnsi="新宋体" w:eastAsia="新宋体" w:cs="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A4B69E3">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日    期：</w:t>
      </w:r>
    </w:p>
    <w:p w14:paraId="46B7F7EC">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0CA13F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bookmarkEnd w:id="40"/>
      <w:r>
        <w:rPr>
          <w:rFonts w:hint="eastAsia" w:ascii="宋体" w:hAnsi="宋体" w:eastAsia="宋体" w:cs="宋体"/>
          <w:b/>
          <w:bCs/>
          <w:color w:val="auto"/>
          <w:sz w:val="28"/>
          <w:szCs w:val="28"/>
          <w:highlight w:val="none"/>
          <w:lang w:val="en-US" w:eastAsia="zh-CN"/>
        </w:rPr>
        <w:t>对应于招标文件设备技术规格及配置的偏离度</w:t>
      </w:r>
    </w:p>
    <w:p w14:paraId="2B406BD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1D3917A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58C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17BE51C">
            <w:pPr>
              <w:spacing w:line="360" w:lineRule="auto"/>
              <w:rPr>
                <w:rFonts w:hint="eastAsia" w:ascii="宋体" w:hAnsi="宋体" w:eastAsia="宋体" w:cs="宋体"/>
                <w:color w:val="auto"/>
                <w:sz w:val="22"/>
                <w:szCs w:val="22"/>
                <w:highlight w:val="none"/>
              </w:rPr>
            </w:pPr>
          </w:p>
        </w:tc>
      </w:tr>
    </w:tbl>
    <w:p w14:paraId="326BF8FE">
      <w:pPr>
        <w:spacing w:line="460" w:lineRule="exact"/>
        <w:ind w:firstLine="5060" w:firstLineChars="2300"/>
        <w:rPr>
          <w:rFonts w:hint="eastAsia" w:ascii="宋体" w:hAnsi="宋体" w:eastAsia="宋体" w:cs="宋体"/>
          <w:color w:val="auto"/>
          <w:sz w:val="22"/>
          <w:szCs w:val="22"/>
          <w:highlight w:val="none"/>
        </w:rPr>
      </w:pPr>
    </w:p>
    <w:p w14:paraId="25353B3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9451E5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C73DC7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9FCE128">
      <w:pPr>
        <w:spacing w:line="380" w:lineRule="exact"/>
        <w:ind w:firstLine="4400" w:firstLineChars="2000"/>
        <w:rPr>
          <w:rFonts w:hint="eastAsia" w:ascii="宋体" w:hAnsi="宋体" w:eastAsia="宋体" w:cs="宋体"/>
          <w:color w:val="auto"/>
          <w:sz w:val="22"/>
          <w:szCs w:val="22"/>
          <w:highlight w:val="none"/>
        </w:rPr>
      </w:pPr>
    </w:p>
    <w:p w14:paraId="4D3F16A9">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0E911E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投标设备配套的合理性，技术指标的先进性</w:t>
      </w:r>
    </w:p>
    <w:p w14:paraId="5C8BFF4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64B3E35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630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CD5F096">
            <w:pPr>
              <w:spacing w:line="360" w:lineRule="auto"/>
              <w:rPr>
                <w:rFonts w:hint="eastAsia" w:ascii="宋体" w:hAnsi="宋体" w:eastAsia="宋体" w:cs="宋体"/>
                <w:color w:val="auto"/>
                <w:sz w:val="22"/>
                <w:szCs w:val="22"/>
                <w:highlight w:val="none"/>
              </w:rPr>
            </w:pPr>
          </w:p>
        </w:tc>
      </w:tr>
    </w:tbl>
    <w:p w14:paraId="6BAF7DEB">
      <w:pPr>
        <w:spacing w:line="460" w:lineRule="exact"/>
        <w:ind w:firstLine="5060" w:firstLineChars="2300"/>
        <w:rPr>
          <w:rFonts w:hint="eastAsia" w:ascii="宋体" w:hAnsi="宋体" w:eastAsia="宋体" w:cs="宋体"/>
          <w:color w:val="auto"/>
          <w:sz w:val="22"/>
          <w:szCs w:val="22"/>
          <w:highlight w:val="none"/>
        </w:rPr>
      </w:pPr>
    </w:p>
    <w:p w14:paraId="37AD365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AB7F97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ECB801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4A284E2">
      <w:pPr>
        <w:spacing w:line="380" w:lineRule="exact"/>
        <w:ind w:firstLine="4400" w:firstLineChars="2000"/>
        <w:rPr>
          <w:rFonts w:hint="eastAsia" w:ascii="宋体" w:hAnsi="宋体" w:eastAsia="宋体" w:cs="宋体"/>
          <w:color w:val="auto"/>
          <w:sz w:val="22"/>
          <w:szCs w:val="22"/>
          <w:highlight w:val="none"/>
        </w:rPr>
      </w:pPr>
    </w:p>
    <w:p w14:paraId="25048C85">
      <w:pPr>
        <w:rPr>
          <w:rFonts w:hint="eastAsia" w:ascii="宋体" w:hAnsi="宋体" w:cs="宋体"/>
          <w:b/>
          <w:bCs/>
          <w:color w:val="auto"/>
          <w:sz w:val="28"/>
          <w:szCs w:val="28"/>
          <w:highlight w:val="none"/>
          <w:lang w:val="en-US" w:eastAsia="zh-CN"/>
        </w:rPr>
      </w:pPr>
    </w:p>
    <w:p w14:paraId="1577E40E">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E330FA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投标设备的档次</w:t>
      </w:r>
    </w:p>
    <w:p w14:paraId="6DE63BD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0B6EB97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21B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D890366">
            <w:pPr>
              <w:spacing w:line="360" w:lineRule="auto"/>
              <w:rPr>
                <w:rFonts w:hint="eastAsia" w:ascii="宋体" w:hAnsi="宋体" w:eastAsia="宋体" w:cs="宋体"/>
                <w:color w:val="auto"/>
                <w:sz w:val="22"/>
                <w:szCs w:val="22"/>
                <w:highlight w:val="none"/>
              </w:rPr>
            </w:pPr>
          </w:p>
        </w:tc>
      </w:tr>
    </w:tbl>
    <w:p w14:paraId="0C75D099">
      <w:pPr>
        <w:spacing w:line="460" w:lineRule="exact"/>
        <w:ind w:firstLine="5060" w:firstLineChars="2300"/>
        <w:rPr>
          <w:rFonts w:hint="eastAsia" w:ascii="宋体" w:hAnsi="宋体" w:eastAsia="宋体" w:cs="宋体"/>
          <w:color w:val="auto"/>
          <w:sz w:val="22"/>
          <w:szCs w:val="22"/>
          <w:highlight w:val="none"/>
        </w:rPr>
      </w:pPr>
    </w:p>
    <w:p w14:paraId="44EA318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5ADDF9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ACD199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5D87F56B">
      <w:pPr>
        <w:spacing w:line="380" w:lineRule="exact"/>
        <w:ind w:firstLine="4400" w:firstLineChars="2000"/>
        <w:rPr>
          <w:rFonts w:hint="eastAsia" w:ascii="宋体" w:hAnsi="宋体" w:eastAsia="宋体" w:cs="宋体"/>
          <w:color w:val="auto"/>
          <w:sz w:val="22"/>
          <w:szCs w:val="22"/>
          <w:highlight w:val="none"/>
        </w:rPr>
      </w:pPr>
    </w:p>
    <w:p w14:paraId="02E29F28">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0B55453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耗材试剂配送服务方案</w:t>
      </w:r>
    </w:p>
    <w:p w14:paraId="65B1037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21A18EF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D44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91BF10E">
            <w:pPr>
              <w:spacing w:line="360" w:lineRule="auto"/>
              <w:rPr>
                <w:rFonts w:hint="eastAsia" w:ascii="宋体" w:hAnsi="宋体" w:eastAsia="宋体" w:cs="宋体"/>
                <w:color w:val="auto"/>
                <w:sz w:val="22"/>
                <w:szCs w:val="22"/>
                <w:highlight w:val="none"/>
              </w:rPr>
            </w:pPr>
          </w:p>
        </w:tc>
      </w:tr>
    </w:tbl>
    <w:p w14:paraId="2517DF68">
      <w:pPr>
        <w:spacing w:line="460" w:lineRule="exact"/>
        <w:ind w:firstLine="5060" w:firstLineChars="2300"/>
        <w:rPr>
          <w:rFonts w:hint="eastAsia" w:ascii="宋体" w:hAnsi="宋体" w:eastAsia="宋体" w:cs="宋体"/>
          <w:color w:val="auto"/>
          <w:sz w:val="22"/>
          <w:szCs w:val="22"/>
          <w:highlight w:val="none"/>
        </w:rPr>
      </w:pPr>
    </w:p>
    <w:p w14:paraId="764A772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41DBA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616965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7056025D">
      <w:pPr>
        <w:spacing w:line="380" w:lineRule="exact"/>
        <w:ind w:firstLine="4400" w:firstLineChars="2000"/>
        <w:rPr>
          <w:rFonts w:hint="eastAsia" w:ascii="宋体" w:hAnsi="宋体" w:eastAsia="宋体" w:cs="宋体"/>
          <w:color w:val="auto"/>
          <w:sz w:val="22"/>
          <w:szCs w:val="22"/>
          <w:highlight w:val="none"/>
        </w:rPr>
      </w:pPr>
    </w:p>
    <w:p w14:paraId="317762CA">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6F8DA7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运行应急方案</w:t>
      </w:r>
    </w:p>
    <w:p w14:paraId="26FA558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7FD1BF86">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22A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5564FE0">
            <w:pPr>
              <w:spacing w:line="360" w:lineRule="auto"/>
              <w:rPr>
                <w:rFonts w:hint="eastAsia" w:ascii="宋体" w:hAnsi="宋体" w:eastAsia="宋体" w:cs="宋体"/>
                <w:color w:val="auto"/>
                <w:sz w:val="22"/>
                <w:szCs w:val="22"/>
                <w:highlight w:val="none"/>
              </w:rPr>
            </w:pPr>
          </w:p>
        </w:tc>
      </w:tr>
    </w:tbl>
    <w:p w14:paraId="43BB6D00">
      <w:pPr>
        <w:spacing w:line="460" w:lineRule="exact"/>
        <w:ind w:firstLine="5060" w:firstLineChars="2300"/>
        <w:rPr>
          <w:rFonts w:hint="eastAsia" w:ascii="宋体" w:hAnsi="宋体" w:eastAsia="宋体" w:cs="宋体"/>
          <w:color w:val="auto"/>
          <w:sz w:val="22"/>
          <w:szCs w:val="22"/>
          <w:highlight w:val="none"/>
        </w:rPr>
      </w:pPr>
    </w:p>
    <w:p w14:paraId="3D80C81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527F2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F8B7D1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68803185">
      <w:pPr>
        <w:spacing w:line="380" w:lineRule="exact"/>
        <w:ind w:firstLine="4400" w:firstLineChars="2000"/>
        <w:rPr>
          <w:rFonts w:hint="eastAsia" w:ascii="宋体" w:hAnsi="宋体" w:eastAsia="宋体" w:cs="宋体"/>
          <w:color w:val="auto"/>
          <w:sz w:val="22"/>
          <w:szCs w:val="22"/>
          <w:highlight w:val="none"/>
        </w:rPr>
      </w:pPr>
    </w:p>
    <w:p w14:paraId="785F97A5">
      <w:pPr>
        <w:rPr>
          <w:rFonts w:hint="eastAsia" w:ascii="宋体" w:hAnsi="宋体" w:cs="宋体"/>
          <w:b/>
          <w:bCs/>
          <w:color w:val="auto"/>
          <w:sz w:val="28"/>
          <w:szCs w:val="28"/>
          <w:highlight w:val="none"/>
          <w:lang w:val="en-US" w:eastAsia="zh-CN"/>
        </w:rPr>
      </w:pPr>
    </w:p>
    <w:p w14:paraId="3B0E3244">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2AA16A3">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lang w:val="en-US" w:eastAsia="zh-CN"/>
        </w:rPr>
        <w:t>市场占有率</w:t>
      </w:r>
    </w:p>
    <w:p w14:paraId="5F3B66CD">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051E90C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76B8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39153F3">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2FBBC0F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7216A3F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7C4C9464">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4182076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174C326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3300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914D77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2808FE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EBC2C5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F0D546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99B70D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386898C">
            <w:pPr>
              <w:spacing w:line="380" w:lineRule="exact"/>
              <w:ind w:left="442" w:hanging="442" w:hangingChars="200"/>
              <w:jc w:val="center"/>
              <w:rPr>
                <w:rFonts w:hint="eastAsia" w:ascii="宋体" w:hAnsi="宋体" w:eastAsia="宋体" w:cs="宋体"/>
                <w:b/>
                <w:bCs/>
                <w:color w:val="auto"/>
                <w:sz w:val="22"/>
                <w:szCs w:val="22"/>
                <w:highlight w:val="none"/>
              </w:rPr>
            </w:pPr>
          </w:p>
        </w:tc>
      </w:tr>
      <w:tr w14:paraId="2B23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6BF70E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46F90A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D97376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0B1DB2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AE137E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D6D64CD">
            <w:pPr>
              <w:spacing w:line="380" w:lineRule="exact"/>
              <w:ind w:left="442" w:hanging="442" w:hangingChars="200"/>
              <w:jc w:val="center"/>
              <w:rPr>
                <w:rFonts w:hint="eastAsia" w:ascii="宋体" w:hAnsi="宋体" w:eastAsia="宋体" w:cs="宋体"/>
                <w:b/>
                <w:bCs/>
                <w:color w:val="auto"/>
                <w:sz w:val="22"/>
                <w:szCs w:val="22"/>
                <w:highlight w:val="none"/>
              </w:rPr>
            </w:pPr>
          </w:p>
        </w:tc>
      </w:tr>
      <w:tr w14:paraId="132E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7982F3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621403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FAC4D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6CC5D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6B0C2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2972E2B">
            <w:pPr>
              <w:spacing w:line="380" w:lineRule="exact"/>
              <w:ind w:left="442" w:hanging="442" w:hangingChars="200"/>
              <w:jc w:val="center"/>
              <w:rPr>
                <w:rFonts w:hint="eastAsia" w:ascii="宋体" w:hAnsi="宋体" w:eastAsia="宋体" w:cs="宋体"/>
                <w:b/>
                <w:bCs/>
                <w:color w:val="auto"/>
                <w:sz w:val="22"/>
                <w:szCs w:val="22"/>
                <w:highlight w:val="none"/>
              </w:rPr>
            </w:pPr>
          </w:p>
        </w:tc>
      </w:tr>
      <w:tr w14:paraId="295E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9B685E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31821B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23EAB0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407573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731BD9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9E5F27">
            <w:pPr>
              <w:spacing w:line="380" w:lineRule="exact"/>
              <w:ind w:left="442" w:hanging="442" w:hangingChars="200"/>
              <w:jc w:val="center"/>
              <w:rPr>
                <w:rFonts w:hint="eastAsia" w:ascii="宋体" w:hAnsi="宋体" w:eastAsia="宋体" w:cs="宋体"/>
                <w:b/>
                <w:bCs/>
                <w:color w:val="auto"/>
                <w:sz w:val="22"/>
                <w:szCs w:val="22"/>
                <w:highlight w:val="none"/>
              </w:rPr>
            </w:pPr>
          </w:p>
        </w:tc>
      </w:tr>
      <w:tr w14:paraId="7724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3AC30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29C2BD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B5D38E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D2117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437C01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44A49E9">
            <w:pPr>
              <w:spacing w:line="380" w:lineRule="exact"/>
              <w:ind w:left="442" w:hanging="442" w:hangingChars="200"/>
              <w:jc w:val="center"/>
              <w:rPr>
                <w:rFonts w:hint="eastAsia" w:ascii="宋体" w:hAnsi="宋体" w:eastAsia="宋体" w:cs="宋体"/>
                <w:b/>
                <w:bCs/>
                <w:color w:val="auto"/>
                <w:sz w:val="22"/>
                <w:szCs w:val="22"/>
                <w:highlight w:val="none"/>
              </w:rPr>
            </w:pPr>
          </w:p>
        </w:tc>
      </w:tr>
      <w:tr w14:paraId="3872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037E81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15C85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B3AA23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ABBA67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CEC087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D08CE41">
            <w:pPr>
              <w:spacing w:line="380" w:lineRule="exact"/>
              <w:ind w:left="442" w:hanging="442" w:hangingChars="200"/>
              <w:jc w:val="center"/>
              <w:rPr>
                <w:rFonts w:hint="eastAsia" w:ascii="宋体" w:hAnsi="宋体" w:eastAsia="宋体" w:cs="宋体"/>
                <w:b/>
                <w:bCs/>
                <w:color w:val="auto"/>
                <w:sz w:val="22"/>
                <w:szCs w:val="22"/>
                <w:highlight w:val="none"/>
              </w:rPr>
            </w:pPr>
          </w:p>
        </w:tc>
      </w:tr>
      <w:tr w14:paraId="5936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24B61B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2B4B13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BE85A5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7328EA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8410F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A8FC456">
            <w:pPr>
              <w:spacing w:line="380" w:lineRule="exact"/>
              <w:ind w:left="442" w:hanging="442" w:hangingChars="200"/>
              <w:jc w:val="center"/>
              <w:rPr>
                <w:rFonts w:hint="eastAsia" w:ascii="宋体" w:hAnsi="宋体" w:eastAsia="宋体" w:cs="宋体"/>
                <w:b/>
                <w:bCs/>
                <w:color w:val="auto"/>
                <w:sz w:val="22"/>
                <w:szCs w:val="22"/>
                <w:highlight w:val="none"/>
              </w:rPr>
            </w:pPr>
          </w:p>
        </w:tc>
      </w:tr>
      <w:tr w14:paraId="41F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75D5C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504E3C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7D8F4D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F9C8A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7E2B92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E008E23">
            <w:pPr>
              <w:spacing w:line="380" w:lineRule="exact"/>
              <w:ind w:left="442" w:hanging="442" w:hangingChars="200"/>
              <w:jc w:val="center"/>
              <w:rPr>
                <w:rFonts w:hint="eastAsia" w:ascii="宋体" w:hAnsi="宋体" w:eastAsia="宋体" w:cs="宋体"/>
                <w:b/>
                <w:bCs/>
                <w:color w:val="auto"/>
                <w:sz w:val="22"/>
                <w:szCs w:val="22"/>
                <w:highlight w:val="none"/>
              </w:rPr>
            </w:pPr>
          </w:p>
        </w:tc>
      </w:tr>
      <w:tr w14:paraId="5849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07E8E1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F50737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E57056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65A484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5CFA79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25096BE">
            <w:pPr>
              <w:spacing w:line="380" w:lineRule="exact"/>
              <w:ind w:left="442" w:hanging="442" w:hangingChars="200"/>
              <w:jc w:val="center"/>
              <w:rPr>
                <w:rFonts w:hint="eastAsia" w:ascii="宋体" w:hAnsi="宋体" w:eastAsia="宋体" w:cs="宋体"/>
                <w:b/>
                <w:bCs/>
                <w:color w:val="auto"/>
                <w:sz w:val="22"/>
                <w:szCs w:val="22"/>
                <w:highlight w:val="none"/>
              </w:rPr>
            </w:pPr>
          </w:p>
        </w:tc>
      </w:tr>
      <w:tr w14:paraId="368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EEF5A0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25D1CE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A2872C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E58299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9450F7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C34836E">
            <w:pPr>
              <w:spacing w:line="380" w:lineRule="exact"/>
              <w:ind w:left="442" w:hanging="442" w:hangingChars="200"/>
              <w:jc w:val="center"/>
              <w:rPr>
                <w:rFonts w:hint="eastAsia" w:ascii="宋体" w:hAnsi="宋体" w:eastAsia="宋体" w:cs="宋体"/>
                <w:b/>
                <w:bCs/>
                <w:color w:val="auto"/>
                <w:sz w:val="22"/>
                <w:szCs w:val="22"/>
                <w:highlight w:val="none"/>
              </w:rPr>
            </w:pPr>
          </w:p>
        </w:tc>
      </w:tr>
      <w:tr w14:paraId="51B7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C3A2D1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72E420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5B1791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542FD7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A7EF93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15D0109">
            <w:pPr>
              <w:spacing w:line="380" w:lineRule="exact"/>
              <w:ind w:left="442" w:hanging="442" w:hangingChars="200"/>
              <w:jc w:val="center"/>
              <w:rPr>
                <w:rFonts w:hint="eastAsia" w:ascii="宋体" w:hAnsi="宋体" w:eastAsia="宋体" w:cs="宋体"/>
                <w:b/>
                <w:bCs/>
                <w:color w:val="auto"/>
                <w:sz w:val="22"/>
                <w:szCs w:val="22"/>
                <w:highlight w:val="none"/>
              </w:rPr>
            </w:pPr>
          </w:p>
        </w:tc>
      </w:tr>
      <w:tr w14:paraId="55D7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CF3ED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6DFC26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EF8379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692A94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A982D2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C2EE43">
            <w:pPr>
              <w:spacing w:line="380" w:lineRule="exact"/>
              <w:ind w:left="442" w:hanging="442" w:hangingChars="200"/>
              <w:jc w:val="center"/>
              <w:rPr>
                <w:rFonts w:hint="eastAsia" w:ascii="宋体" w:hAnsi="宋体" w:eastAsia="宋体" w:cs="宋体"/>
                <w:b/>
                <w:bCs/>
                <w:color w:val="auto"/>
                <w:sz w:val="22"/>
                <w:szCs w:val="22"/>
                <w:highlight w:val="none"/>
              </w:rPr>
            </w:pPr>
          </w:p>
        </w:tc>
      </w:tr>
      <w:tr w14:paraId="5698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425060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62F41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F146DD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B11B8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19541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F6EB934">
            <w:pPr>
              <w:spacing w:line="380" w:lineRule="exact"/>
              <w:ind w:left="442" w:hanging="442" w:hangingChars="200"/>
              <w:jc w:val="center"/>
              <w:rPr>
                <w:rFonts w:hint="eastAsia" w:ascii="宋体" w:hAnsi="宋体" w:eastAsia="宋体" w:cs="宋体"/>
                <w:b/>
                <w:bCs/>
                <w:color w:val="auto"/>
                <w:sz w:val="22"/>
                <w:szCs w:val="22"/>
                <w:highlight w:val="none"/>
              </w:rPr>
            </w:pPr>
          </w:p>
        </w:tc>
      </w:tr>
      <w:tr w14:paraId="3BEA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F2FDFD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253376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0B136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4360A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14E5AC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ABAE85">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02D7592A">
      <w:pPr>
        <w:spacing w:line="460" w:lineRule="exact"/>
        <w:ind w:firstLine="5060" w:firstLineChars="2300"/>
        <w:rPr>
          <w:rFonts w:hint="eastAsia" w:ascii="宋体" w:hAnsi="宋体" w:eastAsia="宋体" w:cs="宋体"/>
          <w:color w:val="auto"/>
          <w:sz w:val="22"/>
          <w:szCs w:val="22"/>
          <w:highlight w:val="none"/>
        </w:rPr>
      </w:pPr>
    </w:p>
    <w:p w14:paraId="7E6DAB0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5EB6AB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B13B71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3912141">
      <w:pPr>
        <w:spacing w:line="380" w:lineRule="exact"/>
        <w:ind w:firstLine="4400" w:firstLineChars="2000"/>
        <w:rPr>
          <w:rFonts w:hint="eastAsia" w:ascii="宋体" w:hAnsi="宋体" w:eastAsia="宋体" w:cs="宋体"/>
          <w:color w:val="auto"/>
          <w:sz w:val="22"/>
          <w:szCs w:val="22"/>
          <w:highlight w:val="none"/>
        </w:rPr>
      </w:pPr>
    </w:p>
    <w:p w14:paraId="07D67117">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4866854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lang w:val="en-US" w:eastAsia="zh-CN"/>
        </w:rPr>
        <w:t>制造商或代理商在华东地区的售后服务和维修能力</w:t>
      </w:r>
    </w:p>
    <w:p w14:paraId="4B2A221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1F5EFFF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r>
        <w:rPr>
          <w:rFonts w:hint="eastAsia" w:ascii="宋体" w:hAnsi="宋体" w:eastAsia="宋体" w:cs="宋体"/>
          <w:color w:val="auto"/>
          <w:highlight w:val="none"/>
        </w:rPr>
        <w:t xml:space="preserve"> </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02D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76B2807">
            <w:pPr>
              <w:spacing w:line="360" w:lineRule="auto"/>
              <w:rPr>
                <w:rFonts w:hint="eastAsia" w:ascii="宋体" w:hAnsi="宋体" w:eastAsia="宋体" w:cs="宋体"/>
                <w:color w:val="auto"/>
                <w:sz w:val="22"/>
                <w:szCs w:val="22"/>
                <w:highlight w:val="none"/>
              </w:rPr>
            </w:pPr>
          </w:p>
        </w:tc>
      </w:tr>
    </w:tbl>
    <w:p w14:paraId="4692FB75">
      <w:pPr>
        <w:pStyle w:val="29"/>
        <w:spacing w:line="400" w:lineRule="atLeast"/>
        <w:ind w:left="5360" w:leftChars="2500" w:hanging="110" w:hangingChars="50"/>
        <w:rPr>
          <w:rFonts w:hint="eastAsia" w:ascii="宋体" w:hAnsi="宋体" w:eastAsia="宋体" w:cs="宋体"/>
          <w:color w:val="auto"/>
          <w:sz w:val="22"/>
          <w:szCs w:val="22"/>
          <w:highlight w:val="none"/>
        </w:rPr>
      </w:pPr>
    </w:p>
    <w:p w14:paraId="78C920C2">
      <w:pPr>
        <w:pStyle w:val="29"/>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投标人全称（盖章）：</w:t>
      </w:r>
    </w:p>
    <w:p w14:paraId="1DDE298E">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b w:val="0"/>
          <w:bCs/>
          <w:color w:val="auto"/>
          <w:sz w:val="22"/>
          <w:szCs w:val="22"/>
          <w:highlight w:val="none"/>
        </w:rPr>
        <w:t>：</w:t>
      </w:r>
    </w:p>
    <w:p w14:paraId="117A6DC5">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日    期：</w:t>
      </w:r>
    </w:p>
    <w:p w14:paraId="71E2B5B3">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D46E7C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14、</w:t>
      </w:r>
      <w:r>
        <w:rPr>
          <w:rFonts w:hint="eastAsia" w:ascii="宋体" w:hAnsi="宋体" w:eastAsia="宋体" w:cs="宋体"/>
          <w:b/>
          <w:bCs/>
          <w:color w:val="auto"/>
          <w:sz w:val="28"/>
          <w:szCs w:val="28"/>
          <w:highlight w:val="none"/>
          <w:lang w:val="en-US" w:eastAsia="zh-CN"/>
        </w:rPr>
        <w:t>投标人提供的超出招标文件的优惠条件</w:t>
      </w:r>
    </w:p>
    <w:p w14:paraId="46E9AB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6B6A49A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10D31D6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1BA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8901B5F">
            <w:pPr>
              <w:spacing w:line="360" w:lineRule="auto"/>
              <w:rPr>
                <w:rFonts w:hint="eastAsia" w:ascii="宋体" w:hAnsi="宋体" w:eastAsia="宋体" w:cs="宋体"/>
                <w:color w:val="auto"/>
                <w:sz w:val="22"/>
                <w:szCs w:val="22"/>
                <w:highlight w:val="none"/>
              </w:rPr>
            </w:pPr>
          </w:p>
        </w:tc>
      </w:tr>
    </w:tbl>
    <w:p w14:paraId="14A817C0">
      <w:pPr>
        <w:spacing w:line="460" w:lineRule="exact"/>
        <w:ind w:firstLine="5060" w:firstLineChars="2300"/>
        <w:rPr>
          <w:rFonts w:hint="eastAsia" w:ascii="宋体" w:hAnsi="宋体" w:eastAsia="宋体" w:cs="宋体"/>
          <w:color w:val="auto"/>
          <w:sz w:val="22"/>
          <w:szCs w:val="22"/>
          <w:highlight w:val="none"/>
        </w:rPr>
      </w:pPr>
    </w:p>
    <w:p w14:paraId="68ACF64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467F50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A83782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346CBB1">
      <w:pPr>
        <w:spacing w:line="380" w:lineRule="exact"/>
        <w:ind w:firstLine="4400" w:firstLineChars="2000"/>
        <w:rPr>
          <w:rFonts w:hint="eastAsia" w:ascii="宋体" w:hAnsi="宋体" w:eastAsia="宋体" w:cs="宋体"/>
          <w:color w:val="auto"/>
          <w:sz w:val="22"/>
          <w:szCs w:val="22"/>
          <w:highlight w:val="none"/>
        </w:rPr>
      </w:pPr>
    </w:p>
    <w:p w14:paraId="5A9C53AF">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9031512">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15、</w:t>
      </w:r>
      <w:r>
        <w:rPr>
          <w:rFonts w:hint="eastAsia" w:ascii="宋体" w:hAnsi="宋体" w:eastAsia="宋体" w:cs="宋体"/>
          <w:b/>
          <w:bCs/>
          <w:color w:val="auto"/>
          <w:sz w:val="28"/>
          <w:szCs w:val="28"/>
          <w:highlight w:val="none"/>
          <w:lang w:val="en-US" w:eastAsia="zh-CN"/>
        </w:rPr>
        <w:t>环境标志产品、节能产品</w:t>
      </w:r>
    </w:p>
    <w:p w14:paraId="3720CE2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6EB2F35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DF4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FF17439">
            <w:pPr>
              <w:spacing w:line="360" w:lineRule="auto"/>
              <w:rPr>
                <w:rFonts w:hint="eastAsia" w:ascii="宋体" w:hAnsi="宋体" w:eastAsia="宋体" w:cs="宋体"/>
                <w:color w:val="auto"/>
                <w:sz w:val="22"/>
                <w:szCs w:val="22"/>
                <w:highlight w:val="none"/>
              </w:rPr>
            </w:pPr>
          </w:p>
        </w:tc>
      </w:tr>
    </w:tbl>
    <w:p w14:paraId="5AEF69A5">
      <w:pPr>
        <w:spacing w:line="460" w:lineRule="exact"/>
        <w:ind w:firstLine="5060" w:firstLineChars="2300"/>
        <w:rPr>
          <w:rFonts w:hint="eastAsia" w:ascii="宋体" w:hAnsi="宋体" w:eastAsia="宋体" w:cs="宋体"/>
          <w:color w:val="auto"/>
          <w:sz w:val="22"/>
          <w:szCs w:val="22"/>
          <w:highlight w:val="none"/>
        </w:rPr>
      </w:pPr>
    </w:p>
    <w:p w14:paraId="0953D8F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27EFA2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FAEA72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72E80208">
      <w:pPr>
        <w:spacing w:line="380" w:lineRule="exact"/>
        <w:ind w:firstLine="4400" w:firstLineChars="2000"/>
        <w:rPr>
          <w:rFonts w:hint="eastAsia" w:ascii="宋体" w:hAnsi="宋体" w:eastAsia="宋体" w:cs="宋体"/>
          <w:color w:val="auto"/>
          <w:sz w:val="22"/>
          <w:szCs w:val="22"/>
          <w:highlight w:val="none"/>
        </w:rPr>
      </w:pPr>
    </w:p>
    <w:p w14:paraId="0F691DA5">
      <w:pPr>
        <w:rPr>
          <w:rFonts w:hint="eastAsia" w:ascii="宋体" w:hAnsi="宋体" w:eastAsia="宋体" w:cs="宋体"/>
          <w:color w:val="auto"/>
          <w:sz w:val="22"/>
          <w:highlight w:val="none"/>
        </w:rPr>
      </w:pPr>
    </w:p>
    <w:p w14:paraId="4D6CDA7E">
      <w:pPr>
        <w:tabs>
          <w:tab w:val="left" w:pos="1808"/>
        </w:tabs>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 xml:space="preserve">  </w:t>
      </w:r>
    </w:p>
    <w:p w14:paraId="49A3FB51">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、其他必要提供的资料</w:t>
      </w:r>
    </w:p>
    <w:p w14:paraId="36B9FBEE">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WZLCZB（W）-2025-05049-2</w:t>
      </w:r>
    </w:p>
    <w:p w14:paraId="5C03C65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全自动流式荧光发光分析仪耗材（试剂）及配套设备租赁（重2）</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E67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88A6529">
            <w:pPr>
              <w:spacing w:line="360" w:lineRule="auto"/>
              <w:rPr>
                <w:rFonts w:hint="eastAsia" w:ascii="宋体" w:hAnsi="宋体" w:eastAsia="宋体" w:cs="宋体"/>
                <w:color w:val="auto"/>
                <w:sz w:val="22"/>
                <w:szCs w:val="22"/>
                <w:highlight w:val="none"/>
              </w:rPr>
            </w:pPr>
          </w:p>
        </w:tc>
      </w:tr>
    </w:tbl>
    <w:p w14:paraId="7721A348">
      <w:pPr>
        <w:spacing w:line="460" w:lineRule="exact"/>
        <w:ind w:firstLine="5060" w:firstLineChars="2300"/>
        <w:rPr>
          <w:rFonts w:hint="eastAsia" w:ascii="宋体" w:hAnsi="宋体" w:eastAsia="宋体" w:cs="宋体"/>
          <w:color w:val="auto"/>
          <w:sz w:val="22"/>
          <w:szCs w:val="22"/>
          <w:highlight w:val="none"/>
        </w:rPr>
      </w:pPr>
    </w:p>
    <w:p w14:paraId="7636109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46EEAA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8E8CAD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A52743B">
      <w:pPr>
        <w:spacing w:line="380" w:lineRule="exact"/>
        <w:ind w:firstLine="4400" w:firstLineChars="2000"/>
        <w:rPr>
          <w:rFonts w:hint="eastAsia" w:ascii="宋体" w:hAnsi="宋体" w:eastAsia="宋体" w:cs="宋体"/>
          <w:color w:val="auto"/>
          <w:sz w:val="22"/>
          <w:szCs w:val="22"/>
          <w:highlight w:val="none"/>
        </w:rPr>
      </w:pPr>
    </w:p>
    <w:p w14:paraId="73807752">
      <w:pPr>
        <w:spacing w:line="460" w:lineRule="exact"/>
        <w:ind w:firstLine="4400" w:firstLineChars="2000"/>
        <w:rPr>
          <w:rFonts w:hint="eastAsia" w:ascii="宋体" w:hAnsi="宋体" w:eastAsia="宋体" w:cs="宋体"/>
          <w:color w:val="auto"/>
          <w:sz w:val="22"/>
          <w:szCs w:val="22"/>
          <w:highlight w:val="none"/>
        </w:rPr>
      </w:pPr>
    </w:p>
    <w:p w14:paraId="7608178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6A22A9E9">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2C75B0C2">
      <w:pPr>
        <w:pStyle w:val="4"/>
        <w:numPr>
          <w:ilvl w:val="0"/>
          <w:numId w:val="5"/>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1" w:name="_Toc3381"/>
      <w:bookmarkStart w:id="42" w:name="_Toc10142"/>
      <w:bookmarkStart w:id="43" w:name="_Toc221356895"/>
      <w:bookmarkStart w:id="44" w:name="_Toc221356958"/>
      <w:r>
        <w:rPr>
          <w:rFonts w:hint="eastAsia" w:ascii="宋体" w:hAnsi="宋体" w:eastAsia="宋体" w:cs="宋体"/>
          <w:color w:val="auto"/>
          <w:highlight w:val="none"/>
        </w:rPr>
        <w:t>项目技术规范和服务要求</w:t>
      </w:r>
      <w:bookmarkEnd w:id="41"/>
      <w:bookmarkEnd w:id="42"/>
    </w:p>
    <w:bookmarkEnd w:id="43"/>
    <w:bookmarkEnd w:id="44"/>
    <w:p w14:paraId="66F45591">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bookmarkStart w:id="45" w:name="_Toc182398356"/>
      <w:bookmarkStart w:id="46" w:name="_Toc188355454"/>
      <w:bookmarkStart w:id="47" w:name="_Toc175826929"/>
      <w:bookmarkStart w:id="48" w:name="_Toc441051461"/>
      <w:bookmarkStart w:id="49" w:name="_Toc23050423"/>
      <w:bookmarkStart w:id="50" w:name="_Toc498199476"/>
      <w:bookmarkStart w:id="51" w:name="_Toc498186820"/>
      <w:bookmarkStart w:id="52" w:name="_Toc497307615"/>
      <w:bookmarkStart w:id="53" w:name="_Toc40266002"/>
      <w:bookmarkStart w:id="54" w:name="_Toc495651839"/>
      <w:bookmarkStart w:id="55" w:name="_Toc23050625"/>
      <w:bookmarkStart w:id="56" w:name="_Toc497300733"/>
      <w:bookmarkStart w:id="57" w:name="_Toc496101312"/>
      <w:bookmarkStart w:id="58" w:name="_Toc201920298"/>
      <w:bookmarkStart w:id="59" w:name="_Toc497300664"/>
      <w:bookmarkStart w:id="60" w:name="_Toc496256263"/>
      <w:bookmarkStart w:id="61" w:name="_Toc282690445"/>
      <w:bookmarkStart w:id="62" w:name="_Toc23050833"/>
      <w:bookmarkStart w:id="63" w:name="_Toc495660084"/>
      <w:bookmarkStart w:id="64" w:name="_Toc498186719"/>
      <w:bookmarkStart w:id="65" w:name="_Toc23050562"/>
      <w:bookmarkStart w:id="66" w:name="_Toc51996430"/>
      <w:bookmarkStart w:id="67" w:name="_Toc40594931"/>
      <w:bookmarkStart w:id="68" w:name="_Toc496257825"/>
      <w:bookmarkStart w:id="69" w:name="_Toc496101575"/>
      <w:r>
        <w:rPr>
          <w:rFonts w:hint="eastAsia" w:ascii="新宋体" w:hAnsi="新宋体" w:eastAsia="新宋体"/>
          <w:b/>
          <w:color w:val="auto"/>
          <w:sz w:val="22"/>
          <w:szCs w:val="22"/>
          <w:highlight w:val="none"/>
          <w:lang w:val="zh-CN"/>
        </w:rPr>
        <w:t>一、总体要求</w:t>
      </w:r>
      <w:bookmarkEnd w:id="45"/>
    </w:p>
    <w:p w14:paraId="73293564">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投标供应商应对招标范围内的所有内容进行投标，提供产品及其附件的设计、采购、制造、检测、试验、至最终目的地的运输和保险、现场仓储以及安装、验收、技术服务及相关文件的提交、质保期维护等服务。</w:t>
      </w:r>
    </w:p>
    <w:p w14:paraId="2AAA913D">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投标供应商所投产品及主要部件的名称、品牌、型号、技术参数、性能、数量、单价、合价、制造商、质保期等应在投标文件中明确，对招标文件的技术条款及要求应予以实质性响应，如有偏离应在偏离表中注明。</w:t>
      </w:r>
    </w:p>
    <w:bookmarkEnd w:id="46"/>
    <w:bookmarkEnd w:id="47"/>
    <w:p w14:paraId="37F14BC7">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二、招标内容一览表</w:t>
      </w:r>
    </w:p>
    <w:p w14:paraId="0BD486B6">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宋体" w:hAnsi="宋体" w:cs="宋体"/>
          <w:b w:val="0"/>
          <w:bCs/>
          <w:color w:val="auto"/>
          <w:sz w:val="22"/>
          <w:szCs w:val="22"/>
          <w:highlight w:val="none"/>
          <w:lang w:eastAsia="zh-CN"/>
        </w:rPr>
        <w:t>全自动流式荧光发光分析仪耗材（试剂）及配套设备租赁（重2）</w:t>
      </w:r>
      <w:r>
        <w:rPr>
          <w:rFonts w:hint="eastAsia" w:ascii="新宋体" w:hAnsi="新宋体" w:eastAsia="新宋体"/>
          <w:bCs/>
          <w:color w:val="auto"/>
          <w:sz w:val="22"/>
          <w:szCs w:val="22"/>
          <w:highlight w:val="none"/>
        </w:rPr>
        <w:t xml:space="preserve">  </w:t>
      </w:r>
    </w:p>
    <w:p w14:paraId="47EEA313">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三、技术规格及配置要求</w:t>
      </w:r>
    </w:p>
    <w:tbl>
      <w:tblPr>
        <w:tblStyle w:val="52"/>
        <w:tblW w:w="9646" w:type="dxa"/>
        <w:tblInd w:w="10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4075"/>
        <w:gridCol w:w="1814"/>
        <w:gridCol w:w="1554"/>
        <w:gridCol w:w="1418"/>
      </w:tblGrid>
      <w:tr w14:paraId="6E4B6B9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4986674F">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序号</w:t>
            </w:r>
          </w:p>
        </w:tc>
        <w:tc>
          <w:tcPr>
            <w:tcW w:w="4075" w:type="dxa"/>
            <w:tcBorders>
              <w:right w:val="single" w:color="auto" w:sz="4" w:space="0"/>
            </w:tcBorders>
            <w:noWrap w:val="0"/>
            <w:vAlign w:val="center"/>
          </w:tcPr>
          <w:p w14:paraId="6CB3CE08">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货物名称</w:t>
            </w:r>
          </w:p>
        </w:tc>
        <w:tc>
          <w:tcPr>
            <w:tcW w:w="1814" w:type="dxa"/>
            <w:tcBorders>
              <w:left w:val="single" w:color="auto" w:sz="4" w:space="0"/>
            </w:tcBorders>
            <w:noWrap w:val="0"/>
            <w:vAlign w:val="center"/>
          </w:tcPr>
          <w:p w14:paraId="3EB73D52">
            <w:pPr>
              <w:keepNext w:val="0"/>
              <w:keepLines w:val="0"/>
              <w:pageBreakBefore w:val="0"/>
              <w:kinsoku/>
              <w:wordWrap/>
              <w:overflowPunct/>
              <w:topLinePunct w:val="0"/>
              <w:autoSpaceDE/>
              <w:autoSpaceDN/>
              <w:bidi w:val="0"/>
              <w:snapToGrid/>
              <w:spacing w:line="460" w:lineRule="exact"/>
              <w:jc w:val="center"/>
              <w:rPr>
                <w:rFonts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预算</w:t>
            </w:r>
          </w:p>
        </w:tc>
        <w:tc>
          <w:tcPr>
            <w:tcW w:w="1554" w:type="dxa"/>
            <w:noWrap w:val="0"/>
            <w:vAlign w:val="center"/>
          </w:tcPr>
          <w:p w14:paraId="7ACF0AF5">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目的地</w:t>
            </w:r>
          </w:p>
        </w:tc>
        <w:tc>
          <w:tcPr>
            <w:tcW w:w="1418" w:type="dxa"/>
            <w:noWrap w:val="0"/>
            <w:vAlign w:val="center"/>
          </w:tcPr>
          <w:p w14:paraId="5B5B975B">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备注</w:t>
            </w:r>
          </w:p>
        </w:tc>
      </w:tr>
      <w:tr w14:paraId="2276C16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78A2F34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1</w:t>
            </w:r>
          </w:p>
        </w:tc>
        <w:tc>
          <w:tcPr>
            <w:tcW w:w="4075" w:type="dxa"/>
            <w:tcBorders>
              <w:right w:val="single" w:color="auto" w:sz="4" w:space="0"/>
            </w:tcBorders>
            <w:noWrap w:val="0"/>
            <w:vAlign w:val="center"/>
          </w:tcPr>
          <w:p w14:paraId="3D6F35C6">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sz w:val="22"/>
                <w:szCs w:val="22"/>
                <w:highlight w:val="none"/>
              </w:rPr>
              <w:t>全自动流式荧光发光分析仪耗材（试剂）</w:t>
            </w:r>
          </w:p>
        </w:tc>
        <w:tc>
          <w:tcPr>
            <w:tcW w:w="1814" w:type="dxa"/>
            <w:tcBorders>
              <w:left w:val="single" w:color="auto" w:sz="4" w:space="0"/>
            </w:tcBorders>
            <w:noWrap w:val="0"/>
            <w:vAlign w:val="center"/>
          </w:tcPr>
          <w:p w14:paraId="6B082966">
            <w:pPr>
              <w:keepNext w:val="0"/>
              <w:keepLines w:val="0"/>
              <w:pageBreakBefore w:val="0"/>
              <w:kinsoku/>
              <w:wordWrap/>
              <w:overflowPunct/>
              <w:topLinePunct w:val="0"/>
              <w:autoSpaceDE/>
              <w:autoSpaceDN/>
              <w:bidi w:val="0"/>
              <w:snapToGrid/>
              <w:spacing w:line="460" w:lineRule="exact"/>
              <w:jc w:val="center"/>
              <w:rPr>
                <w:rFonts w:hint="default" w:ascii="新宋体" w:hAnsi="新宋体" w:eastAsia="新宋体"/>
                <w:b w:val="0"/>
                <w:bCs/>
                <w:color w:val="auto"/>
                <w:sz w:val="22"/>
                <w:szCs w:val="22"/>
                <w:highlight w:val="none"/>
                <w:lang w:val="en-US" w:eastAsia="zh-CN"/>
              </w:rPr>
            </w:pP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7000</w:t>
            </w:r>
            <w:r>
              <w:rPr>
                <w:rFonts w:hint="eastAsia" w:ascii="新宋体" w:hAnsi="新宋体" w:eastAsia="新宋体"/>
                <w:b w:val="0"/>
                <w:bCs/>
                <w:color w:val="auto"/>
                <w:sz w:val="22"/>
                <w:szCs w:val="22"/>
                <w:highlight w:val="none"/>
              </w:rPr>
              <w:t>00元</w:t>
            </w:r>
            <w:r>
              <w:rPr>
                <w:rFonts w:hint="eastAsia" w:ascii="新宋体" w:hAnsi="新宋体" w:eastAsia="新宋体"/>
                <w:b w:val="0"/>
                <w:bCs/>
                <w:color w:val="auto"/>
                <w:sz w:val="22"/>
                <w:szCs w:val="22"/>
                <w:highlight w:val="none"/>
                <w:lang w:val="en-US" w:eastAsia="zh-CN"/>
              </w:rPr>
              <w:t>/年</w:t>
            </w:r>
          </w:p>
        </w:tc>
        <w:tc>
          <w:tcPr>
            <w:tcW w:w="1554" w:type="dxa"/>
            <w:vMerge w:val="restart"/>
            <w:noWrap w:val="0"/>
            <w:vAlign w:val="center"/>
          </w:tcPr>
          <w:p w14:paraId="52CC8ACD">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温州市中医院指定地点</w:t>
            </w:r>
          </w:p>
        </w:tc>
        <w:tc>
          <w:tcPr>
            <w:tcW w:w="1418" w:type="dxa"/>
            <w:vMerge w:val="restart"/>
            <w:noWrap w:val="0"/>
            <w:vAlign w:val="center"/>
          </w:tcPr>
          <w:p w14:paraId="539896DE">
            <w:pPr>
              <w:keepNext w:val="0"/>
              <w:keepLines w:val="0"/>
              <w:pageBreakBefore w:val="0"/>
              <w:kinsoku/>
              <w:wordWrap/>
              <w:overflowPunct/>
              <w:topLinePunct w:val="0"/>
              <w:autoSpaceDE/>
              <w:autoSpaceDN/>
              <w:bidi w:val="0"/>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允许进口</w:t>
            </w:r>
          </w:p>
        </w:tc>
      </w:tr>
      <w:tr w14:paraId="0488E36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11F894F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075" w:type="dxa"/>
            <w:tcBorders>
              <w:right w:val="single" w:color="auto" w:sz="4" w:space="0"/>
            </w:tcBorders>
            <w:noWrap w:val="0"/>
            <w:vAlign w:val="center"/>
          </w:tcPr>
          <w:p w14:paraId="00F9AA7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b w:val="0"/>
                <w:bCs/>
                <w:color w:val="auto"/>
                <w:sz w:val="22"/>
                <w:szCs w:val="22"/>
                <w:highlight w:val="none"/>
              </w:rPr>
              <w:t>配套设备租赁</w:t>
            </w:r>
          </w:p>
        </w:tc>
        <w:tc>
          <w:tcPr>
            <w:tcW w:w="1814" w:type="dxa"/>
            <w:tcBorders>
              <w:left w:val="single" w:color="auto" w:sz="4" w:space="0"/>
            </w:tcBorders>
            <w:noWrap w:val="0"/>
            <w:vAlign w:val="center"/>
          </w:tcPr>
          <w:p w14:paraId="7927DA5D">
            <w:pPr>
              <w:keepNext w:val="0"/>
              <w:keepLines w:val="0"/>
              <w:pageBreakBefore w:val="0"/>
              <w:kinsoku/>
              <w:wordWrap/>
              <w:overflowPunct/>
              <w:topLinePunct w:val="0"/>
              <w:autoSpaceDE/>
              <w:autoSpaceDN/>
              <w:bidi w:val="0"/>
              <w:snapToGrid/>
              <w:spacing w:line="460" w:lineRule="exact"/>
              <w:jc w:val="center"/>
              <w:rPr>
                <w:rFonts w:hint="default" w:ascii="新宋体" w:hAnsi="新宋体" w:eastAsia="新宋体"/>
                <w:b w:val="0"/>
                <w:bCs/>
                <w:color w:val="auto"/>
                <w:sz w:val="22"/>
                <w:szCs w:val="22"/>
                <w:highlight w:val="none"/>
                <w:lang w:val="en-US" w:eastAsia="zh-CN"/>
              </w:rPr>
            </w:pP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5000</w:t>
            </w:r>
            <w:r>
              <w:rPr>
                <w:rFonts w:hint="eastAsia" w:ascii="新宋体" w:hAnsi="新宋体" w:eastAsia="新宋体"/>
                <w:b w:val="0"/>
                <w:bCs/>
                <w:color w:val="auto"/>
                <w:sz w:val="22"/>
                <w:szCs w:val="22"/>
                <w:highlight w:val="none"/>
              </w:rPr>
              <w:t>元</w:t>
            </w:r>
            <w:r>
              <w:rPr>
                <w:rFonts w:hint="eastAsia" w:ascii="新宋体" w:hAnsi="新宋体" w:eastAsia="新宋体"/>
                <w:b w:val="0"/>
                <w:bCs/>
                <w:color w:val="auto"/>
                <w:sz w:val="22"/>
                <w:szCs w:val="22"/>
                <w:highlight w:val="none"/>
                <w:lang w:val="en-US" w:eastAsia="zh-CN"/>
              </w:rPr>
              <w:t>/年</w:t>
            </w:r>
          </w:p>
        </w:tc>
        <w:tc>
          <w:tcPr>
            <w:tcW w:w="1554" w:type="dxa"/>
            <w:vMerge w:val="continue"/>
            <w:noWrap w:val="0"/>
            <w:vAlign w:val="center"/>
          </w:tcPr>
          <w:p w14:paraId="6EB57B02">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7871A9B9">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038115B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24446EF6">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5889" w:type="dxa"/>
            <w:gridSpan w:val="2"/>
            <w:noWrap w:val="0"/>
            <w:vAlign w:val="center"/>
          </w:tcPr>
          <w:p w14:paraId="67CF1A1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技术资料 </w:t>
            </w:r>
          </w:p>
        </w:tc>
        <w:tc>
          <w:tcPr>
            <w:tcW w:w="1554" w:type="dxa"/>
            <w:vMerge w:val="continue"/>
            <w:noWrap w:val="0"/>
            <w:vAlign w:val="center"/>
          </w:tcPr>
          <w:p w14:paraId="441EF5D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6A05FB4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585150A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14:paraId="0109544B">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5889" w:type="dxa"/>
            <w:gridSpan w:val="2"/>
            <w:noWrap w:val="0"/>
            <w:vAlign w:val="center"/>
          </w:tcPr>
          <w:p w14:paraId="1C493883">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投标商须提供的其他资料 </w:t>
            </w:r>
          </w:p>
        </w:tc>
        <w:tc>
          <w:tcPr>
            <w:tcW w:w="1554" w:type="dxa"/>
            <w:vMerge w:val="continue"/>
            <w:noWrap w:val="0"/>
            <w:vAlign w:val="center"/>
          </w:tcPr>
          <w:p w14:paraId="0B5012CE">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c>
          <w:tcPr>
            <w:tcW w:w="1418" w:type="dxa"/>
            <w:vMerge w:val="continue"/>
            <w:noWrap w:val="0"/>
            <w:vAlign w:val="center"/>
          </w:tcPr>
          <w:p w14:paraId="44344D44">
            <w:pPr>
              <w:keepNext w:val="0"/>
              <w:keepLines w:val="0"/>
              <w:pageBreakBefore w:val="0"/>
              <w:kinsoku/>
              <w:wordWrap/>
              <w:overflowPunct/>
              <w:topLinePunct w:val="0"/>
              <w:autoSpaceDE/>
              <w:autoSpaceDN/>
              <w:bidi w:val="0"/>
              <w:snapToGrid/>
              <w:spacing w:line="460" w:lineRule="exact"/>
              <w:jc w:val="center"/>
              <w:rPr>
                <w:rFonts w:hint="eastAsia" w:ascii="新宋体" w:hAnsi="新宋体" w:eastAsia="新宋体" w:cs="新宋体"/>
                <w:color w:val="auto"/>
                <w:sz w:val="22"/>
                <w:szCs w:val="22"/>
                <w:highlight w:val="none"/>
              </w:rPr>
            </w:pPr>
          </w:p>
        </w:tc>
      </w:tr>
      <w:tr w14:paraId="7D20F6A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9646" w:type="dxa"/>
            <w:gridSpan w:val="5"/>
            <w:noWrap w:val="0"/>
            <w:vAlign w:val="center"/>
          </w:tcPr>
          <w:p w14:paraId="30950387">
            <w:pPr>
              <w:keepNext w:val="0"/>
              <w:keepLines w:val="0"/>
              <w:pageBreakBefore w:val="0"/>
              <w:kinsoku/>
              <w:wordWrap/>
              <w:overflowPunct/>
              <w:topLinePunct w:val="0"/>
              <w:autoSpaceDE/>
              <w:autoSpaceDN/>
              <w:bidi w:val="0"/>
              <w:snapToGrid/>
              <w:spacing w:line="46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服务期3年，</w:t>
            </w:r>
            <w:r>
              <w:rPr>
                <w:rFonts w:hint="eastAsia" w:ascii="新宋体" w:hAnsi="新宋体" w:eastAsia="新宋体" w:cs="新宋体"/>
                <w:b w:val="0"/>
                <w:bCs/>
                <w:color w:val="auto"/>
                <w:sz w:val="22"/>
                <w:szCs w:val="22"/>
                <w:highlight w:val="none"/>
              </w:rPr>
              <w:t>项目</w:t>
            </w:r>
            <w:r>
              <w:rPr>
                <w:rFonts w:hint="eastAsia" w:ascii="新宋体" w:hAnsi="新宋体" w:eastAsia="新宋体" w:cs="新宋体"/>
                <w:b w:val="0"/>
                <w:bCs/>
                <w:color w:val="auto"/>
                <w:sz w:val="22"/>
                <w:szCs w:val="22"/>
                <w:highlight w:val="none"/>
                <w:lang w:val="en-US" w:eastAsia="zh-CN"/>
              </w:rPr>
              <w:t>3年</w:t>
            </w:r>
            <w:r>
              <w:rPr>
                <w:rFonts w:hint="eastAsia" w:ascii="新宋体" w:hAnsi="新宋体" w:eastAsia="新宋体" w:cs="新宋体"/>
                <w:b w:val="0"/>
                <w:bCs/>
                <w:color w:val="auto"/>
                <w:sz w:val="22"/>
                <w:szCs w:val="22"/>
                <w:highlight w:val="none"/>
              </w:rPr>
              <w:t>总预算为</w:t>
            </w:r>
            <w:r>
              <w:rPr>
                <w:rFonts w:hint="eastAsia" w:ascii="新宋体" w:hAnsi="新宋体" w:eastAsia="新宋体" w:cs="新宋体"/>
                <w:b w:val="0"/>
                <w:bCs/>
                <w:color w:val="auto"/>
                <w:sz w:val="22"/>
                <w:szCs w:val="22"/>
                <w:highlight w:val="none"/>
                <w:lang w:val="en-US" w:eastAsia="zh-CN"/>
              </w:rPr>
              <w:t>贰佰壹拾壹万伍仟元整</w:t>
            </w:r>
            <w:r>
              <w:rPr>
                <w:rFonts w:hint="eastAsia" w:ascii="新宋体" w:hAnsi="新宋体" w:eastAsia="新宋体"/>
                <w:b w:val="0"/>
                <w:bCs/>
                <w:color w:val="auto"/>
                <w:sz w:val="22"/>
                <w:szCs w:val="22"/>
                <w:highlight w:val="none"/>
              </w:rPr>
              <w:t>（¥</w:t>
            </w:r>
            <w:r>
              <w:rPr>
                <w:rFonts w:hint="eastAsia" w:ascii="新宋体" w:hAnsi="新宋体" w:eastAsia="新宋体"/>
                <w:b w:val="0"/>
                <w:bCs/>
                <w:color w:val="auto"/>
                <w:sz w:val="22"/>
                <w:szCs w:val="22"/>
                <w:highlight w:val="none"/>
                <w:lang w:val="en-US" w:eastAsia="zh-CN"/>
              </w:rPr>
              <w:t>21150</w:t>
            </w:r>
            <w:r>
              <w:rPr>
                <w:rFonts w:hint="eastAsia" w:ascii="新宋体" w:hAnsi="新宋体" w:eastAsia="新宋体"/>
                <w:b w:val="0"/>
                <w:bCs/>
                <w:color w:val="auto"/>
                <w:sz w:val="22"/>
                <w:szCs w:val="22"/>
                <w:highlight w:val="none"/>
              </w:rPr>
              <w:t>00.00元）</w:t>
            </w:r>
            <w:r>
              <w:rPr>
                <w:rFonts w:hint="eastAsia" w:ascii="新宋体" w:hAnsi="新宋体" w:eastAsia="新宋体"/>
                <w:b w:val="0"/>
                <w:bCs/>
                <w:color w:val="auto"/>
                <w:sz w:val="22"/>
                <w:szCs w:val="22"/>
                <w:highlight w:val="none"/>
                <w:lang w:eastAsia="zh-CN"/>
              </w:rPr>
              <w:t>。</w:t>
            </w:r>
          </w:p>
        </w:tc>
      </w:tr>
    </w:tbl>
    <w:p w14:paraId="114E0BDA">
      <w:pPr>
        <w:keepNext w:val="0"/>
        <w:keepLines w:val="0"/>
        <w:pageBreakBefore w:val="0"/>
        <w:tabs>
          <w:tab w:val="left" w:pos="360"/>
        </w:tabs>
        <w:kinsoku/>
        <w:wordWrap/>
        <w:overflowPunct/>
        <w:topLinePunct w:val="0"/>
        <w:autoSpaceDE/>
        <w:autoSpaceDN/>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如投标人报价超过预算按无效标处理</w:t>
      </w:r>
    </w:p>
    <w:p w14:paraId="3F69C083">
      <w:pPr>
        <w:keepNext w:val="0"/>
        <w:keepLines w:val="0"/>
        <w:pageBreakBefore w:val="0"/>
        <w:tabs>
          <w:tab w:val="left" w:pos="360"/>
        </w:tabs>
        <w:kinsoku/>
        <w:wordWrap/>
        <w:overflowPunct/>
        <w:topLinePunct w:val="0"/>
        <w:autoSpaceDE/>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投标价格=</w:t>
      </w:r>
      <w:r>
        <w:rPr>
          <w:rFonts w:hint="eastAsia" w:ascii="新宋体" w:hAnsi="新宋体" w:eastAsia="新宋体" w:cs="新宋体"/>
          <w:b/>
          <w:color w:val="auto"/>
          <w:sz w:val="22"/>
          <w:szCs w:val="22"/>
          <w:highlight w:val="none"/>
          <w:lang w:eastAsia="zh-CN"/>
        </w:rPr>
        <w:t>【</w:t>
      </w:r>
      <w:r>
        <w:rPr>
          <w:rFonts w:hint="eastAsia" w:ascii="新宋体" w:hAnsi="新宋体" w:eastAsia="新宋体"/>
          <w:b/>
          <w:color w:val="auto"/>
          <w:sz w:val="22"/>
          <w:szCs w:val="22"/>
          <w:highlight w:val="none"/>
        </w:rPr>
        <w:t>耗材（试剂）</w:t>
      </w:r>
      <w:r>
        <w:rPr>
          <w:rFonts w:hint="eastAsia" w:ascii="新宋体" w:hAnsi="新宋体" w:eastAsia="新宋体" w:cs="新宋体"/>
          <w:b/>
          <w:color w:val="auto"/>
          <w:sz w:val="22"/>
          <w:szCs w:val="22"/>
          <w:highlight w:val="none"/>
          <w:lang w:val="en-US" w:eastAsia="zh-CN"/>
        </w:rPr>
        <w:t>单价</w:t>
      </w:r>
      <w:r>
        <w:rPr>
          <w:rFonts w:hint="eastAsia" w:ascii="新宋体" w:hAnsi="新宋体" w:eastAsia="新宋体" w:cs="新宋体"/>
          <w:b/>
          <w:color w:val="auto"/>
          <w:sz w:val="22"/>
          <w:szCs w:val="22"/>
          <w:highlight w:val="none"/>
        </w:rPr>
        <w:t>/测试</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人份</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w:t>
      </w:r>
      <w:r>
        <w:rPr>
          <w:rFonts w:hint="eastAsia" w:ascii="新宋体" w:hAnsi="新宋体" w:eastAsia="新宋体"/>
          <w:b/>
          <w:color w:val="auto"/>
          <w:sz w:val="22"/>
          <w:szCs w:val="22"/>
          <w:highlight w:val="none"/>
          <w:u w:val="single"/>
          <w:lang w:val="en-US" w:eastAsia="zh-CN"/>
        </w:rPr>
        <w:t xml:space="preserve">  预估年测试数  </w:t>
      </w:r>
      <w:r>
        <w:rPr>
          <w:rFonts w:hint="eastAsia" w:ascii="新宋体" w:hAnsi="新宋体" w:eastAsia="新宋体"/>
          <w:b/>
          <w:color w:val="auto"/>
          <w:sz w:val="22"/>
          <w:szCs w:val="22"/>
          <w:highlight w:val="none"/>
        </w:rPr>
        <w:t>+配套设备</w:t>
      </w:r>
      <w:r>
        <w:rPr>
          <w:rFonts w:hint="eastAsia" w:ascii="新宋体" w:hAnsi="新宋体" w:eastAsia="新宋体" w:cs="新宋体"/>
          <w:b/>
          <w:color w:val="auto"/>
          <w:sz w:val="22"/>
          <w:szCs w:val="22"/>
          <w:highlight w:val="none"/>
        </w:rPr>
        <w:t>年租赁费用</w:t>
      </w:r>
    </w:p>
    <w:p w14:paraId="0CB7B7E6">
      <w:pPr>
        <w:keepNext w:val="0"/>
        <w:keepLines w:val="0"/>
        <w:pageBreakBefore w:val="0"/>
        <w:tabs>
          <w:tab w:val="left" w:pos="360"/>
        </w:tabs>
        <w:kinsoku/>
        <w:wordWrap/>
        <w:overflowPunct/>
        <w:topLinePunct w:val="0"/>
        <w:autoSpaceDE/>
        <w:bidi w:val="0"/>
        <w:snapToGrid/>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eastAsia="zh-CN"/>
        </w:rPr>
        <w:t>说明：因不同品牌产品的一份耗材（试剂）的包装规格不一，最终根据“耗材（试剂）单价/测试（人份）”确定每</w:t>
      </w:r>
      <w:r>
        <w:rPr>
          <w:rFonts w:hint="eastAsia" w:ascii="新宋体" w:hAnsi="新宋体" w:eastAsia="新宋体" w:cs="新宋体"/>
          <w:b/>
          <w:color w:val="auto"/>
          <w:sz w:val="22"/>
          <w:szCs w:val="22"/>
          <w:highlight w:val="none"/>
          <w:lang w:val="en-US" w:eastAsia="zh-CN"/>
        </w:rPr>
        <w:t>测试（</w:t>
      </w:r>
      <w:r>
        <w:rPr>
          <w:rFonts w:hint="eastAsia" w:ascii="新宋体" w:hAnsi="新宋体" w:eastAsia="新宋体" w:cs="新宋体"/>
          <w:b/>
          <w:color w:val="auto"/>
          <w:sz w:val="22"/>
          <w:szCs w:val="22"/>
          <w:highlight w:val="none"/>
          <w:lang w:eastAsia="zh-CN"/>
        </w:rPr>
        <w:t>人份）的价格。</w:t>
      </w:r>
    </w:p>
    <w:p w14:paraId="78DC5C96">
      <w:pPr>
        <w:keepNext w:val="0"/>
        <w:keepLines w:val="0"/>
        <w:pageBreakBefore w:val="0"/>
        <w:tabs>
          <w:tab w:val="left" w:pos="360"/>
        </w:tabs>
        <w:kinsoku/>
        <w:wordWrap/>
        <w:overflowPunct/>
        <w:topLinePunct w:val="0"/>
        <w:autoSpaceDE/>
        <w:autoSpaceDN/>
        <w:bidi w:val="0"/>
        <w:snapToGrid/>
        <w:spacing w:line="460" w:lineRule="exact"/>
        <w:ind w:firstLine="552" w:firstLineChars="250"/>
        <w:rPr>
          <w:rFonts w:hint="eastAsia" w:ascii="新宋体" w:hAnsi="新宋体" w:eastAsia="新宋体"/>
          <w:color w:val="auto"/>
          <w:sz w:val="22"/>
          <w:szCs w:val="22"/>
          <w:highlight w:val="none"/>
        </w:rPr>
      </w:pPr>
      <w:r>
        <w:rPr>
          <w:rFonts w:hint="eastAsia" w:ascii="新宋体" w:hAnsi="新宋体" w:eastAsia="新宋体" w:cs="新宋体"/>
          <w:b/>
          <w:color w:val="auto"/>
          <w:sz w:val="22"/>
          <w:szCs w:val="22"/>
          <w:highlight w:val="none"/>
        </w:rPr>
        <w:t>中标人合同签订后不得对医院订货量提出任何要求。该投标价包括但不限于设备租赁、试剂、消耗品、保修费和各类服务费等所有费用。</w:t>
      </w:r>
    </w:p>
    <w:p w14:paraId="1C36F781">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rPr>
        <w:t>合同签订后，设备验收合格后合作期满</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年或检测耗材（试剂）采购量达到</w:t>
      </w:r>
      <w:r>
        <w:rPr>
          <w:rFonts w:hint="eastAsia" w:ascii="新宋体" w:hAnsi="新宋体" w:eastAsia="新宋体"/>
          <w:color w:val="auto"/>
          <w:sz w:val="22"/>
          <w:szCs w:val="22"/>
          <w:highlight w:val="none"/>
          <w:lang w:val="en-US" w:eastAsia="zh-CN"/>
        </w:rPr>
        <w:t>预算</w:t>
      </w:r>
      <w:r>
        <w:rPr>
          <w:rFonts w:hint="eastAsia" w:ascii="新宋体" w:hAnsi="新宋体" w:eastAsia="新宋体"/>
          <w:color w:val="auto"/>
          <w:sz w:val="22"/>
          <w:szCs w:val="22"/>
          <w:highlight w:val="none"/>
        </w:rPr>
        <w:t>金额，任一条件达到即视为合作期结束。合作期内如遇政策性原因，导致合同无法履行，则合同自行终止。</w:t>
      </w:r>
    </w:p>
    <w:p w14:paraId="744E6DA2">
      <w:pPr>
        <w:keepNext w:val="0"/>
        <w:keepLines w:val="0"/>
        <w:pageBreakBefore w:val="0"/>
        <w:tabs>
          <w:tab w:val="left" w:pos="360"/>
        </w:tabs>
        <w:kinsoku/>
        <w:wordWrap/>
        <w:overflowPunct/>
        <w:topLinePunct w:val="0"/>
        <w:autoSpaceDE/>
        <w:autoSpaceDN/>
        <w:bidi w:val="0"/>
        <w:snapToGrid/>
        <w:spacing w:line="460" w:lineRule="exact"/>
        <w:outlineLvl w:val="2"/>
        <w:rPr>
          <w:rFonts w:hint="eastAsia"/>
          <w:color w:val="auto"/>
          <w:sz w:val="22"/>
          <w:szCs w:val="22"/>
          <w:highlight w:val="none"/>
        </w:rPr>
      </w:pPr>
      <w:r>
        <w:rPr>
          <w:rFonts w:hint="eastAsia" w:ascii="新宋体" w:hAnsi="新宋体" w:eastAsia="新宋体"/>
          <w:b/>
          <w:color w:val="auto"/>
          <w:sz w:val="22"/>
          <w:szCs w:val="22"/>
          <w:highlight w:val="none"/>
          <w:lang w:val="zh-CN"/>
        </w:rPr>
        <w:t>四、采购需求</w:t>
      </w:r>
      <w:r>
        <w:rPr>
          <w:rFonts w:hint="eastAsia"/>
          <w:color w:val="auto"/>
          <w:sz w:val="22"/>
          <w:szCs w:val="22"/>
          <w:highlight w:val="none"/>
        </w:rPr>
        <w:t>：</w:t>
      </w:r>
    </w:p>
    <w:tbl>
      <w:tblPr>
        <w:tblStyle w:val="52"/>
        <w:tblW w:w="966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6"/>
        <w:gridCol w:w="8789"/>
      </w:tblGrid>
      <w:tr w14:paraId="251E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9E8CD70">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w:t>
            </w:r>
          </w:p>
        </w:tc>
        <w:tc>
          <w:tcPr>
            <w:tcW w:w="8789" w:type="dxa"/>
            <w:shd w:val="clear" w:color="auto" w:fill="auto"/>
            <w:noWrap w:val="0"/>
            <w:vAlign w:val="center"/>
          </w:tcPr>
          <w:p w14:paraId="1DA41C12">
            <w:pPr>
              <w:widowControl/>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技术要求</w:t>
            </w:r>
          </w:p>
        </w:tc>
      </w:tr>
      <w:tr w14:paraId="3C6D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shd w:val="clear" w:color="auto" w:fill="auto"/>
            <w:noWrap w:val="0"/>
            <w:vAlign w:val="center"/>
          </w:tcPr>
          <w:p w14:paraId="449576BA">
            <w:pPr>
              <w:widowControl/>
              <w:spacing w:line="460" w:lineRule="exact"/>
              <w:jc w:val="center"/>
              <w:rPr>
                <w:rFonts w:hint="eastAsia" w:ascii="新宋体" w:hAnsi="新宋体" w:eastAsia="新宋体" w:cs="新宋体"/>
                <w:color w:val="auto"/>
                <w:kern w:val="0"/>
                <w:sz w:val="22"/>
                <w:szCs w:val="22"/>
                <w:highlight w:val="none"/>
                <w:u w:val="single"/>
              </w:rPr>
            </w:pPr>
            <w:r>
              <w:rPr>
                <w:rFonts w:hint="eastAsia" w:ascii="宋体" w:hAnsi="宋体" w:cs="宋体"/>
                <w:color w:val="auto"/>
                <w:sz w:val="22"/>
                <w:highlight w:val="none"/>
                <w:u w:val="single"/>
              </w:rPr>
              <w:t>▲</w:t>
            </w:r>
            <w:r>
              <w:rPr>
                <w:rFonts w:hint="eastAsia" w:ascii="新宋体" w:hAnsi="新宋体" w:eastAsia="新宋体" w:cs="新宋体"/>
                <w:color w:val="auto"/>
                <w:kern w:val="0"/>
                <w:sz w:val="22"/>
                <w:szCs w:val="22"/>
                <w:highlight w:val="none"/>
                <w:u w:val="single"/>
              </w:rPr>
              <w:t>1.1</w:t>
            </w:r>
          </w:p>
        </w:tc>
        <w:tc>
          <w:tcPr>
            <w:tcW w:w="8789" w:type="dxa"/>
            <w:shd w:val="clear" w:color="auto" w:fill="auto"/>
            <w:noWrap w:val="0"/>
            <w:vAlign w:val="center"/>
          </w:tcPr>
          <w:p w14:paraId="2D660D83">
            <w:pPr>
              <w:spacing w:line="440" w:lineRule="exact"/>
              <w:jc w:val="left"/>
              <w:rPr>
                <w:rFonts w:hint="eastAsia" w:eastAsia="宋体"/>
                <w:color w:val="auto"/>
                <w:sz w:val="22"/>
                <w:highlight w:val="none"/>
                <w:u w:val="single"/>
                <w:lang w:eastAsia="zh-CN"/>
              </w:rPr>
            </w:pPr>
            <w:bookmarkStart w:id="70" w:name="OLE_LINK5"/>
            <w:r>
              <w:rPr>
                <w:rFonts w:hint="eastAsia" w:ascii="新宋体" w:hAnsi="新宋体" w:eastAsia="新宋体" w:cs="新宋体"/>
                <w:color w:val="auto"/>
                <w:kern w:val="0"/>
                <w:sz w:val="22"/>
                <w:szCs w:val="22"/>
                <w:highlight w:val="none"/>
                <w:u w:val="single"/>
              </w:rPr>
              <w:t>分析方法：</w:t>
            </w:r>
            <w:bookmarkStart w:id="71" w:name="OLE_LINK1"/>
            <w:r>
              <w:rPr>
                <w:rFonts w:hint="eastAsia"/>
                <w:color w:val="auto"/>
                <w:sz w:val="22"/>
                <w:highlight w:val="none"/>
                <w:u w:val="single"/>
              </w:rPr>
              <w:t>流式荧光发光</w:t>
            </w:r>
            <w:bookmarkEnd w:id="71"/>
            <w:r>
              <w:rPr>
                <w:rFonts w:hint="eastAsia"/>
                <w:color w:val="auto"/>
                <w:sz w:val="22"/>
                <w:highlight w:val="none"/>
                <w:u w:val="single"/>
                <w:lang w:eastAsia="zh-CN"/>
              </w:rPr>
              <w:t>，</w:t>
            </w:r>
            <w:r>
              <w:rPr>
                <w:rFonts w:hint="eastAsia"/>
                <w:color w:val="auto"/>
                <w:sz w:val="22"/>
                <w:highlight w:val="none"/>
                <w:u w:val="single"/>
                <w:shd w:val="clear"/>
                <w:lang w:eastAsia="zh-CN"/>
              </w:rPr>
              <w:t>可支持1</w:t>
            </w:r>
            <w:r>
              <w:rPr>
                <w:rFonts w:hint="eastAsia"/>
                <w:color w:val="auto"/>
                <w:sz w:val="22"/>
                <w:highlight w:val="none"/>
                <w:u w:val="single"/>
                <w:shd w:val="clear"/>
                <w:lang w:val="en-US" w:eastAsia="zh-CN"/>
              </w:rPr>
              <w:t>~</w:t>
            </w:r>
            <w:r>
              <w:rPr>
                <w:rFonts w:hint="eastAsia"/>
                <w:color w:val="auto"/>
                <w:sz w:val="22"/>
                <w:highlight w:val="none"/>
                <w:u w:val="single"/>
                <w:shd w:val="clear"/>
                <w:lang w:eastAsia="zh-CN"/>
              </w:rPr>
              <w:t>100项项目联检</w:t>
            </w:r>
            <w:bookmarkEnd w:id="70"/>
          </w:p>
        </w:tc>
      </w:tr>
      <w:tr w14:paraId="5031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76" w:type="dxa"/>
            <w:shd w:val="clear" w:color="auto" w:fill="auto"/>
            <w:noWrap w:val="0"/>
            <w:vAlign w:val="center"/>
          </w:tcPr>
          <w:p w14:paraId="7EFA4F04">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8789" w:type="dxa"/>
            <w:shd w:val="clear" w:color="auto" w:fill="auto"/>
            <w:noWrap w:val="0"/>
            <w:vAlign w:val="center"/>
          </w:tcPr>
          <w:p w14:paraId="5FFC1873">
            <w:pPr>
              <w:spacing w:line="440" w:lineRule="exact"/>
              <w:rPr>
                <w:rFonts w:hint="eastAsia"/>
                <w:color w:val="auto"/>
                <w:highlight w:val="none"/>
              </w:rPr>
            </w:pPr>
            <w:r>
              <w:rPr>
                <w:color w:val="auto"/>
                <w:sz w:val="22"/>
                <w:highlight w:val="none"/>
              </w:rPr>
              <w:t>仪器类型：</w:t>
            </w:r>
            <w:r>
              <w:rPr>
                <w:rFonts w:hint="eastAsia"/>
                <w:color w:val="auto"/>
                <w:sz w:val="22"/>
                <w:highlight w:val="none"/>
              </w:rPr>
              <w:t>自动化检测</w:t>
            </w:r>
            <w:r>
              <w:rPr>
                <w:color w:val="auto"/>
                <w:sz w:val="22"/>
                <w:highlight w:val="none"/>
              </w:rPr>
              <w:t>，可自动完成扫码上样、免疫反应、检测分析及数据上传，</w:t>
            </w:r>
            <w:r>
              <w:rPr>
                <w:rFonts w:hint="eastAsia" w:ascii="新宋体" w:hAnsi="新宋体" w:eastAsia="新宋体" w:cs="新宋体"/>
                <w:color w:val="auto"/>
                <w:sz w:val="22"/>
                <w:szCs w:val="22"/>
                <w:highlight w:val="none"/>
              </w:rPr>
              <w:t>具有配套数据处理电脑</w:t>
            </w:r>
            <w:r>
              <w:rPr>
                <w:rFonts w:hint="eastAsia"/>
                <w:color w:val="auto"/>
                <w:sz w:val="22"/>
                <w:highlight w:val="none"/>
              </w:rPr>
              <w:t>。</w:t>
            </w:r>
          </w:p>
        </w:tc>
      </w:tr>
      <w:tr w14:paraId="393C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876" w:type="dxa"/>
            <w:shd w:val="clear" w:color="auto" w:fill="auto"/>
            <w:noWrap w:val="0"/>
            <w:vAlign w:val="center"/>
          </w:tcPr>
          <w:p w14:paraId="621479EA">
            <w:pPr>
              <w:widowControl/>
              <w:spacing w:line="460" w:lineRule="exact"/>
              <w:jc w:val="center"/>
              <w:rPr>
                <w:rFonts w:hint="eastAsia" w:ascii="新宋体" w:hAnsi="新宋体" w:eastAsia="新宋体" w:cs="新宋体"/>
                <w:color w:val="auto"/>
                <w:kern w:val="0"/>
                <w:sz w:val="22"/>
                <w:szCs w:val="22"/>
                <w:highlight w:val="none"/>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1.3</w:t>
            </w:r>
          </w:p>
        </w:tc>
        <w:tc>
          <w:tcPr>
            <w:tcW w:w="8789" w:type="dxa"/>
            <w:shd w:val="clear" w:color="auto" w:fill="auto"/>
            <w:noWrap w:val="0"/>
            <w:vAlign w:val="center"/>
          </w:tcPr>
          <w:p w14:paraId="147F7BFE">
            <w:pPr>
              <w:widowControl/>
              <w:spacing w:line="460" w:lineRule="exact"/>
              <w:rPr>
                <w:rFonts w:hint="eastAsia" w:ascii="新宋体" w:hAnsi="新宋体" w:eastAsia="宋体" w:cs="新宋体"/>
                <w:color w:val="auto"/>
                <w:kern w:val="0"/>
                <w:sz w:val="22"/>
                <w:szCs w:val="22"/>
                <w:highlight w:val="none"/>
                <w:lang w:eastAsia="zh-CN"/>
              </w:rPr>
            </w:pPr>
            <w:r>
              <w:rPr>
                <w:color w:val="auto"/>
                <w:sz w:val="22"/>
                <w:highlight w:val="none"/>
              </w:rPr>
              <w:t>检测速度：首报告时间≤40分钟，最高检测速度≥</w:t>
            </w:r>
            <w:r>
              <w:rPr>
                <w:rFonts w:hint="eastAsia"/>
                <w:b w:val="0"/>
                <w:bCs w:val="0"/>
                <w:color w:val="auto"/>
                <w:sz w:val="22"/>
                <w:highlight w:val="none"/>
                <w:u w:val="none"/>
                <w:shd w:val="clear"/>
              </w:rPr>
              <w:t>1900</w:t>
            </w:r>
            <w:r>
              <w:rPr>
                <w:color w:val="auto"/>
                <w:sz w:val="22"/>
                <w:highlight w:val="none"/>
                <w:shd w:val="clear"/>
              </w:rPr>
              <w:t>测试/小时</w:t>
            </w:r>
            <w:r>
              <w:rPr>
                <w:rFonts w:hint="eastAsia"/>
                <w:color w:val="auto"/>
                <w:sz w:val="22"/>
                <w:highlight w:val="none"/>
                <w:lang w:eastAsia="zh-CN"/>
              </w:rPr>
              <w:t>（</w:t>
            </w:r>
            <w:r>
              <w:rPr>
                <w:rFonts w:hint="eastAsia"/>
                <w:color w:val="auto"/>
                <w:sz w:val="22"/>
                <w:highlight w:val="none"/>
                <w:lang w:val="en-US" w:eastAsia="zh-CN"/>
              </w:rPr>
              <w:t>以自身抗体谱检测速度为准，须提供检验报告、彩页或其它可以证明的材料</w:t>
            </w:r>
            <w:r>
              <w:rPr>
                <w:rFonts w:hint="eastAsia"/>
                <w:color w:val="auto"/>
                <w:sz w:val="22"/>
                <w:highlight w:val="none"/>
                <w:lang w:eastAsia="zh-CN"/>
              </w:rPr>
              <w:t>）</w:t>
            </w:r>
          </w:p>
        </w:tc>
      </w:tr>
      <w:tr w14:paraId="4446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3EA6D4DE">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8789" w:type="dxa"/>
            <w:shd w:val="clear" w:color="auto" w:fill="auto"/>
            <w:noWrap w:val="0"/>
            <w:vAlign w:val="center"/>
          </w:tcPr>
          <w:p w14:paraId="5E4C4416">
            <w:pPr>
              <w:spacing w:line="440" w:lineRule="exact"/>
              <w:jc w:val="left"/>
              <w:rPr>
                <w:rFonts w:hint="eastAsia"/>
                <w:color w:val="auto"/>
                <w:sz w:val="22"/>
                <w:highlight w:val="none"/>
              </w:rPr>
            </w:pPr>
            <w:r>
              <w:rPr>
                <w:color w:val="auto"/>
                <w:sz w:val="22"/>
                <w:highlight w:val="none"/>
              </w:rPr>
              <w:t>上样方式：</w:t>
            </w:r>
            <w:r>
              <w:rPr>
                <w:rFonts w:hint="eastAsia"/>
                <w:color w:val="auto"/>
                <w:sz w:val="22"/>
                <w:highlight w:val="none"/>
              </w:rPr>
              <w:t>管式</w:t>
            </w:r>
            <w:r>
              <w:rPr>
                <w:color w:val="auto"/>
                <w:sz w:val="22"/>
                <w:highlight w:val="none"/>
              </w:rPr>
              <w:t>连续上样，具备识别急诊样本优先检测功能</w:t>
            </w:r>
          </w:p>
        </w:tc>
      </w:tr>
      <w:tr w14:paraId="7E3D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5BD8D72C">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8789" w:type="dxa"/>
            <w:shd w:val="clear" w:color="auto" w:fill="auto"/>
            <w:noWrap w:val="0"/>
            <w:vAlign w:val="center"/>
          </w:tcPr>
          <w:p w14:paraId="66C3588B">
            <w:pPr>
              <w:widowControl/>
              <w:spacing w:line="460" w:lineRule="exact"/>
              <w:rPr>
                <w:rFonts w:hint="eastAsia" w:ascii="新宋体" w:hAnsi="新宋体" w:eastAsia="新宋体" w:cs="新宋体"/>
                <w:color w:val="auto"/>
                <w:kern w:val="0"/>
                <w:sz w:val="22"/>
                <w:szCs w:val="22"/>
                <w:highlight w:val="none"/>
              </w:rPr>
            </w:pPr>
            <w:r>
              <w:rPr>
                <w:rFonts w:hint="eastAsia"/>
                <w:color w:val="auto"/>
                <w:sz w:val="22"/>
                <w:highlight w:val="none"/>
              </w:rPr>
              <w:t>急诊位</w:t>
            </w:r>
            <w:r>
              <w:rPr>
                <w:color w:val="auto"/>
                <w:sz w:val="22"/>
                <w:highlight w:val="none"/>
              </w:rPr>
              <w:t>：</w:t>
            </w:r>
            <w:r>
              <w:rPr>
                <w:rFonts w:hint="eastAsia"/>
                <w:color w:val="auto"/>
                <w:sz w:val="22"/>
                <w:highlight w:val="none"/>
              </w:rPr>
              <w:t>急诊进样位≥10个</w:t>
            </w:r>
          </w:p>
        </w:tc>
      </w:tr>
      <w:tr w14:paraId="54C0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596D4A6A">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8789" w:type="dxa"/>
            <w:shd w:val="clear" w:color="auto" w:fill="auto"/>
            <w:noWrap w:val="0"/>
            <w:vAlign w:val="center"/>
          </w:tcPr>
          <w:p w14:paraId="7675F2F7">
            <w:pPr>
              <w:spacing w:line="440" w:lineRule="exact"/>
              <w:jc w:val="left"/>
              <w:rPr>
                <w:rFonts w:hint="eastAsia"/>
                <w:b/>
                <w:bCs/>
                <w:color w:val="auto"/>
                <w:sz w:val="22"/>
                <w:highlight w:val="none"/>
              </w:rPr>
            </w:pPr>
            <w:r>
              <w:rPr>
                <w:color w:val="auto"/>
                <w:sz w:val="22"/>
                <w:highlight w:val="none"/>
              </w:rPr>
              <w:t>样本位：≥110个样本位，可随时更换、添加样本，样本条形码智能识别</w:t>
            </w:r>
          </w:p>
        </w:tc>
      </w:tr>
      <w:tr w14:paraId="631B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18E539E0">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8789" w:type="dxa"/>
            <w:shd w:val="clear" w:color="auto" w:fill="auto"/>
            <w:noWrap w:val="0"/>
            <w:vAlign w:val="center"/>
          </w:tcPr>
          <w:p w14:paraId="6ED108CD">
            <w:pPr>
              <w:spacing w:line="440" w:lineRule="exact"/>
              <w:jc w:val="left"/>
              <w:rPr>
                <w:rFonts w:hint="eastAsia"/>
                <w:color w:val="auto"/>
                <w:sz w:val="22"/>
                <w:highlight w:val="none"/>
              </w:rPr>
            </w:pPr>
            <w:r>
              <w:rPr>
                <w:color w:val="auto"/>
                <w:sz w:val="22"/>
                <w:highlight w:val="none"/>
              </w:rPr>
              <w:t>样本</w:t>
            </w:r>
            <w:r>
              <w:rPr>
                <w:rFonts w:hint="eastAsia"/>
                <w:color w:val="auto"/>
                <w:sz w:val="22"/>
                <w:highlight w:val="none"/>
              </w:rPr>
              <w:t>要求：所需样本</w:t>
            </w:r>
            <w:r>
              <w:rPr>
                <w:color w:val="auto"/>
                <w:sz w:val="22"/>
                <w:highlight w:val="none"/>
              </w:rPr>
              <w:t>体积：≤50μl，支持样本自动稀释功能</w:t>
            </w:r>
          </w:p>
        </w:tc>
      </w:tr>
      <w:tr w14:paraId="3E31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586ADAE8">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8789" w:type="dxa"/>
            <w:shd w:val="clear" w:color="auto" w:fill="auto"/>
            <w:noWrap w:val="0"/>
            <w:vAlign w:val="center"/>
          </w:tcPr>
          <w:p w14:paraId="64663BA6">
            <w:pPr>
              <w:spacing w:line="440" w:lineRule="exact"/>
              <w:jc w:val="left"/>
              <w:rPr>
                <w:rFonts w:hint="eastAsia"/>
                <w:b/>
                <w:bCs/>
                <w:color w:val="auto"/>
                <w:sz w:val="22"/>
                <w:highlight w:val="none"/>
              </w:rPr>
            </w:pPr>
            <w:r>
              <w:rPr>
                <w:color w:val="auto"/>
                <w:sz w:val="22"/>
                <w:highlight w:val="none"/>
              </w:rPr>
              <w:t>试剂位：≥24组试剂位</w:t>
            </w:r>
            <w:r>
              <w:rPr>
                <w:rFonts w:hint="eastAsia"/>
                <w:color w:val="auto"/>
                <w:sz w:val="22"/>
                <w:highlight w:val="none"/>
                <w:lang w:eastAsia="zh-CN"/>
              </w:rPr>
              <w:t>，</w:t>
            </w:r>
            <w:r>
              <w:rPr>
                <w:color w:val="auto"/>
                <w:sz w:val="22"/>
                <w:highlight w:val="none"/>
              </w:rPr>
              <w:t>支持24小时不间断试剂冷藏，</w:t>
            </w:r>
            <w:r>
              <w:rPr>
                <w:rFonts w:hint="eastAsia"/>
                <w:color w:val="auto"/>
                <w:sz w:val="22"/>
                <w:highlight w:val="none"/>
              </w:rPr>
              <w:t>具混匀功能</w:t>
            </w:r>
          </w:p>
        </w:tc>
      </w:tr>
      <w:tr w14:paraId="3033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1BF010ED">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8789" w:type="dxa"/>
            <w:shd w:val="clear" w:color="auto" w:fill="auto"/>
            <w:noWrap w:val="0"/>
            <w:vAlign w:val="center"/>
          </w:tcPr>
          <w:p w14:paraId="00AC1014">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试剂识别：支持试剂条码扫描，自动获取试剂信息</w:t>
            </w:r>
          </w:p>
        </w:tc>
      </w:tr>
      <w:tr w14:paraId="2D7C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33E03037">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1.10</w:t>
            </w:r>
          </w:p>
        </w:tc>
        <w:tc>
          <w:tcPr>
            <w:tcW w:w="8789" w:type="dxa"/>
            <w:shd w:val="clear" w:color="auto" w:fill="auto"/>
            <w:noWrap w:val="0"/>
            <w:vAlign w:val="center"/>
          </w:tcPr>
          <w:p w14:paraId="2D182C30">
            <w:pPr>
              <w:widowControl/>
              <w:spacing w:line="460" w:lineRule="exact"/>
              <w:rPr>
                <w:color w:val="auto"/>
                <w:sz w:val="22"/>
                <w:highlight w:val="none"/>
              </w:rPr>
            </w:pPr>
            <w:r>
              <w:rPr>
                <w:rFonts w:hint="eastAsia"/>
                <w:color w:val="auto"/>
                <w:sz w:val="22"/>
                <w:highlight w:val="none"/>
                <w:lang w:bidi="ar"/>
              </w:rPr>
              <w:t>检测模式：支持单指标检测，同时支持多指标并行检测，多项指标同时获得结果（以获得注册证的项目为准）</w:t>
            </w:r>
          </w:p>
        </w:tc>
      </w:tr>
      <w:tr w14:paraId="540F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356D4165">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1.11</w:t>
            </w:r>
          </w:p>
        </w:tc>
        <w:tc>
          <w:tcPr>
            <w:tcW w:w="8789" w:type="dxa"/>
            <w:shd w:val="clear" w:color="auto" w:fill="auto"/>
            <w:noWrap w:val="0"/>
            <w:vAlign w:val="center"/>
          </w:tcPr>
          <w:p w14:paraId="2AF21659">
            <w:pPr>
              <w:widowControl/>
              <w:spacing w:line="460" w:lineRule="exact"/>
              <w:rPr>
                <w:color w:val="auto"/>
                <w:sz w:val="22"/>
                <w:highlight w:val="none"/>
              </w:rPr>
            </w:pPr>
            <w:r>
              <w:rPr>
                <w:rFonts w:hint="eastAsia"/>
                <w:color w:val="auto"/>
                <w:sz w:val="22"/>
                <w:highlight w:val="none"/>
                <w:lang w:bidi="ar"/>
              </w:rPr>
              <w:t>随到随测：支持</w:t>
            </w:r>
          </w:p>
        </w:tc>
      </w:tr>
      <w:tr w14:paraId="2173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4B5DDBA3">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2</w:t>
            </w:r>
          </w:p>
        </w:tc>
        <w:tc>
          <w:tcPr>
            <w:tcW w:w="8789" w:type="dxa"/>
            <w:shd w:val="clear" w:color="auto" w:fill="auto"/>
            <w:noWrap w:val="0"/>
            <w:vAlign w:val="center"/>
          </w:tcPr>
          <w:p w14:paraId="50835186">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反应杯及一次性TIP头加载：单次可加载≥300个</w:t>
            </w:r>
          </w:p>
        </w:tc>
      </w:tr>
      <w:tr w14:paraId="3A45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58B7FF56">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3</w:t>
            </w:r>
          </w:p>
        </w:tc>
        <w:tc>
          <w:tcPr>
            <w:tcW w:w="8789" w:type="dxa"/>
            <w:shd w:val="clear" w:color="auto" w:fill="auto"/>
            <w:noWrap w:val="0"/>
            <w:vAlign w:val="center"/>
          </w:tcPr>
          <w:p w14:paraId="4B8C6DAC">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反应区温度控制：有温控功能，温控精度±0.5℃，温度波动≤1℃</w:t>
            </w:r>
          </w:p>
        </w:tc>
      </w:tr>
      <w:tr w14:paraId="4F70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3A136BB9">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4</w:t>
            </w:r>
          </w:p>
        </w:tc>
        <w:tc>
          <w:tcPr>
            <w:tcW w:w="8789" w:type="dxa"/>
            <w:shd w:val="clear" w:color="auto" w:fill="auto"/>
            <w:noWrap w:val="0"/>
            <w:vAlign w:val="center"/>
          </w:tcPr>
          <w:p w14:paraId="4D79181B">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废液处理：废液智能监测排放、废弃物固液分离，过载提示报警</w:t>
            </w:r>
          </w:p>
        </w:tc>
      </w:tr>
      <w:tr w14:paraId="1038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7D6AF22A">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5</w:t>
            </w:r>
          </w:p>
        </w:tc>
        <w:tc>
          <w:tcPr>
            <w:tcW w:w="8789" w:type="dxa"/>
            <w:shd w:val="clear" w:color="auto" w:fill="auto"/>
            <w:noWrap w:val="0"/>
            <w:vAlign w:val="center"/>
          </w:tcPr>
          <w:p w14:paraId="754E2ECF">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检测</w:t>
            </w:r>
            <w:r>
              <w:rPr>
                <w:rFonts w:hint="eastAsia"/>
                <w:color w:val="auto"/>
                <w:sz w:val="22"/>
                <w:highlight w:val="none"/>
              </w:rPr>
              <w:t>体系</w:t>
            </w:r>
            <w:r>
              <w:rPr>
                <w:color w:val="auto"/>
                <w:sz w:val="22"/>
                <w:highlight w:val="none"/>
              </w:rPr>
              <w:t>：双激光检测体系</w:t>
            </w:r>
          </w:p>
        </w:tc>
      </w:tr>
      <w:tr w14:paraId="447D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2E213FDC">
            <w:pPr>
              <w:widowControl/>
              <w:spacing w:line="460" w:lineRule="exact"/>
              <w:jc w:val="center"/>
              <w:rPr>
                <w:rFonts w:hint="default" w:ascii="宋体" w:hAnsi="宋体" w:eastAsia="新宋体"/>
                <w:color w:val="auto"/>
                <w:sz w:val="22"/>
                <w:highlight w:val="none"/>
                <w:lang w:val="en-US" w:eastAsia="zh-CN"/>
              </w:rPr>
            </w:pPr>
            <w:r>
              <w:rPr>
                <w:rFonts w:hint="eastAsia" w:ascii="宋体" w:hAnsi="宋体" w:eastAsia="新宋体"/>
                <w:color w:val="auto"/>
                <w:sz w:val="22"/>
                <w:highlight w:val="none"/>
                <w:lang w:val="en-US" w:eastAsia="zh-CN"/>
              </w:rPr>
              <w:t>1.16</w:t>
            </w:r>
          </w:p>
        </w:tc>
        <w:tc>
          <w:tcPr>
            <w:tcW w:w="8789" w:type="dxa"/>
            <w:shd w:val="clear" w:color="auto" w:fill="auto"/>
            <w:noWrap w:val="0"/>
            <w:vAlign w:val="center"/>
          </w:tcPr>
          <w:p w14:paraId="262CEDF7">
            <w:pPr>
              <w:widowControl/>
              <w:spacing w:line="460" w:lineRule="exact"/>
              <w:rPr>
                <w:color w:val="auto"/>
                <w:sz w:val="22"/>
                <w:highlight w:val="none"/>
              </w:rPr>
            </w:pPr>
            <w:r>
              <w:rPr>
                <w:rFonts w:hint="eastAsia" w:ascii="宋体" w:hAnsi="宋体" w:eastAsia="新宋体"/>
                <w:color w:val="auto"/>
                <w:sz w:val="22"/>
                <w:highlight w:val="none"/>
              </w:rPr>
              <w:t>重悬：抗原抗体反应结束后不需要增强液进行重悬</w:t>
            </w:r>
          </w:p>
        </w:tc>
      </w:tr>
      <w:tr w14:paraId="5925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76" w:type="dxa"/>
            <w:shd w:val="clear" w:color="auto" w:fill="auto"/>
            <w:noWrap w:val="0"/>
            <w:vAlign w:val="center"/>
          </w:tcPr>
          <w:p w14:paraId="32BDF33A">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7</w:t>
            </w:r>
          </w:p>
        </w:tc>
        <w:tc>
          <w:tcPr>
            <w:tcW w:w="8789" w:type="dxa"/>
            <w:shd w:val="clear" w:color="auto" w:fill="auto"/>
            <w:noWrap w:val="0"/>
            <w:vAlign w:val="center"/>
          </w:tcPr>
          <w:p w14:paraId="4A0FF881">
            <w:pPr>
              <w:spacing w:line="440" w:lineRule="exact"/>
              <w:jc w:val="left"/>
              <w:rPr>
                <w:rFonts w:hint="eastAsia"/>
                <w:color w:val="auto"/>
                <w:sz w:val="22"/>
                <w:highlight w:val="none"/>
              </w:rPr>
            </w:pPr>
            <w:r>
              <w:rPr>
                <w:color w:val="auto"/>
                <w:sz w:val="22"/>
                <w:highlight w:val="none"/>
              </w:rPr>
              <w:t>操作</w:t>
            </w:r>
            <w:r>
              <w:rPr>
                <w:rFonts w:hint="eastAsia"/>
                <w:color w:val="auto"/>
                <w:sz w:val="22"/>
                <w:highlight w:val="none"/>
              </w:rPr>
              <w:t>系统</w:t>
            </w:r>
            <w:r>
              <w:rPr>
                <w:color w:val="auto"/>
                <w:sz w:val="22"/>
                <w:highlight w:val="none"/>
              </w:rPr>
              <w:t>：</w:t>
            </w:r>
            <w:r>
              <w:rPr>
                <w:rFonts w:hint="eastAsia"/>
                <w:color w:val="auto"/>
                <w:sz w:val="22"/>
                <w:highlight w:val="none"/>
              </w:rPr>
              <w:t>支持Windows全中文操作系统，屏幕可</w:t>
            </w:r>
            <w:r>
              <w:rPr>
                <w:color w:val="auto"/>
                <w:sz w:val="22"/>
                <w:highlight w:val="none"/>
              </w:rPr>
              <w:t>触控屏操作</w:t>
            </w:r>
          </w:p>
        </w:tc>
      </w:tr>
      <w:tr w14:paraId="6AA9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0C7302BE">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8</w:t>
            </w:r>
          </w:p>
        </w:tc>
        <w:tc>
          <w:tcPr>
            <w:tcW w:w="8789" w:type="dxa"/>
            <w:shd w:val="clear" w:color="auto" w:fill="auto"/>
            <w:noWrap w:val="0"/>
            <w:vAlign w:val="center"/>
          </w:tcPr>
          <w:p w14:paraId="296E98B2">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通讯功能：支持LIS/HIS连接，可接流水线，可多机并联</w:t>
            </w:r>
          </w:p>
        </w:tc>
      </w:tr>
      <w:tr w14:paraId="2235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0D4752D6">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1.1</w:t>
            </w:r>
            <w:r>
              <w:rPr>
                <w:rFonts w:hint="eastAsia" w:ascii="新宋体" w:hAnsi="新宋体" w:eastAsia="新宋体" w:cs="新宋体"/>
                <w:color w:val="auto"/>
                <w:kern w:val="0"/>
                <w:sz w:val="22"/>
                <w:szCs w:val="22"/>
                <w:highlight w:val="none"/>
                <w:lang w:val="en-US" w:eastAsia="zh-CN"/>
              </w:rPr>
              <w:t>9</w:t>
            </w:r>
          </w:p>
        </w:tc>
        <w:tc>
          <w:tcPr>
            <w:tcW w:w="8789" w:type="dxa"/>
            <w:shd w:val="clear" w:color="auto" w:fill="auto"/>
            <w:noWrap w:val="0"/>
            <w:vAlign w:val="center"/>
          </w:tcPr>
          <w:p w14:paraId="1A33437F">
            <w:pPr>
              <w:widowControl/>
              <w:spacing w:line="460" w:lineRule="exact"/>
              <w:rPr>
                <w:rFonts w:hint="eastAsia" w:ascii="新宋体" w:hAnsi="新宋体" w:eastAsia="新宋体" w:cs="新宋体"/>
                <w:color w:val="auto"/>
                <w:kern w:val="0"/>
                <w:sz w:val="22"/>
                <w:szCs w:val="22"/>
                <w:highlight w:val="none"/>
              </w:rPr>
            </w:pPr>
            <w:r>
              <w:rPr>
                <w:color w:val="auto"/>
                <w:sz w:val="22"/>
                <w:highlight w:val="none"/>
              </w:rPr>
              <w:t>仪器维护：</w:t>
            </w:r>
            <w:r>
              <w:rPr>
                <w:rFonts w:hint="eastAsia"/>
                <w:color w:val="auto"/>
                <w:sz w:val="22"/>
                <w:highlight w:val="none"/>
              </w:rPr>
              <w:t>具有</w:t>
            </w:r>
            <w:r>
              <w:rPr>
                <w:color w:val="auto"/>
                <w:sz w:val="22"/>
                <w:highlight w:val="none"/>
              </w:rPr>
              <w:t>一键保养功能</w:t>
            </w:r>
          </w:p>
        </w:tc>
      </w:tr>
      <w:tr w14:paraId="01A8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6B189DFA">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宋体" w:hAnsi="宋体" w:eastAsia="新宋体"/>
                <w:color w:val="auto"/>
                <w:sz w:val="22"/>
                <w:highlight w:val="none"/>
              </w:rPr>
              <w:t>★</w:t>
            </w: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20</w:t>
            </w:r>
          </w:p>
        </w:tc>
        <w:tc>
          <w:tcPr>
            <w:tcW w:w="8789" w:type="dxa"/>
            <w:shd w:val="clear" w:color="auto" w:fill="auto"/>
            <w:noWrap w:val="0"/>
            <w:vAlign w:val="center"/>
          </w:tcPr>
          <w:p w14:paraId="0EAE0B5D">
            <w:pPr>
              <w:spacing w:line="440" w:lineRule="exact"/>
              <w:jc w:val="left"/>
              <w:rPr>
                <w:rFonts w:hint="eastAsia"/>
                <w:b/>
                <w:bCs/>
                <w:color w:val="auto"/>
                <w:sz w:val="22"/>
                <w:highlight w:val="none"/>
              </w:rPr>
            </w:pPr>
            <w:r>
              <w:rPr>
                <w:color w:val="auto"/>
                <w:sz w:val="22"/>
                <w:highlight w:val="none"/>
                <w:shd w:val="clear"/>
              </w:rPr>
              <w:t>检测项目：</w:t>
            </w:r>
            <w:r>
              <w:rPr>
                <w:rFonts w:hint="eastAsia"/>
                <w:color w:val="auto"/>
                <w:sz w:val="22"/>
                <w:highlight w:val="none"/>
                <w:shd w:val="clear"/>
              </w:rPr>
              <w:t>含</w:t>
            </w:r>
            <w:r>
              <w:rPr>
                <w:color w:val="auto"/>
                <w:sz w:val="22"/>
                <w:highlight w:val="none"/>
                <w:shd w:val="clear"/>
              </w:rPr>
              <w:t>16项</w:t>
            </w:r>
            <w:r>
              <w:rPr>
                <w:rFonts w:hint="eastAsia"/>
                <w:color w:val="auto"/>
                <w:sz w:val="22"/>
                <w:highlight w:val="none"/>
                <w:shd w:val="clear"/>
              </w:rPr>
              <w:t>自身抗体谱</w:t>
            </w:r>
            <w:r>
              <w:rPr>
                <w:rFonts w:hint="eastAsia"/>
                <w:color w:val="auto"/>
                <w:sz w:val="22"/>
                <w:highlight w:val="none"/>
                <w:shd w:val="clear"/>
                <w:lang w:eastAsia="zh-CN"/>
              </w:rPr>
              <w:t>，</w:t>
            </w:r>
            <w:r>
              <w:rPr>
                <w:rFonts w:hint="eastAsia"/>
                <w:color w:val="auto"/>
                <w:sz w:val="22"/>
                <w:highlight w:val="none"/>
                <w:shd w:val="clear"/>
                <w:lang w:val="en-US" w:eastAsia="zh-CN"/>
              </w:rPr>
              <w:t>可用于</w:t>
            </w:r>
            <w:r>
              <w:rPr>
                <w:color w:val="auto"/>
                <w:sz w:val="22"/>
                <w:highlight w:val="none"/>
                <w:shd w:val="clear"/>
              </w:rPr>
              <w:t>Torch10项</w:t>
            </w:r>
            <w:r>
              <w:rPr>
                <w:rFonts w:hint="eastAsia"/>
                <w:color w:val="auto"/>
                <w:sz w:val="22"/>
                <w:highlight w:val="none"/>
                <w:shd w:val="clear"/>
                <w:lang w:val="en-US" w:eastAsia="zh-CN"/>
              </w:rPr>
              <w:t>检测</w:t>
            </w:r>
            <w:r>
              <w:rPr>
                <w:color w:val="auto"/>
                <w:sz w:val="22"/>
                <w:highlight w:val="none"/>
                <w:shd w:val="clear"/>
              </w:rPr>
              <w:t>，</w:t>
            </w:r>
            <w:r>
              <w:rPr>
                <w:rFonts w:hint="eastAsia"/>
                <w:color w:val="auto"/>
                <w:sz w:val="22"/>
                <w:highlight w:val="none"/>
                <w:shd w:val="clear"/>
                <w:lang w:val="en-US" w:eastAsia="zh-CN"/>
              </w:rPr>
              <w:t>以上</w:t>
            </w:r>
            <w:r>
              <w:rPr>
                <w:color w:val="auto"/>
                <w:sz w:val="22"/>
                <w:highlight w:val="none"/>
                <w:shd w:val="clear"/>
              </w:rPr>
              <w:t>必须提供CFDA注册证，且检测结果为定量或半定量显示</w:t>
            </w:r>
          </w:p>
        </w:tc>
      </w:tr>
      <w:tr w14:paraId="33F2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05BA9DA">
            <w:pPr>
              <w:widowControl/>
              <w:spacing w:line="460" w:lineRule="exact"/>
              <w:jc w:val="center"/>
              <w:rPr>
                <w:rFonts w:hint="default" w:ascii="新宋体" w:hAnsi="新宋体" w:eastAsia="新宋体" w:cs="新宋体"/>
                <w:color w:val="auto"/>
                <w:kern w:val="0"/>
                <w:sz w:val="22"/>
                <w:szCs w:val="22"/>
                <w:highlight w:val="none"/>
                <w:lang w:val="en-US" w:eastAsia="zh-CN"/>
              </w:rPr>
            </w:pPr>
            <w:bookmarkStart w:id="72" w:name="OLE_LINK3"/>
            <w:r>
              <w:rPr>
                <w:rFonts w:hint="eastAsia" w:ascii="宋体" w:hAnsi="宋体" w:eastAsia="新宋体"/>
                <w:color w:val="auto"/>
                <w:sz w:val="22"/>
                <w:highlight w:val="none"/>
              </w:rPr>
              <w:t>★</w:t>
            </w:r>
            <w:bookmarkEnd w:id="72"/>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21</w:t>
            </w:r>
          </w:p>
        </w:tc>
        <w:tc>
          <w:tcPr>
            <w:tcW w:w="8789" w:type="dxa"/>
            <w:shd w:val="clear" w:color="auto" w:fill="auto"/>
            <w:noWrap w:val="0"/>
            <w:vAlign w:val="center"/>
          </w:tcPr>
          <w:p w14:paraId="4FF19C01">
            <w:pPr>
              <w:spacing w:line="440" w:lineRule="exact"/>
              <w:jc w:val="left"/>
              <w:rPr>
                <w:rFonts w:hint="eastAsia" w:eastAsia="宋体"/>
                <w:b/>
                <w:bCs/>
                <w:color w:val="auto"/>
                <w:sz w:val="22"/>
                <w:highlight w:val="none"/>
                <w:lang w:eastAsia="zh-CN"/>
              </w:rPr>
            </w:pPr>
            <w:r>
              <w:rPr>
                <w:color w:val="auto"/>
                <w:sz w:val="22"/>
                <w:highlight w:val="none"/>
              </w:rPr>
              <w:t>16项</w:t>
            </w:r>
            <w:r>
              <w:rPr>
                <w:rFonts w:hint="eastAsia"/>
                <w:color w:val="auto"/>
                <w:sz w:val="22"/>
                <w:highlight w:val="none"/>
              </w:rPr>
              <w:t>自身抗体谱</w:t>
            </w:r>
            <w:r>
              <w:rPr>
                <w:color w:val="auto"/>
                <w:sz w:val="22"/>
                <w:highlight w:val="none"/>
              </w:rPr>
              <w:t>：须含有抗C1q抗体检测</w:t>
            </w:r>
            <w:r>
              <w:rPr>
                <w:rFonts w:hint="eastAsia"/>
                <w:color w:val="auto"/>
                <w:sz w:val="22"/>
                <w:highlight w:val="none"/>
                <w:lang w:eastAsia="zh-CN"/>
              </w:rPr>
              <w:t>，且参加卫生部室间质评活动并独立成组（以2024年数据为准，≥</w:t>
            </w:r>
            <w:r>
              <w:rPr>
                <w:rFonts w:hint="eastAsia"/>
                <w:color w:val="auto"/>
                <w:sz w:val="22"/>
                <w:highlight w:val="none"/>
                <w:lang w:val="en-US" w:eastAsia="zh-CN"/>
              </w:rPr>
              <w:t>2</w:t>
            </w:r>
            <w:r>
              <w:rPr>
                <w:rFonts w:hint="eastAsia"/>
                <w:color w:val="auto"/>
                <w:sz w:val="22"/>
                <w:highlight w:val="none"/>
                <w:lang w:eastAsia="zh-CN"/>
              </w:rPr>
              <w:t>0家）（</w:t>
            </w:r>
            <w:r>
              <w:rPr>
                <w:rFonts w:hint="eastAsia"/>
                <w:color w:val="auto"/>
                <w:sz w:val="22"/>
                <w:highlight w:val="none"/>
                <w:lang w:val="en-US" w:eastAsia="zh-CN"/>
              </w:rPr>
              <w:t>须</w:t>
            </w:r>
            <w:r>
              <w:rPr>
                <w:rFonts w:hint="eastAsia"/>
                <w:color w:val="auto"/>
                <w:sz w:val="22"/>
                <w:highlight w:val="none"/>
                <w:lang w:eastAsia="zh-CN"/>
              </w:rPr>
              <w:t>提供</w:t>
            </w:r>
            <w:r>
              <w:rPr>
                <w:rFonts w:hint="eastAsia"/>
                <w:color w:val="auto"/>
                <w:sz w:val="22"/>
                <w:highlight w:val="none"/>
                <w:lang w:val="en-US" w:eastAsia="zh-CN"/>
              </w:rPr>
              <w:t>20</w:t>
            </w:r>
            <w:r>
              <w:rPr>
                <w:rFonts w:hint="eastAsia"/>
                <w:color w:val="auto"/>
                <w:sz w:val="22"/>
                <w:highlight w:val="none"/>
                <w:lang w:eastAsia="zh-CN"/>
              </w:rPr>
              <w:t>24年数据</w:t>
            </w:r>
            <w:r>
              <w:rPr>
                <w:rFonts w:hint="eastAsia"/>
                <w:color w:val="auto"/>
                <w:sz w:val="22"/>
                <w:highlight w:val="none"/>
                <w:lang w:val="en-US" w:eastAsia="zh-CN"/>
              </w:rPr>
              <w:t>相关佐证材料</w:t>
            </w:r>
            <w:r>
              <w:rPr>
                <w:rFonts w:hint="eastAsia"/>
                <w:color w:val="auto"/>
                <w:sz w:val="22"/>
                <w:highlight w:val="none"/>
                <w:lang w:eastAsia="zh-CN"/>
              </w:rPr>
              <w:t>）</w:t>
            </w:r>
          </w:p>
        </w:tc>
      </w:tr>
      <w:tr w14:paraId="6275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5374F215">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22</w:t>
            </w:r>
          </w:p>
        </w:tc>
        <w:tc>
          <w:tcPr>
            <w:tcW w:w="8789" w:type="dxa"/>
            <w:shd w:val="clear" w:color="auto" w:fill="auto"/>
            <w:noWrap w:val="0"/>
            <w:vAlign w:val="center"/>
          </w:tcPr>
          <w:p w14:paraId="563F2F91">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通讯模式：双向通讯，可与LIS相连 </w:t>
            </w:r>
          </w:p>
        </w:tc>
      </w:tr>
      <w:tr w14:paraId="6E55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650AD32">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1.23</w:t>
            </w:r>
          </w:p>
        </w:tc>
        <w:tc>
          <w:tcPr>
            <w:tcW w:w="8789" w:type="dxa"/>
            <w:shd w:val="clear" w:color="auto" w:fill="auto"/>
            <w:noWrap w:val="0"/>
            <w:vAlign w:val="center"/>
          </w:tcPr>
          <w:p w14:paraId="270089CC">
            <w:pPr>
              <w:widowControl/>
              <w:spacing w:line="460" w:lineRule="exact"/>
              <w:rPr>
                <w:rFonts w:hint="eastAsia" w:ascii="新宋体" w:hAnsi="新宋体" w:eastAsia="新宋体" w:cs="新宋体"/>
                <w:color w:val="auto"/>
                <w:kern w:val="0"/>
                <w:sz w:val="22"/>
                <w:szCs w:val="22"/>
                <w:highlight w:val="none"/>
              </w:rPr>
            </w:pPr>
            <w:r>
              <w:rPr>
                <w:rFonts w:hint="eastAsia"/>
                <w:color w:val="auto"/>
                <w:highlight w:val="none"/>
              </w:rPr>
              <w:t>试剂混匀方式和定标：非接触式偏心振荡并支持批定标</w:t>
            </w:r>
          </w:p>
        </w:tc>
      </w:tr>
      <w:tr w14:paraId="00F3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7738D608">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p>
        </w:tc>
        <w:tc>
          <w:tcPr>
            <w:tcW w:w="8789" w:type="dxa"/>
            <w:shd w:val="clear" w:color="auto" w:fill="auto"/>
            <w:noWrap w:val="0"/>
            <w:vAlign w:val="center"/>
          </w:tcPr>
          <w:p w14:paraId="230CFD5D">
            <w:pPr>
              <w:widowControl/>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其他及售后</w:t>
            </w:r>
          </w:p>
        </w:tc>
      </w:tr>
      <w:tr w14:paraId="270A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32EB93C2">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8789" w:type="dxa"/>
            <w:shd w:val="clear" w:color="auto" w:fill="auto"/>
            <w:noWrap w:val="0"/>
            <w:vAlign w:val="center"/>
          </w:tcPr>
          <w:p w14:paraId="20528354">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系统配置：提供系统配置清单、相关证件等资料</w:t>
            </w:r>
          </w:p>
        </w:tc>
      </w:tr>
      <w:tr w14:paraId="5A24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7A652E67">
            <w:pPr>
              <w:widowControl/>
              <w:spacing w:line="460" w:lineRule="exact"/>
              <w:jc w:val="center"/>
              <w:rPr>
                <w:rFonts w:hint="eastAsia" w:ascii="新宋体" w:hAnsi="新宋体" w:eastAsia="新宋体" w:cs="新宋体"/>
                <w:color w:val="auto"/>
                <w:kern w:val="0"/>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kern w:val="0"/>
                <w:sz w:val="22"/>
                <w:szCs w:val="22"/>
                <w:highlight w:val="none"/>
                <w:u w:val="none"/>
              </w:rPr>
              <w:t>2.2</w:t>
            </w:r>
          </w:p>
        </w:tc>
        <w:tc>
          <w:tcPr>
            <w:tcW w:w="8789" w:type="dxa"/>
            <w:shd w:val="clear" w:color="auto" w:fill="auto"/>
            <w:noWrap w:val="0"/>
            <w:vAlign w:val="center"/>
          </w:tcPr>
          <w:p w14:paraId="4CE29818">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耗品及仪器配件：耗品及仪器配件均为原装配套</w:t>
            </w:r>
          </w:p>
        </w:tc>
      </w:tr>
      <w:tr w14:paraId="5FE6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247E0626">
            <w:pPr>
              <w:widowControl/>
              <w:spacing w:line="460" w:lineRule="exact"/>
              <w:jc w:val="center"/>
              <w:rPr>
                <w:rFonts w:hint="default" w:ascii="新宋体" w:hAnsi="新宋体" w:eastAsia="新宋体" w:cs="新宋体"/>
                <w:color w:val="auto"/>
                <w:kern w:val="0"/>
                <w:sz w:val="22"/>
                <w:szCs w:val="22"/>
                <w:highlight w:val="none"/>
                <w:u w:val="single"/>
                <w:lang w:val="en-US" w:eastAsia="zh-CN"/>
              </w:rPr>
            </w:pPr>
            <w:r>
              <w:rPr>
                <w:rFonts w:hint="eastAsia" w:ascii="宋体" w:hAnsi="宋体" w:cs="宋体"/>
                <w:color w:val="auto"/>
                <w:kern w:val="0"/>
                <w:sz w:val="22"/>
                <w:szCs w:val="22"/>
                <w:highlight w:val="none"/>
                <w:u w:val="single"/>
              </w:rPr>
              <w:t>▲</w:t>
            </w:r>
            <w:r>
              <w:rPr>
                <w:rFonts w:hint="eastAsia" w:ascii="新宋体" w:hAnsi="新宋体" w:eastAsia="新宋体" w:cs="新宋体"/>
                <w:color w:val="auto"/>
                <w:kern w:val="0"/>
                <w:sz w:val="22"/>
                <w:szCs w:val="22"/>
                <w:highlight w:val="none"/>
                <w:u w:val="single"/>
                <w:lang w:val="en-US" w:eastAsia="zh-CN"/>
              </w:rPr>
              <w:t>2.3</w:t>
            </w:r>
          </w:p>
        </w:tc>
        <w:tc>
          <w:tcPr>
            <w:tcW w:w="8789" w:type="dxa"/>
            <w:shd w:val="clear" w:color="auto" w:fill="auto"/>
            <w:noWrap w:val="0"/>
            <w:vAlign w:val="center"/>
          </w:tcPr>
          <w:p w14:paraId="4694B21D">
            <w:pPr>
              <w:widowControl/>
              <w:tabs>
                <w:tab w:val="left" w:pos="811"/>
              </w:tabs>
              <w:spacing w:line="460" w:lineRule="exact"/>
              <w:rPr>
                <w:rFonts w:hint="eastAsia" w:ascii="新宋体" w:hAnsi="新宋体" w:eastAsia="新宋体" w:cs="新宋体"/>
                <w:color w:val="auto"/>
                <w:kern w:val="0"/>
                <w:sz w:val="22"/>
                <w:szCs w:val="22"/>
                <w:highlight w:val="none"/>
                <w:u w:val="single"/>
                <w:lang w:eastAsia="zh-CN"/>
              </w:rPr>
            </w:pPr>
            <w:bookmarkStart w:id="73" w:name="OLE_LINK6"/>
            <w:r>
              <w:rPr>
                <w:rFonts w:hint="eastAsia" w:ascii="新宋体" w:hAnsi="新宋体" w:eastAsia="新宋体" w:cs="新宋体"/>
                <w:color w:val="auto"/>
                <w:sz w:val="22"/>
                <w:szCs w:val="22"/>
                <w:highlight w:val="none"/>
                <w:u w:val="single"/>
              </w:rPr>
              <w:t>按照医院Lis系统上项目实际数量每月结算，单个项目报价均应包含该实验所需全部其他配套耗材费用及其室内质控品、定标校准品</w:t>
            </w:r>
            <w:r>
              <w:rPr>
                <w:rFonts w:hint="eastAsia" w:ascii="新宋体" w:hAnsi="新宋体" w:eastAsia="新宋体" w:cs="新宋体"/>
                <w:color w:val="auto"/>
                <w:sz w:val="22"/>
                <w:szCs w:val="22"/>
                <w:highlight w:val="none"/>
                <w:u w:val="single"/>
                <w:lang w:val="en-US" w:eastAsia="zh-CN"/>
              </w:rPr>
              <w:t>等</w:t>
            </w:r>
            <w:bookmarkEnd w:id="73"/>
            <w:r>
              <w:rPr>
                <w:rFonts w:hint="eastAsia" w:ascii="新宋体" w:hAnsi="新宋体" w:eastAsia="新宋体" w:cs="新宋体"/>
                <w:color w:val="auto"/>
                <w:sz w:val="22"/>
                <w:szCs w:val="22"/>
                <w:highlight w:val="none"/>
                <w:u w:val="single"/>
              </w:rPr>
              <w:t>。</w:t>
            </w:r>
          </w:p>
        </w:tc>
      </w:tr>
      <w:tr w14:paraId="062D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876" w:type="dxa"/>
            <w:shd w:val="clear" w:color="auto" w:fill="auto"/>
            <w:noWrap w:val="0"/>
            <w:vAlign w:val="center"/>
          </w:tcPr>
          <w:p w14:paraId="469A1FBA">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4</w:t>
            </w:r>
          </w:p>
        </w:tc>
        <w:tc>
          <w:tcPr>
            <w:tcW w:w="8789" w:type="dxa"/>
            <w:shd w:val="clear" w:color="auto" w:fill="auto"/>
            <w:noWrap w:val="0"/>
            <w:vAlign w:val="center"/>
          </w:tcPr>
          <w:p w14:paraId="4676EF47">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合作期间，厂家免费提供设备校准服务，并出具符合国家标准的校准报告。</w:t>
            </w:r>
          </w:p>
        </w:tc>
      </w:tr>
      <w:tr w14:paraId="6F44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6" w:type="dxa"/>
            <w:shd w:val="clear" w:color="auto" w:fill="auto"/>
            <w:noWrap w:val="0"/>
            <w:vAlign w:val="center"/>
          </w:tcPr>
          <w:p w14:paraId="1202E1C5">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5</w:t>
            </w:r>
          </w:p>
        </w:tc>
        <w:tc>
          <w:tcPr>
            <w:tcW w:w="8789" w:type="dxa"/>
            <w:shd w:val="clear" w:color="auto" w:fill="auto"/>
            <w:noWrap w:val="0"/>
            <w:vAlign w:val="center"/>
          </w:tcPr>
          <w:p w14:paraId="029FD2FF">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若仪器实验方法性能不能满足临床需求，医院有权单方结束合作协议，如协商不妥，医院有权另行购买。</w:t>
            </w:r>
          </w:p>
        </w:tc>
      </w:tr>
      <w:tr w14:paraId="652D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76" w:type="dxa"/>
            <w:shd w:val="clear" w:color="auto" w:fill="auto"/>
            <w:noWrap w:val="0"/>
            <w:vAlign w:val="center"/>
          </w:tcPr>
          <w:p w14:paraId="02659755">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6</w:t>
            </w:r>
          </w:p>
        </w:tc>
        <w:tc>
          <w:tcPr>
            <w:tcW w:w="8789" w:type="dxa"/>
            <w:shd w:val="clear" w:color="auto" w:fill="auto"/>
            <w:noWrap w:val="0"/>
            <w:vAlign w:val="center"/>
          </w:tcPr>
          <w:p w14:paraId="391E7B9B">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售后服务保障：</w:t>
            </w:r>
            <w:r>
              <w:rPr>
                <w:color w:val="auto"/>
                <w:sz w:val="22"/>
                <w:highlight w:val="none"/>
              </w:rPr>
              <w:t>7×24h在线服务，1h内响应，4h内现场维修</w:t>
            </w:r>
          </w:p>
        </w:tc>
      </w:tr>
      <w:tr w14:paraId="013E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6" w:type="dxa"/>
            <w:shd w:val="clear" w:color="auto" w:fill="auto"/>
            <w:noWrap w:val="0"/>
            <w:vAlign w:val="center"/>
          </w:tcPr>
          <w:p w14:paraId="478DB553">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7</w:t>
            </w:r>
          </w:p>
        </w:tc>
        <w:tc>
          <w:tcPr>
            <w:tcW w:w="8789" w:type="dxa"/>
            <w:shd w:val="clear" w:color="auto" w:fill="auto"/>
            <w:noWrap w:val="0"/>
            <w:vAlign w:val="center"/>
          </w:tcPr>
          <w:p w14:paraId="2E567D65">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试剂使用期间，仪器由投标商或厂商提供免费保修。</w:t>
            </w:r>
          </w:p>
        </w:tc>
      </w:tr>
      <w:tr w14:paraId="4511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6" w:type="dxa"/>
            <w:shd w:val="clear" w:color="auto" w:fill="auto"/>
            <w:noWrap w:val="0"/>
            <w:vAlign w:val="center"/>
          </w:tcPr>
          <w:p w14:paraId="6ED28689">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8</w:t>
            </w:r>
          </w:p>
        </w:tc>
        <w:tc>
          <w:tcPr>
            <w:tcW w:w="8789" w:type="dxa"/>
            <w:shd w:val="clear" w:color="auto" w:fill="auto"/>
            <w:noWrap w:val="0"/>
            <w:vAlign w:val="center"/>
          </w:tcPr>
          <w:p w14:paraId="2396F797">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操作手册、维修手册：提供操作手册、维修手册各一套。</w:t>
            </w:r>
          </w:p>
        </w:tc>
      </w:tr>
      <w:tr w14:paraId="603E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6" w:type="dxa"/>
            <w:shd w:val="clear" w:color="auto" w:fill="auto"/>
            <w:noWrap w:val="0"/>
            <w:vAlign w:val="center"/>
          </w:tcPr>
          <w:p w14:paraId="15E57E97">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w:t>
            </w:r>
            <w:r>
              <w:rPr>
                <w:rFonts w:hint="eastAsia" w:ascii="新宋体" w:hAnsi="新宋体" w:eastAsia="新宋体" w:cs="新宋体"/>
                <w:color w:val="auto"/>
                <w:kern w:val="0"/>
                <w:sz w:val="22"/>
                <w:szCs w:val="22"/>
                <w:highlight w:val="none"/>
                <w:u w:val="none"/>
                <w:lang w:val="en-US" w:eastAsia="zh-CN"/>
              </w:rPr>
              <w:t>9</w:t>
            </w:r>
          </w:p>
        </w:tc>
        <w:tc>
          <w:tcPr>
            <w:tcW w:w="8789" w:type="dxa"/>
            <w:shd w:val="clear" w:color="auto" w:fill="auto"/>
            <w:noWrap w:val="0"/>
            <w:vAlign w:val="center"/>
          </w:tcPr>
          <w:p w14:paraId="198D1456">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培训：提供临床应用操作培训。</w:t>
            </w:r>
          </w:p>
        </w:tc>
      </w:tr>
      <w:tr w14:paraId="4100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876" w:type="dxa"/>
            <w:shd w:val="clear" w:color="auto" w:fill="auto"/>
            <w:noWrap w:val="0"/>
            <w:vAlign w:val="center"/>
          </w:tcPr>
          <w:p w14:paraId="56F18A74">
            <w:pPr>
              <w:widowControl/>
              <w:spacing w:line="460" w:lineRule="exact"/>
              <w:jc w:val="center"/>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rPr>
              <w:t>2.1</w:t>
            </w:r>
            <w:r>
              <w:rPr>
                <w:rFonts w:hint="eastAsia" w:ascii="新宋体" w:hAnsi="新宋体" w:eastAsia="新宋体" w:cs="新宋体"/>
                <w:color w:val="auto"/>
                <w:kern w:val="0"/>
                <w:sz w:val="22"/>
                <w:szCs w:val="22"/>
                <w:highlight w:val="none"/>
                <w:u w:val="none"/>
                <w:lang w:val="en-US" w:eastAsia="zh-CN"/>
              </w:rPr>
              <w:t>0</w:t>
            </w:r>
          </w:p>
        </w:tc>
        <w:tc>
          <w:tcPr>
            <w:tcW w:w="8789" w:type="dxa"/>
            <w:shd w:val="clear" w:color="auto" w:fill="auto"/>
            <w:noWrap w:val="0"/>
            <w:vAlign w:val="center"/>
          </w:tcPr>
          <w:p w14:paraId="0CF317A9">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实现LIS系统无缝网络连接，承担联网费用；提供电脑及打印机一套,LIS联网后可打印检测报告。</w:t>
            </w:r>
          </w:p>
        </w:tc>
      </w:tr>
      <w:tr w14:paraId="6161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6" w:type="dxa"/>
            <w:shd w:val="clear" w:color="auto" w:fill="auto"/>
            <w:noWrap w:val="0"/>
            <w:vAlign w:val="center"/>
          </w:tcPr>
          <w:p w14:paraId="429591DE">
            <w:pPr>
              <w:widowControl/>
              <w:spacing w:line="460" w:lineRule="exact"/>
              <w:jc w:val="center"/>
              <w:rPr>
                <w:rFonts w:hint="default" w:ascii="新宋体" w:hAnsi="新宋体" w:eastAsia="新宋体" w:cs="新宋体"/>
                <w:strike/>
                <w:dstrike w:val="0"/>
                <w:color w:val="auto"/>
                <w:kern w:val="0"/>
                <w:sz w:val="22"/>
                <w:szCs w:val="22"/>
                <w:highlight w:val="none"/>
                <w:u w:val="none"/>
                <w:lang w:val="en-US" w:eastAsia="zh-CN"/>
              </w:rPr>
            </w:pPr>
            <w:r>
              <w:rPr>
                <w:rFonts w:hint="eastAsia" w:ascii="宋体" w:hAnsi="宋体" w:eastAsia="新宋体"/>
                <w:color w:val="auto"/>
                <w:sz w:val="22"/>
                <w:highlight w:val="none"/>
                <w:u w:val="none"/>
              </w:rPr>
              <w:t>★</w:t>
            </w:r>
            <w:r>
              <w:rPr>
                <w:rFonts w:hint="eastAsia" w:ascii="新宋体" w:hAnsi="新宋体" w:eastAsia="新宋体" w:cs="新宋体"/>
                <w:strike w:val="0"/>
                <w:dstrike w:val="0"/>
                <w:color w:val="auto"/>
                <w:kern w:val="0"/>
                <w:sz w:val="22"/>
                <w:szCs w:val="22"/>
                <w:highlight w:val="none"/>
                <w:u w:val="none"/>
                <w:lang w:val="en-US" w:eastAsia="zh-CN"/>
              </w:rPr>
              <w:t>2.11</w:t>
            </w:r>
          </w:p>
        </w:tc>
        <w:tc>
          <w:tcPr>
            <w:tcW w:w="8789" w:type="dxa"/>
            <w:shd w:val="clear" w:color="auto" w:fill="auto"/>
            <w:noWrap w:val="0"/>
            <w:vAlign w:val="center"/>
          </w:tcPr>
          <w:p w14:paraId="318F2482">
            <w:pPr>
              <w:widowControl/>
              <w:spacing w:line="460" w:lineRule="exact"/>
              <w:rPr>
                <w:rFonts w:hint="eastAsia" w:ascii="新宋体" w:hAnsi="新宋体" w:eastAsia="新宋体" w:cs="新宋体"/>
                <w:strike/>
                <w:dstrike w:val="0"/>
                <w:color w:val="auto"/>
                <w:kern w:val="0"/>
                <w:sz w:val="22"/>
                <w:szCs w:val="22"/>
                <w:highlight w:val="none"/>
                <w:u w:val="none"/>
              </w:rPr>
            </w:pPr>
            <w:r>
              <w:rPr>
                <w:rFonts w:hint="eastAsia" w:ascii="宋体" w:hAnsi="宋体" w:cs="宋体"/>
                <w:bCs/>
                <w:color w:val="auto"/>
                <w:sz w:val="22"/>
                <w:szCs w:val="22"/>
                <w:highlight w:val="none"/>
                <w:u w:val="none"/>
              </w:rPr>
              <w:t>耗材（试剂）必须在两定机构医疗保障信息平台挂网目录内，有产品id。</w:t>
            </w:r>
            <w:r>
              <w:rPr>
                <w:rFonts w:hint="eastAsia" w:ascii="宋体" w:hAnsi="宋体" w:cs="宋体"/>
                <w:b/>
                <w:color w:val="auto"/>
                <w:sz w:val="22"/>
                <w:szCs w:val="22"/>
                <w:highlight w:val="none"/>
                <w:u w:val="none"/>
              </w:rPr>
              <w:t>（提供两定机构医疗保障信息平台相关挂网截图，否则不得分）</w:t>
            </w:r>
          </w:p>
        </w:tc>
      </w:tr>
      <w:tr w14:paraId="4AF7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6" w:type="dxa"/>
            <w:shd w:val="clear" w:color="auto" w:fill="auto"/>
            <w:noWrap w:val="0"/>
            <w:vAlign w:val="center"/>
          </w:tcPr>
          <w:p w14:paraId="33F6E787">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2.12</w:t>
            </w:r>
          </w:p>
        </w:tc>
        <w:tc>
          <w:tcPr>
            <w:tcW w:w="8789" w:type="dxa"/>
            <w:shd w:val="clear" w:color="auto" w:fill="auto"/>
            <w:noWrap w:val="0"/>
            <w:vAlign w:val="center"/>
          </w:tcPr>
          <w:p w14:paraId="26AAA1FE">
            <w:pPr>
              <w:widowControl/>
              <w:spacing w:line="460" w:lineRule="exac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本项目允许供应商以使用过的非全新设备作为租赁设备参加投标。以非全新设备参加投标的，供应商应保证设备正常可使用且测量准确性符合国家标准和医院要求。非全新设备的剩余使用寿命不得少于3年（</w:t>
            </w:r>
            <w:r>
              <w:rPr>
                <w:rFonts w:hint="eastAsia" w:ascii="新宋体" w:hAnsi="新宋体" w:eastAsia="新宋体" w:cs="新宋体"/>
                <w:color w:val="auto"/>
                <w:kern w:val="0"/>
                <w:sz w:val="22"/>
                <w:szCs w:val="22"/>
                <w:highlight w:val="none"/>
                <w:lang w:val="en-US" w:eastAsia="zh-CN"/>
              </w:rPr>
              <w:t>须</w:t>
            </w:r>
            <w:r>
              <w:rPr>
                <w:rFonts w:hint="eastAsia" w:ascii="新宋体" w:hAnsi="新宋体" w:eastAsia="新宋体" w:cs="新宋体"/>
                <w:color w:val="auto"/>
                <w:kern w:val="0"/>
                <w:sz w:val="22"/>
                <w:szCs w:val="22"/>
                <w:highlight w:val="none"/>
              </w:rPr>
              <w:t>提供设备使用寿命的证明材料）</w:t>
            </w:r>
          </w:p>
        </w:tc>
      </w:tr>
    </w:tbl>
    <w:p w14:paraId="2022B077">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检测项目清单</w:t>
      </w:r>
    </w:p>
    <w:tbl>
      <w:tblPr>
        <w:tblStyle w:val="52"/>
        <w:tblW w:w="972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540"/>
        <w:gridCol w:w="2250"/>
        <w:gridCol w:w="2805"/>
      </w:tblGrid>
      <w:tr w14:paraId="0082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25" w:type="dxa"/>
            <w:shd w:val="clear" w:color="auto" w:fill="auto"/>
            <w:noWrap w:val="0"/>
            <w:vAlign w:val="center"/>
          </w:tcPr>
          <w:p w14:paraId="2AE15C16">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序号</w:t>
            </w:r>
          </w:p>
        </w:tc>
        <w:tc>
          <w:tcPr>
            <w:tcW w:w="3540" w:type="dxa"/>
            <w:shd w:val="clear" w:color="auto" w:fill="auto"/>
            <w:noWrap w:val="0"/>
            <w:vAlign w:val="center"/>
          </w:tcPr>
          <w:p w14:paraId="26673220">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检验项目</w:t>
            </w:r>
          </w:p>
        </w:tc>
        <w:tc>
          <w:tcPr>
            <w:tcW w:w="2250" w:type="dxa"/>
            <w:shd w:val="clear" w:color="auto" w:fill="auto"/>
            <w:noWrap w:val="0"/>
            <w:vAlign w:val="center"/>
          </w:tcPr>
          <w:p w14:paraId="5847531D">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预估年测试数量</w:t>
            </w:r>
          </w:p>
        </w:tc>
        <w:tc>
          <w:tcPr>
            <w:tcW w:w="2805" w:type="dxa"/>
            <w:shd w:val="clear" w:color="auto" w:fill="auto"/>
            <w:noWrap w:val="0"/>
            <w:vAlign w:val="center"/>
          </w:tcPr>
          <w:p w14:paraId="4D01F7B0">
            <w:pPr>
              <w:keepNext w:val="0"/>
              <w:keepLines w:val="0"/>
              <w:pageBreakBefore w:val="0"/>
              <w:widowControl w:val="0"/>
              <w:kinsoku/>
              <w:wordWrap/>
              <w:overflowPunct/>
              <w:topLinePunct w:val="0"/>
              <w:autoSpaceDE/>
              <w:bidi w:val="0"/>
              <w:snapToGrid/>
              <w:spacing w:line="460" w:lineRule="exact"/>
              <w:ind w:firstLine="220" w:firstLineChars="100"/>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品牌</w:t>
            </w:r>
          </w:p>
        </w:tc>
      </w:tr>
      <w:tr w14:paraId="3F3A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25" w:type="dxa"/>
            <w:shd w:val="clear" w:color="auto" w:fill="auto"/>
            <w:noWrap w:val="0"/>
            <w:vAlign w:val="center"/>
          </w:tcPr>
          <w:p w14:paraId="79DB40E5">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p>
        </w:tc>
        <w:tc>
          <w:tcPr>
            <w:tcW w:w="3540" w:type="dxa"/>
            <w:shd w:val="clear" w:color="auto" w:fill="auto"/>
            <w:noWrap w:val="0"/>
            <w:vAlign w:val="center"/>
          </w:tcPr>
          <w:p w14:paraId="55C4C3BE">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aps/>
                <w:color w:val="auto"/>
                <w:sz w:val="22"/>
                <w:szCs w:val="22"/>
                <w:highlight w:val="none"/>
              </w:rPr>
            </w:pPr>
            <w:r>
              <w:rPr>
                <w:rFonts w:hint="eastAsia" w:ascii="新宋体" w:hAnsi="新宋体" w:eastAsia="新宋体" w:cs="新宋体"/>
                <w:b w:val="0"/>
                <w:bCs w:val="0"/>
                <w:caps/>
                <w:color w:val="auto"/>
                <w:sz w:val="22"/>
                <w:szCs w:val="22"/>
                <w:highlight w:val="none"/>
              </w:rPr>
              <w:t>十六项自身抗体谱检测</w:t>
            </w:r>
          </w:p>
          <w:p w14:paraId="358B7E31">
            <w:pPr>
              <w:rPr>
                <w:rFonts w:hint="eastAsia" w:ascii="新宋体" w:hAnsi="新宋体" w:eastAsia="新宋体" w:cs="新宋体"/>
                <w:caps/>
                <w:color w:val="auto"/>
                <w:sz w:val="22"/>
                <w:szCs w:val="22"/>
                <w:highlight w:val="none"/>
                <w:lang w:val="en-US" w:eastAsia="zh-CN"/>
              </w:rPr>
            </w:pPr>
            <w:r>
              <w:rPr>
                <w:rFonts w:hint="eastAsia" w:ascii="新宋体" w:hAnsi="新宋体" w:eastAsia="新宋体" w:cs="新宋体"/>
                <w:caps/>
                <w:color w:val="auto"/>
                <w:sz w:val="22"/>
                <w:szCs w:val="22"/>
                <w:highlight w:val="none"/>
                <w:lang w:val="en-US" w:eastAsia="zh-CN"/>
              </w:rPr>
              <w:t>[</w:t>
            </w:r>
            <w:r>
              <w:rPr>
                <w:rFonts w:ascii="新宋体" w:hAnsi="新宋体" w:eastAsia="新宋体" w:cs="新宋体"/>
                <w:caps/>
                <w:color w:val="auto"/>
                <w:sz w:val="22"/>
                <w:szCs w:val="22"/>
                <w:highlight w:val="none"/>
              </w:rPr>
              <w:t>抗补体1q(C1q)抗体，抗</w:t>
            </w:r>
            <w:r>
              <w:rPr>
                <w:rFonts w:hint="eastAsia" w:ascii="新宋体" w:hAnsi="新宋体" w:eastAsia="新宋体" w:cs="新宋体"/>
                <w:color w:val="auto"/>
                <w:kern w:val="0"/>
                <w:sz w:val="22"/>
                <w:szCs w:val="22"/>
                <w:highlight w:val="none"/>
                <w:lang w:val="en-US" w:eastAsia="zh-CN"/>
              </w:rPr>
              <w:t>ds</w:t>
            </w:r>
            <w:r>
              <w:rPr>
                <w:rFonts w:ascii="新宋体" w:hAnsi="新宋体" w:eastAsia="新宋体" w:cs="新宋体"/>
                <w:caps/>
                <w:color w:val="auto"/>
                <w:sz w:val="22"/>
                <w:szCs w:val="22"/>
                <w:highlight w:val="none"/>
              </w:rPr>
              <w:t>DNA抗体，抗核糖体P蛋白抗体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抗肖格伦A52(SS-A52)抗体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抗肖格伦A60(SS-A60)抗体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抗SS-B抗体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抗着丝点蛋白B抗体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抗线粒体(M2)抗体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抗J</w:t>
            </w:r>
            <w:r>
              <w:rPr>
                <w:rFonts w:hint="eastAsia" w:ascii="新宋体" w:hAnsi="新宋体" w:eastAsia="新宋体" w:cs="新宋体"/>
                <w:color w:val="auto"/>
                <w:kern w:val="0"/>
                <w:sz w:val="22"/>
                <w:szCs w:val="22"/>
                <w:highlight w:val="none"/>
                <w:lang w:val="en-US" w:eastAsia="zh-CN"/>
              </w:rPr>
              <w:t>o</w:t>
            </w:r>
            <w:r>
              <w:rPr>
                <w:rFonts w:ascii="新宋体" w:hAnsi="新宋体" w:eastAsia="新宋体" w:cs="新宋体"/>
                <w:caps/>
                <w:color w:val="auto"/>
                <w:sz w:val="22"/>
                <w:szCs w:val="22"/>
                <w:highlight w:val="none"/>
              </w:rPr>
              <w:t>-1抗体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抗多发性肌炎硬皮病抗原（PM/Scl）抗体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抗组蛋白抗体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 xml:space="preserve">抗核小体抗体 </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抗S</w:t>
            </w:r>
            <w:r>
              <w:rPr>
                <w:rFonts w:hint="eastAsia"/>
                <w:color w:val="auto"/>
                <w:sz w:val="22"/>
                <w:highlight w:val="none"/>
                <w:lang w:val="en-US" w:eastAsia="zh-CN"/>
              </w:rPr>
              <w:t>cl</w:t>
            </w:r>
            <w:r>
              <w:rPr>
                <w:rFonts w:ascii="新宋体" w:hAnsi="新宋体" w:eastAsia="新宋体" w:cs="新宋体"/>
                <w:caps/>
                <w:color w:val="auto"/>
                <w:sz w:val="22"/>
                <w:szCs w:val="22"/>
                <w:highlight w:val="none"/>
              </w:rPr>
              <w:t xml:space="preserve">-70抗体 </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抗史密斯抗原(Sm)抗体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抗核糖核蛋白（RNP）抗体</w:t>
            </w:r>
            <w:r>
              <w:rPr>
                <w:rFonts w:hint="eastAsia" w:ascii="新宋体" w:hAnsi="新宋体" w:eastAsia="新宋体" w:cs="新宋体"/>
                <w:caps/>
                <w:color w:val="auto"/>
                <w:sz w:val="22"/>
                <w:szCs w:val="22"/>
                <w:highlight w:val="none"/>
              </w:rPr>
              <w:t>，</w:t>
            </w:r>
            <w:r>
              <w:rPr>
                <w:rFonts w:ascii="新宋体" w:hAnsi="新宋体" w:eastAsia="新宋体" w:cs="新宋体"/>
                <w:caps/>
                <w:color w:val="auto"/>
                <w:sz w:val="22"/>
                <w:szCs w:val="22"/>
                <w:highlight w:val="none"/>
              </w:rPr>
              <w:t>抗增殖细胞核抗原（PCNA）抗体</w:t>
            </w:r>
            <w:r>
              <w:rPr>
                <w:rFonts w:hint="eastAsia" w:ascii="新宋体" w:hAnsi="新宋体" w:eastAsia="新宋体" w:cs="新宋体"/>
                <w:caps/>
                <w:color w:val="auto"/>
                <w:sz w:val="22"/>
                <w:szCs w:val="22"/>
                <w:highlight w:val="none"/>
                <w:lang w:val="en-US" w:eastAsia="zh-CN"/>
              </w:rPr>
              <w:t>]</w:t>
            </w:r>
          </w:p>
          <w:p w14:paraId="1DF45D88">
            <w:pPr>
              <w:pStyle w:val="4"/>
              <w:rPr>
                <w:rFonts w:hint="eastAsia"/>
                <w:color w:val="auto"/>
                <w:highlight w:val="none"/>
              </w:rPr>
            </w:pPr>
          </w:p>
        </w:tc>
        <w:tc>
          <w:tcPr>
            <w:tcW w:w="2250" w:type="dxa"/>
            <w:shd w:val="clear" w:color="auto" w:fill="auto"/>
            <w:noWrap w:val="0"/>
            <w:vAlign w:val="center"/>
          </w:tcPr>
          <w:p w14:paraId="7D18B92D">
            <w:pPr>
              <w:keepNext w:val="0"/>
              <w:keepLines w:val="0"/>
              <w:pageBreakBefore w:val="0"/>
              <w:widowControl w:val="0"/>
              <w:kinsoku/>
              <w:wordWrap/>
              <w:overflowPunct/>
              <w:topLinePunct w:val="0"/>
              <w:autoSpaceDE/>
              <w:bidi w:val="0"/>
              <w:snapToGrid/>
              <w:spacing w:line="460" w:lineRule="exact"/>
              <w:jc w:val="center"/>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9000</w:t>
            </w:r>
          </w:p>
        </w:tc>
        <w:tc>
          <w:tcPr>
            <w:tcW w:w="2805" w:type="dxa"/>
            <w:shd w:val="clear" w:color="auto" w:fill="auto"/>
            <w:noWrap w:val="0"/>
            <w:vAlign w:val="center"/>
          </w:tcPr>
          <w:p w14:paraId="5AF5E167">
            <w:pPr>
              <w:keepNext w:val="0"/>
              <w:keepLines w:val="0"/>
              <w:pageBreakBefore w:val="0"/>
              <w:widowControl w:val="0"/>
              <w:kinsoku/>
              <w:wordWrap/>
              <w:overflowPunct/>
              <w:topLinePunct w:val="0"/>
              <w:autoSpaceDE/>
              <w:bidi w:val="0"/>
              <w:snapToGrid/>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由投标人自行列明</w:t>
            </w:r>
          </w:p>
        </w:tc>
      </w:tr>
    </w:tbl>
    <w:p w14:paraId="6ED80BA2">
      <w:pPr>
        <w:pStyle w:val="9"/>
        <w:keepNext w:val="0"/>
        <w:keepLines w:val="0"/>
        <w:pageBreakBefore w:val="0"/>
        <w:kinsoku/>
        <w:wordWrap/>
        <w:overflowPunct/>
        <w:topLinePunct w:val="0"/>
        <w:autoSpaceDE/>
        <w:autoSpaceDN/>
        <w:bidi w:val="0"/>
        <w:snapToGrid/>
        <w:spacing w:line="460" w:lineRule="exact"/>
        <w:ind w:firstLine="0"/>
        <w:rPr>
          <w:rFonts w:hint="eastAsia" w:ascii="宋体" w:hAnsi="宋体" w:cs="宋体"/>
          <w:bCs/>
          <w:color w:val="auto"/>
          <w:kern w:val="2"/>
          <w:sz w:val="22"/>
          <w:szCs w:val="22"/>
          <w:highlight w:val="none"/>
        </w:rPr>
      </w:pPr>
      <w:r>
        <w:rPr>
          <w:rFonts w:hint="eastAsia" w:ascii="宋体" w:hAnsi="宋体" w:cs="宋体"/>
          <w:bCs/>
          <w:color w:val="auto"/>
          <w:kern w:val="2"/>
          <w:sz w:val="22"/>
          <w:szCs w:val="22"/>
          <w:highlight w:val="none"/>
        </w:rPr>
        <w:t>备注：</w:t>
      </w:r>
    </w:p>
    <w:p w14:paraId="1D94D9F2">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 w:val="0"/>
          <w:bCs w:val="0"/>
          <w:color w:val="auto"/>
          <w:sz w:val="22"/>
          <w:szCs w:val="22"/>
          <w:highlight w:val="none"/>
          <w:lang w:val="zh-CN"/>
        </w:rPr>
      </w:pPr>
      <w:r>
        <w:rPr>
          <w:rFonts w:hint="eastAsia" w:ascii="宋体" w:hAnsi="宋体" w:cs="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zh-CN"/>
        </w:rPr>
        <w:t>投标人可根据以上所列设备的技术配置及技术性能要求</w:t>
      </w:r>
      <w:r>
        <w:rPr>
          <w:rFonts w:hint="eastAsia" w:ascii="新宋体" w:hAnsi="新宋体" w:eastAsia="新宋体" w:cs="新宋体"/>
          <w:b w:val="0"/>
          <w:bCs w:val="0"/>
          <w:color w:val="auto"/>
          <w:sz w:val="22"/>
          <w:szCs w:val="22"/>
          <w:highlight w:val="none"/>
        </w:rPr>
        <w:t>作为</w:t>
      </w:r>
      <w:r>
        <w:rPr>
          <w:rFonts w:hint="eastAsia" w:ascii="新宋体" w:hAnsi="新宋体" w:eastAsia="新宋体" w:cs="新宋体"/>
          <w:b w:val="0"/>
          <w:bCs w:val="0"/>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1EB8C3BA">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2、项目实施过程中，招标人有权对中标产品进行性能测试（所发生的费用由中标人承担），以确保产品实际质量及性能满足需求，否则招标人有权拒绝收货，后果由投标人承担。</w:t>
      </w:r>
    </w:p>
    <w:p w14:paraId="795E84BB">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zh-CN"/>
        </w:rPr>
      </w:pPr>
      <w:r>
        <w:rPr>
          <w:rFonts w:hint="eastAsia" w:ascii="新宋体" w:hAnsi="新宋体" w:eastAsia="新宋体"/>
          <w:b/>
          <w:color w:val="auto"/>
          <w:sz w:val="22"/>
          <w:szCs w:val="22"/>
          <w:highlight w:val="none"/>
          <w:lang w:val="zh-CN"/>
        </w:rPr>
        <w:t>五</w:t>
      </w:r>
      <w:r>
        <w:rPr>
          <w:rFonts w:hint="eastAsia" w:ascii="新宋体" w:hAnsi="新宋体" w:eastAsia="新宋体"/>
          <w:b/>
          <w:color w:val="auto"/>
          <w:sz w:val="22"/>
          <w:szCs w:val="22"/>
          <w:highlight w:val="none"/>
          <w:lang w:val="en-GB"/>
        </w:rPr>
        <w:t>、商务条款</w:t>
      </w:r>
    </w:p>
    <w:p w14:paraId="14BE7845">
      <w:pPr>
        <w:keepNext w:val="0"/>
        <w:keepLines w:val="0"/>
        <w:pageBreakBefore w:val="0"/>
        <w:widowControl w:val="0"/>
        <w:kinsoku/>
        <w:wordWrap/>
        <w:overflowPunct/>
        <w:topLinePunct w:val="0"/>
        <w:autoSpaceDE/>
        <w:bidi w:val="0"/>
        <w:snapToGrid/>
        <w:spacing w:line="460" w:lineRule="exact"/>
        <w:ind w:firstLine="442" w:firstLineChars="200"/>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1、报价方式：</w:t>
      </w:r>
    </w:p>
    <w:p w14:paraId="6722383D">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全自动流式荧光发光分析仪耗材（试剂）检测设备</w:t>
      </w:r>
      <w:r>
        <w:rPr>
          <w:rFonts w:hint="eastAsia" w:ascii="新宋体" w:hAnsi="新宋体" w:eastAsia="新宋体"/>
          <w:b/>
          <w:bCs/>
          <w:color w:val="auto"/>
          <w:sz w:val="22"/>
          <w:highlight w:val="none"/>
          <w:u w:val="single"/>
          <w:lang w:val="en-US" w:eastAsia="zh-CN"/>
        </w:rPr>
        <w:t>实行</w:t>
      </w:r>
      <w:r>
        <w:rPr>
          <w:rFonts w:hint="eastAsia" w:ascii="新宋体" w:hAnsi="新宋体" w:eastAsia="新宋体"/>
          <w:b/>
          <w:bCs/>
          <w:color w:val="auto"/>
          <w:sz w:val="22"/>
          <w:highlight w:val="none"/>
          <w:u w:val="single"/>
        </w:rPr>
        <w:t>租赁方式，按每年单</w:t>
      </w:r>
      <w:r>
        <w:rPr>
          <w:rFonts w:hint="eastAsia" w:ascii="新宋体" w:hAnsi="新宋体" w:eastAsia="新宋体"/>
          <w:b/>
          <w:bCs/>
          <w:color w:val="auto"/>
          <w:sz w:val="22"/>
          <w:highlight w:val="none"/>
          <w:u w:val="single"/>
          <w:lang w:val="en-US" w:eastAsia="zh-CN"/>
        </w:rPr>
        <w:t>套</w:t>
      </w:r>
      <w:r>
        <w:rPr>
          <w:rFonts w:hint="eastAsia" w:ascii="新宋体" w:hAnsi="新宋体" w:eastAsia="新宋体"/>
          <w:b/>
          <w:bCs/>
          <w:color w:val="auto"/>
          <w:sz w:val="22"/>
          <w:highlight w:val="none"/>
          <w:u w:val="single"/>
        </w:rPr>
        <w:t>租赁费进行报价；</w:t>
      </w:r>
    </w:p>
    <w:p w14:paraId="1A9F1316">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color w:val="auto"/>
          <w:sz w:val="22"/>
          <w:highlight w:val="none"/>
          <w:u w:val="single"/>
        </w:rPr>
      </w:pPr>
      <w:r>
        <w:rPr>
          <w:rFonts w:hint="eastAsia" w:ascii="新宋体" w:hAnsi="新宋体" w:eastAsia="新宋体"/>
          <w:b/>
          <w:bCs/>
          <w:color w:val="auto"/>
          <w:sz w:val="22"/>
          <w:highlight w:val="none"/>
          <w:u w:val="single"/>
        </w:rPr>
        <w:t>全自动流式荧光发光分析仪</w:t>
      </w:r>
      <w:r>
        <w:rPr>
          <w:rFonts w:hint="eastAsia" w:ascii="新宋体" w:hAnsi="新宋体" w:eastAsia="新宋体"/>
          <w:b/>
          <w:bCs/>
          <w:color w:val="auto"/>
          <w:sz w:val="22"/>
          <w:highlight w:val="none"/>
          <w:u w:val="single"/>
          <w:lang w:val="en-US" w:eastAsia="zh-CN"/>
        </w:rPr>
        <w:t>相关</w:t>
      </w:r>
      <w:r>
        <w:rPr>
          <w:rFonts w:hint="eastAsia" w:ascii="新宋体" w:hAnsi="新宋体" w:eastAsia="新宋体"/>
          <w:b/>
          <w:bCs/>
          <w:color w:val="auto"/>
          <w:sz w:val="22"/>
          <w:highlight w:val="none"/>
          <w:u w:val="single"/>
        </w:rPr>
        <w:t>耗材（试剂）试剂实行购买方式，按每</w:t>
      </w:r>
      <w:r>
        <w:rPr>
          <w:rFonts w:hint="eastAsia" w:ascii="新宋体" w:hAnsi="新宋体" w:eastAsia="新宋体"/>
          <w:b/>
          <w:bCs/>
          <w:color w:val="auto"/>
          <w:sz w:val="22"/>
          <w:highlight w:val="none"/>
          <w:u w:val="single"/>
          <w:lang w:val="en-US" w:eastAsia="zh-CN"/>
        </w:rPr>
        <w:t>测试</w:t>
      </w:r>
      <w:r>
        <w:rPr>
          <w:rFonts w:hint="eastAsia" w:ascii="新宋体" w:hAnsi="新宋体" w:eastAsia="新宋体"/>
          <w:b/>
          <w:bCs/>
          <w:color w:val="auto"/>
          <w:sz w:val="22"/>
          <w:highlight w:val="none"/>
          <w:u w:val="single"/>
        </w:rPr>
        <w:t>价格进行报价。</w:t>
      </w:r>
    </w:p>
    <w:p w14:paraId="16049F36">
      <w:pPr>
        <w:keepNext w:val="0"/>
        <w:keepLines w:val="0"/>
        <w:pageBreakBefore w:val="0"/>
        <w:widowControl w:val="0"/>
        <w:kinsoku/>
        <w:wordWrap/>
        <w:overflowPunct/>
        <w:topLinePunct w:val="0"/>
        <w:autoSpaceDE/>
        <w:bidi w:val="0"/>
        <w:snapToGrid/>
        <w:spacing w:line="460" w:lineRule="exact"/>
        <w:ind w:firstLine="541" w:firstLineChars="245"/>
        <w:rPr>
          <w:rFonts w:hint="eastAsia" w:ascii="新宋体" w:hAnsi="新宋体" w:eastAsia="新宋体"/>
          <w:b/>
          <w:bCs w:val="0"/>
          <w:color w:val="auto"/>
          <w:sz w:val="22"/>
          <w:highlight w:val="none"/>
        </w:rPr>
      </w:pPr>
      <w:r>
        <w:rPr>
          <w:rFonts w:hint="eastAsia" w:ascii="新宋体" w:hAnsi="新宋体" w:eastAsia="新宋体" w:cs="新宋体"/>
          <w:b/>
          <w:bCs w:val="0"/>
          <w:color w:val="auto"/>
          <w:sz w:val="22"/>
          <w:szCs w:val="22"/>
          <w:highlight w:val="none"/>
          <w:lang w:val="en-US" w:eastAsia="zh-CN"/>
        </w:rPr>
        <w:t>结算</w:t>
      </w:r>
      <w:r>
        <w:rPr>
          <w:rFonts w:hint="eastAsia" w:ascii="新宋体" w:hAnsi="新宋体" w:eastAsia="新宋体" w:cs="新宋体"/>
          <w:b/>
          <w:bCs w:val="0"/>
          <w:color w:val="auto"/>
          <w:sz w:val="22"/>
          <w:szCs w:val="22"/>
          <w:highlight w:val="none"/>
        </w:rPr>
        <w:t>价格=</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b/>
          <w:bCs w:val="0"/>
          <w:color w:val="auto"/>
          <w:sz w:val="22"/>
          <w:szCs w:val="22"/>
          <w:highlight w:val="none"/>
        </w:rPr>
        <w:t>耗材（试剂）</w:t>
      </w:r>
      <w:r>
        <w:rPr>
          <w:rFonts w:hint="eastAsia" w:ascii="新宋体" w:hAnsi="新宋体" w:eastAsia="新宋体" w:cs="新宋体"/>
          <w:b/>
          <w:bCs w:val="0"/>
          <w:color w:val="auto"/>
          <w:sz w:val="22"/>
          <w:szCs w:val="22"/>
          <w:highlight w:val="none"/>
          <w:lang w:val="en-US" w:eastAsia="zh-CN"/>
        </w:rPr>
        <w:t>单价</w:t>
      </w:r>
      <w:r>
        <w:rPr>
          <w:rFonts w:hint="eastAsia" w:ascii="新宋体" w:hAnsi="新宋体" w:eastAsia="新宋体" w:cs="新宋体"/>
          <w:b/>
          <w:bCs w:val="0"/>
          <w:color w:val="auto"/>
          <w:sz w:val="22"/>
          <w:szCs w:val="22"/>
          <w:highlight w:val="none"/>
        </w:rPr>
        <w:t>/测试</w:t>
      </w:r>
      <w:r>
        <w:rPr>
          <w:rFonts w:hint="eastAsia" w:ascii="新宋体" w:hAnsi="新宋体" w:eastAsia="新宋体" w:cs="新宋体"/>
          <w:b/>
          <w:bCs w:val="0"/>
          <w:color w:val="auto"/>
          <w:sz w:val="22"/>
          <w:szCs w:val="22"/>
          <w:highlight w:val="none"/>
          <w:lang w:val="en-US" w:eastAsia="zh-CN"/>
        </w:rPr>
        <w:t>数</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人份数</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w:t>
      </w:r>
      <w:r>
        <w:rPr>
          <w:rFonts w:hint="eastAsia" w:ascii="新宋体" w:hAnsi="新宋体" w:eastAsia="新宋体" w:cs="新宋体"/>
          <w:b/>
          <w:bCs w:val="0"/>
          <w:color w:val="auto"/>
          <w:sz w:val="22"/>
          <w:szCs w:val="22"/>
          <w:highlight w:val="none"/>
          <w:u w:val="single"/>
          <w:lang w:eastAsia="zh-CN"/>
        </w:rPr>
        <w:t>（</w:t>
      </w:r>
      <w:r>
        <w:rPr>
          <w:rFonts w:hint="eastAsia" w:ascii="新宋体" w:hAnsi="新宋体" w:eastAsia="新宋体" w:cs="新宋体"/>
          <w:b/>
          <w:bCs w:val="0"/>
          <w:color w:val="auto"/>
          <w:sz w:val="22"/>
          <w:szCs w:val="22"/>
          <w:highlight w:val="none"/>
          <w:u w:val="single"/>
          <w:lang w:val="en-US" w:eastAsia="zh-CN"/>
        </w:rPr>
        <w:t>年预估测试数：9000测试</w:t>
      </w:r>
      <w:r>
        <w:rPr>
          <w:rFonts w:hint="eastAsia" w:ascii="新宋体" w:hAnsi="新宋体" w:eastAsia="新宋体" w:cs="新宋体"/>
          <w:b/>
          <w:bCs w:val="0"/>
          <w:color w:val="auto"/>
          <w:sz w:val="22"/>
          <w:szCs w:val="22"/>
          <w:highlight w:val="none"/>
          <w:u w:val="single"/>
          <w:lang w:eastAsia="zh-CN"/>
        </w:rPr>
        <w:t>）</w:t>
      </w:r>
      <w:r>
        <w:rPr>
          <w:rFonts w:hint="eastAsia" w:ascii="新宋体" w:hAnsi="新宋体" w:eastAsia="新宋体" w:cs="新宋体"/>
          <w:b/>
          <w:bCs w:val="0"/>
          <w:color w:val="auto"/>
          <w:sz w:val="22"/>
          <w:szCs w:val="22"/>
          <w:highlight w:val="none"/>
        </w:rPr>
        <w:t>+</w:t>
      </w:r>
      <w:r>
        <w:rPr>
          <w:rFonts w:hint="eastAsia" w:ascii="新宋体" w:hAnsi="新宋体" w:eastAsia="新宋体"/>
          <w:b/>
          <w:bCs w:val="0"/>
          <w:color w:val="auto"/>
          <w:sz w:val="22"/>
          <w:szCs w:val="22"/>
          <w:highlight w:val="none"/>
        </w:rPr>
        <w:t>配套设备</w:t>
      </w:r>
      <w:r>
        <w:rPr>
          <w:rFonts w:hint="eastAsia" w:ascii="新宋体" w:hAnsi="新宋体" w:eastAsia="新宋体" w:cs="新宋体"/>
          <w:b/>
          <w:bCs w:val="0"/>
          <w:color w:val="auto"/>
          <w:sz w:val="22"/>
          <w:szCs w:val="22"/>
          <w:highlight w:val="none"/>
        </w:rPr>
        <w:t>年租赁费用</w:t>
      </w:r>
      <w:r>
        <w:rPr>
          <w:rFonts w:hint="eastAsia" w:ascii="新宋体" w:hAnsi="新宋体" w:eastAsia="新宋体" w:cs="新宋体"/>
          <w:b/>
          <w:bCs w:val="0"/>
          <w:color w:val="auto"/>
          <w:sz w:val="22"/>
          <w:szCs w:val="22"/>
          <w:highlight w:val="none"/>
          <w:lang w:eastAsia="zh-CN"/>
        </w:rPr>
        <w:t>。</w:t>
      </w:r>
      <w:r>
        <w:rPr>
          <w:rFonts w:hint="eastAsia" w:ascii="新宋体" w:hAnsi="新宋体" w:eastAsia="新宋体" w:cs="新宋体"/>
          <w:b/>
          <w:bCs w:val="0"/>
          <w:color w:val="auto"/>
          <w:sz w:val="22"/>
          <w:szCs w:val="22"/>
          <w:highlight w:val="none"/>
          <w:lang w:val="en-US" w:eastAsia="zh-CN"/>
        </w:rPr>
        <w:t>说明：因不同品牌产品的一份</w:t>
      </w:r>
      <w:r>
        <w:rPr>
          <w:rFonts w:hint="eastAsia" w:ascii="新宋体" w:hAnsi="新宋体" w:eastAsia="新宋体"/>
          <w:b/>
          <w:bCs w:val="0"/>
          <w:color w:val="auto"/>
          <w:sz w:val="22"/>
          <w:szCs w:val="22"/>
          <w:highlight w:val="none"/>
        </w:rPr>
        <w:t>耗材（试剂）</w:t>
      </w:r>
      <w:r>
        <w:rPr>
          <w:rFonts w:hint="eastAsia" w:ascii="新宋体" w:hAnsi="新宋体" w:eastAsia="新宋体"/>
          <w:b/>
          <w:bCs w:val="0"/>
          <w:color w:val="auto"/>
          <w:sz w:val="22"/>
          <w:szCs w:val="22"/>
          <w:highlight w:val="none"/>
          <w:lang w:val="en-US" w:eastAsia="zh-CN"/>
        </w:rPr>
        <w:t>的包装规格不一，最终根据“耗材（试剂）单价/测试（人份）”确定每人份的价格。</w:t>
      </w:r>
    </w:p>
    <w:p w14:paraId="3D038057">
      <w:pPr>
        <w:keepNext w:val="0"/>
        <w:keepLines w:val="0"/>
        <w:pageBreakBefore w:val="0"/>
        <w:widowControl w:val="0"/>
        <w:kinsoku/>
        <w:wordWrap/>
        <w:overflowPunct/>
        <w:topLinePunct w:val="0"/>
        <w:autoSpaceDE/>
        <w:bidi w:val="0"/>
        <w:snapToGrid/>
        <w:spacing w:line="460" w:lineRule="exact"/>
        <w:ind w:firstLine="539" w:firstLineChars="245"/>
        <w:rPr>
          <w:rFonts w:hint="eastAsia" w:ascii="新宋体" w:hAnsi="新宋体" w:eastAsia="新宋体"/>
          <w:b w:val="0"/>
          <w:bCs w:val="0"/>
          <w:color w:val="auto"/>
          <w:sz w:val="22"/>
          <w:highlight w:val="none"/>
        </w:rPr>
      </w:pPr>
      <w:r>
        <w:rPr>
          <w:rFonts w:hint="eastAsia" w:ascii="新宋体" w:hAnsi="新宋体" w:eastAsia="新宋体"/>
          <w:b w:val="0"/>
          <w:bCs w:val="0"/>
          <w:color w:val="auto"/>
          <w:sz w:val="22"/>
          <w:highlight w:val="none"/>
        </w:rPr>
        <w:t>该价格是</w:t>
      </w:r>
      <w:r>
        <w:rPr>
          <w:rFonts w:hint="eastAsia" w:ascii="新宋体" w:hAnsi="新宋体" w:eastAsia="新宋体"/>
          <w:b w:val="0"/>
          <w:bCs w:val="0"/>
          <w:color w:val="auto"/>
          <w:sz w:val="22"/>
          <w:szCs w:val="22"/>
          <w:highlight w:val="none"/>
        </w:rPr>
        <w:t>设备租赁、供应、税金、包装、运输、安装调试、售后服务等完成合同所需的一切本身和不可或缺的所有工作开支、政策性文件规定及合同包含的所有风险、责任等各项全部费用并承担一切风险责任，实行固定费用总包干。</w:t>
      </w:r>
    </w:p>
    <w:p w14:paraId="2E9C1D37">
      <w:pPr>
        <w:keepNext w:val="0"/>
        <w:keepLines w:val="0"/>
        <w:pageBreakBefore w:val="0"/>
        <w:widowControl w:val="0"/>
        <w:kinsoku/>
        <w:wordWrap/>
        <w:overflowPunct/>
        <w:topLinePunct w:val="0"/>
        <w:autoSpaceDE/>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color w:val="auto"/>
          <w:sz w:val="22"/>
          <w:highlight w:val="none"/>
        </w:rPr>
        <w:t>2、</w:t>
      </w:r>
      <w:r>
        <w:rPr>
          <w:rFonts w:hint="eastAsia" w:ascii="宋体" w:hAnsi="宋体"/>
          <w:color w:val="auto"/>
          <w:sz w:val="22"/>
          <w:highlight w:val="none"/>
        </w:rPr>
        <w:t>合同签订后合作期</w:t>
      </w:r>
      <w:r>
        <w:rPr>
          <w:rFonts w:hint="eastAsia" w:ascii="宋体" w:hAnsi="宋体"/>
          <w:color w:val="auto"/>
          <w:sz w:val="22"/>
          <w:highlight w:val="none"/>
          <w:lang w:val="en-US" w:eastAsia="zh-CN"/>
        </w:rPr>
        <w:t>3</w:t>
      </w:r>
      <w:r>
        <w:rPr>
          <w:rFonts w:hint="eastAsia" w:ascii="宋体" w:hAnsi="宋体"/>
          <w:color w:val="auto"/>
          <w:sz w:val="22"/>
          <w:highlight w:val="none"/>
        </w:rPr>
        <w:t>年或达到检测预算金额的，任一条件达到即视为合作期结束。合作期内如遇政策性原因，导致合同无法履行，则合同自行终止。</w:t>
      </w:r>
    </w:p>
    <w:p w14:paraId="43C72817">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3</w:t>
      </w:r>
      <w:r>
        <w:rPr>
          <w:rFonts w:hint="eastAsia" w:ascii="新宋体" w:hAnsi="新宋体" w:eastAsia="新宋体"/>
          <w:bCs/>
          <w:color w:val="auto"/>
          <w:sz w:val="22"/>
          <w:szCs w:val="22"/>
          <w:highlight w:val="none"/>
        </w:rPr>
        <w:t>、</w:t>
      </w:r>
      <w:r>
        <w:rPr>
          <w:rFonts w:hint="eastAsia"/>
          <w:color w:val="auto"/>
          <w:sz w:val="22"/>
          <w:szCs w:val="22"/>
          <w:highlight w:val="none"/>
        </w:rPr>
        <w:t>耗材（试剂）</w:t>
      </w:r>
      <w:r>
        <w:rPr>
          <w:rFonts w:hint="eastAsia" w:ascii="新宋体" w:hAnsi="新宋体" w:eastAsia="新宋体"/>
          <w:bCs/>
          <w:color w:val="auto"/>
          <w:sz w:val="22"/>
          <w:szCs w:val="22"/>
          <w:highlight w:val="none"/>
        </w:rPr>
        <w:t>到货期：收到医院订货通知后，3个工作日内送货到医院。到货地点：由供应商送到</w:t>
      </w:r>
      <w:r>
        <w:rPr>
          <w:rFonts w:hint="eastAsia" w:ascii="新宋体" w:hAnsi="新宋体" w:eastAsia="新宋体"/>
          <w:bCs/>
          <w:color w:val="auto"/>
          <w:sz w:val="22"/>
          <w:szCs w:val="22"/>
          <w:highlight w:val="none"/>
          <w:lang w:val="en-US" w:eastAsia="zh-CN"/>
        </w:rPr>
        <w:t>医院</w:t>
      </w:r>
      <w:r>
        <w:rPr>
          <w:rFonts w:hint="eastAsia" w:ascii="新宋体" w:hAnsi="新宋体" w:eastAsia="新宋体"/>
          <w:bCs/>
          <w:color w:val="auto"/>
          <w:sz w:val="22"/>
          <w:szCs w:val="22"/>
          <w:highlight w:val="none"/>
        </w:rPr>
        <w:t>指定科室。</w:t>
      </w:r>
      <w:r>
        <w:rPr>
          <w:rFonts w:hint="eastAsia"/>
          <w:color w:val="auto"/>
          <w:sz w:val="22"/>
          <w:szCs w:val="22"/>
          <w:highlight w:val="none"/>
        </w:rPr>
        <w:t>耗材（试剂）</w:t>
      </w:r>
      <w:r>
        <w:rPr>
          <w:rFonts w:hint="eastAsia" w:ascii="新宋体" w:hAnsi="新宋体" w:eastAsia="新宋体"/>
          <w:bCs/>
          <w:color w:val="auto"/>
          <w:sz w:val="22"/>
          <w:szCs w:val="22"/>
          <w:highlight w:val="none"/>
          <w:shd w:val="clear"/>
        </w:rPr>
        <w:t>以</w:t>
      </w:r>
      <w:bookmarkStart w:id="74" w:name="OLE_LINK4"/>
      <w:r>
        <w:rPr>
          <w:rFonts w:hint="eastAsia" w:ascii="新宋体" w:hAnsi="新宋体" w:eastAsia="新宋体"/>
          <w:bCs/>
          <w:color w:val="auto"/>
          <w:sz w:val="22"/>
          <w:szCs w:val="22"/>
          <w:highlight w:val="none"/>
          <w:shd w:val="clear"/>
        </w:rPr>
        <w:t>医院Lis系统上实际使用数</w:t>
      </w:r>
      <w:bookmarkEnd w:id="74"/>
      <w:r>
        <w:rPr>
          <w:rFonts w:hint="eastAsia" w:ascii="新宋体" w:hAnsi="新宋体" w:eastAsia="新宋体"/>
          <w:bCs/>
          <w:color w:val="auto"/>
          <w:sz w:val="22"/>
          <w:szCs w:val="22"/>
          <w:highlight w:val="none"/>
          <w:shd w:val="clear"/>
        </w:rPr>
        <w:t>*单耗材中标单价的金额为单位开具送货单和发票。以医疗器械注册证上批准的规范名称开具送货单和发票。</w:t>
      </w:r>
    </w:p>
    <w:p w14:paraId="50087F60">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bCs/>
          <w:color w:val="auto"/>
          <w:sz w:val="22"/>
          <w:szCs w:val="22"/>
          <w:highlight w:val="none"/>
          <w:lang w:val="en-US" w:eastAsia="zh-CN"/>
        </w:rPr>
        <w:t>4、配套设备</w:t>
      </w:r>
      <w:r>
        <w:rPr>
          <w:rFonts w:hint="eastAsia" w:ascii="新宋体" w:hAnsi="新宋体" w:eastAsia="新宋体"/>
          <w:color w:val="auto"/>
          <w:sz w:val="22"/>
          <w:szCs w:val="22"/>
          <w:highlight w:val="none"/>
        </w:rPr>
        <w:t>交货期：合同签订后设备2个月内交货</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到货地点：温州市中医院</w:t>
      </w:r>
    </w:p>
    <w:p w14:paraId="553DC4EE">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rPr>
        <w:t>、供应商提供给医院所有设备必须为正常可使用且测量准确性符合国家标准和医院要求。供应商提供给医院所有</w:t>
      </w:r>
      <w:r>
        <w:rPr>
          <w:rFonts w:hint="eastAsia"/>
          <w:color w:val="auto"/>
          <w:sz w:val="22"/>
          <w:szCs w:val="22"/>
          <w:highlight w:val="none"/>
        </w:rPr>
        <w:t>耗材（试剂）</w:t>
      </w:r>
      <w:r>
        <w:rPr>
          <w:rFonts w:hint="eastAsia" w:ascii="新宋体" w:hAnsi="新宋体" w:eastAsia="新宋体"/>
          <w:color w:val="auto"/>
          <w:sz w:val="22"/>
          <w:szCs w:val="22"/>
          <w:highlight w:val="none"/>
        </w:rPr>
        <w:t>必须为原厂包装完整、未使用过的试剂。</w:t>
      </w:r>
    </w:p>
    <w:p w14:paraId="141C8D26">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rPr>
        <w:t>、合作期间，医院按中标价格采购</w:t>
      </w:r>
      <w:r>
        <w:rPr>
          <w:rFonts w:hint="eastAsia" w:ascii="新宋体" w:hAnsi="新宋体" w:eastAsia="新宋体"/>
          <w:color w:val="auto"/>
          <w:sz w:val="22"/>
          <w:szCs w:val="22"/>
          <w:highlight w:val="none"/>
          <w:lang w:eastAsia="zh-CN"/>
        </w:rPr>
        <w:t>全自动流式荧光发光分析仪耗材（试剂）及配套设备租赁</w:t>
      </w:r>
      <w:r>
        <w:rPr>
          <w:rFonts w:hint="eastAsia" w:ascii="新宋体" w:hAnsi="新宋体" w:eastAsia="新宋体"/>
          <w:color w:val="auto"/>
          <w:sz w:val="22"/>
          <w:szCs w:val="22"/>
          <w:highlight w:val="none"/>
        </w:rPr>
        <w:t>。设备保修、保养由中标方负责，故障报修后即时响应，4小时内维修。</w:t>
      </w:r>
    </w:p>
    <w:p w14:paraId="3013429B">
      <w:pPr>
        <w:keepNext w:val="0"/>
        <w:keepLines w:val="0"/>
        <w:pageBreakBefore w:val="0"/>
        <w:kinsoku/>
        <w:wordWrap/>
        <w:overflowPunct/>
        <w:topLinePunct w:val="0"/>
        <w:autoSpaceDE/>
        <w:autoSpaceDN/>
        <w:bidi w:val="0"/>
        <w:snapToGrid/>
        <w:spacing w:line="460" w:lineRule="exact"/>
        <w:ind w:firstLine="440" w:firstLineChars="200"/>
        <w:rPr>
          <w:rFonts w:hint="eastAsia" w:eastAsia="新宋体"/>
          <w:color w:val="auto"/>
          <w:sz w:val="22"/>
          <w:szCs w:val="22"/>
          <w:highlight w:val="none"/>
          <w:lang w:val="en-US" w:eastAsia="zh-CN"/>
        </w:rPr>
      </w:pPr>
      <w:r>
        <w:rPr>
          <w:rFonts w:hint="eastAsia" w:ascii="新宋体" w:hAnsi="新宋体" w:eastAsia="新宋体"/>
          <w:color w:val="auto"/>
          <w:sz w:val="22"/>
          <w:szCs w:val="22"/>
          <w:highlight w:val="none"/>
        </w:rPr>
        <w:t>合同期内：耗材（试剂）供货价如高于同期温州</w:t>
      </w:r>
      <w:r>
        <w:rPr>
          <w:rFonts w:hint="eastAsia" w:ascii="新宋体" w:hAnsi="新宋体" w:eastAsia="新宋体"/>
          <w:color w:val="auto"/>
          <w:sz w:val="22"/>
          <w:szCs w:val="22"/>
          <w:highlight w:val="none"/>
          <w:lang w:val="en-US" w:eastAsia="zh-CN"/>
        </w:rPr>
        <w:t>地区</w:t>
      </w:r>
      <w:r>
        <w:rPr>
          <w:rFonts w:hint="eastAsia" w:ascii="新宋体" w:hAnsi="新宋体" w:eastAsia="新宋体"/>
          <w:color w:val="auto"/>
          <w:sz w:val="22"/>
          <w:szCs w:val="22"/>
          <w:highlight w:val="none"/>
        </w:rPr>
        <w:t>其他医院相同产品的采购价格，则供货价格调整到温州</w:t>
      </w:r>
      <w:r>
        <w:rPr>
          <w:rFonts w:hint="eastAsia" w:ascii="新宋体" w:hAnsi="新宋体" w:eastAsia="新宋体"/>
          <w:color w:val="auto"/>
          <w:sz w:val="22"/>
          <w:szCs w:val="22"/>
          <w:highlight w:val="none"/>
          <w:lang w:val="en-US" w:eastAsia="zh-CN"/>
        </w:rPr>
        <w:t>地区</w:t>
      </w:r>
      <w:r>
        <w:rPr>
          <w:rFonts w:hint="eastAsia" w:ascii="新宋体" w:hAnsi="新宋体" w:eastAsia="新宋体"/>
          <w:color w:val="auto"/>
          <w:sz w:val="22"/>
          <w:szCs w:val="22"/>
          <w:highlight w:val="none"/>
        </w:rPr>
        <w:t>其他医院相同产品的采购价格，且该耗材（试剂）采购须经过</w:t>
      </w:r>
      <w:r>
        <w:rPr>
          <w:rFonts w:hint="eastAsia" w:ascii="新宋体" w:hAnsi="新宋体" w:eastAsia="新宋体"/>
          <w:b/>
          <w:bCs/>
          <w:color w:val="auto"/>
          <w:sz w:val="22"/>
          <w:szCs w:val="22"/>
          <w:highlight w:val="none"/>
        </w:rPr>
        <w:t>两定机构医疗保障信息平台</w:t>
      </w:r>
      <w:r>
        <w:rPr>
          <w:rFonts w:hint="eastAsia" w:ascii="新宋体" w:hAnsi="新宋体" w:eastAsia="新宋体"/>
          <w:color w:val="auto"/>
          <w:sz w:val="22"/>
          <w:szCs w:val="22"/>
          <w:highlight w:val="none"/>
        </w:rPr>
        <w:t>进行采购。若该耗材（试剂）纳入省或市集中招标采购目录，本合同品牌耗材（试剂）未能中标，则合同期自动终止。如中标，则按中标价格与采购方式执行</w:t>
      </w:r>
      <w:r>
        <w:rPr>
          <w:rFonts w:hint="eastAsia" w:ascii="新宋体" w:hAnsi="新宋体" w:eastAsia="新宋体"/>
          <w:color w:val="auto"/>
          <w:sz w:val="22"/>
          <w:szCs w:val="22"/>
          <w:highlight w:val="none"/>
          <w:lang w:eastAsia="zh-CN"/>
        </w:rPr>
        <w:t>。</w:t>
      </w:r>
    </w:p>
    <w:p w14:paraId="09ACC4C5">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7</w:t>
      </w:r>
      <w:r>
        <w:rPr>
          <w:rFonts w:hint="eastAsia" w:ascii="新宋体" w:hAnsi="新宋体" w:eastAsia="新宋体"/>
          <w:bCs/>
          <w:color w:val="auto"/>
          <w:sz w:val="22"/>
          <w:szCs w:val="22"/>
          <w:highlight w:val="none"/>
        </w:rPr>
        <w:t>、货物送达医院时，应在发票或送货单上注明货物名称、规格（型号）、注册证号、注册证失效日期、制造商、生产日期（或生产批号）、产品有效期；货物名称和货物规格（型号）须与产品注册证一致。</w:t>
      </w:r>
    </w:p>
    <w:p w14:paraId="07287C1F">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8</w:t>
      </w:r>
      <w:r>
        <w:rPr>
          <w:rFonts w:hint="eastAsia" w:ascii="新宋体" w:hAnsi="新宋体" w:eastAsia="新宋体"/>
          <w:bCs/>
          <w:color w:val="auto"/>
          <w:sz w:val="22"/>
          <w:szCs w:val="22"/>
          <w:highlight w:val="none"/>
        </w:rPr>
        <w:t>、供应商提供货物</w:t>
      </w:r>
      <w:r>
        <w:rPr>
          <w:rFonts w:hint="eastAsia" w:ascii="新宋体" w:hAnsi="新宋体" w:eastAsia="新宋体"/>
          <w:bCs/>
          <w:color w:val="auto"/>
          <w:sz w:val="22"/>
          <w:szCs w:val="22"/>
          <w:highlight w:val="none"/>
          <w:lang w:eastAsia="zh-CN"/>
        </w:rPr>
        <w:t>的</w:t>
      </w:r>
      <w:r>
        <w:rPr>
          <w:rFonts w:hint="eastAsia" w:ascii="新宋体" w:hAnsi="新宋体" w:eastAsia="新宋体"/>
          <w:bCs/>
          <w:color w:val="auto"/>
          <w:sz w:val="22"/>
          <w:szCs w:val="22"/>
          <w:highlight w:val="none"/>
        </w:rPr>
        <w:t>剩余有效期不得少于整个产品有效期的2/3。</w:t>
      </w:r>
    </w:p>
    <w:p w14:paraId="214E6922">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9</w:t>
      </w:r>
      <w:r>
        <w:rPr>
          <w:rFonts w:hint="eastAsia" w:ascii="新宋体" w:hAnsi="新宋体" w:eastAsia="新宋体"/>
          <w:bCs/>
          <w:color w:val="auto"/>
          <w:sz w:val="22"/>
          <w:szCs w:val="22"/>
          <w:highlight w:val="none"/>
        </w:rPr>
        <w:t>、医院对货物的外包装完好性、数量、规格、厂家、生产批号、有效期等信息进行核对无误后进行入库验收。若验收不合格，供应商必须更换货物，并且赔偿由此给医院造成的损失；入库记录为入库验收的唯一有效凭证，入库验收时间以入库记录时间为准。</w:t>
      </w:r>
    </w:p>
    <w:p w14:paraId="49BA611D">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10</w:t>
      </w:r>
      <w:r>
        <w:rPr>
          <w:rFonts w:hint="eastAsia" w:ascii="新宋体" w:hAnsi="新宋体" w:eastAsia="新宋体"/>
          <w:bCs/>
          <w:color w:val="auto"/>
          <w:sz w:val="22"/>
          <w:szCs w:val="22"/>
          <w:highlight w:val="none"/>
        </w:rPr>
        <w:t>、付款：耗材的货款结算方法为：以使用数乘以中标单价的金额为采购单位按月结算；检测设备以采购总金额为单位，年终核算支付租赁费。在收到发票后的3个月内支付货款或租赁费。</w:t>
      </w:r>
    </w:p>
    <w:p w14:paraId="7A9B65AB">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11</w:t>
      </w:r>
      <w:r>
        <w:rPr>
          <w:rFonts w:hint="eastAsia" w:ascii="新宋体" w:hAnsi="新宋体" w:eastAsia="新宋体"/>
          <w:bCs/>
          <w:color w:val="auto"/>
          <w:sz w:val="22"/>
          <w:szCs w:val="22"/>
          <w:highlight w:val="none"/>
        </w:rPr>
        <w:t>、如有货物质量问题，供应商应免费更换相应的货物，并承担由于产品质量问题而引发的全部费用。</w:t>
      </w:r>
    </w:p>
    <w:p w14:paraId="1F7C7441">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12</w:t>
      </w:r>
      <w:r>
        <w:rPr>
          <w:rFonts w:hint="eastAsia" w:ascii="新宋体" w:hAnsi="新宋体" w:eastAsia="新宋体"/>
          <w:bCs/>
          <w:color w:val="auto"/>
          <w:sz w:val="22"/>
          <w:szCs w:val="22"/>
          <w:highlight w:val="none"/>
        </w:rPr>
        <w:t>、供应商发生一次下列情况之一，必须及时对货物进行处理，若造成医院损失的，供应商应赔偿损失；如多次（三次或三次以上）发生的，医院有权终止合同：（1）入库验收和使用中发现货物达不到产品功能性能要求或买方使用要求的；（2）不按时供货；（3）在使用过程中发生医疗器械不良事件或质量问题。（4）交货时，货物已过保质期的。（5）供应商的任一资质证书已过有效期的。（6）供应商在产品经销过程中，有违法违纪行为的；（7）货物发生质量问题且乙方无法解决。（8）产品性能不能满足临床要求。</w:t>
      </w:r>
    </w:p>
    <w:p w14:paraId="10949A25">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13</w:t>
      </w:r>
      <w:r>
        <w:rPr>
          <w:rFonts w:hint="eastAsia" w:ascii="新宋体" w:hAnsi="新宋体" w:eastAsia="新宋体"/>
          <w:bCs/>
          <w:color w:val="auto"/>
          <w:sz w:val="22"/>
          <w:szCs w:val="22"/>
          <w:highlight w:val="none"/>
        </w:rPr>
        <w:t>、医院根据需求有权选择更先进、更实惠的技术或方法来替代上述检测项目。</w:t>
      </w:r>
    </w:p>
    <w:p w14:paraId="4DEB49FA">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4</w:t>
      </w:r>
      <w:r>
        <w:rPr>
          <w:rFonts w:hint="eastAsia" w:ascii="新宋体" w:hAnsi="新宋体" w:eastAsia="新宋体"/>
          <w:bCs/>
          <w:color w:val="auto"/>
          <w:sz w:val="22"/>
          <w:szCs w:val="22"/>
          <w:highlight w:val="none"/>
        </w:rPr>
        <w:t>、中标通知书发出之日起，5个工作日内签定完毕合同，合同内容不应与投标文件及承诺书内容有抵触，未在投标文件中列出、且不被用户所认可的内容，将不能作为合同条款的一部分。</w:t>
      </w:r>
    </w:p>
    <w:p w14:paraId="51B2908E">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5</w:t>
      </w:r>
      <w:r>
        <w:rPr>
          <w:rFonts w:hint="eastAsia" w:ascii="新宋体" w:hAnsi="新宋体" w:eastAsia="新宋体"/>
          <w:bCs/>
          <w:color w:val="auto"/>
          <w:sz w:val="22"/>
          <w:szCs w:val="22"/>
          <w:highlight w:val="none"/>
        </w:rPr>
        <w:t>、如在合同期内，合同执行与法律、法规或政府行政部门要求发生抵触，则应从法律、法规或政府行政部门要求规定执行；</w:t>
      </w:r>
    </w:p>
    <w:p w14:paraId="3B19006E">
      <w:pPr>
        <w:keepNext w:val="0"/>
        <w:keepLines w:val="0"/>
        <w:pageBreakBefore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bCs/>
          <w:color w:val="auto"/>
          <w:sz w:val="22"/>
          <w:szCs w:val="22"/>
          <w:highlight w:val="none"/>
          <w:lang w:val="en-US" w:eastAsia="zh-CN"/>
        </w:rPr>
        <w:t>6</w:t>
      </w:r>
      <w:r>
        <w:rPr>
          <w:rFonts w:hint="eastAsia" w:ascii="新宋体" w:hAnsi="新宋体" w:eastAsia="新宋体"/>
          <w:bCs/>
          <w:color w:val="auto"/>
          <w:sz w:val="22"/>
          <w:szCs w:val="22"/>
          <w:highlight w:val="none"/>
        </w:rPr>
        <w:t>、合同签署地：温州</w:t>
      </w:r>
    </w:p>
    <w:p w14:paraId="0FA59D08">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、保密：招投标及合同中凡涉及买方项目的有关信息，不得透露给第三方。</w:t>
      </w:r>
    </w:p>
    <w:p w14:paraId="36EF91DF">
      <w:pPr>
        <w:keepNext w:val="0"/>
        <w:keepLines w:val="0"/>
        <w:pageBreakBefore w:val="0"/>
        <w:kinsoku/>
        <w:wordWrap/>
        <w:overflowPunct/>
        <w:topLinePunct w:val="0"/>
        <w:autoSpaceDE/>
        <w:autoSpaceDN/>
        <w:bidi w:val="0"/>
        <w:snapToGrid/>
        <w:spacing w:line="460" w:lineRule="exact"/>
        <w:ind w:firstLine="440" w:firstLineChars="200"/>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u w:val="single"/>
        </w:rPr>
        <w:t>1</w:t>
      </w:r>
      <w:r>
        <w:rPr>
          <w:rFonts w:hint="eastAsia" w:ascii="新宋体" w:hAnsi="新宋体" w:eastAsia="新宋体" w:cs="新宋体"/>
          <w:bCs/>
          <w:color w:val="auto"/>
          <w:sz w:val="22"/>
          <w:szCs w:val="22"/>
          <w:highlight w:val="none"/>
          <w:u w:val="single"/>
          <w:lang w:val="en-US" w:eastAsia="zh-CN"/>
        </w:rPr>
        <w:t>8</w:t>
      </w:r>
      <w:r>
        <w:rPr>
          <w:rFonts w:hint="eastAsia" w:ascii="新宋体" w:hAnsi="新宋体" w:eastAsia="新宋体" w:cs="新宋体"/>
          <w:bCs/>
          <w:color w:val="auto"/>
          <w:sz w:val="22"/>
          <w:szCs w:val="22"/>
          <w:highlight w:val="none"/>
          <w:u w:val="single"/>
        </w:rPr>
        <w:t>、中标人必须入医院物流管理系统。</w:t>
      </w:r>
    </w:p>
    <w:p w14:paraId="46FEC79E">
      <w:pPr>
        <w:keepNext w:val="0"/>
        <w:keepLines w:val="0"/>
        <w:pageBreakBefore w:val="0"/>
        <w:tabs>
          <w:tab w:val="left" w:pos="360"/>
        </w:tabs>
        <w:kinsoku/>
        <w:wordWrap/>
        <w:overflowPunct/>
        <w:topLinePunct w:val="0"/>
        <w:autoSpaceDE/>
        <w:autoSpaceDN/>
        <w:bidi w:val="0"/>
        <w:snapToGrid/>
        <w:spacing w:line="460" w:lineRule="exact"/>
        <w:outlineLvl w:val="9"/>
        <w:rPr>
          <w:rFonts w:hint="eastAsia" w:ascii="新宋体" w:hAnsi="新宋体" w:eastAsia="新宋体"/>
          <w:b/>
          <w:color w:val="auto"/>
          <w:sz w:val="22"/>
          <w:szCs w:val="22"/>
          <w:highlight w:val="none"/>
          <w:lang w:val="zh-CN"/>
        </w:rPr>
      </w:pPr>
    </w:p>
    <w:p w14:paraId="543E44BF">
      <w:pPr>
        <w:keepNext w:val="0"/>
        <w:keepLines w:val="0"/>
        <w:pageBreakBefore w:val="0"/>
        <w:tabs>
          <w:tab w:val="left" w:pos="360"/>
        </w:tabs>
        <w:kinsoku/>
        <w:wordWrap/>
        <w:overflowPunct/>
        <w:topLinePunct w:val="0"/>
        <w:autoSpaceDE/>
        <w:autoSpaceDN/>
        <w:bidi w:val="0"/>
        <w:snapToGrid/>
        <w:spacing w:line="460" w:lineRule="exact"/>
        <w:outlineLvl w:val="2"/>
        <w:rPr>
          <w:rFonts w:hint="eastAsia" w:ascii="新宋体" w:hAnsi="新宋体" w:eastAsia="新宋体"/>
          <w:b/>
          <w:color w:val="auto"/>
          <w:sz w:val="22"/>
          <w:szCs w:val="22"/>
          <w:highlight w:val="none"/>
          <w:lang w:val="en-GB"/>
        </w:rPr>
      </w:pPr>
      <w:r>
        <w:rPr>
          <w:rFonts w:hint="eastAsia" w:ascii="新宋体" w:hAnsi="新宋体" w:eastAsia="新宋体"/>
          <w:b/>
          <w:color w:val="auto"/>
          <w:sz w:val="22"/>
          <w:szCs w:val="22"/>
          <w:highlight w:val="none"/>
          <w:lang w:val="zh-CN"/>
        </w:rPr>
        <w:t>六</w:t>
      </w:r>
      <w:r>
        <w:rPr>
          <w:rFonts w:hint="eastAsia" w:ascii="新宋体" w:hAnsi="新宋体" w:eastAsia="新宋体"/>
          <w:b/>
          <w:color w:val="auto"/>
          <w:sz w:val="22"/>
          <w:szCs w:val="22"/>
          <w:highlight w:val="none"/>
          <w:lang w:val="en-GB"/>
        </w:rPr>
        <w:t xml:space="preserve">、说明： </w:t>
      </w:r>
    </w:p>
    <w:p w14:paraId="5ADFA9F3">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lang w:eastAsia="zh-CN"/>
        </w:rPr>
      </w:pPr>
      <w:r>
        <w:rPr>
          <w:rFonts w:hint="eastAsia" w:ascii="新宋体" w:hAnsi="新宋体" w:eastAsia="新宋体"/>
          <w:bCs/>
          <w:color w:val="auto"/>
          <w:sz w:val="22"/>
          <w:szCs w:val="22"/>
          <w:highlight w:val="none"/>
        </w:rPr>
        <w:t>1、产品标准和规范应符合最新版本的中华人民共和国国家标准/规范，或相应的国际标准/规范，或厂家标准/规范</w:t>
      </w:r>
      <w:r>
        <w:rPr>
          <w:rFonts w:hint="eastAsia" w:ascii="新宋体" w:hAnsi="新宋体" w:eastAsia="新宋体"/>
          <w:bCs/>
          <w:color w:val="auto"/>
          <w:sz w:val="22"/>
          <w:szCs w:val="22"/>
          <w:highlight w:val="none"/>
          <w:lang w:eastAsia="zh-CN"/>
        </w:rPr>
        <w:t>。</w:t>
      </w:r>
    </w:p>
    <w:p w14:paraId="780560D8">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12533CFC">
      <w:pPr>
        <w:keepNext w:val="0"/>
        <w:keepLines w:val="0"/>
        <w:pageBreakBefore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bCs/>
          <w:color w:val="auto"/>
          <w:sz w:val="22"/>
          <w:szCs w:val="22"/>
          <w:highlight w:val="none"/>
          <w:lang w:eastAsia="zh-CN"/>
        </w:rPr>
      </w:pPr>
      <w:r>
        <w:rPr>
          <w:rFonts w:hint="eastAsia" w:ascii="新宋体" w:hAnsi="新宋体" w:eastAsia="新宋体"/>
          <w:bCs/>
          <w:color w:val="auto"/>
          <w:sz w:val="22"/>
          <w:szCs w:val="22"/>
          <w:highlight w:val="none"/>
        </w:rPr>
        <w:t>3、使用单位：温州市中医院</w:t>
      </w:r>
      <w:r>
        <w:rPr>
          <w:rFonts w:hint="eastAsia" w:ascii="新宋体" w:hAnsi="新宋体" w:eastAsia="新宋体"/>
          <w:bCs/>
          <w:color w:val="auto"/>
          <w:sz w:val="22"/>
          <w:szCs w:val="22"/>
          <w:highlight w:val="none"/>
          <w:lang w:eastAsia="zh-CN"/>
        </w:rPr>
        <w:t>。</w:t>
      </w:r>
    </w:p>
    <w:p w14:paraId="37717293">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2"/>
          <w:highlight w:val="none"/>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50774BB4">
      <w:pPr>
        <w:keepNext w:val="0"/>
        <w:keepLines w:val="0"/>
        <w:pageBreakBefore w:val="0"/>
        <w:widowControl w:val="0"/>
        <w:numPr>
          <w:ilvl w:val="0"/>
          <w:numId w:val="6"/>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60013642">
      <w:pPr>
        <w:pStyle w:val="4"/>
        <w:bidi w:val="0"/>
        <w:rPr>
          <w:rFonts w:hint="eastAsia" w:ascii="宋体" w:hAnsi="宋体" w:eastAsia="宋体" w:cs="宋体"/>
          <w:color w:val="auto"/>
          <w:highlight w:val="none"/>
        </w:rPr>
      </w:pPr>
      <w:bookmarkStart w:id="75" w:name="_Toc30323"/>
      <w:bookmarkStart w:id="76" w:name="_Toc18194"/>
      <w:r>
        <w:rPr>
          <w:rFonts w:hint="eastAsia" w:ascii="宋体" w:hAnsi="宋体" w:eastAsia="宋体" w:cs="宋体"/>
          <w:color w:val="auto"/>
          <w:highlight w:val="none"/>
        </w:rPr>
        <w:t>第五部分   评标原则及方法</w:t>
      </w:r>
      <w:bookmarkEnd w:id="75"/>
      <w:bookmarkEnd w:id="76"/>
    </w:p>
    <w:p w14:paraId="334E3008">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91E92E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15713"/>
      <w:bookmarkStart w:id="78" w:name="_Toc4407"/>
      <w:r>
        <w:rPr>
          <w:rFonts w:hint="eastAsia" w:ascii="宋体" w:hAnsi="宋体" w:eastAsia="宋体" w:cs="宋体"/>
          <w:b/>
          <w:color w:val="auto"/>
          <w:sz w:val="22"/>
          <w:szCs w:val="22"/>
          <w:highlight w:val="none"/>
        </w:rPr>
        <w:t>一、总 则</w:t>
      </w:r>
      <w:bookmarkEnd w:id="77"/>
      <w:bookmarkEnd w:id="78"/>
    </w:p>
    <w:p w14:paraId="6AC2E52C">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1AFD62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9" w:name="_Toc23152"/>
      <w:bookmarkStart w:id="80" w:name="_Toc24468"/>
      <w:r>
        <w:rPr>
          <w:rFonts w:hint="eastAsia" w:ascii="宋体" w:hAnsi="宋体" w:eastAsia="宋体" w:cs="宋体"/>
          <w:b/>
          <w:color w:val="auto"/>
          <w:sz w:val="22"/>
          <w:szCs w:val="22"/>
          <w:highlight w:val="none"/>
        </w:rPr>
        <w:t>二、评标组织</w:t>
      </w:r>
      <w:bookmarkEnd w:id="79"/>
      <w:bookmarkEnd w:id="80"/>
    </w:p>
    <w:p w14:paraId="388A0C4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79B5BE62">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1" w:name="_Toc67"/>
      <w:bookmarkStart w:id="82" w:name="_Toc15153"/>
      <w:r>
        <w:rPr>
          <w:rFonts w:hint="eastAsia" w:ascii="宋体" w:hAnsi="宋体" w:eastAsia="宋体" w:cs="宋体"/>
          <w:b/>
          <w:color w:val="auto"/>
          <w:sz w:val="22"/>
          <w:szCs w:val="22"/>
          <w:highlight w:val="none"/>
        </w:rPr>
        <w:t>三、评标程序</w:t>
      </w:r>
      <w:bookmarkEnd w:id="81"/>
      <w:bookmarkEnd w:id="82"/>
    </w:p>
    <w:p w14:paraId="5235D59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3DF6612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597CED69">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14:paraId="46FEF352">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3" w:name="_Toc11306"/>
      <w:bookmarkStart w:id="84" w:name="_Toc24825"/>
      <w:r>
        <w:rPr>
          <w:rFonts w:hint="eastAsia" w:ascii="宋体" w:hAnsi="宋体" w:eastAsia="宋体" w:cs="宋体"/>
          <w:b/>
          <w:color w:val="auto"/>
          <w:sz w:val="22"/>
          <w:szCs w:val="22"/>
          <w:highlight w:val="none"/>
        </w:rPr>
        <w:t>四、评标办法</w:t>
      </w:r>
      <w:bookmarkEnd w:id="83"/>
      <w:bookmarkEnd w:id="84"/>
    </w:p>
    <w:p w14:paraId="6AF416C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14:paraId="48A4D99F">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5" w:name="_Toc11450"/>
      <w:bookmarkStart w:id="86" w:name="_Toc1535"/>
      <w:r>
        <w:rPr>
          <w:rFonts w:hint="eastAsia" w:ascii="宋体" w:hAnsi="宋体" w:eastAsia="宋体" w:cs="宋体"/>
          <w:b/>
          <w:color w:val="auto"/>
          <w:sz w:val="22"/>
          <w:szCs w:val="22"/>
          <w:highlight w:val="none"/>
        </w:rPr>
        <w:t>评分细则</w:t>
      </w:r>
      <w:bookmarkEnd w:id="85"/>
      <w:bookmarkEnd w:id="86"/>
    </w:p>
    <w:p w14:paraId="3EFAC5A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14:paraId="059D9E1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308"/>
        <w:gridCol w:w="6136"/>
        <w:gridCol w:w="775"/>
      </w:tblGrid>
      <w:tr w14:paraId="26D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2020DEB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5B88ABF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评分内容</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4AF0340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评分标准说明</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0D176CF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kern w:val="0"/>
                <w:sz w:val="22"/>
                <w:szCs w:val="22"/>
                <w:highlight w:val="none"/>
                <w:lang w:val="en-US" w:eastAsia="zh-CN" w:bidi="ar-SA"/>
              </w:rPr>
            </w:pPr>
            <w:r>
              <w:rPr>
                <w:rFonts w:hint="eastAsia" w:ascii="新宋体" w:hAnsi="新宋体" w:eastAsia="新宋体" w:cs="新宋体"/>
                <w:b/>
                <w:bCs/>
                <w:color w:val="auto"/>
                <w:kern w:val="0"/>
                <w:sz w:val="22"/>
                <w:szCs w:val="22"/>
                <w:highlight w:val="none"/>
              </w:rPr>
              <w:t>分值</w:t>
            </w:r>
          </w:p>
        </w:tc>
      </w:tr>
      <w:tr w14:paraId="02E5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3CCE977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3E52965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对应于招标文件设备技术规格及配置的偏离度</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6D53557">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sz w:val="22"/>
                <w:szCs w:val="22"/>
                <w:highlight w:val="none"/>
              </w:rPr>
              <w:t>与招标文件招标内容及要求的设备技术规格及配置对比，实质性条款除外，标注★的指标</w:t>
            </w:r>
            <w:r>
              <w:rPr>
                <w:rFonts w:hint="eastAsia" w:ascii="新宋体" w:hAnsi="新宋体" w:eastAsia="新宋体" w:cs="新宋体"/>
                <w:color w:val="auto"/>
                <w:sz w:val="22"/>
                <w:szCs w:val="22"/>
                <w:highlight w:val="none"/>
                <w:lang w:val="en-US" w:eastAsia="zh-CN"/>
              </w:rPr>
              <w:t>一项</w:t>
            </w:r>
            <w:r>
              <w:rPr>
                <w:rFonts w:hint="eastAsia" w:ascii="新宋体" w:hAnsi="新宋体" w:eastAsia="新宋体" w:cs="新宋体"/>
                <w:color w:val="auto"/>
                <w:sz w:val="22"/>
                <w:szCs w:val="22"/>
                <w:highlight w:val="none"/>
              </w:rPr>
              <w:t>偏离扣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分，一般指标偏离</w:t>
            </w:r>
            <w:r>
              <w:rPr>
                <w:rFonts w:hint="eastAsia" w:ascii="新宋体" w:hAnsi="新宋体" w:eastAsia="新宋体" w:cs="新宋体"/>
                <w:color w:val="auto"/>
                <w:sz w:val="22"/>
                <w:szCs w:val="22"/>
                <w:highlight w:val="none"/>
                <w:lang w:val="en-US" w:eastAsia="zh-CN"/>
              </w:rPr>
              <w:t>一项</w:t>
            </w:r>
            <w:r>
              <w:rPr>
                <w:rFonts w:hint="eastAsia" w:ascii="新宋体" w:hAnsi="新宋体" w:eastAsia="新宋体" w:cs="新宋体"/>
                <w:color w:val="auto"/>
                <w:sz w:val="22"/>
                <w:szCs w:val="22"/>
                <w:highlight w:val="none"/>
              </w:rPr>
              <w:t>扣1分，扣完为止。</w:t>
            </w:r>
            <w:r>
              <w:rPr>
                <w:rFonts w:hint="eastAsia" w:ascii="新宋体" w:hAnsi="新宋体" w:eastAsia="新宋体" w:cs="新宋体"/>
                <w:color w:val="auto"/>
                <w:sz w:val="22"/>
                <w:szCs w:val="22"/>
                <w:highlight w:val="none"/>
                <w:lang w:val="en-US" w:eastAsia="zh-CN"/>
              </w:rPr>
              <w:t>注：投标人须在偏离表中明确。</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67F3A9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34</w:t>
            </w:r>
            <w:r>
              <w:rPr>
                <w:rFonts w:hint="eastAsia" w:ascii="新宋体" w:hAnsi="新宋体" w:eastAsia="新宋体" w:cs="新宋体"/>
                <w:color w:val="auto"/>
                <w:sz w:val="22"/>
                <w:szCs w:val="22"/>
                <w:highlight w:val="none"/>
              </w:rPr>
              <w:t>分</w:t>
            </w:r>
          </w:p>
        </w:tc>
      </w:tr>
      <w:tr w14:paraId="3797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03381FF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1641EC9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投标设备配套的合理性，技术指标的先进性</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6365ACE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评委对投标设备配套的合理性，技术指标的先进性酌情打分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评分范围8,6,4,2,0</w:t>
            </w:r>
            <w:r>
              <w:rPr>
                <w:rFonts w:hint="eastAsia" w:ascii="新宋体" w:hAnsi="新宋体" w:eastAsia="新宋体" w:cs="新宋体"/>
                <w:color w:val="auto"/>
                <w:sz w:val="22"/>
                <w:szCs w:val="22"/>
                <w:highlight w:val="none"/>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227B75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分</w:t>
            </w:r>
          </w:p>
        </w:tc>
      </w:tr>
      <w:tr w14:paraId="2A3A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vMerge w:val="restart"/>
            <w:tcBorders>
              <w:top w:val="single" w:color="auto" w:sz="4" w:space="0"/>
              <w:left w:val="single" w:color="auto" w:sz="4" w:space="0"/>
              <w:right w:val="single" w:color="auto" w:sz="4" w:space="0"/>
            </w:tcBorders>
            <w:noWrap w:val="0"/>
            <w:vAlign w:val="center"/>
          </w:tcPr>
          <w:p w14:paraId="2721620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2308" w:type="dxa"/>
            <w:vMerge w:val="restart"/>
            <w:tcBorders>
              <w:top w:val="single" w:color="auto" w:sz="4" w:space="0"/>
              <w:left w:val="single" w:color="auto" w:sz="4" w:space="0"/>
              <w:right w:val="single" w:color="auto" w:sz="4" w:space="0"/>
            </w:tcBorders>
            <w:noWrap w:val="0"/>
            <w:vAlign w:val="center"/>
          </w:tcPr>
          <w:p w14:paraId="1F01BBE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rPr>
              <w:t>设备的档次</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706EAE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w:t>
            </w:r>
            <w:r>
              <w:rPr>
                <w:rFonts w:hint="eastAsia" w:ascii="新宋体" w:hAnsi="新宋体" w:eastAsia="新宋体" w:cs="新宋体"/>
                <w:color w:val="auto"/>
                <w:sz w:val="22"/>
                <w:szCs w:val="22"/>
                <w:highlight w:val="none"/>
                <w:lang w:val="en-US" w:eastAsia="zh-CN"/>
              </w:rPr>
              <w:t>设备的</w:t>
            </w:r>
            <w:r>
              <w:rPr>
                <w:rFonts w:hint="eastAsia" w:ascii="新宋体" w:hAnsi="新宋体" w:eastAsia="新宋体" w:cs="新宋体"/>
                <w:color w:val="auto"/>
                <w:sz w:val="22"/>
                <w:szCs w:val="22"/>
                <w:highlight w:val="none"/>
              </w:rPr>
              <w:t>机型酌情打分（</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w:t>
            </w:r>
            <w:r>
              <w:rPr>
                <w:rFonts w:hint="eastAsia" w:ascii="新宋体" w:hAnsi="新宋体" w:eastAsia="新宋体" w:cs="新宋体"/>
                <w:color w:val="auto"/>
                <w:sz w:val="22"/>
                <w:szCs w:val="22"/>
                <w:highlight w:val="none"/>
                <w:lang w:val="en-US" w:eastAsia="zh-CN"/>
              </w:rPr>
              <w:t>列明机型</w:t>
            </w:r>
            <w:r>
              <w:rPr>
                <w:rFonts w:hint="eastAsia" w:ascii="新宋体" w:hAnsi="新宋体" w:eastAsia="新宋体" w:cs="新宋体"/>
                <w:color w:val="auto"/>
                <w:sz w:val="22"/>
                <w:szCs w:val="22"/>
                <w:highlight w:val="none"/>
                <w:lang w:eastAsia="zh-CN"/>
              </w:rPr>
              <w:t>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75889C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02FC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vMerge w:val="continue"/>
            <w:tcBorders>
              <w:left w:val="single" w:color="auto" w:sz="4" w:space="0"/>
              <w:bottom w:val="single" w:color="auto" w:sz="4" w:space="0"/>
              <w:right w:val="single" w:color="auto" w:sz="4" w:space="0"/>
            </w:tcBorders>
            <w:noWrap w:val="0"/>
            <w:vAlign w:val="center"/>
          </w:tcPr>
          <w:p w14:paraId="0B18362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p>
        </w:tc>
        <w:tc>
          <w:tcPr>
            <w:tcW w:w="2308" w:type="dxa"/>
            <w:vMerge w:val="continue"/>
            <w:tcBorders>
              <w:left w:val="single" w:color="auto" w:sz="4" w:space="0"/>
              <w:bottom w:val="single" w:color="auto" w:sz="4" w:space="0"/>
              <w:right w:val="single" w:color="auto" w:sz="4" w:space="0"/>
            </w:tcBorders>
            <w:noWrap w:val="0"/>
            <w:vAlign w:val="center"/>
          </w:tcPr>
          <w:p w14:paraId="25EAC14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6341E49">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w:t>
            </w:r>
            <w:r>
              <w:rPr>
                <w:rFonts w:hint="eastAsia" w:ascii="新宋体" w:hAnsi="新宋体" w:eastAsia="新宋体" w:cs="新宋体"/>
                <w:color w:val="auto"/>
                <w:sz w:val="22"/>
                <w:szCs w:val="22"/>
                <w:highlight w:val="none"/>
                <w:lang w:val="en-US" w:eastAsia="zh-CN"/>
              </w:rPr>
              <w:t>设备的</w:t>
            </w:r>
            <w:r>
              <w:rPr>
                <w:rFonts w:hint="eastAsia" w:ascii="新宋体" w:hAnsi="新宋体" w:eastAsia="新宋体" w:cs="新宋体"/>
                <w:color w:val="auto"/>
                <w:sz w:val="22"/>
                <w:szCs w:val="22"/>
                <w:highlight w:val="none"/>
              </w:rPr>
              <w:t>品牌酌情打分（</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w:t>
            </w:r>
            <w:r>
              <w:rPr>
                <w:rFonts w:hint="eastAsia" w:ascii="新宋体" w:hAnsi="新宋体" w:eastAsia="新宋体" w:cs="新宋体"/>
                <w:color w:val="auto"/>
                <w:sz w:val="22"/>
                <w:szCs w:val="22"/>
                <w:highlight w:val="none"/>
                <w:lang w:val="en-US" w:eastAsia="zh-CN"/>
              </w:rPr>
              <w:t>列明品牌</w:t>
            </w:r>
            <w:r>
              <w:rPr>
                <w:rFonts w:hint="eastAsia" w:ascii="新宋体" w:hAnsi="新宋体" w:eastAsia="新宋体" w:cs="新宋体"/>
                <w:color w:val="auto"/>
                <w:sz w:val="22"/>
                <w:szCs w:val="22"/>
                <w:highlight w:val="none"/>
                <w:lang w:eastAsia="zh-CN"/>
              </w:rPr>
              <w:t>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432344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3BE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left w:val="single" w:color="auto" w:sz="4" w:space="0"/>
              <w:bottom w:val="single" w:color="auto" w:sz="4" w:space="0"/>
              <w:right w:val="single" w:color="auto" w:sz="4" w:space="0"/>
            </w:tcBorders>
            <w:noWrap w:val="0"/>
            <w:vAlign w:val="center"/>
          </w:tcPr>
          <w:p w14:paraId="107C0BB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2308" w:type="dxa"/>
            <w:tcBorders>
              <w:left w:val="single" w:color="auto" w:sz="4" w:space="0"/>
              <w:bottom w:val="single" w:color="auto" w:sz="4" w:space="0"/>
              <w:right w:val="single" w:color="auto" w:sz="4" w:space="0"/>
            </w:tcBorders>
            <w:noWrap w:val="0"/>
            <w:vAlign w:val="center"/>
          </w:tcPr>
          <w:p w14:paraId="1BDBB62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color w:val="auto"/>
                <w:sz w:val="22"/>
                <w:szCs w:val="22"/>
                <w:highlight w:val="none"/>
              </w:rPr>
              <w:t>耗材试剂配送服务方案</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CD44D2D">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color w:val="auto"/>
                <w:sz w:val="22"/>
                <w:szCs w:val="22"/>
                <w:highlight w:val="none"/>
              </w:rPr>
              <w:t>服务期内耗材试剂配送服务方案进行评审，包括服务响应及时性、方案可靠性、人员车辆配置等</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；未提供耗材试剂配送服务方案的不得分。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2C90D6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5分</w:t>
            </w:r>
          </w:p>
        </w:tc>
      </w:tr>
      <w:tr w14:paraId="3175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5AD8113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1463522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运行应急方案</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64455A2">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评委对所投工作站的运行故障应急方案等酌情打分（</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；未提供运行应急方案的不得分。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562551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14:paraId="5ABD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2D09FD6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20AF8BF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市场占有率</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78BA4446">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评委以202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年1月1日起至今（以合同签订时间为准）的签订</w:t>
            </w:r>
            <w:r>
              <w:rPr>
                <w:rFonts w:hint="eastAsia" w:ascii="新宋体" w:hAnsi="新宋体" w:eastAsia="新宋体" w:cs="新宋体"/>
                <w:b w:val="0"/>
                <w:bCs w:val="0"/>
                <w:color w:val="auto"/>
                <w:sz w:val="22"/>
                <w:szCs w:val="22"/>
                <w:highlight w:val="none"/>
              </w:rPr>
              <w:t>的投标</w:t>
            </w:r>
            <w:r>
              <w:rPr>
                <w:rFonts w:hint="eastAsia" w:ascii="新宋体" w:hAnsi="新宋体" w:eastAsia="新宋体" w:cs="新宋体"/>
                <w:b w:val="0"/>
                <w:bCs w:val="0"/>
                <w:color w:val="auto"/>
                <w:sz w:val="22"/>
                <w:szCs w:val="22"/>
                <w:highlight w:val="none"/>
                <w:lang w:val="en-US" w:eastAsia="zh-CN"/>
              </w:rPr>
              <w:t>同品牌</w:t>
            </w:r>
            <w:r>
              <w:rPr>
                <w:rFonts w:hint="eastAsia" w:ascii="新宋体" w:hAnsi="新宋体" w:eastAsia="新宋体" w:cs="新宋体"/>
                <w:b w:val="0"/>
                <w:bCs w:val="0"/>
                <w:color w:val="auto"/>
                <w:sz w:val="22"/>
                <w:szCs w:val="22"/>
                <w:highlight w:val="none"/>
              </w:rPr>
              <w:t>同型号设备</w:t>
            </w:r>
            <w:r>
              <w:rPr>
                <w:rFonts w:hint="eastAsia" w:ascii="新宋体" w:hAnsi="新宋体" w:eastAsia="新宋体" w:cs="新宋体"/>
                <w:color w:val="auto"/>
                <w:sz w:val="22"/>
                <w:szCs w:val="22"/>
                <w:highlight w:val="none"/>
              </w:rPr>
              <w:t>的合同，每个得1分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最多3分（需提供合同复印件并加盖</w:t>
            </w: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公章）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与</w:t>
            </w:r>
            <w:r>
              <w:rPr>
                <w:rFonts w:hint="eastAsia" w:ascii="新宋体" w:hAnsi="新宋体" w:eastAsia="新宋体" w:cs="新宋体"/>
                <w:color w:val="auto"/>
                <w:sz w:val="22"/>
                <w:szCs w:val="22"/>
                <w:highlight w:val="none"/>
              </w:rPr>
              <w:t>相同采购人</w:t>
            </w:r>
            <w:r>
              <w:rPr>
                <w:rFonts w:hint="eastAsia" w:ascii="新宋体" w:hAnsi="新宋体" w:eastAsia="新宋体" w:cs="新宋体"/>
                <w:color w:val="auto"/>
                <w:sz w:val="22"/>
                <w:szCs w:val="22"/>
                <w:highlight w:val="none"/>
                <w:lang w:val="en-US" w:eastAsia="zh-CN"/>
              </w:rPr>
              <w:t>签订的多份</w:t>
            </w:r>
            <w:r>
              <w:rPr>
                <w:rFonts w:hint="eastAsia" w:ascii="新宋体" w:hAnsi="新宋体" w:eastAsia="新宋体" w:cs="新宋体"/>
                <w:color w:val="auto"/>
                <w:sz w:val="22"/>
                <w:szCs w:val="22"/>
                <w:highlight w:val="none"/>
              </w:rPr>
              <w:t>合同不重复计分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5D19E2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331F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0E66467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0DA107F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制造商或代理商在华东地区的售后服务和维修能力</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58EE0459">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评委对制造商或代理商的售后服务和维修能力进行评审，酌情打分（</w:t>
            </w:r>
            <w:r>
              <w:rPr>
                <w:rFonts w:hint="eastAsia" w:ascii="新宋体" w:hAnsi="新宋体" w:eastAsia="新宋体" w:cs="新宋体"/>
                <w:color w:val="auto"/>
                <w:sz w:val="22"/>
                <w:szCs w:val="22"/>
                <w:highlight w:val="none"/>
                <w:lang w:val="en-US" w:eastAsia="zh-CN"/>
              </w:rPr>
              <w:t>评分范围：5,3,1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；未提供售后服务和维修能力相关说明的不得分。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FBDE57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5分</w:t>
            </w:r>
          </w:p>
        </w:tc>
      </w:tr>
      <w:tr w14:paraId="605D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3028411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485FD04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投标人提供的超出招标文件的优惠条件</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3204886B">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评委对投标文件中是否有超出招标文件</w:t>
            </w:r>
            <w:r>
              <w:rPr>
                <w:rFonts w:hint="eastAsia" w:ascii="新宋体" w:hAnsi="新宋体" w:eastAsia="新宋体" w:cs="新宋体"/>
                <w:color w:val="auto"/>
                <w:sz w:val="22"/>
                <w:szCs w:val="22"/>
                <w:highlight w:val="none"/>
                <w:lang w:val="en-US" w:eastAsia="zh-CN"/>
              </w:rPr>
              <w:t>与本项目相关</w:t>
            </w:r>
            <w:r>
              <w:rPr>
                <w:rFonts w:hint="eastAsia" w:ascii="新宋体" w:hAnsi="新宋体" w:eastAsia="新宋体" w:cs="新宋体"/>
                <w:color w:val="auto"/>
                <w:sz w:val="22"/>
                <w:szCs w:val="22"/>
                <w:highlight w:val="none"/>
              </w:rPr>
              <w:t>的优惠条件进行评议，没有实质性优惠条件得0分；有优惠条件的，根据优惠内容得（</w:t>
            </w:r>
            <w:r>
              <w:rPr>
                <w:rFonts w:hint="eastAsia" w:ascii="新宋体" w:hAnsi="新宋体" w:eastAsia="新宋体" w:cs="新宋体"/>
                <w:color w:val="auto"/>
                <w:sz w:val="22"/>
                <w:szCs w:val="22"/>
                <w:highlight w:val="none"/>
                <w:lang w:val="en-US" w:eastAsia="zh-CN"/>
              </w:rPr>
              <w:t>评分范围：3,2,1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51CEE3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3分</w:t>
            </w:r>
          </w:p>
        </w:tc>
      </w:tr>
      <w:tr w14:paraId="0B2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14:paraId="7FAC6AB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2308" w:type="dxa"/>
            <w:tcBorders>
              <w:top w:val="single" w:color="auto" w:sz="4" w:space="0"/>
              <w:left w:val="single" w:color="auto" w:sz="4" w:space="0"/>
              <w:bottom w:val="single" w:color="auto" w:sz="4" w:space="0"/>
              <w:right w:val="single" w:color="auto" w:sz="4" w:space="0"/>
            </w:tcBorders>
            <w:noWrap w:val="0"/>
            <w:vAlign w:val="center"/>
          </w:tcPr>
          <w:p w14:paraId="3299A50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6136" w:type="dxa"/>
            <w:tcBorders>
              <w:top w:val="single" w:color="auto" w:sz="4" w:space="0"/>
              <w:left w:val="single" w:color="auto" w:sz="4" w:space="0"/>
              <w:bottom w:val="single" w:color="auto" w:sz="4" w:space="0"/>
              <w:right w:val="single" w:color="auto" w:sz="4" w:space="0"/>
            </w:tcBorders>
            <w:noWrap w:val="0"/>
            <w:vAlign w:val="center"/>
          </w:tcPr>
          <w:p w14:paraId="1B729C4D">
            <w:pPr>
              <w:keepNext w:val="0"/>
              <w:keepLines w:val="0"/>
              <w:pageBreakBefore w:val="0"/>
              <w:kinsoku/>
              <w:wordWrap/>
              <w:overflowPunct/>
              <w:topLinePunct w:val="0"/>
              <w:autoSpaceDE/>
              <w:autoSpaceDN/>
              <w:bidi w:val="0"/>
              <w:adjustRightInd/>
              <w:snapToGrid/>
              <w:spacing w:line="460" w:lineRule="exact"/>
              <w:ind w:right="10" w:rightChars="5"/>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rPr>
              <w:t>投标产品主体列入财政部、环境保护部“环境标志产品政府采购清单”的，列入财政部、国家发展改革委“节能产品政府采购清单”的，每项得0.5分；投标人提供清单并显著标识。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6C98AB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tc>
      </w:tr>
    </w:tbl>
    <w:p w14:paraId="4AA3FFB9">
      <w:pPr>
        <w:pStyle w:val="22"/>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14:paraId="4A3FA49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2B7FAB7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14:paraId="249562B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596D817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732E3D2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34CEE713">
      <w:pPr>
        <w:spacing w:line="460" w:lineRule="exact"/>
        <w:ind w:firstLine="539" w:firstLineChars="245"/>
        <w:rPr>
          <w:rFonts w:hint="eastAsia" w:ascii="宋体" w:hAnsi="宋体" w:eastAsia="宋体" w:cs="宋体"/>
          <w:b w:val="0"/>
          <w:bCs w:val="0"/>
          <w:color w:val="auto"/>
          <w:kern w:val="2"/>
          <w:sz w:val="22"/>
          <w:szCs w:val="22"/>
          <w:highlight w:val="none"/>
          <w:u w:val="none"/>
          <w:lang w:val="zh-CN" w:eastAsia="zh-CN" w:bidi="ar-SA"/>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r>
        <w:rPr>
          <w:rFonts w:hint="eastAsia" w:ascii="宋体" w:hAnsi="宋体" w:eastAsia="宋体" w:cs="宋体"/>
          <w:b w:val="0"/>
          <w:bCs w:val="0"/>
          <w:color w:val="auto"/>
          <w:kern w:val="2"/>
          <w:sz w:val="22"/>
          <w:szCs w:val="22"/>
          <w:highlight w:val="none"/>
          <w:u w:val="none"/>
          <w:lang w:val="zh-CN" w:eastAsia="zh-CN" w:bidi="ar-SA"/>
        </w:rPr>
        <w:t>监狱企业视同小微企业，其产品参加本项目投标的，享受小微企业同等的价格扣除。</w:t>
      </w:r>
    </w:p>
    <w:p w14:paraId="04808F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266451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 xml:space="preserve">   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42B708">
      <w:pPr>
        <w:spacing w:line="460" w:lineRule="exact"/>
        <w:ind w:firstLine="541" w:firstLineChars="245"/>
        <w:outlineLvl w:val="1"/>
        <w:rPr>
          <w:rFonts w:hint="eastAsia" w:ascii="宋体" w:hAnsi="宋体" w:eastAsia="宋体" w:cs="宋体"/>
          <w:b/>
          <w:bCs/>
          <w:color w:val="auto"/>
          <w:sz w:val="22"/>
          <w:szCs w:val="22"/>
          <w:highlight w:val="none"/>
        </w:rPr>
      </w:pPr>
      <w:bookmarkStart w:id="87" w:name="_Toc2482"/>
      <w:bookmarkStart w:id="88" w:name="_Toc4727"/>
      <w:r>
        <w:rPr>
          <w:rFonts w:hint="eastAsia" w:ascii="宋体" w:hAnsi="宋体" w:eastAsia="宋体" w:cs="宋体"/>
          <w:b/>
          <w:bCs/>
          <w:color w:val="auto"/>
          <w:sz w:val="22"/>
          <w:szCs w:val="22"/>
          <w:highlight w:val="none"/>
        </w:rPr>
        <w:t>六、定标办法</w:t>
      </w:r>
      <w:bookmarkEnd w:id="87"/>
      <w:bookmarkEnd w:id="88"/>
    </w:p>
    <w:p w14:paraId="702D44B1">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69D433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2007CAD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2A1802C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6470AA96">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CCED15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7A53760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314EBF64">
      <w:pPr>
        <w:spacing w:line="460" w:lineRule="exact"/>
        <w:ind w:firstLine="541" w:firstLineChars="245"/>
        <w:outlineLvl w:val="1"/>
        <w:rPr>
          <w:rFonts w:hint="eastAsia" w:ascii="宋体" w:hAnsi="宋体" w:eastAsia="宋体" w:cs="宋体"/>
          <w:b/>
          <w:color w:val="auto"/>
          <w:sz w:val="22"/>
          <w:szCs w:val="22"/>
          <w:highlight w:val="none"/>
        </w:rPr>
      </w:pPr>
      <w:bookmarkStart w:id="89" w:name="_Toc3629"/>
      <w:bookmarkStart w:id="90" w:name="_Toc17587"/>
      <w:r>
        <w:rPr>
          <w:rFonts w:hint="eastAsia" w:ascii="宋体" w:hAnsi="宋体" w:eastAsia="宋体" w:cs="宋体"/>
          <w:b/>
          <w:color w:val="auto"/>
          <w:sz w:val="22"/>
          <w:szCs w:val="22"/>
          <w:highlight w:val="none"/>
        </w:rPr>
        <w:t>七、投标人义务</w:t>
      </w:r>
      <w:bookmarkEnd w:id="89"/>
      <w:bookmarkEnd w:id="90"/>
    </w:p>
    <w:p w14:paraId="28D356E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37D2ADC8">
      <w:pPr>
        <w:spacing w:line="460" w:lineRule="exact"/>
        <w:jc w:val="center"/>
        <w:rPr>
          <w:rFonts w:hint="eastAsia" w:ascii="宋体" w:hAnsi="宋体" w:eastAsia="宋体" w:cs="宋体"/>
          <w:b/>
          <w:color w:val="auto"/>
          <w:sz w:val="32"/>
          <w:szCs w:val="32"/>
          <w:highlight w:val="none"/>
        </w:rPr>
      </w:pPr>
    </w:p>
    <w:p w14:paraId="2066E7EB">
      <w:pPr>
        <w:pStyle w:val="22"/>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63CD">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457AD92A">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682D">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4BDCD2EC">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61AB">
    <w:pPr>
      <w:pStyle w:val="36"/>
      <w:pBdr>
        <w:bottom w:val="single" w:color="auto" w:sz="6" w:space="0"/>
      </w:pBdr>
      <w:jc w:val="both"/>
    </w:pPr>
    <w:r>
      <w:rPr>
        <w:rFonts w:hint="eastAsia"/>
      </w:rPr>
      <w:t>温州市政府（分散）采购招标文件                                             项目编号：</w:t>
    </w:r>
    <w:r>
      <w:rPr>
        <w:rFonts w:hint="eastAsia"/>
        <w:lang w:eastAsia="zh-CN"/>
      </w:rPr>
      <w:t xml:space="preserve">WZLCZB（W）-2025-05049-2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6DA8">
    <w:pPr>
      <w:pStyle w:val="36"/>
      <w:pBdr>
        <w:bottom w:val="single" w:color="auto" w:sz="6" w:space="0"/>
      </w:pBdr>
      <w:jc w:val="both"/>
    </w:pPr>
    <w:r>
      <w:rPr>
        <w:rFonts w:hint="eastAsia"/>
      </w:rPr>
      <w:t>温州市政府（分散）采购招标文件                                             项目编号：</w:t>
    </w:r>
    <w:r>
      <w:rPr>
        <w:rFonts w:hint="eastAsia"/>
        <w:lang w:eastAsia="zh-CN"/>
      </w:rPr>
      <w:t xml:space="preserve">WZLCZB（W）-2025-05049-2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70301"/>
    <w:multiLevelType w:val="singleLevel"/>
    <w:tmpl w:val="9B870301"/>
    <w:lvl w:ilvl="0" w:tentative="0">
      <w:start w:val="1"/>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603617F"/>
    <w:multiLevelType w:val="singleLevel"/>
    <w:tmpl w:val="C603617F"/>
    <w:lvl w:ilvl="0" w:tentative="0">
      <w:start w:val="1"/>
      <w:numFmt w:val="decimal"/>
      <w:suff w:val="nothing"/>
      <w:lvlText w:val="（%1）"/>
      <w:lvlJc w:val="left"/>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9DE7C9A"/>
    <w:multiLevelType w:val="singleLevel"/>
    <w:tmpl w:val="59DE7C9A"/>
    <w:lvl w:ilvl="0" w:tentative="0">
      <w:start w:val="3"/>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A594F"/>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A11FA3"/>
    <w:rsid w:val="03BE392F"/>
    <w:rsid w:val="03E13A1E"/>
    <w:rsid w:val="04156ACE"/>
    <w:rsid w:val="042A5AFC"/>
    <w:rsid w:val="043D6DF1"/>
    <w:rsid w:val="043F2279"/>
    <w:rsid w:val="04417A7E"/>
    <w:rsid w:val="044865A2"/>
    <w:rsid w:val="048D46D7"/>
    <w:rsid w:val="04A01243"/>
    <w:rsid w:val="04C27070"/>
    <w:rsid w:val="04E23C80"/>
    <w:rsid w:val="04FD6D0A"/>
    <w:rsid w:val="050751FC"/>
    <w:rsid w:val="05166806"/>
    <w:rsid w:val="0529508C"/>
    <w:rsid w:val="053A30CA"/>
    <w:rsid w:val="057D25F0"/>
    <w:rsid w:val="05936339"/>
    <w:rsid w:val="05D76F02"/>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33188B"/>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BE4FC9"/>
    <w:rsid w:val="09D26DBF"/>
    <w:rsid w:val="09F65854"/>
    <w:rsid w:val="0A07422F"/>
    <w:rsid w:val="0A1B49C1"/>
    <w:rsid w:val="0A3D0590"/>
    <w:rsid w:val="0A7416D8"/>
    <w:rsid w:val="0A8945EB"/>
    <w:rsid w:val="0B8674DE"/>
    <w:rsid w:val="0BAC1F4C"/>
    <w:rsid w:val="0BBE4F63"/>
    <w:rsid w:val="0BC17C6F"/>
    <w:rsid w:val="0BDA530A"/>
    <w:rsid w:val="0C0247C0"/>
    <w:rsid w:val="0C3408BA"/>
    <w:rsid w:val="0C353302"/>
    <w:rsid w:val="0C496297"/>
    <w:rsid w:val="0C660E5E"/>
    <w:rsid w:val="0C8755D8"/>
    <w:rsid w:val="0C9A109E"/>
    <w:rsid w:val="0CA74D09"/>
    <w:rsid w:val="0CA9483B"/>
    <w:rsid w:val="0CC51217"/>
    <w:rsid w:val="0CCB1484"/>
    <w:rsid w:val="0D0A01F7"/>
    <w:rsid w:val="0D1F1C9D"/>
    <w:rsid w:val="0D223722"/>
    <w:rsid w:val="0D735BCC"/>
    <w:rsid w:val="0D7C2119"/>
    <w:rsid w:val="0D920730"/>
    <w:rsid w:val="0DCC104B"/>
    <w:rsid w:val="0DE33D9A"/>
    <w:rsid w:val="0DFE53E4"/>
    <w:rsid w:val="0E022677"/>
    <w:rsid w:val="0E064CB1"/>
    <w:rsid w:val="0E4706D1"/>
    <w:rsid w:val="0E4B6575"/>
    <w:rsid w:val="0E5C2643"/>
    <w:rsid w:val="0E6537C4"/>
    <w:rsid w:val="0E701E1B"/>
    <w:rsid w:val="0E750CB0"/>
    <w:rsid w:val="0E7546DB"/>
    <w:rsid w:val="0E8E6882"/>
    <w:rsid w:val="0EE50D43"/>
    <w:rsid w:val="0F0377AE"/>
    <w:rsid w:val="0F0E6EE3"/>
    <w:rsid w:val="0F706416"/>
    <w:rsid w:val="0FCD5779"/>
    <w:rsid w:val="0FD03A0D"/>
    <w:rsid w:val="10381F40"/>
    <w:rsid w:val="104869BA"/>
    <w:rsid w:val="10575CC4"/>
    <w:rsid w:val="10615A49"/>
    <w:rsid w:val="10F47168"/>
    <w:rsid w:val="110264F1"/>
    <w:rsid w:val="1104198D"/>
    <w:rsid w:val="1105049E"/>
    <w:rsid w:val="114548A5"/>
    <w:rsid w:val="115434FF"/>
    <w:rsid w:val="115D3896"/>
    <w:rsid w:val="11B62E53"/>
    <w:rsid w:val="11D010D8"/>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163A31"/>
    <w:rsid w:val="173A5387"/>
    <w:rsid w:val="17725C57"/>
    <w:rsid w:val="17755246"/>
    <w:rsid w:val="17800AEC"/>
    <w:rsid w:val="17C27715"/>
    <w:rsid w:val="18245E40"/>
    <w:rsid w:val="182A0E16"/>
    <w:rsid w:val="182F01F9"/>
    <w:rsid w:val="186B461D"/>
    <w:rsid w:val="188B4950"/>
    <w:rsid w:val="18C50468"/>
    <w:rsid w:val="18C7387D"/>
    <w:rsid w:val="18C76564"/>
    <w:rsid w:val="19087A11"/>
    <w:rsid w:val="191B7534"/>
    <w:rsid w:val="196C6250"/>
    <w:rsid w:val="196E2C37"/>
    <w:rsid w:val="1974690A"/>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514F64"/>
    <w:rsid w:val="1E665E93"/>
    <w:rsid w:val="1E6D0B8E"/>
    <w:rsid w:val="1E740910"/>
    <w:rsid w:val="1E8A1B7B"/>
    <w:rsid w:val="1E93532B"/>
    <w:rsid w:val="1ED05FDD"/>
    <w:rsid w:val="1EDA4565"/>
    <w:rsid w:val="1F0115E6"/>
    <w:rsid w:val="1F022AED"/>
    <w:rsid w:val="1F3F3575"/>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7C0C68"/>
    <w:rsid w:val="227D1F07"/>
    <w:rsid w:val="2282747A"/>
    <w:rsid w:val="22AE5DFE"/>
    <w:rsid w:val="23025E80"/>
    <w:rsid w:val="235C31B0"/>
    <w:rsid w:val="23954084"/>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1748C7"/>
    <w:rsid w:val="2A217644"/>
    <w:rsid w:val="2A5522DC"/>
    <w:rsid w:val="2A6D7AE4"/>
    <w:rsid w:val="2A81126C"/>
    <w:rsid w:val="2A9A509F"/>
    <w:rsid w:val="2ABE75C5"/>
    <w:rsid w:val="2AC54EDF"/>
    <w:rsid w:val="2ADE1592"/>
    <w:rsid w:val="2AE72478"/>
    <w:rsid w:val="2AEC65D0"/>
    <w:rsid w:val="2AFE6BB2"/>
    <w:rsid w:val="2AFF547A"/>
    <w:rsid w:val="2B0F5BE3"/>
    <w:rsid w:val="2B194010"/>
    <w:rsid w:val="2B1A0A86"/>
    <w:rsid w:val="2B766889"/>
    <w:rsid w:val="2B8F7412"/>
    <w:rsid w:val="2BB05DAB"/>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943BD6"/>
    <w:rsid w:val="2EB82B9B"/>
    <w:rsid w:val="2EDB211E"/>
    <w:rsid w:val="2FAF734F"/>
    <w:rsid w:val="2FB74538"/>
    <w:rsid w:val="2FC85BC4"/>
    <w:rsid w:val="2FF16930"/>
    <w:rsid w:val="300466C5"/>
    <w:rsid w:val="30255652"/>
    <w:rsid w:val="302A5959"/>
    <w:rsid w:val="305B0C4B"/>
    <w:rsid w:val="306F34C7"/>
    <w:rsid w:val="31024AE6"/>
    <w:rsid w:val="31232744"/>
    <w:rsid w:val="313F60CD"/>
    <w:rsid w:val="316C164E"/>
    <w:rsid w:val="31AC33EA"/>
    <w:rsid w:val="31B469D0"/>
    <w:rsid w:val="31D64F96"/>
    <w:rsid w:val="32017181"/>
    <w:rsid w:val="3202578C"/>
    <w:rsid w:val="326D3B31"/>
    <w:rsid w:val="327021FA"/>
    <w:rsid w:val="32755658"/>
    <w:rsid w:val="327D6DC8"/>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58526AE"/>
    <w:rsid w:val="35B43FF1"/>
    <w:rsid w:val="35B54B22"/>
    <w:rsid w:val="35DF0F8E"/>
    <w:rsid w:val="35E83CBD"/>
    <w:rsid w:val="35EF293B"/>
    <w:rsid w:val="35F13A2A"/>
    <w:rsid w:val="360453EB"/>
    <w:rsid w:val="361633A9"/>
    <w:rsid w:val="362C0965"/>
    <w:rsid w:val="36495F37"/>
    <w:rsid w:val="36523501"/>
    <w:rsid w:val="365B2DB7"/>
    <w:rsid w:val="366A6E58"/>
    <w:rsid w:val="36CA2ED1"/>
    <w:rsid w:val="37366041"/>
    <w:rsid w:val="373D0F4E"/>
    <w:rsid w:val="375D41E8"/>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0374F9"/>
    <w:rsid w:val="39171CC0"/>
    <w:rsid w:val="393F39C1"/>
    <w:rsid w:val="3941283A"/>
    <w:rsid w:val="395212E1"/>
    <w:rsid w:val="39976574"/>
    <w:rsid w:val="39A165F9"/>
    <w:rsid w:val="39A71695"/>
    <w:rsid w:val="39B72706"/>
    <w:rsid w:val="39C84E5A"/>
    <w:rsid w:val="39FA0921"/>
    <w:rsid w:val="3A130166"/>
    <w:rsid w:val="3A3457E8"/>
    <w:rsid w:val="3A377697"/>
    <w:rsid w:val="3A3F0320"/>
    <w:rsid w:val="3A536E24"/>
    <w:rsid w:val="3A565A98"/>
    <w:rsid w:val="3A810ECA"/>
    <w:rsid w:val="3A871F8A"/>
    <w:rsid w:val="3AA053FE"/>
    <w:rsid w:val="3AA31206"/>
    <w:rsid w:val="3AB57780"/>
    <w:rsid w:val="3AC65AD2"/>
    <w:rsid w:val="3ACF5A26"/>
    <w:rsid w:val="3B1B509F"/>
    <w:rsid w:val="3B2C2F74"/>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4530CB"/>
    <w:rsid w:val="3F601C75"/>
    <w:rsid w:val="3F6A36B3"/>
    <w:rsid w:val="3FAC6CE4"/>
    <w:rsid w:val="3FB04B06"/>
    <w:rsid w:val="3FDA48AC"/>
    <w:rsid w:val="4004626D"/>
    <w:rsid w:val="402A3DD6"/>
    <w:rsid w:val="402E363B"/>
    <w:rsid w:val="403A7A13"/>
    <w:rsid w:val="40452573"/>
    <w:rsid w:val="40883F9A"/>
    <w:rsid w:val="40A6403B"/>
    <w:rsid w:val="40C31767"/>
    <w:rsid w:val="40D11C13"/>
    <w:rsid w:val="40D14228"/>
    <w:rsid w:val="40E32648"/>
    <w:rsid w:val="413F338F"/>
    <w:rsid w:val="415D3A83"/>
    <w:rsid w:val="419659D4"/>
    <w:rsid w:val="41A50FA5"/>
    <w:rsid w:val="41AF222E"/>
    <w:rsid w:val="41CC07BC"/>
    <w:rsid w:val="41DD5AAF"/>
    <w:rsid w:val="420569A4"/>
    <w:rsid w:val="42383FAC"/>
    <w:rsid w:val="4246080B"/>
    <w:rsid w:val="4261632A"/>
    <w:rsid w:val="42CE24FD"/>
    <w:rsid w:val="42F302DD"/>
    <w:rsid w:val="43260C43"/>
    <w:rsid w:val="438034F8"/>
    <w:rsid w:val="4388321A"/>
    <w:rsid w:val="43CE33C6"/>
    <w:rsid w:val="441A31FF"/>
    <w:rsid w:val="443F03D6"/>
    <w:rsid w:val="446A3759"/>
    <w:rsid w:val="446B4961"/>
    <w:rsid w:val="449428DA"/>
    <w:rsid w:val="45132E7E"/>
    <w:rsid w:val="45797DA1"/>
    <w:rsid w:val="45A046DF"/>
    <w:rsid w:val="45A24E67"/>
    <w:rsid w:val="45AB1A67"/>
    <w:rsid w:val="45B725A0"/>
    <w:rsid w:val="45D33008"/>
    <w:rsid w:val="45D53422"/>
    <w:rsid w:val="462E25CA"/>
    <w:rsid w:val="46303A17"/>
    <w:rsid w:val="465A58CC"/>
    <w:rsid w:val="46931FE6"/>
    <w:rsid w:val="46D637E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A7971"/>
    <w:rsid w:val="49C6610C"/>
    <w:rsid w:val="49CF02A5"/>
    <w:rsid w:val="49D02457"/>
    <w:rsid w:val="49DA4232"/>
    <w:rsid w:val="49DC05BD"/>
    <w:rsid w:val="49FE240E"/>
    <w:rsid w:val="4A141151"/>
    <w:rsid w:val="4A316318"/>
    <w:rsid w:val="4A5950C6"/>
    <w:rsid w:val="4A643B84"/>
    <w:rsid w:val="4A777A6A"/>
    <w:rsid w:val="4AC55697"/>
    <w:rsid w:val="4AC9062D"/>
    <w:rsid w:val="4AE52C42"/>
    <w:rsid w:val="4AF2187D"/>
    <w:rsid w:val="4AFC3953"/>
    <w:rsid w:val="4B1E385E"/>
    <w:rsid w:val="4B6870F9"/>
    <w:rsid w:val="4B6C2969"/>
    <w:rsid w:val="4BCF6DCB"/>
    <w:rsid w:val="4BD06B38"/>
    <w:rsid w:val="4BD52321"/>
    <w:rsid w:val="4BDF321A"/>
    <w:rsid w:val="4C0065CE"/>
    <w:rsid w:val="4C18241E"/>
    <w:rsid w:val="4C227943"/>
    <w:rsid w:val="4C4373DD"/>
    <w:rsid w:val="4C472142"/>
    <w:rsid w:val="4C5F22C4"/>
    <w:rsid w:val="4C7D6CC5"/>
    <w:rsid w:val="4CDD603C"/>
    <w:rsid w:val="4DC86CD0"/>
    <w:rsid w:val="4DD62C1F"/>
    <w:rsid w:val="4DF46D27"/>
    <w:rsid w:val="4DFA4A13"/>
    <w:rsid w:val="4E367509"/>
    <w:rsid w:val="4E5211BA"/>
    <w:rsid w:val="4E90713C"/>
    <w:rsid w:val="4E9D1D1E"/>
    <w:rsid w:val="4EED09FA"/>
    <w:rsid w:val="4F082F58"/>
    <w:rsid w:val="4F0E0B1D"/>
    <w:rsid w:val="4F563CC4"/>
    <w:rsid w:val="4FBD41CA"/>
    <w:rsid w:val="4FD246D2"/>
    <w:rsid w:val="4FE15C85"/>
    <w:rsid w:val="50077D56"/>
    <w:rsid w:val="50131451"/>
    <w:rsid w:val="506643DA"/>
    <w:rsid w:val="50831BFE"/>
    <w:rsid w:val="50B52FE4"/>
    <w:rsid w:val="50BF2E54"/>
    <w:rsid w:val="51390BE4"/>
    <w:rsid w:val="5169725F"/>
    <w:rsid w:val="516E3818"/>
    <w:rsid w:val="51C804DE"/>
    <w:rsid w:val="51CF0D4C"/>
    <w:rsid w:val="51E12FF8"/>
    <w:rsid w:val="51E33826"/>
    <w:rsid w:val="51E71C22"/>
    <w:rsid w:val="520C6B50"/>
    <w:rsid w:val="522E62F3"/>
    <w:rsid w:val="52444BF1"/>
    <w:rsid w:val="52A33960"/>
    <w:rsid w:val="52B476CE"/>
    <w:rsid w:val="52F47A95"/>
    <w:rsid w:val="531645CA"/>
    <w:rsid w:val="531F2A96"/>
    <w:rsid w:val="53262EC9"/>
    <w:rsid w:val="53734149"/>
    <w:rsid w:val="53932760"/>
    <w:rsid w:val="539873E7"/>
    <w:rsid w:val="53B46D0C"/>
    <w:rsid w:val="53C0793C"/>
    <w:rsid w:val="54087353"/>
    <w:rsid w:val="54375044"/>
    <w:rsid w:val="544232E7"/>
    <w:rsid w:val="54557110"/>
    <w:rsid w:val="549661B6"/>
    <w:rsid w:val="54BF4F77"/>
    <w:rsid w:val="54D24E79"/>
    <w:rsid w:val="5503429F"/>
    <w:rsid w:val="551027C6"/>
    <w:rsid w:val="552F7315"/>
    <w:rsid w:val="554B0FDD"/>
    <w:rsid w:val="55631D2D"/>
    <w:rsid w:val="55BB1E97"/>
    <w:rsid w:val="55C8709D"/>
    <w:rsid w:val="560509A3"/>
    <w:rsid w:val="56050C0A"/>
    <w:rsid w:val="56250237"/>
    <w:rsid w:val="564569EB"/>
    <w:rsid w:val="56AB5944"/>
    <w:rsid w:val="56F645A2"/>
    <w:rsid w:val="57024FAA"/>
    <w:rsid w:val="57214861"/>
    <w:rsid w:val="572B4616"/>
    <w:rsid w:val="57541EAD"/>
    <w:rsid w:val="57650260"/>
    <w:rsid w:val="576D2C98"/>
    <w:rsid w:val="577465D8"/>
    <w:rsid w:val="578F1E7C"/>
    <w:rsid w:val="579062A5"/>
    <w:rsid w:val="57AE5029"/>
    <w:rsid w:val="57C23486"/>
    <w:rsid w:val="57D123D3"/>
    <w:rsid w:val="5807247D"/>
    <w:rsid w:val="58117CC1"/>
    <w:rsid w:val="582C3384"/>
    <w:rsid w:val="583059FA"/>
    <w:rsid w:val="58624A55"/>
    <w:rsid w:val="58982347"/>
    <w:rsid w:val="59162EF2"/>
    <w:rsid w:val="59216A89"/>
    <w:rsid w:val="59462FFB"/>
    <w:rsid w:val="59A175DF"/>
    <w:rsid w:val="59B819C2"/>
    <w:rsid w:val="59C7668D"/>
    <w:rsid w:val="59FC4729"/>
    <w:rsid w:val="59FF697B"/>
    <w:rsid w:val="5A0B75E4"/>
    <w:rsid w:val="5A3A490E"/>
    <w:rsid w:val="5A575BFF"/>
    <w:rsid w:val="5A77586F"/>
    <w:rsid w:val="5AA12CBD"/>
    <w:rsid w:val="5ABA5A4E"/>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8C0D83"/>
    <w:rsid w:val="5FB656F9"/>
    <w:rsid w:val="5FBC2CFA"/>
    <w:rsid w:val="5FC53466"/>
    <w:rsid w:val="5FD13015"/>
    <w:rsid w:val="5FF56DB4"/>
    <w:rsid w:val="60190EE3"/>
    <w:rsid w:val="601D48F2"/>
    <w:rsid w:val="601E31F8"/>
    <w:rsid w:val="602832C7"/>
    <w:rsid w:val="603D1F50"/>
    <w:rsid w:val="603F673E"/>
    <w:rsid w:val="605467C6"/>
    <w:rsid w:val="60D605A1"/>
    <w:rsid w:val="612C537D"/>
    <w:rsid w:val="61464F6C"/>
    <w:rsid w:val="61515A7F"/>
    <w:rsid w:val="61633E93"/>
    <w:rsid w:val="61963BD4"/>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34581E"/>
    <w:rsid w:val="6464336B"/>
    <w:rsid w:val="65360BCA"/>
    <w:rsid w:val="653C5193"/>
    <w:rsid w:val="655C7828"/>
    <w:rsid w:val="658B4967"/>
    <w:rsid w:val="65CB1350"/>
    <w:rsid w:val="662E5B07"/>
    <w:rsid w:val="66330E7B"/>
    <w:rsid w:val="66351622"/>
    <w:rsid w:val="665A2304"/>
    <w:rsid w:val="669C6349"/>
    <w:rsid w:val="66A80AC6"/>
    <w:rsid w:val="66C03AC3"/>
    <w:rsid w:val="66DE2AC5"/>
    <w:rsid w:val="67144976"/>
    <w:rsid w:val="67202357"/>
    <w:rsid w:val="67603F26"/>
    <w:rsid w:val="67D3264E"/>
    <w:rsid w:val="67D63720"/>
    <w:rsid w:val="67EC027D"/>
    <w:rsid w:val="68024DD3"/>
    <w:rsid w:val="680F332B"/>
    <w:rsid w:val="6832253F"/>
    <w:rsid w:val="685C3C4D"/>
    <w:rsid w:val="687102AD"/>
    <w:rsid w:val="68724B40"/>
    <w:rsid w:val="68902798"/>
    <w:rsid w:val="690C7142"/>
    <w:rsid w:val="69412846"/>
    <w:rsid w:val="69474951"/>
    <w:rsid w:val="695907E9"/>
    <w:rsid w:val="6964290E"/>
    <w:rsid w:val="698304CD"/>
    <w:rsid w:val="69932BAE"/>
    <w:rsid w:val="69A16FDB"/>
    <w:rsid w:val="69BA6060"/>
    <w:rsid w:val="69ED5B2B"/>
    <w:rsid w:val="6A223F21"/>
    <w:rsid w:val="6A4771F0"/>
    <w:rsid w:val="6A641277"/>
    <w:rsid w:val="6A985E45"/>
    <w:rsid w:val="6AAD0001"/>
    <w:rsid w:val="6ACC3B62"/>
    <w:rsid w:val="6AE30427"/>
    <w:rsid w:val="6B1B05C6"/>
    <w:rsid w:val="6B35684E"/>
    <w:rsid w:val="6B5775BA"/>
    <w:rsid w:val="6B6C1D6A"/>
    <w:rsid w:val="6B706DFD"/>
    <w:rsid w:val="6B735145"/>
    <w:rsid w:val="6B76701F"/>
    <w:rsid w:val="6BA77CA7"/>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37B25"/>
    <w:rsid w:val="6D476F5C"/>
    <w:rsid w:val="6D524D35"/>
    <w:rsid w:val="6D631E8B"/>
    <w:rsid w:val="6DA45721"/>
    <w:rsid w:val="6DEF5724"/>
    <w:rsid w:val="6E1D2124"/>
    <w:rsid w:val="6E2D7396"/>
    <w:rsid w:val="6E977E1E"/>
    <w:rsid w:val="6E9A083E"/>
    <w:rsid w:val="6F1013D6"/>
    <w:rsid w:val="6F1830F3"/>
    <w:rsid w:val="6F2C4E6B"/>
    <w:rsid w:val="6F7502BE"/>
    <w:rsid w:val="6F8E346E"/>
    <w:rsid w:val="6F922D77"/>
    <w:rsid w:val="6FA85985"/>
    <w:rsid w:val="6FD7718C"/>
    <w:rsid w:val="6FEA2DEF"/>
    <w:rsid w:val="70231C9D"/>
    <w:rsid w:val="704116AB"/>
    <w:rsid w:val="70411BFE"/>
    <w:rsid w:val="704768DE"/>
    <w:rsid w:val="707B5C7D"/>
    <w:rsid w:val="708C386D"/>
    <w:rsid w:val="7093353E"/>
    <w:rsid w:val="70A25D2A"/>
    <w:rsid w:val="70EC15F1"/>
    <w:rsid w:val="70F606D1"/>
    <w:rsid w:val="710C3141"/>
    <w:rsid w:val="71104E62"/>
    <w:rsid w:val="713927A1"/>
    <w:rsid w:val="71426CAF"/>
    <w:rsid w:val="719525E5"/>
    <w:rsid w:val="719E17CE"/>
    <w:rsid w:val="71C43EDF"/>
    <w:rsid w:val="71D12B7B"/>
    <w:rsid w:val="72047D57"/>
    <w:rsid w:val="7254510E"/>
    <w:rsid w:val="72563FB1"/>
    <w:rsid w:val="726E28BC"/>
    <w:rsid w:val="72945459"/>
    <w:rsid w:val="729701F7"/>
    <w:rsid w:val="72C13435"/>
    <w:rsid w:val="7332304C"/>
    <w:rsid w:val="733B0345"/>
    <w:rsid w:val="73460DCF"/>
    <w:rsid w:val="736F51CC"/>
    <w:rsid w:val="73765DF7"/>
    <w:rsid w:val="739C093C"/>
    <w:rsid w:val="739D0315"/>
    <w:rsid w:val="73C342D3"/>
    <w:rsid w:val="73C42DF2"/>
    <w:rsid w:val="73CE4F10"/>
    <w:rsid w:val="73DE0BF4"/>
    <w:rsid w:val="73EF72A5"/>
    <w:rsid w:val="740166CA"/>
    <w:rsid w:val="741606DE"/>
    <w:rsid w:val="746B4618"/>
    <w:rsid w:val="746F2FAE"/>
    <w:rsid w:val="748E187D"/>
    <w:rsid w:val="749173C8"/>
    <w:rsid w:val="74B222FF"/>
    <w:rsid w:val="74C80080"/>
    <w:rsid w:val="74F727ED"/>
    <w:rsid w:val="75395A4F"/>
    <w:rsid w:val="75A62599"/>
    <w:rsid w:val="75C718AC"/>
    <w:rsid w:val="75E5168E"/>
    <w:rsid w:val="75E65018"/>
    <w:rsid w:val="75E6534A"/>
    <w:rsid w:val="75FD7923"/>
    <w:rsid w:val="762C5B85"/>
    <w:rsid w:val="764536B8"/>
    <w:rsid w:val="764C1E95"/>
    <w:rsid w:val="765340BE"/>
    <w:rsid w:val="76600B0B"/>
    <w:rsid w:val="769D4729"/>
    <w:rsid w:val="76EC025F"/>
    <w:rsid w:val="77104195"/>
    <w:rsid w:val="77532B5B"/>
    <w:rsid w:val="777C610E"/>
    <w:rsid w:val="77A72B49"/>
    <w:rsid w:val="77BA48A1"/>
    <w:rsid w:val="77D575CC"/>
    <w:rsid w:val="77EA45C3"/>
    <w:rsid w:val="77F3515D"/>
    <w:rsid w:val="77F537AF"/>
    <w:rsid w:val="78427D95"/>
    <w:rsid w:val="789B3619"/>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AD6B85"/>
    <w:rsid w:val="7BD26364"/>
    <w:rsid w:val="7BDB29F1"/>
    <w:rsid w:val="7C2F53CB"/>
    <w:rsid w:val="7C3A3603"/>
    <w:rsid w:val="7C461D0D"/>
    <w:rsid w:val="7C485C63"/>
    <w:rsid w:val="7C7F0AEA"/>
    <w:rsid w:val="7CA834CE"/>
    <w:rsid w:val="7CB9036C"/>
    <w:rsid w:val="7CE54755"/>
    <w:rsid w:val="7D047631"/>
    <w:rsid w:val="7D3475DB"/>
    <w:rsid w:val="7D4A280A"/>
    <w:rsid w:val="7D771F95"/>
    <w:rsid w:val="7D942460"/>
    <w:rsid w:val="7DBB0F77"/>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autoRedefine/>
    <w:qFormat/>
    <w:uiPriority w:val="0"/>
    <w:pPr>
      <w:keepNext/>
      <w:jc w:val="center"/>
      <w:outlineLvl w:val="0"/>
    </w:pPr>
    <w:rPr>
      <w:rFonts w:eastAsia="黑体"/>
      <w:b/>
      <w:sz w:val="32"/>
      <w:szCs w:val="20"/>
    </w:rPr>
  </w:style>
  <w:style w:type="paragraph" w:styleId="5">
    <w:name w:val="heading 2"/>
    <w:basedOn w:val="1"/>
    <w:next w:val="1"/>
    <w:link w:val="66"/>
    <w:autoRedefine/>
    <w:qFormat/>
    <w:uiPriority w:val="0"/>
    <w:pPr>
      <w:keepNext/>
      <w:outlineLvl w:val="1"/>
    </w:pPr>
    <w:rPr>
      <w:rFonts w:ascii="仿宋_GB2312"/>
      <w:b/>
      <w:sz w:val="28"/>
      <w:szCs w:val="32"/>
    </w:rPr>
  </w:style>
  <w:style w:type="paragraph" w:styleId="6">
    <w:name w:val="heading 3"/>
    <w:basedOn w:val="1"/>
    <w:next w:val="1"/>
    <w:link w:val="151"/>
    <w:autoRedefine/>
    <w:qFormat/>
    <w:uiPriority w:val="0"/>
    <w:pPr>
      <w:keepNext/>
      <w:keepLines/>
      <w:spacing w:line="540" w:lineRule="atLeast"/>
      <w:outlineLvl w:val="2"/>
    </w:pPr>
    <w:rPr>
      <w:rFonts w:eastAsia="黑体"/>
      <w:b/>
      <w:sz w:val="28"/>
      <w:szCs w:val="20"/>
    </w:rPr>
  </w:style>
  <w:style w:type="paragraph" w:styleId="2">
    <w:name w:val="heading 4"/>
    <w:basedOn w:val="1"/>
    <w:next w:val="1"/>
    <w:link w:val="148"/>
    <w:autoRedefine/>
    <w:qFormat/>
    <w:uiPriority w:val="0"/>
    <w:pPr>
      <w:keepNext/>
      <w:keepLines/>
      <w:spacing w:line="540" w:lineRule="atLeast"/>
      <w:outlineLvl w:val="3"/>
    </w:pPr>
    <w:rPr>
      <w:sz w:val="28"/>
      <w:szCs w:val="28"/>
    </w:rPr>
  </w:style>
  <w:style w:type="paragraph" w:styleId="7">
    <w:name w:val="heading 5"/>
    <w:basedOn w:val="1"/>
    <w:next w:val="1"/>
    <w:link w:val="131"/>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autoRedefine/>
    <w:qFormat/>
    <w:uiPriority w:val="0"/>
    <w:pPr>
      <w:keepNext/>
      <w:keepLines/>
      <w:spacing w:before="240" w:after="64" w:line="317" w:lineRule="auto"/>
      <w:outlineLvl w:val="6"/>
    </w:pPr>
    <w:rPr>
      <w:b/>
      <w:sz w:val="24"/>
      <w:szCs w:val="20"/>
    </w:rPr>
  </w:style>
  <w:style w:type="paragraph" w:styleId="11">
    <w:name w:val="heading 8"/>
    <w:basedOn w:val="1"/>
    <w:next w:val="9"/>
    <w:link w:val="175"/>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1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0"/>
    <w:autoRedefine/>
    <w:qFormat/>
    <w:uiPriority w:val="0"/>
    <w:pPr>
      <w:shd w:val="clear" w:color="auto" w:fill="000080"/>
    </w:pPr>
  </w:style>
  <w:style w:type="paragraph" w:styleId="18">
    <w:name w:val="annotation text"/>
    <w:basedOn w:val="1"/>
    <w:link w:val="90"/>
    <w:autoRedefine/>
    <w:qFormat/>
    <w:uiPriority w:val="0"/>
    <w:pPr>
      <w:jc w:val="left"/>
    </w:pPr>
  </w:style>
  <w:style w:type="paragraph" w:styleId="19">
    <w:name w:val="Salutation"/>
    <w:basedOn w:val="1"/>
    <w:next w:val="1"/>
    <w:link w:val="78"/>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autoRedefine/>
    <w:qFormat/>
    <w:uiPriority w:val="0"/>
    <w:pPr>
      <w:autoSpaceDE w:val="0"/>
      <w:autoSpaceDN w:val="0"/>
      <w:adjustRightInd w:val="0"/>
      <w:jc w:val="center"/>
    </w:pPr>
  </w:style>
  <w:style w:type="paragraph" w:styleId="21">
    <w:name w:val="Body Text"/>
    <w:basedOn w:val="1"/>
    <w:link w:val="163"/>
    <w:autoRedefine/>
    <w:qFormat/>
    <w:uiPriority w:val="0"/>
    <w:pPr>
      <w:spacing w:after="120"/>
    </w:pPr>
    <w:rPr>
      <w:rFonts w:ascii="仿宋_GB2312"/>
      <w:b/>
    </w:rPr>
  </w:style>
  <w:style w:type="paragraph" w:styleId="22">
    <w:name w:val="Body Text Indent"/>
    <w:basedOn w:val="1"/>
    <w:next w:val="23"/>
    <w:link w:val="143"/>
    <w:autoRedefine/>
    <w:qFormat/>
    <w:uiPriority w:val="0"/>
    <w:pPr>
      <w:ind w:left="480" w:hanging="480" w:hangingChars="200"/>
    </w:pPr>
    <w:rPr>
      <w:sz w:val="24"/>
    </w:rPr>
  </w:style>
  <w:style w:type="paragraph" w:styleId="23">
    <w:name w:val="Body Text First Indent 2"/>
    <w:basedOn w:val="22"/>
    <w:autoRedefine/>
    <w:qFormat/>
    <w:uiPriority w:val="0"/>
    <w:pPr>
      <w:spacing w:after="120"/>
      <w:ind w:left="420" w:leftChars="200" w:firstLine="420"/>
    </w:pPr>
    <w:rPr>
      <w:rFonts w:cs="宋体"/>
      <w:sz w:val="21"/>
      <w:szCs w:val="21"/>
    </w:rPr>
  </w:style>
  <w:style w:type="paragraph" w:styleId="24">
    <w:name w:val="List Number 3"/>
    <w:basedOn w:val="1"/>
    <w:autoRedefine/>
    <w:qFormat/>
    <w:uiPriority w:val="0"/>
    <w:pPr>
      <w:tabs>
        <w:tab w:val="left" w:pos="1200"/>
      </w:tabs>
      <w:ind w:left="1200" w:leftChars="400" w:hanging="360" w:hangingChars="200"/>
    </w:pPr>
  </w:style>
  <w:style w:type="paragraph" w:styleId="25">
    <w:name w:val="Block Text"/>
    <w:basedOn w:val="1"/>
    <w:autoRedefine/>
    <w:qFormat/>
    <w:uiPriority w:val="0"/>
    <w:pPr>
      <w:spacing w:line="520" w:lineRule="exact"/>
      <w:ind w:left="540" w:leftChars="257" w:right="-514"/>
    </w:pPr>
    <w:rPr>
      <w:rFonts w:ascii="宋体" w:hAnsi="宋体"/>
      <w:sz w:val="24"/>
    </w:rPr>
  </w:style>
  <w:style w:type="paragraph" w:styleId="26">
    <w:name w:val="List Bullet 2"/>
    <w:basedOn w:val="1"/>
    <w:autoRedefine/>
    <w:qFormat/>
    <w:uiPriority w:val="0"/>
    <w:pPr>
      <w:tabs>
        <w:tab w:val="left" w:pos="780"/>
      </w:tabs>
      <w:spacing w:line="360" w:lineRule="auto"/>
      <w:ind w:left="780" w:leftChars="200" w:hanging="360" w:hangingChars="200"/>
    </w:pPr>
  </w:style>
  <w:style w:type="paragraph" w:styleId="27">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8">
    <w:name w:val="toc 3"/>
    <w:basedOn w:val="1"/>
    <w:next w:val="1"/>
    <w:autoRedefine/>
    <w:qFormat/>
    <w:uiPriority w:val="0"/>
    <w:pPr>
      <w:ind w:left="840" w:leftChars="400"/>
    </w:pPr>
  </w:style>
  <w:style w:type="paragraph" w:styleId="29">
    <w:name w:val="Plain Text"/>
    <w:basedOn w:val="1"/>
    <w:link w:val="191"/>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2"/>
    <w:autoRedefine/>
    <w:qFormat/>
    <w:uiPriority w:val="0"/>
    <w:pPr>
      <w:ind w:left="100" w:leftChars="2500"/>
    </w:pPr>
  </w:style>
  <w:style w:type="paragraph" w:styleId="33">
    <w:name w:val="Body Text Indent 2"/>
    <w:basedOn w:val="1"/>
    <w:link w:val="177"/>
    <w:autoRedefine/>
    <w:qFormat/>
    <w:uiPriority w:val="0"/>
    <w:pPr>
      <w:spacing w:line="500" w:lineRule="exact"/>
      <w:ind w:firstLine="511" w:firstLineChars="213"/>
    </w:pPr>
    <w:rPr>
      <w:sz w:val="24"/>
    </w:rPr>
  </w:style>
  <w:style w:type="paragraph" w:styleId="34">
    <w:name w:val="Balloon Text"/>
    <w:basedOn w:val="1"/>
    <w:link w:val="150"/>
    <w:autoRedefine/>
    <w:qFormat/>
    <w:uiPriority w:val="0"/>
    <w:rPr>
      <w:sz w:val="18"/>
      <w:szCs w:val="18"/>
    </w:rPr>
  </w:style>
  <w:style w:type="paragraph" w:styleId="35">
    <w:name w:val="footer"/>
    <w:basedOn w:val="1"/>
    <w:link w:val="119"/>
    <w:autoRedefine/>
    <w:qFormat/>
    <w:uiPriority w:val="0"/>
    <w:pPr>
      <w:tabs>
        <w:tab w:val="center" w:pos="4153"/>
        <w:tab w:val="right" w:pos="8306"/>
      </w:tabs>
      <w:snapToGrid w:val="0"/>
      <w:jc w:val="left"/>
    </w:pPr>
    <w:rPr>
      <w:sz w:val="18"/>
      <w:szCs w:val="18"/>
    </w:rPr>
  </w:style>
  <w:style w:type="paragraph" w:styleId="36">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3"/>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autoRedefine/>
    <w:qFormat/>
    <w:uiPriority w:val="0"/>
  </w:style>
  <w:style w:type="paragraph" w:styleId="39">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3"/>
    <w:autoRedefine/>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autoRedefine/>
    <w:qFormat/>
    <w:uiPriority w:val="0"/>
    <w:pPr>
      <w:ind w:left="200" w:hanging="200" w:hangingChars="200"/>
    </w:pPr>
  </w:style>
  <w:style w:type="paragraph" w:styleId="4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5"/>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7"/>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5"/>
    <w:autoRedefine/>
    <w:qFormat/>
    <w:uiPriority w:val="0"/>
    <w:rPr>
      <w:b/>
      <w:bCs/>
    </w:rPr>
  </w:style>
  <w:style w:type="paragraph" w:styleId="51">
    <w:name w:val="Body Text First Indent"/>
    <w:basedOn w:val="21"/>
    <w:next w:val="43"/>
    <w:link w:val="195"/>
    <w:autoRedefine/>
    <w:qFormat/>
    <w:uiPriority w:val="0"/>
    <w:pPr>
      <w:autoSpaceDE w:val="0"/>
      <w:autoSpaceDN w:val="0"/>
      <w:adjustRightInd w:val="0"/>
      <w:ind w:firstLine="420" w:firstLineChars="100"/>
      <w:jc w:val="left"/>
    </w:pPr>
    <w:rPr>
      <w:rFonts w:ascii="Times New Roman"/>
      <w:b w:val="0"/>
      <w:kern w:val="0"/>
      <w:sz w:val="20"/>
      <w:szCs w:val="20"/>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basedOn w:val="54"/>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Char3 Char Char Char"/>
    <w:basedOn w:val="1"/>
    <w:autoRedefine/>
    <w:qFormat/>
    <w:uiPriority w:val="0"/>
  </w:style>
  <w:style w:type="character" w:customStyle="1" w:styleId="64">
    <w:name w:val="不明显参考1"/>
    <w:autoRedefine/>
    <w:qFormat/>
    <w:uiPriority w:val="0"/>
    <w:rPr>
      <w:smallCaps/>
      <w:color w:val="C0504D"/>
      <w:u w:val="single"/>
    </w:rPr>
  </w:style>
  <w:style w:type="character" w:customStyle="1" w:styleId="65">
    <w:name w:val="PI Char1"/>
    <w:autoRedefine/>
    <w:qFormat/>
    <w:uiPriority w:val="0"/>
    <w:rPr>
      <w:rFonts w:eastAsia="宋体"/>
      <w:kern w:val="2"/>
      <w:sz w:val="24"/>
      <w:szCs w:val="24"/>
      <w:lang w:val="en-US" w:eastAsia="zh-CN" w:bidi="ar-SA"/>
    </w:rPr>
  </w:style>
  <w:style w:type="character" w:customStyle="1" w:styleId="66">
    <w:name w:val="标题 2 Char"/>
    <w:link w:val="5"/>
    <w:autoRedefine/>
    <w:qFormat/>
    <w:uiPriority w:val="0"/>
    <w:rPr>
      <w:rFonts w:ascii="仿宋_GB2312" w:eastAsia="宋体"/>
      <w:b/>
      <w:kern w:val="2"/>
      <w:sz w:val="28"/>
      <w:szCs w:val="32"/>
      <w:lang w:val="en-US" w:eastAsia="zh-CN" w:bidi="ar-SA"/>
    </w:rPr>
  </w:style>
  <w:style w:type="character" w:customStyle="1" w:styleId="67">
    <w:name w:val="pt141"/>
    <w:autoRedefine/>
    <w:qFormat/>
    <w:uiPriority w:val="0"/>
    <w:rPr>
      <w:color w:val="330066"/>
      <w:spacing w:val="450"/>
      <w:sz w:val="22"/>
      <w:szCs w:val="22"/>
    </w:rPr>
  </w:style>
  <w:style w:type="character" w:customStyle="1" w:styleId="68">
    <w:name w:val="Char Char27"/>
    <w:autoRedefine/>
    <w:qFormat/>
    <w:uiPriority w:val="0"/>
    <w:rPr>
      <w:rFonts w:eastAsia="宋体"/>
      <w:kern w:val="2"/>
      <w:sz w:val="28"/>
      <w:lang w:val="en-US" w:eastAsia="zh-CN" w:bidi="ar-SA"/>
    </w:rPr>
  </w:style>
  <w:style w:type="character" w:customStyle="1" w:styleId="69">
    <w:name w:val="标题 7 Char"/>
    <w:link w:val="10"/>
    <w:autoRedefine/>
    <w:qFormat/>
    <w:uiPriority w:val="0"/>
    <w:rPr>
      <w:rFonts w:eastAsia="宋体"/>
      <w:b/>
      <w:kern w:val="2"/>
      <w:sz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书籍标题1"/>
    <w:autoRedefine/>
    <w:qFormat/>
    <w:uiPriority w:val="0"/>
    <w:rPr>
      <w:b/>
      <w:bCs/>
      <w:smallCaps/>
      <w:spacing w:val="5"/>
    </w:rPr>
  </w:style>
  <w:style w:type="character" w:customStyle="1" w:styleId="72">
    <w:name w:val="Char Char61"/>
    <w:autoRedefine/>
    <w:qFormat/>
    <w:uiPriority w:val="0"/>
    <w:rPr>
      <w:rFonts w:ascii="Times New Roman" w:hAnsi="Times New Roman" w:eastAsia="宋体" w:cs="Times New Roman"/>
      <w:szCs w:val="24"/>
    </w:rPr>
  </w:style>
  <w:style w:type="character" w:customStyle="1" w:styleId="73">
    <w:name w:val="Char Char24"/>
    <w:autoRedefine/>
    <w:qFormat/>
    <w:uiPriority w:val="0"/>
    <w:rPr>
      <w:rFonts w:eastAsia="宋体"/>
      <w:b/>
      <w:kern w:val="2"/>
      <w:sz w:val="28"/>
      <w:lang w:val="en-US" w:eastAsia="zh-CN" w:bidi="ar-SA"/>
    </w:rPr>
  </w:style>
  <w:style w:type="character" w:customStyle="1" w:styleId="74">
    <w:name w:val="Style4"/>
    <w:autoRedefine/>
    <w:qFormat/>
    <w:uiPriority w:val="0"/>
    <w:rPr>
      <w:rFonts w:ascii="Calibri" w:hAnsi="宋体" w:eastAsia="宋体" w:cs="Times New Roman"/>
      <w:szCs w:val="22"/>
      <w:lang w:eastAsia="zh-CN"/>
    </w:rPr>
  </w:style>
  <w:style w:type="character" w:customStyle="1" w:styleId="75">
    <w:name w:val="Style1"/>
    <w:autoRedefine/>
    <w:qFormat/>
    <w:uiPriority w:val="0"/>
    <w:rPr>
      <w:rFonts w:ascii="Calibri" w:hAnsi="宋体" w:eastAsia="宋体" w:cs="Times New Roman"/>
      <w:sz w:val="22"/>
      <w:szCs w:val="22"/>
      <w:lang w:eastAsia="zh-CN"/>
    </w:rPr>
  </w:style>
  <w:style w:type="character" w:customStyle="1" w:styleId="76">
    <w:name w:val="heading 1 Char1"/>
    <w:autoRedefine/>
    <w:qFormat/>
    <w:uiPriority w:val="0"/>
    <w:rPr>
      <w:rFonts w:eastAsia="宋体"/>
      <w:b/>
      <w:bCs/>
      <w:kern w:val="44"/>
      <w:sz w:val="44"/>
      <w:szCs w:val="44"/>
      <w:lang w:val="en-US" w:eastAsia="zh-CN" w:bidi="ar-SA"/>
    </w:rPr>
  </w:style>
  <w:style w:type="character" w:customStyle="1" w:styleId="77">
    <w:name w:val="Style5"/>
    <w:autoRedefine/>
    <w:qFormat/>
    <w:uiPriority w:val="0"/>
    <w:rPr>
      <w:rFonts w:ascii="Calibri" w:hAnsi="宋体" w:eastAsia="宋体" w:cs="Times New Roman"/>
      <w:sz w:val="22"/>
      <w:szCs w:val="22"/>
      <w:lang w:eastAsia="zh-CN"/>
    </w:rPr>
  </w:style>
  <w:style w:type="character" w:customStyle="1" w:styleId="78">
    <w:name w:val="称呼 Char"/>
    <w:link w:val="19"/>
    <w:autoRedefine/>
    <w:qFormat/>
    <w:uiPriority w:val="0"/>
    <w:rPr>
      <w:rFonts w:ascii="仿宋_GB2312" w:eastAsia="仿宋_GB2312"/>
      <w:b/>
      <w:sz w:val="24"/>
      <w:szCs w:val="32"/>
    </w:rPr>
  </w:style>
  <w:style w:type="character" w:customStyle="1" w:styleId="79">
    <w:name w:val="Ò³Ã¼ Char Char2"/>
    <w:autoRedefine/>
    <w:qFormat/>
    <w:uiPriority w:val="0"/>
    <w:rPr>
      <w:kern w:val="2"/>
      <w:sz w:val="18"/>
      <w:szCs w:val="18"/>
    </w:rPr>
  </w:style>
  <w:style w:type="character" w:customStyle="1" w:styleId="80">
    <w:name w:val="明显强调1"/>
    <w:autoRedefine/>
    <w:qFormat/>
    <w:uiPriority w:val="0"/>
    <w:rPr>
      <w:b/>
      <w:bCs/>
      <w:i/>
      <w:iCs/>
      <w:color w:val="4F81BD"/>
    </w:rPr>
  </w:style>
  <w:style w:type="character" w:customStyle="1" w:styleId="81">
    <w:name w:val="样式 标题 3 + 黑体 小四 Char Char"/>
    <w:link w:val="82"/>
    <w:autoRedefine/>
    <w:qFormat/>
    <w:uiPriority w:val="0"/>
    <w:rPr>
      <w:rFonts w:ascii="黑体" w:hAnsi="Arial" w:eastAsia="黑体"/>
      <w:bCs/>
      <w:sz w:val="24"/>
      <w:szCs w:val="24"/>
      <w:lang w:bidi="ar-SA"/>
    </w:rPr>
  </w:style>
  <w:style w:type="paragraph" w:customStyle="1" w:styleId="82">
    <w:name w:val="样式 标题 3 + 黑体 小四"/>
    <w:basedOn w:val="6"/>
    <w:link w:val="81"/>
    <w:autoRedefine/>
    <w:qFormat/>
    <w:uiPriority w:val="0"/>
    <w:pPr>
      <w:spacing w:before="260" w:after="260" w:line="413" w:lineRule="auto"/>
    </w:pPr>
    <w:rPr>
      <w:rFonts w:ascii="黑体" w:hAnsi="Arial"/>
      <w:b w:val="0"/>
      <w:bCs/>
      <w:kern w:val="0"/>
      <w:sz w:val="24"/>
      <w:szCs w:val="24"/>
    </w:rPr>
  </w:style>
  <w:style w:type="character" w:customStyle="1" w:styleId="83">
    <w:name w:val="heading 7 Char1"/>
    <w:autoRedefine/>
    <w:qFormat/>
    <w:uiPriority w:val="0"/>
    <w:rPr>
      <w:rFonts w:ascii="Arial" w:hAnsi="Arial" w:eastAsia="黑体"/>
      <w:sz w:val="21"/>
      <w:szCs w:val="21"/>
      <w:lang w:val="en-US" w:eastAsia="zh-CN" w:bidi="ar-SA"/>
    </w:rPr>
  </w:style>
  <w:style w:type="character" w:customStyle="1" w:styleId="84">
    <w:name w:val="Char Char1"/>
    <w:autoRedefine/>
    <w:qFormat/>
    <w:uiPriority w:val="0"/>
    <w:rPr>
      <w:rFonts w:eastAsia="宋体"/>
      <w:sz w:val="21"/>
      <w:lang w:val="en-US" w:eastAsia="zh-CN" w:bidi="ar-SA"/>
    </w:rPr>
  </w:style>
  <w:style w:type="character" w:customStyle="1" w:styleId="85">
    <w:name w:val="Char Char12"/>
    <w:autoRedefine/>
    <w:qFormat/>
    <w:uiPriority w:val="0"/>
    <w:rPr>
      <w:rFonts w:eastAsia="宋体"/>
      <w:kern w:val="2"/>
      <w:sz w:val="21"/>
      <w:szCs w:val="24"/>
      <w:lang w:val="en-US" w:eastAsia="zh-CN" w:bidi="ar-SA"/>
    </w:rPr>
  </w:style>
  <w:style w:type="character" w:customStyle="1" w:styleId="86">
    <w:name w:val="Char Char18"/>
    <w:autoRedefine/>
    <w:qFormat/>
    <w:uiPriority w:val="0"/>
    <w:rPr>
      <w:b/>
      <w:bCs/>
      <w:kern w:val="2"/>
      <w:sz w:val="32"/>
      <w:szCs w:val="32"/>
    </w:rPr>
  </w:style>
  <w:style w:type="character" w:customStyle="1" w:styleId="87">
    <w:name w:val="Char Char4"/>
    <w:autoRedefine/>
    <w:qFormat/>
    <w:uiPriority w:val="0"/>
    <w:rPr>
      <w:rFonts w:ascii="Cambria" w:hAnsi="Cambria" w:eastAsia="宋体"/>
      <w:b/>
      <w:bCs/>
      <w:sz w:val="32"/>
      <w:szCs w:val="32"/>
      <w:lang w:bidi="ar-SA"/>
    </w:rPr>
  </w:style>
  <w:style w:type="character" w:customStyle="1" w:styleId="88">
    <w:name w:val="PI Char"/>
    <w:autoRedefine/>
    <w:qFormat/>
    <w:uiPriority w:val="0"/>
    <w:rPr>
      <w:rFonts w:ascii="宋体" w:hAnsi="宋体"/>
      <w:sz w:val="24"/>
    </w:rPr>
  </w:style>
  <w:style w:type="character" w:customStyle="1" w:styleId="89">
    <w:name w:val="明显参考2"/>
    <w:autoRedefine/>
    <w:qFormat/>
    <w:uiPriority w:val="0"/>
    <w:rPr>
      <w:b/>
      <w:bCs/>
      <w:smallCaps/>
      <w:color w:val="C0504D"/>
      <w:spacing w:val="5"/>
      <w:u w:val="single"/>
    </w:rPr>
  </w:style>
  <w:style w:type="character" w:customStyle="1" w:styleId="90">
    <w:name w:val="批注文字 Char"/>
    <w:link w:val="18"/>
    <w:autoRedefine/>
    <w:qFormat/>
    <w:uiPriority w:val="0"/>
    <w:rPr>
      <w:rFonts w:eastAsia="宋体"/>
      <w:kern w:val="2"/>
      <w:sz w:val="21"/>
      <w:szCs w:val="24"/>
      <w:lang w:val="en-US" w:eastAsia="zh-CN" w:bidi="ar-SA"/>
    </w:rPr>
  </w:style>
  <w:style w:type="character" w:customStyle="1" w:styleId="91">
    <w:name w:val="Style2"/>
    <w:autoRedefine/>
    <w:qFormat/>
    <w:uiPriority w:val="0"/>
    <w:rPr>
      <w:rFonts w:ascii="Calibri" w:hAnsi="宋体" w:eastAsia="宋体" w:cs="Times New Roman"/>
      <w:sz w:val="22"/>
      <w:szCs w:val="22"/>
      <w:lang w:eastAsia="zh-CN"/>
    </w:rPr>
  </w:style>
  <w:style w:type="character" w:customStyle="1" w:styleId="92">
    <w:name w:val="Footer-Even Char1"/>
    <w:autoRedefine/>
    <w:qFormat/>
    <w:uiPriority w:val="0"/>
    <w:rPr>
      <w:rFonts w:eastAsia="宋体"/>
      <w:kern w:val="2"/>
      <w:sz w:val="18"/>
      <w:szCs w:val="18"/>
      <w:lang w:val="en-US" w:eastAsia="zh-CN" w:bidi="ar-SA"/>
    </w:rPr>
  </w:style>
  <w:style w:type="character" w:customStyle="1" w:styleId="93">
    <w:name w:val="heading 4 Char1"/>
    <w:autoRedefine/>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autoRedefine/>
    <w:qFormat/>
    <w:uiPriority w:val="0"/>
  </w:style>
  <w:style w:type="character" w:customStyle="1" w:styleId="95">
    <w:name w:val="批注主题 Char"/>
    <w:link w:val="50"/>
    <w:autoRedefine/>
    <w:qFormat/>
    <w:uiPriority w:val="0"/>
    <w:rPr>
      <w:rFonts w:eastAsia="宋体"/>
      <w:b/>
      <w:bCs/>
      <w:kern w:val="2"/>
      <w:sz w:val="21"/>
      <w:szCs w:val="24"/>
      <w:lang w:val="en-US" w:eastAsia="zh-CN" w:bidi="ar-SA"/>
    </w:rPr>
  </w:style>
  <w:style w:type="character" w:customStyle="1" w:styleId="96">
    <w:name w:val="不明显参考11"/>
    <w:autoRedefine/>
    <w:qFormat/>
    <w:uiPriority w:val="0"/>
    <w:rPr>
      <w:smallCaps/>
      <w:color w:val="C0504D"/>
      <w:u w:val="single"/>
    </w:rPr>
  </w:style>
  <w:style w:type="character" w:customStyle="1" w:styleId="97">
    <w:name w:val="Plain Text Char"/>
    <w:autoRedefine/>
    <w:qFormat/>
    <w:uiPriority w:val="0"/>
    <w:rPr>
      <w:rFonts w:ascii="宋体" w:hAnsi="Courier New" w:eastAsia="宋体" w:cs="Times New Roman"/>
      <w:sz w:val="21"/>
      <w:szCs w:val="21"/>
    </w:rPr>
  </w:style>
  <w:style w:type="character" w:customStyle="1" w:styleId="98">
    <w:name w:val="Char Char111"/>
    <w:autoRedefine/>
    <w:qFormat/>
    <w:uiPriority w:val="0"/>
    <w:rPr>
      <w:rFonts w:ascii="Times New Roman" w:hAnsi="Times New Roman" w:eastAsia="宋体" w:cs="Times New Roman"/>
      <w:sz w:val="18"/>
      <w:szCs w:val="18"/>
    </w:rPr>
  </w:style>
  <w:style w:type="character" w:customStyle="1" w:styleId="99">
    <w:name w:val="无间距字符"/>
    <w:link w:val="100"/>
    <w:autoRedefine/>
    <w:qFormat/>
    <w:uiPriority w:val="0"/>
    <w:rPr>
      <w:rFonts w:eastAsia="Times New Roman"/>
      <w:sz w:val="22"/>
      <w:szCs w:val="22"/>
      <w:lang w:val="en-US" w:eastAsia="zh-CN" w:bidi="ar-SA"/>
    </w:rPr>
  </w:style>
  <w:style w:type="paragraph" w:customStyle="1" w:styleId="100">
    <w:name w:val="无间距"/>
    <w:link w:val="99"/>
    <w:autoRedefine/>
    <w:qFormat/>
    <w:uiPriority w:val="0"/>
    <w:rPr>
      <w:rFonts w:ascii="Times New Roman" w:hAnsi="Times New Roman" w:eastAsia="Times New Roman" w:cs="Times New Roman"/>
      <w:sz w:val="22"/>
      <w:szCs w:val="22"/>
      <w:lang w:val="en-US" w:eastAsia="zh-CN" w:bidi="ar-SA"/>
    </w:rPr>
  </w:style>
  <w:style w:type="character" w:customStyle="1" w:styleId="101">
    <w:name w:val="heading 5 Char2"/>
    <w:autoRedefine/>
    <w:qFormat/>
    <w:uiPriority w:val="0"/>
    <w:rPr>
      <w:b/>
      <w:bCs/>
      <w:kern w:val="2"/>
      <w:sz w:val="28"/>
      <w:szCs w:val="28"/>
    </w:rPr>
  </w:style>
  <w:style w:type="character" w:customStyle="1" w:styleId="102">
    <w:name w:val="样式2 Char Char"/>
    <w:link w:val="103"/>
    <w:autoRedefine/>
    <w:qFormat/>
    <w:uiPriority w:val="0"/>
    <w:rPr>
      <w:rFonts w:ascii="宋体" w:hAnsi="宋体" w:eastAsia="宋体"/>
      <w:bCs/>
      <w:kern w:val="2"/>
      <w:sz w:val="28"/>
      <w:szCs w:val="28"/>
      <w:lang w:val="en-US" w:eastAsia="zh-CN" w:bidi="ar-SA"/>
    </w:rPr>
  </w:style>
  <w:style w:type="paragraph" w:customStyle="1" w:styleId="103">
    <w:name w:val="样式2"/>
    <w:basedOn w:val="5"/>
    <w:link w:val="102"/>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autoRedefine/>
    <w:qFormat/>
    <w:uiPriority w:val="0"/>
    <w:rPr>
      <w:rFonts w:ascii="仿宋_GB2312" w:eastAsia="宋体"/>
      <w:b/>
      <w:sz w:val="21"/>
      <w:szCs w:val="32"/>
      <w:lang w:val="en-US" w:eastAsia="zh-CN" w:bidi="ar-SA"/>
    </w:rPr>
  </w:style>
  <w:style w:type="character" w:customStyle="1" w:styleId="105">
    <w:name w:val="heading 2 Char1"/>
    <w:autoRedefine/>
    <w:qFormat/>
    <w:uiPriority w:val="0"/>
    <w:rPr>
      <w:rFonts w:ascii="Cambria" w:hAnsi="Cambria" w:eastAsia="宋体"/>
      <w:b/>
      <w:bCs/>
      <w:kern w:val="2"/>
      <w:sz w:val="32"/>
      <w:szCs w:val="32"/>
      <w:lang w:val="en-US" w:eastAsia="zh-CN" w:bidi="ar-SA"/>
    </w:rPr>
  </w:style>
  <w:style w:type="character" w:customStyle="1" w:styleId="106">
    <w:name w:val="heading 3 Char1"/>
    <w:autoRedefine/>
    <w:qFormat/>
    <w:uiPriority w:val="0"/>
    <w:rPr>
      <w:rFonts w:eastAsia="宋体"/>
      <w:b/>
      <w:bCs/>
      <w:kern w:val="2"/>
      <w:sz w:val="32"/>
      <w:szCs w:val="32"/>
      <w:lang w:val="en-US" w:eastAsia="zh-CN" w:bidi="ar-SA"/>
    </w:rPr>
  </w:style>
  <w:style w:type="character" w:customStyle="1" w:styleId="107">
    <w:name w:val="Char Char15"/>
    <w:autoRedefine/>
    <w:qFormat/>
    <w:uiPriority w:val="0"/>
    <w:rPr>
      <w:rFonts w:ascii="Arial" w:hAnsi="Arial" w:eastAsia="黑体"/>
      <w:sz w:val="24"/>
      <w:szCs w:val="24"/>
    </w:rPr>
  </w:style>
  <w:style w:type="character" w:customStyle="1" w:styleId="108">
    <w:name w:val="heading 1 Char"/>
    <w:autoRedefine/>
    <w:qFormat/>
    <w:uiPriority w:val="0"/>
    <w:rPr>
      <w:rFonts w:ascii="Arial" w:hAnsi="Arial" w:eastAsia="黑体"/>
      <w:b/>
      <w:sz w:val="36"/>
      <w:szCs w:val="36"/>
    </w:rPr>
  </w:style>
  <w:style w:type="character" w:customStyle="1" w:styleId="109">
    <w:name w:val="ändrad Char"/>
    <w:autoRedefine/>
    <w:qFormat/>
    <w:uiPriority w:val="0"/>
    <w:rPr>
      <w:rFonts w:eastAsia="宋体"/>
      <w:kern w:val="2"/>
      <w:sz w:val="21"/>
      <w:szCs w:val="24"/>
      <w:lang w:val="en-US" w:eastAsia="zh-CN" w:bidi="ar-SA"/>
    </w:rPr>
  </w:style>
  <w:style w:type="character" w:customStyle="1" w:styleId="110">
    <w:name w:val="标题 Char"/>
    <w:link w:val="49"/>
    <w:autoRedefine/>
    <w:qFormat/>
    <w:uiPriority w:val="0"/>
    <w:rPr>
      <w:rFonts w:ascii="Cambria" w:hAnsi="Cambria" w:eastAsia="宋体"/>
      <w:b/>
      <w:bCs/>
      <w:kern w:val="2"/>
      <w:sz w:val="32"/>
      <w:szCs w:val="32"/>
      <w:lang w:val="en-US" w:eastAsia="zh-CN" w:bidi="ar-SA"/>
    </w:rPr>
  </w:style>
  <w:style w:type="character" w:customStyle="1" w:styleId="111">
    <w:name w:val="Char Char22"/>
    <w:autoRedefine/>
    <w:qFormat/>
    <w:uiPriority w:val="0"/>
    <w:rPr>
      <w:rFonts w:ascii="Arial" w:hAnsi="Arial" w:eastAsia="黑体"/>
      <w:b/>
      <w:bCs/>
      <w:kern w:val="44"/>
      <w:sz w:val="30"/>
      <w:szCs w:val="44"/>
      <w:lang w:val="en-US" w:eastAsia="zh-CN" w:bidi="ar-SA"/>
    </w:rPr>
  </w:style>
  <w:style w:type="character" w:customStyle="1" w:styleId="112">
    <w:name w:val="blue1"/>
    <w:basedOn w:val="54"/>
    <w:autoRedefine/>
    <w:qFormat/>
    <w:uiPriority w:val="0"/>
  </w:style>
  <w:style w:type="character" w:customStyle="1" w:styleId="113">
    <w:name w:val="样式 宋体"/>
    <w:autoRedefine/>
    <w:qFormat/>
    <w:uiPriority w:val="0"/>
    <w:rPr>
      <w:rFonts w:ascii="宋体" w:hAnsi="宋体" w:eastAsia="宋体"/>
      <w:sz w:val="24"/>
      <w:szCs w:val="24"/>
    </w:rPr>
  </w:style>
  <w:style w:type="character" w:customStyle="1" w:styleId="114">
    <w:name w:val="dandyren_title1"/>
    <w:autoRedefine/>
    <w:qFormat/>
    <w:uiPriority w:val="0"/>
    <w:rPr>
      <w:b/>
      <w:bCs/>
      <w:color w:val="FF6633"/>
      <w:sz w:val="18"/>
      <w:szCs w:val="18"/>
    </w:rPr>
  </w:style>
  <w:style w:type="character" w:customStyle="1" w:styleId="115">
    <w:name w:val="font21"/>
    <w:basedOn w:val="54"/>
    <w:autoRedefine/>
    <w:qFormat/>
    <w:uiPriority w:val="0"/>
    <w:rPr>
      <w:rFonts w:ascii="Wingdings 2" w:hAnsi="Wingdings 2" w:eastAsia="Wingdings 2" w:cs="Wingdings 2"/>
      <w:b/>
      <w:color w:val="000000"/>
      <w:sz w:val="20"/>
      <w:szCs w:val="20"/>
      <w:u w:val="none"/>
    </w:rPr>
  </w:style>
  <w:style w:type="character" w:customStyle="1" w:styleId="116">
    <w:name w:val="Ò³Ã¼ Char Char1"/>
    <w:autoRedefine/>
    <w:qFormat/>
    <w:uiPriority w:val="0"/>
    <w:rPr>
      <w:rFonts w:eastAsia="宋体"/>
      <w:kern w:val="2"/>
      <w:sz w:val="18"/>
      <w:szCs w:val="18"/>
      <w:lang w:val="en-US" w:eastAsia="zh-CN" w:bidi="ar-SA"/>
    </w:rPr>
  </w:style>
  <w:style w:type="character" w:customStyle="1" w:styleId="117">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18">
    <w:name w:val="Footer-Even Char"/>
    <w:autoRedefine/>
    <w:qFormat/>
    <w:uiPriority w:val="0"/>
    <w:rPr>
      <w:sz w:val="18"/>
      <w:szCs w:val="18"/>
    </w:rPr>
  </w:style>
  <w:style w:type="character" w:customStyle="1" w:styleId="119">
    <w:name w:val="页脚 Char"/>
    <w:link w:val="35"/>
    <w:autoRedefine/>
    <w:qFormat/>
    <w:uiPriority w:val="0"/>
    <w:rPr>
      <w:rFonts w:eastAsia="宋体"/>
      <w:kern w:val="2"/>
      <w:sz w:val="18"/>
      <w:szCs w:val="18"/>
      <w:lang w:val="en-US" w:eastAsia="zh-CN" w:bidi="ar-SA"/>
    </w:rPr>
  </w:style>
  <w:style w:type="character" w:customStyle="1" w:styleId="120">
    <w:name w:val="style111"/>
    <w:autoRedefine/>
    <w:qFormat/>
    <w:uiPriority w:val="0"/>
    <w:rPr>
      <w:sz w:val="27"/>
      <w:szCs w:val="27"/>
    </w:rPr>
  </w:style>
  <w:style w:type="character" w:customStyle="1" w:styleId="121">
    <w:name w:val="PI Char2"/>
    <w:autoRedefine/>
    <w:qFormat/>
    <w:uiPriority w:val="0"/>
    <w:rPr>
      <w:kern w:val="2"/>
      <w:sz w:val="24"/>
      <w:szCs w:val="24"/>
    </w:rPr>
  </w:style>
  <w:style w:type="character" w:customStyle="1" w:styleId="122">
    <w:name w:val="gray6"/>
    <w:basedOn w:val="54"/>
    <w:autoRedefine/>
    <w:qFormat/>
    <w:uiPriority w:val="0"/>
  </w:style>
  <w:style w:type="character" w:customStyle="1" w:styleId="123">
    <w:name w:val="Char Char Char1"/>
    <w:autoRedefine/>
    <w:qFormat/>
    <w:uiPriority w:val="0"/>
    <w:rPr>
      <w:rFonts w:ascii="宋体" w:hAnsi="Courier New"/>
      <w:sz w:val="21"/>
      <w:szCs w:val="21"/>
    </w:rPr>
  </w:style>
  <w:style w:type="character" w:customStyle="1" w:styleId="124">
    <w:name w:val="Char Char121"/>
    <w:autoRedefine/>
    <w:qFormat/>
    <w:uiPriority w:val="0"/>
    <w:rPr>
      <w:rFonts w:eastAsia="宋体"/>
      <w:kern w:val="2"/>
      <w:sz w:val="21"/>
      <w:szCs w:val="24"/>
      <w:lang w:val="en-US" w:eastAsia="zh-CN" w:bidi="ar-SA"/>
    </w:rPr>
  </w:style>
  <w:style w:type="character" w:customStyle="1" w:styleId="125">
    <w:name w:val="Char Char Char Char Char Char Char Char Char"/>
    <w:autoRedefine/>
    <w:qFormat/>
    <w:uiPriority w:val="0"/>
    <w:rPr>
      <w:rFonts w:ascii="宋体" w:hAnsi="Courier New" w:eastAsia="宋体"/>
      <w:sz w:val="21"/>
      <w:szCs w:val="21"/>
      <w:lang w:val="en-US" w:eastAsia="zh-CN" w:bidi="ar-SA"/>
    </w:rPr>
  </w:style>
  <w:style w:type="character" w:customStyle="1" w:styleId="126">
    <w:name w:val="heading 4 Char2"/>
    <w:autoRedefine/>
    <w:qFormat/>
    <w:uiPriority w:val="0"/>
    <w:rPr>
      <w:rFonts w:ascii="Cambria" w:hAnsi="Cambria"/>
      <w:b/>
      <w:bCs/>
      <w:kern w:val="2"/>
      <w:sz w:val="28"/>
      <w:szCs w:val="28"/>
    </w:rPr>
  </w:style>
  <w:style w:type="character" w:customStyle="1" w:styleId="127">
    <w:name w:val="heading 3 Char"/>
    <w:autoRedefine/>
    <w:qFormat/>
    <w:uiPriority w:val="0"/>
    <w:rPr>
      <w:rFonts w:ascii="Arial" w:hAnsi="Arial" w:eastAsia="黑体"/>
      <w:sz w:val="28"/>
      <w:szCs w:val="24"/>
    </w:rPr>
  </w:style>
  <w:style w:type="character" w:customStyle="1" w:styleId="128">
    <w:name w:val="标题 1 Char"/>
    <w:link w:val="4"/>
    <w:autoRedefine/>
    <w:qFormat/>
    <w:uiPriority w:val="0"/>
    <w:rPr>
      <w:rFonts w:eastAsia="黑体"/>
      <w:b/>
      <w:kern w:val="2"/>
      <w:sz w:val="32"/>
      <w:lang w:val="en-US" w:eastAsia="zh-CN" w:bidi="ar-SA"/>
    </w:rPr>
  </w:style>
  <w:style w:type="character" w:customStyle="1" w:styleId="129">
    <w:name w:val="Char Char16"/>
    <w:autoRedefine/>
    <w:qFormat/>
    <w:uiPriority w:val="0"/>
    <w:rPr>
      <w:b/>
      <w:bCs/>
      <w:kern w:val="2"/>
      <w:sz w:val="28"/>
      <w:szCs w:val="28"/>
    </w:rPr>
  </w:style>
  <w:style w:type="character" w:customStyle="1" w:styleId="130">
    <w:name w:val="文档结构图 Char"/>
    <w:link w:val="17"/>
    <w:autoRedefine/>
    <w:qFormat/>
    <w:uiPriority w:val="0"/>
    <w:rPr>
      <w:rFonts w:eastAsia="宋体"/>
      <w:kern w:val="2"/>
      <w:sz w:val="21"/>
      <w:szCs w:val="24"/>
      <w:lang w:val="en-US" w:eastAsia="zh-CN" w:bidi="ar-SA"/>
    </w:rPr>
  </w:style>
  <w:style w:type="character" w:customStyle="1" w:styleId="131">
    <w:name w:val="标题 5 Char"/>
    <w:link w:val="7"/>
    <w:autoRedefine/>
    <w:qFormat/>
    <w:uiPriority w:val="0"/>
    <w:rPr>
      <w:rFonts w:eastAsia="宋体"/>
      <w:b/>
      <w:bCs/>
      <w:sz w:val="28"/>
      <w:szCs w:val="28"/>
      <w:lang w:bidi="ar-SA"/>
    </w:rPr>
  </w:style>
  <w:style w:type="character" w:customStyle="1" w:styleId="132">
    <w:name w:val="日期 Char"/>
    <w:link w:val="32"/>
    <w:autoRedefine/>
    <w:qFormat/>
    <w:uiPriority w:val="0"/>
    <w:rPr>
      <w:rFonts w:eastAsia="宋体"/>
      <w:kern w:val="2"/>
      <w:sz w:val="21"/>
      <w:szCs w:val="24"/>
      <w:lang w:val="en-US" w:eastAsia="zh-CN" w:bidi="ar-SA"/>
    </w:rPr>
  </w:style>
  <w:style w:type="character" w:customStyle="1" w:styleId="133">
    <w:name w:val="副标题 Char"/>
    <w:link w:val="40"/>
    <w:autoRedefine/>
    <w:qFormat/>
    <w:uiPriority w:val="0"/>
    <w:rPr>
      <w:rFonts w:ascii="Cambria" w:hAnsi="Cambria" w:eastAsia="宋体"/>
      <w:b/>
      <w:bCs/>
      <w:kern w:val="28"/>
      <w:sz w:val="32"/>
      <w:szCs w:val="32"/>
      <w:lang w:val="en-US" w:eastAsia="zh-CN" w:bidi="ar-SA"/>
    </w:rPr>
  </w:style>
  <w:style w:type="character" w:customStyle="1" w:styleId="134">
    <w:name w:val="页眉 Char"/>
    <w:link w:val="36"/>
    <w:autoRedefine/>
    <w:qFormat/>
    <w:uiPriority w:val="0"/>
    <w:rPr>
      <w:rFonts w:eastAsia="宋体"/>
      <w:kern w:val="2"/>
      <w:sz w:val="18"/>
      <w:szCs w:val="18"/>
      <w:lang w:val="en-US" w:eastAsia="zh-CN" w:bidi="ar-SA"/>
    </w:rPr>
  </w:style>
  <w:style w:type="character" w:customStyle="1" w:styleId="135">
    <w:name w:val="style13"/>
    <w:basedOn w:val="54"/>
    <w:autoRedefine/>
    <w:qFormat/>
    <w:uiPriority w:val="0"/>
  </w:style>
  <w:style w:type="character" w:customStyle="1" w:styleId="136">
    <w:name w:val="textcolor1"/>
    <w:autoRedefine/>
    <w:qFormat/>
    <w:uiPriority w:val="0"/>
    <w:rPr>
      <w:rFonts w:ascii="仿宋_GB2312" w:eastAsia="仿宋_GB2312"/>
      <w:b/>
      <w:color w:val="FF6600"/>
      <w:sz w:val="32"/>
      <w:szCs w:val="32"/>
    </w:rPr>
  </w:style>
  <w:style w:type="character" w:customStyle="1" w:styleId="137">
    <w:name w:val="Table Text Char Char"/>
    <w:link w:val="138"/>
    <w:autoRedefine/>
    <w:qFormat/>
    <w:uiPriority w:val="0"/>
    <w:rPr>
      <w:sz w:val="21"/>
      <w:lang w:val="en-US" w:eastAsia="en-US" w:bidi="ar-SA"/>
    </w:rPr>
  </w:style>
  <w:style w:type="paragraph" w:customStyle="1" w:styleId="138">
    <w:name w:val="Table Text"/>
    <w:basedOn w:val="1"/>
    <w:link w:val="13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autoRedefine/>
    <w:qFormat/>
    <w:uiPriority w:val="0"/>
    <w:rPr>
      <w:sz w:val="18"/>
      <w:szCs w:val="18"/>
    </w:rPr>
  </w:style>
  <w:style w:type="character" w:customStyle="1" w:styleId="140">
    <w:name w:val="heading 2 Char2"/>
    <w:autoRedefine/>
    <w:qFormat/>
    <w:uiPriority w:val="0"/>
    <w:rPr>
      <w:rFonts w:ascii="Cambria" w:hAnsi="Cambria"/>
      <w:b/>
      <w:bCs/>
      <w:kern w:val="2"/>
      <w:sz w:val="32"/>
      <w:szCs w:val="32"/>
    </w:rPr>
  </w:style>
  <w:style w:type="character" w:customStyle="1" w:styleId="141">
    <w:name w:val="书籍标题11"/>
    <w:autoRedefine/>
    <w:qFormat/>
    <w:uiPriority w:val="0"/>
    <w:rPr>
      <w:b/>
      <w:bCs/>
      <w:smallCaps/>
      <w:spacing w:val="5"/>
    </w:rPr>
  </w:style>
  <w:style w:type="character" w:customStyle="1" w:styleId="142">
    <w:name w:val="Char Char21"/>
    <w:autoRedefine/>
    <w:qFormat/>
    <w:uiPriority w:val="0"/>
    <w:rPr>
      <w:rFonts w:ascii="Times New Roman" w:hAnsi="Times New Roman" w:eastAsia="宋体" w:cs="Times New Roman"/>
      <w:b/>
      <w:bCs/>
      <w:kern w:val="44"/>
      <w:sz w:val="44"/>
      <w:szCs w:val="44"/>
    </w:rPr>
  </w:style>
  <w:style w:type="character" w:customStyle="1" w:styleId="143">
    <w:name w:val="正文文本缩进 Char"/>
    <w:link w:val="22"/>
    <w:autoRedefine/>
    <w:qFormat/>
    <w:uiPriority w:val="0"/>
    <w:rPr>
      <w:rFonts w:eastAsia="宋体"/>
      <w:kern w:val="2"/>
      <w:sz w:val="24"/>
      <w:szCs w:val="24"/>
      <w:lang w:val="en-US" w:eastAsia="zh-CN" w:bidi="ar-SA"/>
    </w:rPr>
  </w:style>
  <w:style w:type="character" w:customStyle="1" w:styleId="144">
    <w:name w:val="不明显强调1"/>
    <w:autoRedefine/>
    <w:qFormat/>
    <w:uiPriority w:val="0"/>
    <w:rPr>
      <w:i/>
      <w:iCs/>
      <w:color w:val="808080"/>
    </w:rPr>
  </w:style>
  <w:style w:type="character" w:customStyle="1" w:styleId="145">
    <w:name w:val="正文文本缩进 3 Char"/>
    <w:link w:val="44"/>
    <w:autoRedefine/>
    <w:qFormat/>
    <w:uiPriority w:val="0"/>
    <w:rPr>
      <w:rFonts w:eastAsia="宋体"/>
      <w:kern w:val="2"/>
      <w:sz w:val="24"/>
      <w:szCs w:val="24"/>
      <w:lang w:val="en-US" w:eastAsia="zh-CN" w:bidi="ar-SA"/>
    </w:rPr>
  </w:style>
  <w:style w:type="character" w:customStyle="1" w:styleId="146">
    <w:name w:val="heading 5 Char"/>
    <w:autoRedefine/>
    <w:qFormat/>
    <w:uiPriority w:val="0"/>
    <w:rPr>
      <w:rFonts w:ascii="Arial" w:hAnsi="Arial" w:eastAsia="黑体"/>
      <w:sz w:val="21"/>
      <w:szCs w:val="21"/>
    </w:rPr>
  </w:style>
  <w:style w:type="character" w:customStyle="1" w:styleId="147">
    <w:name w:val="Style3"/>
    <w:autoRedefine/>
    <w:qFormat/>
    <w:uiPriority w:val="0"/>
    <w:rPr>
      <w:rFonts w:ascii="Calibri" w:hAnsi="宋体" w:eastAsia="宋体" w:cs="Times New Roman"/>
      <w:szCs w:val="22"/>
      <w:lang w:eastAsia="zh-CN"/>
    </w:rPr>
  </w:style>
  <w:style w:type="character" w:customStyle="1" w:styleId="148">
    <w:name w:val="标题 4 Char"/>
    <w:link w:val="2"/>
    <w:autoRedefine/>
    <w:qFormat/>
    <w:uiPriority w:val="0"/>
    <w:rPr>
      <w:rFonts w:eastAsia="宋体"/>
      <w:kern w:val="2"/>
      <w:sz w:val="28"/>
      <w:szCs w:val="28"/>
      <w:lang w:val="en-US" w:eastAsia="zh-CN" w:bidi="ar-SA"/>
    </w:rPr>
  </w:style>
  <w:style w:type="character" w:customStyle="1" w:styleId="149">
    <w:name w:val="Char Char241"/>
    <w:autoRedefine/>
    <w:qFormat/>
    <w:uiPriority w:val="0"/>
    <w:rPr>
      <w:rFonts w:eastAsia="宋体"/>
      <w:b/>
      <w:kern w:val="2"/>
      <w:sz w:val="28"/>
      <w:lang w:val="en-US" w:eastAsia="zh-CN" w:bidi="ar-SA"/>
    </w:rPr>
  </w:style>
  <w:style w:type="character" w:customStyle="1" w:styleId="150">
    <w:name w:val="批注框文本 Char"/>
    <w:link w:val="34"/>
    <w:autoRedefine/>
    <w:qFormat/>
    <w:uiPriority w:val="0"/>
    <w:rPr>
      <w:rFonts w:eastAsia="宋体"/>
      <w:kern w:val="2"/>
      <w:sz w:val="18"/>
      <w:szCs w:val="18"/>
      <w:lang w:val="en-US" w:eastAsia="zh-CN" w:bidi="ar-SA"/>
    </w:rPr>
  </w:style>
  <w:style w:type="character" w:customStyle="1" w:styleId="151">
    <w:name w:val="标题 3 Char"/>
    <w:link w:val="6"/>
    <w:autoRedefine/>
    <w:qFormat/>
    <w:uiPriority w:val="0"/>
    <w:rPr>
      <w:rFonts w:eastAsia="黑体"/>
      <w:b/>
      <w:kern w:val="2"/>
      <w:sz w:val="28"/>
      <w:lang w:val="en-US" w:eastAsia="zh-CN" w:bidi="ar-SA"/>
    </w:rPr>
  </w:style>
  <w:style w:type="character" w:customStyle="1" w:styleId="152">
    <w:name w:val="明显强调11"/>
    <w:autoRedefine/>
    <w:qFormat/>
    <w:uiPriority w:val="0"/>
    <w:rPr>
      <w:b/>
      <w:bCs/>
      <w:i/>
      <w:iCs/>
      <w:color w:val="4F81BD"/>
    </w:rPr>
  </w:style>
  <w:style w:type="character" w:customStyle="1" w:styleId="153">
    <w:name w:val="签名 Char"/>
    <w:link w:val="37"/>
    <w:autoRedefine/>
    <w:qFormat/>
    <w:uiPriority w:val="0"/>
    <w:rPr>
      <w:rFonts w:ascii="仿宋_GB2312" w:eastAsia="仿宋_GB2312"/>
      <w:b/>
      <w:sz w:val="24"/>
      <w:szCs w:val="32"/>
    </w:rPr>
  </w:style>
  <w:style w:type="character" w:customStyle="1" w:styleId="154">
    <w:name w:val="heading 3 Char2"/>
    <w:autoRedefine/>
    <w:qFormat/>
    <w:uiPriority w:val="0"/>
    <w:rPr>
      <w:b/>
      <w:bCs/>
      <w:kern w:val="2"/>
      <w:sz w:val="32"/>
      <w:szCs w:val="32"/>
    </w:rPr>
  </w:style>
  <w:style w:type="character" w:customStyle="1" w:styleId="155">
    <w:name w:val="style21"/>
    <w:autoRedefine/>
    <w:qFormat/>
    <w:uiPriority w:val="0"/>
    <w:rPr>
      <w:sz w:val="15"/>
      <w:szCs w:val="15"/>
    </w:rPr>
  </w:style>
  <w:style w:type="character" w:customStyle="1" w:styleId="156">
    <w:name w:val="Char Char271"/>
    <w:autoRedefine/>
    <w:qFormat/>
    <w:uiPriority w:val="0"/>
    <w:rPr>
      <w:rFonts w:eastAsia="宋体"/>
      <w:kern w:val="2"/>
      <w:sz w:val="28"/>
      <w:lang w:val="en-US" w:eastAsia="zh-CN" w:bidi="ar-SA"/>
    </w:rPr>
  </w:style>
  <w:style w:type="character" w:customStyle="1" w:styleId="157">
    <w:name w:val="表格 Char Char"/>
    <w:link w:val="158"/>
    <w:autoRedefine/>
    <w:qFormat/>
    <w:uiPriority w:val="0"/>
    <w:rPr>
      <w:rFonts w:ascii="宋体" w:hAnsi="宋体" w:eastAsia="宋体"/>
      <w:lang w:val="en-US" w:eastAsia="zh-CN" w:bidi="ar-SA"/>
    </w:rPr>
  </w:style>
  <w:style w:type="paragraph" w:customStyle="1" w:styleId="158">
    <w:name w:val="表格"/>
    <w:basedOn w:val="1"/>
    <w:link w:val="157"/>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autoRedefine/>
    <w:qFormat/>
    <w:uiPriority w:val="0"/>
    <w:rPr>
      <w:rFonts w:ascii="Arial" w:hAnsi="Arial" w:eastAsia="黑体"/>
      <w:kern w:val="2"/>
      <w:sz w:val="24"/>
      <w:szCs w:val="24"/>
      <w:lang w:val="en-US" w:eastAsia="zh-CN" w:bidi="ar-SA"/>
    </w:rPr>
  </w:style>
  <w:style w:type="character" w:customStyle="1" w:styleId="160">
    <w:name w:val="Char Char211"/>
    <w:autoRedefine/>
    <w:qFormat/>
    <w:uiPriority w:val="0"/>
    <w:rPr>
      <w:rFonts w:ascii="Times New Roman" w:hAnsi="Times New Roman" w:eastAsia="宋体" w:cs="Times New Roman"/>
      <w:b/>
      <w:bCs/>
      <w:kern w:val="44"/>
      <w:sz w:val="44"/>
      <w:szCs w:val="44"/>
    </w:rPr>
  </w:style>
  <w:style w:type="character" w:customStyle="1" w:styleId="161">
    <w:name w:val="不明显强调11"/>
    <w:autoRedefine/>
    <w:qFormat/>
    <w:uiPriority w:val="0"/>
    <w:rPr>
      <w:i/>
      <w:iCs/>
      <w:color w:val="808080"/>
    </w:rPr>
  </w:style>
  <w:style w:type="character" w:customStyle="1" w:styleId="162">
    <w:name w:val="标题 9 Char"/>
    <w:link w:val="12"/>
    <w:autoRedefine/>
    <w:qFormat/>
    <w:uiPriority w:val="0"/>
    <w:rPr>
      <w:rFonts w:ascii="Arial" w:hAnsi="Arial" w:eastAsia="黑体"/>
      <w:kern w:val="2"/>
      <w:sz w:val="21"/>
      <w:lang w:val="en-US" w:eastAsia="zh-CN" w:bidi="ar-SA"/>
    </w:rPr>
  </w:style>
  <w:style w:type="character" w:customStyle="1" w:styleId="163">
    <w:name w:val="正文文本 Char"/>
    <w:link w:val="21"/>
    <w:autoRedefine/>
    <w:qFormat/>
    <w:uiPriority w:val="0"/>
    <w:rPr>
      <w:rFonts w:ascii="仿宋_GB2312" w:eastAsia="宋体"/>
      <w:b/>
      <w:kern w:val="2"/>
      <w:sz w:val="21"/>
      <w:szCs w:val="24"/>
      <w:lang w:val="en-US" w:eastAsia="zh-CN" w:bidi="ar-SA"/>
    </w:rPr>
  </w:style>
  <w:style w:type="character" w:customStyle="1" w:styleId="164">
    <w:name w:val="明显引用 Char"/>
    <w:link w:val="165"/>
    <w:autoRedefine/>
    <w:qFormat/>
    <w:uiPriority w:val="0"/>
    <w:rPr>
      <w:rFonts w:ascii="Calibri" w:hAnsi="Calibri" w:eastAsia="宋体"/>
      <w:b/>
      <w:bCs/>
      <w:i/>
      <w:iCs/>
      <w:color w:val="4F81BD"/>
      <w:lang w:val="en-US" w:eastAsia="zh-CN" w:bidi="ar-SA"/>
    </w:rPr>
  </w:style>
  <w:style w:type="paragraph" w:styleId="165">
    <w:name w:val="Intense Quote"/>
    <w:basedOn w:val="1"/>
    <w:next w:val="1"/>
    <w:link w:val="164"/>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autoRedefine/>
    <w:qFormat/>
    <w:uiPriority w:val="0"/>
    <w:rPr>
      <w:rFonts w:eastAsia="宋体"/>
      <w:b/>
      <w:bCs/>
      <w:kern w:val="2"/>
      <w:sz w:val="28"/>
      <w:szCs w:val="28"/>
      <w:lang w:val="en-US" w:eastAsia="zh-CN" w:bidi="ar-SA"/>
    </w:rPr>
  </w:style>
  <w:style w:type="character" w:customStyle="1" w:styleId="167">
    <w:name w:val="Texte Char Char"/>
    <w:autoRedefine/>
    <w:qFormat/>
    <w:uiPriority w:val="0"/>
    <w:rPr>
      <w:rFonts w:ascii="宋体" w:hAnsi="Courier New" w:eastAsia="宋体"/>
      <w:sz w:val="21"/>
      <w:szCs w:val="21"/>
      <w:lang w:val="en-US" w:eastAsia="zh-CN" w:bidi="ar-SA"/>
    </w:rPr>
  </w:style>
  <w:style w:type="character" w:customStyle="1" w:styleId="168">
    <w:name w:val="正文1 Char Char"/>
    <w:link w:val="169"/>
    <w:autoRedefine/>
    <w:qFormat/>
    <w:uiPriority w:val="0"/>
    <w:rPr>
      <w:rFonts w:ascii="宋体" w:hAnsi="宋体" w:eastAsia="宋体" w:cs="宋体"/>
      <w:sz w:val="21"/>
      <w:lang w:val="en-US" w:eastAsia="zh-CN" w:bidi="ar-SA"/>
    </w:rPr>
  </w:style>
  <w:style w:type="paragraph" w:customStyle="1" w:styleId="169">
    <w:name w:val="正文1"/>
    <w:basedOn w:val="1"/>
    <w:link w:val="168"/>
    <w:autoRedefine/>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autoRedefine/>
    <w:qFormat/>
    <w:uiPriority w:val="0"/>
    <w:rPr>
      <w:rFonts w:ascii="Arial" w:hAnsi="Arial" w:eastAsia="黑体"/>
      <w:sz w:val="24"/>
      <w:lang w:val="en-US" w:eastAsia="zh-CN" w:bidi="ar-SA"/>
    </w:rPr>
  </w:style>
  <w:style w:type="character" w:customStyle="1" w:styleId="171">
    <w:name w:val="heading 9 Char1"/>
    <w:autoRedefine/>
    <w:qFormat/>
    <w:uiPriority w:val="0"/>
    <w:rPr>
      <w:rFonts w:ascii="Arial" w:hAnsi="Arial" w:eastAsia="黑体"/>
      <w:sz w:val="21"/>
      <w:lang w:val="en-US" w:eastAsia="zh-CN" w:bidi="ar-SA"/>
    </w:rPr>
  </w:style>
  <w:style w:type="character" w:customStyle="1" w:styleId="172">
    <w:name w:val="标题 6 Char"/>
    <w:link w:val="8"/>
    <w:autoRedefine/>
    <w:qFormat/>
    <w:uiPriority w:val="0"/>
    <w:rPr>
      <w:rFonts w:ascii="Arial" w:hAnsi="Arial" w:eastAsia="黑体"/>
      <w:b/>
      <w:kern w:val="2"/>
      <w:sz w:val="24"/>
      <w:lang w:val="en-US" w:eastAsia="zh-CN" w:bidi="ar-SA"/>
    </w:rPr>
  </w:style>
  <w:style w:type="character" w:customStyle="1" w:styleId="173">
    <w:name w:val="ändrad Char1"/>
    <w:autoRedefine/>
    <w:qFormat/>
    <w:uiPriority w:val="0"/>
    <w:rPr>
      <w:rFonts w:ascii="仿宋_GB2312" w:eastAsia="宋体"/>
      <w:b/>
      <w:kern w:val="2"/>
      <w:sz w:val="21"/>
      <w:szCs w:val="24"/>
      <w:lang w:val="en-US" w:eastAsia="zh-CN" w:bidi="ar-SA"/>
    </w:rPr>
  </w:style>
  <w:style w:type="character" w:customStyle="1" w:styleId="174">
    <w:name w:val="Char Char41"/>
    <w:autoRedefine/>
    <w:qFormat/>
    <w:uiPriority w:val="0"/>
    <w:rPr>
      <w:rFonts w:ascii="Cambria" w:hAnsi="Cambria" w:eastAsia="宋体"/>
      <w:b/>
      <w:bCs/>
      <w:sz w:val="32"/>
      <w:szCs w:val="32"/>
      <w:lang w:bidi="ar-SA"/>
    </w:rPr>
  </w:style>
  <w:style w:type="character" w:customStyle="1" w:styleId="175">
    <w:name w:val="标题 8 Char"/>
    <w:link w:val="11"/>
    <w:autoRedefine/>
    <w:qFormat/>
    <w:uiPriority w:val="0"/>
    <w:rPr>
      <w:rFonts w:ascii="Arial" w:hAnsi="Arial" w:eastAsia="黑体"/>
      <w:kern w:val="2"/>
      <w:sz w:val="24"/>
      <w:lang w:val="en-US" w:eastAsia="zh-CN" w:bidi="ar-SA"/>
    </w:rPr>
  </w:style>
  <w:style w:type="character" w:customStyle="1" w:styleId="176">
    <w:name w:val="Char Char11"/>
    <w:autoRedefine/>
    <w:qFormat/>
    <w:uiPriority w:val="0"/>
    <w:rPr>
      <w:rFonts w:ascii="Times New Roman" w:hAnsi="Times New Roman" w:eastAsia="宋体" w:cs="Times New Roman"/>
      <w:sz w:val="18"/>
      <w:szCs w:val="18"/>
    </w:rPr>
  </w:style>
  <w:style w:type="character" w:customStyle="1" w:styleId="177">
    <w:name w:val="正文文本缩进 2 Char"/>
    <w:link w:val="33"/>
    <w:autoRedefine/>
    <w:qFormat/>
    <w:uiPriority w:val="0"/>
    <w:rPr>
      <w:rFonts w:eastAsia="宋体"/>
      <w:kern w:val="2"/>
      <w:sz w:val="24"/>
      <w:szCs w:val="24"/>
      <w:lang w:val="en-US" w:eastAsia="zh-CN" w:bidi="ar-SA"/>
    </w:rPr>
  </w:style>
  <w:style w:type="character" w:customStyle="1" w:styleId="178">
    <w:name w:val="Char Char6"/>
    <w:autoRedefine/>
    <w:qFormat/>
    <w:uiPriority w:val="0"/>
    <w:rPr>
      <w:rFonts w:ascii="Times New Roman" w:hAnsi="Times New Roman" w:eastAsia="宋体" w:cs="Times New Roman"/>
      <w:szCs w:val="24"/>
    </w:rPr>
  </w:style>
  <w:style w:type="character" w:customStyle="1" w:styleId="179">
    <w:name w:val="Char Char Char"/>
    <w:autoRedefine/>
    <w:qFormat/>
    <w:uiPriority w:val="0"/>
    <w:rPr>
      <w:rFonts w:ascii="宋体" w:hAnsi="Courier New" w:eastAsia="宋体"/>
      <w:b/>
      <w:sz w:val="21"/>
      <w:szCs w:val="21"/>
      <w:lang w:val="en-US" w:eastAsia="zh-CN" w:bidi="ar-SA"/>
    </w:rPr>
  </w:style>
  <w:style w:type="character" w:customStyle="1" w:styleId="180">
    <w:name w:val="heading 2 Char"/>
    <w:autoRedefine/>
    <w:qFormat/>
    <w:uiPriority w:val="0"/>
    <w:rPr>
      <w:rFonts w:ascii="Arial" w:hAnsi="Arial" w:eastAsia="黑体" w:cs="Times New Roman"/>
      <w:sz w:val="30"/>
      <w:szCs w:val="24"/>
    </w:rPr>
  </w:style>
  <w:style w:type="character" w:customStyle="1" w:styleId="181">
    <w:name w:val="Char Char2"/>
    <w:autoRedefine/>
    <w:qFormat/>
    <w:uiPriority w:val="0"/>
    <w:rPr>
      <w:rFonts w:ascii="Arial" w:hAnsi="Arial" w:eastAsia="黑体"/>
      <w:b/>
      <w:bCs/>
      <w:kern w:val="44"/>
      <w:sz w:val="30"/>
      <w:szCs w:val="44"/>
      <w:lang w:val="en-US" w:eastAsia="zh-CN" w:bidi="ar-SA"/>
    </w:rPr>
  </w:style>
  <w:style w:type="character" w:customStyle="1" w:styleId="182">
    <w:name w:val="Footer-Even Char2"/>
    <w:autoRedefine/>
    <w:qFormat/>
    <w:uiPriority w:val="0"/>
    <w:rPr>
      <w:kern w:val="2"/>
      <w:sz w:val="18"/>
      <w:szCs w:val="18"/>
    </w:rPr>
  </w:style>
  <w:style w:type="character" w:customStyle="1" w:styleId="183">
    <w:name w:val="Char Char17"/>
    <w:autoRedefine/>
    <w:qFormat/>
    <w:uiPriority w:val="0"/>
    <w:rPr>
      <w:rFonts w:ascii="Cambria" w:hAnsi="Cambria"/>
      <w:b/>
      <w:bCs/>
      <w:kern w:val="2"/>
      <w:sz w:val="28"/>
      <w:szCs w:val="28"/>
    </w:rPr>
  </w:style>
  <w:style w:type="character" w:customStyle="1" w:styleId="184">
    <w:name w:val="heading 4 Char"/>
    <w:autoRedefine/>
    <w:qFormat/>
    <w:uiPriority w:val="0"/>
    <w:rPr>
      <w:rFonts w:ascii="Arial" w:hAnsi="Arial" w:eastAsia="黑体" w:cs="Times New Roman"/>
      <w:sz w:val="21"/>
      <w:szCs w:val="21"/>
    </w:rPr>
  </w:style>
  <w:style w:type="character" w:customStyle="1" w:styleId="185">
    <w:name w:val="Char Char20"/>
    <w:autoRedefine/>
    <w:qFormat/>
    <w:uiPriority w:val="0"/>
    <w:rPr>
      <w:b/>
      <w:bCs/>
      <w:kern w:val="44"/>
      <w:sz w:val="44"/>
      <w:szCs w:val="44"/>
    </w:rPr>
  </w:style>
  <w:style w:type="character" w:customStyle="1" w:styleId="186">
    <w:name w:val="heading 1 Char2"/>
    <w:autoRedefine/>
    <w:qFormat/>
    <w:uiPriority w:val="0"/>
    <w:rPr>
      <w:b/>
      <w:bCs/>
      <w:kern w:val="44"/>
      <w:sz w:val="44"/>
      <w:szCs w:val="44"/>
    </w:rPr>
  </w:style>
  <w:style w:type="character" w:customStyle="1" w:styleId="187">
    <w:name w:val="font11"/>
    <w:autoRedefine/>
    <w:qFormat/>
    <w:uiPriority w:val="0"/>
    <w:rPr>
      <w:rFonts w:hint="eastAsia" w:ascii="宋体" w:hAnsi="宋体" w:eastAsia="宋体" w:cs="宋体"/>
      <w:b/>
      <w:color w:val="000000"/>
      <w:sz w:val="20"/>
      <w:szCs w:val="20"/>
      <w:u w:val="none"/>
    </w:rPr>
  </w:style>
  <w:style w:type="character" w:customStyle="1" w:styleId="188">
    <w:name w:val="表正文 Char2"/>
    <w:autoRedefine/>
    <w:qFormat/>
    <w:uiPriority w:val="0"/>
    <w:rPr>
      <w:rFonts w:ascii="Times New Roman" w:hAnsi="Times New Roman" w:eastAsia="宋体" w:cs="Times New Roman"/>
      <w:szCs w:val="24"/>
    </w:rPr>
  </w:style>
  <w:style w:type="character" w:customStyle="1" w:styleId="189">
    <w:name w:val="引用 Char"/>
    <w:link w:val="190"/>
    <w:autoRedefine/>
    <w:qFormat/>
    <w:uiPriority w:val="0"/>
    <w:rPr>
      <w:rFonts w:ascii="Calibri" w:hAnsi="Calibri" w:eastAsia="宋体"/>
      <w:i/>
      <w:iCs/>
      <w:color w:val="000000"/>
      <w:lang w:val="en-US" w:eastAsia="zh-CN" w:bidi="ar-SA"/>
    </w:rPr>
  </w:style>
  <w:style w:type="paragraph" w:styleId="190">
    <w:name w:val="Quote"/>
    <w:basedOn w:val="1"/>
    <w:next w:val="1"/>
    <w:link w:val="189"/>
    <w:autoRedefine/>
    <w:qFormat/>
    <w:uiPriority w:val="0"/>
    <w:rPr>
      <w:rFonts w:ascii="Calibri" w:hAnsi="Calibri"/>
      <w:i/>
      <w:iCs/>
      <w:color w:val="000000"/>
      <w:kern w:val="0"/>
      <w:sz w:val="20"/>
      <w:szCs w:val="20"/>
    </w:rPr>
  </w:style>
  <w:style w:type="character" w:customStyle="1" w:styleId="191">
    <w:name w:val="纯文本 Char"/>
    <w:link w:val="29"/>
    <w:autoRedefine/>
    <w:qFormat/>
    <w:uiPriority w:val="0"/>
    <w:rPr>
      <w:rFonts w:ascii="宋体" w:hAnsi="Courier New" w:eastAsia="宋体"/>
      <w:b/>
      <w:sz w:val="21"/>
      <w:szCs w:val="21"/>
      <w:lang w:val="en-US" w:eastAsia="zh-CN" w:bidi="ar-SA"/>
    </w:rPr>
  </w:style>
  <w:style w:type="character" w:customStyle="1" w:styleId="192">
    <w:name w:val="Char Char19"/>
    <w:autoRedefine/>
    <w:qFormat/>
    <w:uiPriority w:val="0"/>
    <w:rPr>
      <w:rFonts w:ascii="Cambria" w:hAnsi="Cambria"/>
      <w:b/>
      <w:bCs/>
      <w:kern w:val="2"/>
      <w:sz w:val="32"/>
      <w:szCs w:val="32"/>
    </w:rPr>
  </w:style>
  <w:style w:type="character" w:customStyle="1" w:styleId="193">
    <w:name w:val="style41"/>
    <w:autoRedefine/>
    <w:qFormat/>
    <w:uiPriority w:val="0"/>
    <w:rPr>
      <w:color w:val="auto"/>
    </w:rPr>
  </w:style>
  <w:style w:type="character" w:customStyle="1" w:styleId="194">
    <w:name w:val="Char Char201"/>
    <w:autoRedefine/>
    <w:qFormat/>
    <w:uiPriority w:val="0"/>
    <w:rPr>
      <w:rFonts w:ascii="Cambria" w:hAnsi="Cambria" w:eastAsia="宋体" w:cs="Times New Roman"/>
      <w:b/>
      <w:bCs/>
      <w:sz w:val="32"/>
      <w:szCs w:val="32"/>
    </w:rPr>
  </w:style>
  <w:style w:type="character" w:customStyle="1" w:styleId="195">
    <w:name w:val="正文首行缩进 Char"/>
    <w:link w:val="51"/>
    <w:autoRedefine/>
    <w:qFormat/>
    <w:uiPriority w:val="0"/>
    <w:rPr>
      <w:rFonts w:eastAsia="宋体"/>
      <w:lang w:val="en-US" w:eastAsia="zh-CN" w:bidi="ar-SA"/>
    </w:rPr>
  </w:style>
  <w:style w:type="character" w:customStyle="1" w:styleId="196">
    <w:name w:val="smalltxt1"/>
    <w:autoRedefine/>
    <w:qFormat/>
    <w:uiPriority w:val="0"/>
    <w:rPr>
      <w:rFonts w:hint="default" w:ascii="ˎ̥" w:hAnsi="ˎ̥"/>
      <w:sz w:val="24"/>
      <w:szCs w:val="24"/>
    </w:rPr>
  </w:style>
  <w:style w:type="character" w:customStyle="1" w:styleId="197">
    <w:name w:val="正文文本 2 Char"/>
    <w:basedOn w:val="54"/>
    <w:link w:val="47"/>
    <w:autoRedefine/>
    <w:qFormat/>
    <w:uiPriority w:val="0"/>
  </w:style>
  <w:style w:type="paragraph" w:customStyle="1" w:styleId="1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autoRedefine/>
    <w:qFormat/>
    <w:uiPriority w:val="0"/>
    <w:pPr>
      <w:spacing w:line="240" w:lineRule="atLeast"/>
      <w:jc w:val="center"/>
    </w:pPr>
    <w:rPr>
      <w:rFonts w:ascii="Arial" w:hAnsi="Arial" w:cs="Arial"/>
      <w:b/>
      <w:bCs/>
    </w:rPr>
  </w:style>
  <w:style w:type="paragraph" w:customStyle="1" w:styleId="201">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autoRedefine/>
    <w:qFormat/>
    <w:uiPriority w:val="0"/>
    <w:rPr>
      <w:rFonts w:ascii="仿宋_GB2312" w:eastAsia="仿宋_GB2312"/>
      <w:b/>
      <w:sz w:val="32"/>
      <w:szCs w:val="32"/>
    </w:rPr>
  </w:style>
  <w:style w:type="paragraph" w:customStyle="1" w:styleId="2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autoRedefine/>
    <w:qFormat/>
    <w:uiPriority w:val="0"/>
    <w:pPr>
      <w:ind w:firstLine="420" w:firstLineChars="200"/>
    </w:pPr>
    <w:rPr>
      <w:szCs w:val="20"/>
    </w:rPr>
  </w:style>
  <w:style w:type="paragraph" w:customStyle="1" w:styleId="205">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autoRedefine/>
    <w:qFormat/>
    <w:uiPriority w:val="0"/>
    <w:rPr>
      <w:rFonts w:ascii="Tahoma" w:hAnsi="Tahoma"/>
      <w:sz w:val="24"/>
      <w:szCs w:val="20"/>
    </w:rPr>
  </w:style>
  <w:style w:type="paragraph" w:customStyle="1" w:styleId="21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autoRedefine/>
    <w:qFormat/>
    <w:uiPriority w:val="0"/>
    <w:rPr>
      <w:rFonts w:ascii="Tahoma" w:hAnsi="Tahoma"/>
      <w:sz w:val="24"/>
    </w:rPr>
  </w:style>
  <w:style w:type="paragraph" w:customStyle="1" w:styleId="217">
    <w:name w:val="正文 首行缩进:  2 字符 Char"/>
    <w:basedOn w:val="1"/>
    <w:autoRedefine/>
    <w:qFormat/>
    <w:uiPriority w:val="0"/>
    <w:pPr>
      <w:spacing w:line="360" w:lineRule="auto"/>
      <w:ind w:firstLine="480"/>
    </w:pPr>
    <w:rPr>
      <w:rFonts w:cs="宋体"/>
      <w:sz w:val="24"/>
      <w:szCs w:val="20"/>
    </w:rPr>
  </w:style>
  <w:style w:type="paragraph" w:customStyle="1" w:styleId="218">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autoRedefine/>
    <w:qFormat/>
    <w:uiPriority w:val="0"/>
    <w:pPr>
      <w:tabs>
        <w:tab w:val="left" w:pos="4309"/>
        <w:tab w:val="clear" w:pos="3889"/>
      </w:tabs>
      <w:ind w:left="4309"/>
      <w:outlineLvl w:val="3"/>
    </w:pPr>
  </w:style>
  <w:style w:type="paragraph" w:customStyle="1" w:styleId="225">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autoRedefine/>
    <w:qFormat/>
    <w:uiPriority w:val="0"/>
    <w:pPr>
      <w:tabs>
        <w:tab w:val="left" w:pos="4729"/>
        <w:tab w:val="clear" w:pos="4309"/>
      </w:tabs>
      <w:ind w:left="4729"/>
      <w:outlineLvl w:val="4"/>
    </w:pPr>
  </w:style>
  <w:style w:type="paragraph" w:customStyle="1" w:styleId="234">
    <w:name w:val="Test2"/>
    <w:basedOn w:val="5"/>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autoRedefine/>
    <w:qFormat/>
    <w:uiPriority w:val="0"/>
  </w:style>
  <w:style w:type="paragraph" w:customStyle="1" w:styleId="236">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autoRedefine/>
    <w:qFormat/>
    <w:uiPriority w:val="0"/>
    <w:pPr>
      <w:ind w:firstLine="420" w:firstLineChars="200"/>
    </w:pPr>
    <w:rPr>
      <w:rFonts w:ascii="Calibri" w:hAnsi="Calibri"/>
      <w:szCs w:val="22"/>
    </w:rPr>
  </w:style>
  <w:style w:type="paragraph" w:customStyle="1" w:styleId="242">
    <w:name w:val="五级条标题"/>
    <w:basedOn w:val="243"/>
    <w:next w:val="1"/>
    <w:autoRedefine/>
    <w:qFormat/>
    <w:uiPriority w:val="0"/>
    <w:pPr>
      <w:tabs>
        <w:tab w:val="left" w:pos="5149"/>
        <w:tab w:val="left" w:pos="5569"/>
      </w:tabs>
      <w:ind w:left="5569"/>
      <w:outlineLvl w:val="6"/>
    </w:pPr>
  </w:style>
  <w:style w:type="paragraph" w:customStyle="1" w:styleId="243">
    <w:name w:val="四级条标题"/>
    <w:basedOn w:val="233"/>
    <w:next w:val="1"/>
    <w:autoRedefine/>
    <w:qFormat/>
    <w:uiPriority w:val="0"/>
    <w:pPr>
      <w:tabs>
        <w:tab w:val="left" w:pos="5149"/>
        <w:tab w:val="clear" w:pos="4729"/>
      </w:tabs>
      <w:ind w:left="5149"/>
      <w:outlineLvl w:val="5"/>
    </w:pPr>
  </w:style>
  <w:style w:type="paragraph" w:customStyle="1" w:styleId="244">
    <w:name w:val="正文-宋体四号"/>
    <w:basedOn w:val="1"/>
    <w:autoRedefine/>
    <w:qFormat/>
    <w:uiPriority w:val="0"/>
    <w:pPr>
      <w:spacing w:line="360" w:lineRule="auto"/>
      <w:ind w:firstLine="560" w:firstLineChars="200"/>
    </w:pPr>
    <w:rPr>
      <w:rFonts w:cs="宋体"/>
      <w:sz w:val="28"/>
      <w:szCs w:val="20"/>
    </w:rPr>
  </w:style>
  <w:style w:type="paragraph" w:customStyle="1" w:styleId="24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6">
    <w:name w:val="Char2"/>
    <w:basedOn w:val="1"/>
    <w:autoRedefine/>
    <w:qFormat/>
    <w:uiPriority w:val="0"/>
  </w:style>
  <w:style w:type="paragraph" w:customStyle="1" w:styleId="247">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8">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49">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autoRedefine/>
    <w:qFormat/>
    <w:uiPriority w:val="0"/>
  </w:style>
  <w:style w:type="paragraph" w:customStyle="1" w:styleId="251">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autoRedefine/>
    <w:qFormat/>
    <w:uiPriority w:val="0"/>
    <w:pPr>
      <w:ind w:left="855" w:hanging="855"/>
    </w:pPr>
    <w:rPr>
      <w:sz w:val="24"/>
      <w:szCs w:val="20"/>
    </w:rPr>
  </w:style>
  <w:style w:type="paragraph" w:customStyle="1" w:styleId="253">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autoRedefine/>
    <w:qFormat/>
    <w:uiPriority w:val="0"/>
  </w:style>
  <w:style w:type="paragraph" w:customStyle="1" w:styleId="273">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autoRedefine/>
    <w:qFormat/>
    <w:uiPriority w:val="0"/>
    <w:pPr>
      <w:adjustRightInd/>
      <w:spacing w:line="360" w:lineRule="auto"/>
      <w:ind w:firstLine="200" w:firstLineChars="200"/>
      <w:textAlignment w:val="auto"/>
    </w:pPr>
    <w:rPr>
      <w:kern w:val="2"/>
    </w:rPr>
  </w:style>
  <w:style w:type="paragraph" w:customStyle="1" w:styleId="277">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autoRedefine/>
    <w:qFormat/>
    <w:uiPriority w:val="0"/>
    <w:rPr>
      <w:rFonts w:ascii="仿宋_GB2312" w:eastAsia="仿宋_GB2312"/>
      <w:b/>
      <w:sz w:val="32"/>
      <w:szCs w:val="32"/>
    </w:rPr>
  </w:style>
  <w:style w:type="paragraph" w:customStyle="1" w:styleId="280">
    <w:name w:val="l正文"/>
    <w:basedOn w:val="1"/>
    <w:autoRedefine/>
    <w:qFormat/>
    <w:uiPriority w:val="0"/>
    <w:pPr>
      <w:spacing w:line="360" w:lineRule="auto"/>
      <w:ind w:firstLine="200" w:firstLineChars="200"/>
    </w:pPr>
    <w:rPr>
      <w:rFonts w:ascii="宋体" w:hAnsi="宋体"/>
      <w:sz w:val="24"/>
    </w:rPr>
  </w:style>
  <w:style w:type="paragraph" w:customStyle="1" w:styleId="281">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5">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autoRedefine/>
    <w:qFormat/>
    <w:uiPriority w:val="0"/>
    <w:rPr>
      <w:rFonts w:ascii="仿宋_GB2312" w:eastAsia="仿宋_GB2312"/>
      <w:b/>
      <w:sz w:val="32"/>
      <w:szCs w:val="32"/>
    </w:rPr>
  </w:style>
  <w:style w:type="paragraph" w:customStyle="1" w:styleId="28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autoRedefine/>
    <w:qFormat/>
    <w:uiPriority w:val="0"/>
    <w:pPr>
      <w:tabs>
        <w:tab w:val="left" w:pos="709"/>
      </w:tabs>
    </w:pPr>
    <w:rPr>
      <w:rFonts w:ascii="宋体" w:hAnsi="宋体"/>
      <w:sz w:val="36"/>
      <w:szCs w:val="36"/>
    </w:rPr>
  </w:style>
  <w:style w:type="paragraph" w:customStyle="1" w:styleId="29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autoRedefine/>
    <w:qFormat/>
    <w:uiPriority w:val="0"/>
    <w:rPr>
      <w:rFonts w:ascii="仿宋_GB2312" w:eastAsia="仿宋_GB2312"/>
      <w:b/>
      <w:sz w:val="32"/>
      <w:szCs w:val="32"/>
    </w:rPr>
  </w:style>
  <w:style w:type="paragraph" w:customStyle="1" w:styleId="2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4">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autoRedefine/>
    <w:qFormat/>
    <w:uiPriority w:val="0"/>
    <w:pPr>
      <w:keepNext/>
      <w:spacing w:after="160"/>
    </w:pPr>
    <w:rPr>
      <w:szCs w:val="20"/>
    </w:rPr>
  </w:style>
  <w:style w:type="paragraph" w:customStyle="1" w:styleId="296">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autoRedefine/>
    <w:qFormat/>
    <w:uiPriority w:val="0"/>
    <w:rPr>
      <w:rFonts w:ascii="宋体" w:hAnsi="宋体"/>
      <w:color w:val="000000"/>
      <w:sz w:val="24"/>
    </w:rPr>
  </w:style>
  <w:style w:type="paragraph" w:customStyle="1" w:styleId="304">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autoRedefine/>
    <w:qFormat/>
    <w:uiPriority w:val="0"/>
    <w:pPr>
      <w:spacing w:before="260" w:after="260" w:line="413" w:lineRule="auto"/>
    </w:pPr>
    <w:rPr>
      <w:rFonts w:ascii="黑体" w:hAnsi="黑体"/>
      <w:b w:val="0"/>
      <w:kern w:val="0"/>
      <w:sz w:val="24"/>
      <w:szCs w:val="32"/>
    </w:rPr>
  </w:style>
  <w:style w:type="paragraph" w:customStyle="1" w:styleId="316">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autoRedefine/>
    <w:qFormat/>
    <w:uiPriority w:val="0"/>
    <w:pPr>
      <w:ind w:firstLine="420" w:firstLineChars="200"/>
    </w:pPr>
  </w:style>
  <w:style w:type="paragraph" w:customStyle="1" w:styleId="32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autoRedefine/>
    <w:qFormat/>
    <w:uiPriority w:val="0"/>
    <w:pPr>
      <w:widowControl/>
    </w:pPr>
    <w:rPr>
      <w:kern w:val="0"/>
      <w:szCs w:val="21"/>
    </w:rPr>
  </w:style>
  <w:style w:type="paragraph" w:customStyle="1" w:styleId="32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autoRedefine/>
    <w:qFormat/>
    <w:uiPriority w:val="0"/>
    <w:tblPr>
      <w:tblCellMar>
        <w:top w:w="0" w:type="dxa"/>
        <w:left w:w="0" w:type="dxa"/>
        <w:bottom w:w="0" w:type="dxa"/>
        <w:right w:w="0" w:type="dxa"/>
      </w:tblCellMar>
    </w:tblPr>
  </w:style>
  <w:style w:type="paragraph" w:styleId="328">
    <w:name w:val="List Paragraph"/>
    <w:basedOn w:val="1"/>
    <w:autoRedefine/>
    <w:qFormat/>
    <w:uiPriority w:val="99"/>
    <w:pPr>
      <w:ind w:firstLine="420" w:firstLineChars="200"/>
    </w:pPr>
  </w:style>
  <w:style w:type="paragraph" w:customStyle="1" w:styleId="329">
    <w:name w:val="正文段"/>
    <w:basedOn w:val="1"/>
    <w:autoRedefine/>
    <w:qFormat/>
    <w:uiPriority w:val="0"/>
    <w:pPr>
      <w:widowControl/>
      <w:snapToGrid w:val="0"/>
      <w:spacing w:afterLines="50"/>
      <w:ind w:firstLine="200" w:firstLineChars="200"/>
    </w:pPr>
    <w:rPr>
      <w:sz w:val="24"/>
      <w:szCs w:val="20"/>
    </w:rPr>
  </w:style>
  <w:style w:type="paragraph" w:customStyle="1" w:styleId="330">
    <w:name w:val="_Style 3"/>
    <w:basedOn w:val="1"/>
    <w:next w:val="1"/>
    <w:autoRedefine/>
    <w:qFormat/>
    <w:uiPriority w:val="34"/>
    <w:pPr>
      <w:spacing w:line="360" w:lineRule="auto"/>
      <w:ind w:firstLine="420" w:firstLineChars="200"/>
    </w:pPr>
  </w:style>
  <w:style w:type="paragraph" w:customStyle="1" w:styleId="331">
    <w:name w:val="_Style 2"/>
    <w:basedOn w:val="1"/>
    <w:next w:val="1"/>
    <w:autoRedefine/>
    <w:qFormat/>
    <w:uiPriority w:val="0"/>
    <w:pPr>
      <w:pBdr>
        <w:bottom w:val="single" w:color="auto" w:sz="6" w:space="1"/>
      </w:pBdr>
      <w:jc w:val="center"/>
    </w:pPr>
    <w:rPr>
      <w:rFonts w:ascii="Arial"/>
      <w:vanish/>
      <w:sz w:val="16"/>
    </w:rPr>
  </w:style>
  <w:style w:type="character" w:customStyle="1" w:styleId="332">
    <w:name w:val="font31"/>
    <w:basedOn w:val="54"/>
    <w:autoRedefine/>
    <w:qFormat/>
    <w:uiPriority w:val="0"/>
    <w:rPr>
      <w:rFonts w:hint="eastAsia" w:ascii="宋体" w:hAnsi="宋体" w:eastAsia="宋体" w:cs="宋体"/>
      <w:color w:val="000000"/>
      <w:sz w:val="24"/>
      <w:szCs w:val="24"/>
      <w:u w:val="single"/>
    </w:rPr>
  </w:style>
  <w:style w:type="paragraph" w:customStyle="1" w:styleId="333">
    <w:name w:val="表格文字"/>
    <w:basedOn w:val="1"/>
    <w:next w:val="21"/>
    <w:autoRedefine/>
    <w:qFormat/>
    <w:uiPriority w:val="0"/>
    <w:pPr>
      <w:adjustRightInd w:val="0"/>
      <w:spacing w:line="420" w:lineRule="atLeast"/>
      <w:jc w:val="left"/>
      <w:textAlignment w:val="baseline"/>
    </w:pPr>
    <w:rPr>
      <w:kern w:val="0"/>
    </w:rPr>
  </w:style>
  <w:style w:type="character" w:customStyle="1" w:styleId="334">
    <w:name w:val="font01"/>
    <w:basedOn w:val="54"/>
    <w:autoRedefine/>
    <w:qFormat/>
    <w:uiPriority w:val="0"/>
    <w:rPr>
      <w:rFonts w:ascii="Arial" w:hAnsi="Arial" w:cs="Arial"/>
      <w:color w:val="000000"/>
      <w:sz w:val="18"/>
      <w:szCs w:val="18"/>
      <w:u w:val="none"/>
    </w:rPr>
  </w:style>
  <w:style w:type="paragraph" w:customStyle="1" w:styleId="335">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7">
    <w:name w:val="font61"/>
    <w:basedOn w:val="54"/>
    <w:autoRedefine/>
    <w:qFormat/>
    <w:uiPriority w:val="0"/>
    <w:rPr>
      <w:rFonts w:hint="eastAsia" w:ascii="宋体" w:hAnsi="宋体" w:eastAsia="宋体" w:cs="宋体"/>
      <w:color w:val="000000"/>
      <w:sz w:val="20"/>
      <w:szCs w:val="20"/>
      <w:u w:val="none"/>
    </w:rPr>
  </w:style>
  <w:style w:type="character" w:customStyle="1" w:styleId="338">
    <w:name w:val="font81"/>
    <w:basedOn w:val="54"/>
    <w:autoRedefine/>
    <w:qFormat/>
    <w:uiPriority w:val="0"/>
    <w:rPr>
      <w:rFonts w:ascii="Calibri" w:hAnsi="Calibri" w:cs="Calibri"/>
      <w:color w:val="000000"/>
      <w:sz w:val="20"/>
      <w:szCs w:val="20"/>
      <w:u w:val="none"/>
    </w:rPr>
  </w:style>
  <w:style w:type="character" w:customStyle="1" w:styleId="339">
    <w:name w:val="font71"/>
    <w:basedOn w:val="54"/>
    <w:autoRedefine/>
    <w:qFormat/>
    <w:uiPriority w:val="0"/>
    <w:rPr>
      <w:rFonts w:hint="eastAsia" w:ascii="宋体" w:hAnsi="宋体" w:eastAsia="宋体" w:cs="宋体"/>
      <w:color w:val="000000"/>
      <w:sz w:val="22"/>
      <w:szCs w:val="22"/>
      <w:u w:val="none"/>
    </w:rPr>
  </w:style>
  <w:style w:type="paragraph" w:customStyle="1" w:styleId="340">
    <w:name w:val="01 正文-首行缩进2字符"/>
    <w:basedOn w:val="1"/>
    <w:autoRedefine/>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64</Pages>
  <Words>14858</Words>
  <Characters>15679</Characters>
  <Lines>322</Lines>
  <Paragraphs>90</Paragraphs>
  <TotalTime>2</TotalTime>
  <ScaleCrop>false</ScaleCrop>
  <LinksUpToDate>false</LinksUpToDate>
  <CharactersWithSpaces>15997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2025-07-14T07:18:25Z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BC1BA64C697642BF92F420CC9F67FF35</vt:lpwstr>
  </property>
  <property fmtid="{D5CDD505-2E9C-101B-9397-08002B2CF9AE}" pid="4" name="KSOTemplateDocerSaveRecord">
    <vt:lpwstr>eyJoZGlkIjoiZGYyYjc0MjQ3MDVjYjJkMDFhZjlkZDA2OTg4YWRlZmQiLCJ1c2VySWQiOiIxNDgxMzEyODcxIn0=</vt:lpwstr>
  </property>
</Properties>
</file>