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EB6D84">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210F9529">
      <w:pPr>
        <w:jc w:val="center"/>
        <w:rPr>
          <w:rFonts w:hint="eastAsia" w:ascii="宋体" w:hAnsi="宋体" w:eastAsia="宋体" w:cs="宋体"/>
          <w:b/>
          <w:bCs/>
          <w:color w:val="auto"/>
          <w:spacing w:val="26"/>
          <w:sz w:val="52"/>
          <w:highlight w:val="none"/>
        </w:rPr>
      </w:pPr>
    </w:p>
    <w:p w14:paraId="5502DEF1">
      <w:pPr>
        <w:ind w:firstLine="2357" w:firstLineChars="235"/>
        <w:rPr>
          <w:rFonts w:hint="eastAsia" w:ascii="宋体" w:hAnsi="宋体" w:eastAsia="宋体" w:cs="宋体"/>
          <w:b/>
          <w:bCs/>
          <w:color w:val="auto"/>
          <w:spacing w:val="140"/>
          <w:sz w:val="72"/>
          <w:highlight w:val="none"/>
        </w:rPr>
      </w:pPr>
    </w:p>
    <w:p w14:paraId="6EAB3AF9">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5"/>
        <w:gridCol w:w="6107"/>
      </w:tblGrid>
      <w:tr w14:paraId="2AF4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63BE6161">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6107" w:type="dxa"/>
            <w:vAlign w:val="center"/>
          </w:tcPr>
          <w:p w14:paraId="65777A98">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WZLCZB（W）-2025-05003</w:t>
            </w:r>
          </w:p>
        </w:tc>
      </w:tr>
      <w:tr w14:paraId="1000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405" w:type="dxa"/>
            <w:vAlign w:val="center"/>
          </w:tcPr>
          <w:p w14:paraId="12B0ECB6">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107" w:type="dxa"/>
            <w:vAlign w:val="center"/>
          </w:tcPr>
          <w:p w14:paraId="4C373B1A">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织物租赁洗涤</w:t>
            </w:r>
          </w:p>
        </w:tc>
      </w:tr>
      <w:tr w14:paraId="293B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3B5EE294">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107" w:type="dxa"/>
            <w:vAlign w:val="center"/>
          </w:tcPr>
          <w:p w14:paraId="05B8D45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4F2E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59029C39">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107" w:type="dxa"/>
            <w:vAlign w:val="center"/>
          </w:tcPr>
          <w:p w14:paraId="54FB1B69">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0CDA4CD9">
      <w:pPr>
        <w:spacing w:line="700" w:lineRule="exact"/>
        <w:ind w:firstLine="723" w:firstLineChars="300"/>
        <w:jc w:val="left"/>
        <w:rPr>
          <w:rFonts w:hint="eastAsia" w:ascii="宋体" w:hAnsi="宋体" w:eastAsia="宋体" w:cs="宋体"/>
          <w:b/>
          <w:bCs/>
          <w:color w:val="auto"/>
          <w:sz w:val="24"/>
          <w:highlight w:val="none"/>
        </w:rPr>
      </w:pPr>
    </w:p>
    <w:p w14:paraId="1FAC1D21">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55DF3909">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65A551F8">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27EBE5E5">
      <w:pPr>
        <w:pStyle w:val="3"/>
        <w:rPr>
          <w:rFonts w:hint="eastAsia" w:ascii="宋体" w:hAnsi="宋体" w:eastAsia="宋体" w:cs="宋体"/>
          <w:b/>
          <w:color w:val="auto"/>
          <w:spacing w:val="40"/>
          <w:sz w:val="30"/>
          <w:szCs w:val="30"/>
          <w:highlight w:val="none"/>
        </w:rPr>
      </w:pPr>
    </w:p>
    <w:p w14:paraId="7F023788">
      <w:pPr>
        <w:rPr>
          <w:rFonts w:hint="eastAsia"/>
          <w:color w:val="auto"/>
          <w:highlight w:val="none"/>
        </w:rPr>
      </w:pPr>
    </w:p>
    <w:p w14:paraId="7CA163F5">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温州市中心医院</w:t>
      </w:r>
    </w:p>
    <w:p w14:paraId="63DBC693">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2F111BB8">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p>
    <w:p w14:paraId="18D6A615">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7FA7A139">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9987149">
          <w:pPr>
            <w:pStyle w:val="39"/>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575BD951">
          <w:pPr>
            <w:pStyle w:val="39"/>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F024E60">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F91B6FE">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9439377">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AE10A4D">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2ABFF90">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0DEA94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23B93DA">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5D51E88">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8577733">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DF8E59D">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08613E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BB1434F">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08DFD0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887ACC6">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6136820">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C7ECE4C">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41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CF0C8B3">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 xml:space="preserve">第四部分 </w:t>
          </w:r>
          <w:r>
            <w:rPr>
              <w:rFonts w:hint="eastAsia" w:ascii="宋体" w:hAnsi="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55ED541">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C883EE5">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E353F1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71BDEC9">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695734E">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6FDB92B">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2CD7F36">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71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70D45FD">
          <w:pPr>
            <w:pStyle w:val="45"/>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410CD16">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52814CC7">
      <w:pPr>
        <w:pStyle w:val="3"/>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0B1F7945">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25195"/>
                <wp:effectExtent l="6350" t="6350" r="9525" b="20955"/>
                <wp:wrapNone/>
                <wp:docPr id="1" name="矩形 1"/>
                <wp:cNvGraphicFramePr/>
                <a:graphic xmlns:a="http://schemas.openxmlformats.org/drawingml/2006/main">
                  <a:graphicData uri="http://schemas.microsoft.com/office/word/2010/wordprocessingShape">
                    <wps:wsp>
                      <wps:cNvSpPr/>
                      <wps:spPr>
                        <a:xfrm>
                          <a:off x="0" y="0"/>
                          <a:ext cx="6499225" cy="92519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2.85pt;width:511.75pt;z-index:251661312;v-text-anchor:middle;mso-width-relative:page;mso-height-relative:page;" filled="f" stroked="t" coordsize="21600,21600" o:gfxdata="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9i2AAAAAgBAAAPAAAAAAAAAAEAIAAAACIAAABkcnMv&#10;ZG93bnJldi54bWxQSwECFAAUAAAACACHTuJAkUS2Cg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44F327D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织物租赁洗涤</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年</w:t>
      </w:r>
      <w:r>
        <w:rPr>
          <w:rFonts w:hint="eastAsia" w:ascii="宋体" w:hAnsi="宋体" w:eastAsia="宋体" w:cs="宋体"/>
          <w:color w:val="auto"/>
          <w:sz w:val="22"/>
          <w:highlight w:val="none"/>
        </w:rPr>
        <w:t xml:space="preserve"> </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27</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9点30分</w:t>
      </w:r>
      <w:r>
        <w:rPr>
          <w:rFonts w:hint="eastAsia" w:ascii="宋体" w:hAnsi="宋体" w:eastAsia="宋体" w:cs="宋体"/>
          <w:color w:val="auto"/>
          <w:sz w:val="22"/>
          <w:highlight w:val="none"/>
        </w:rPr>
        <w:t> （北京时间）前递交（上传）投标文件。</w:t>
      </w:r>
    </w:p>
    <w:p w14:paraId="286DB25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61933C7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项目编号：</w:t>
      </w:r>
      <w:r>
        <w:rPr>
          <w:rFonts w:hint="eastAsia" w:cs="宋体"/>
          <w:color w:val="auto"/>
          <w:sz w:val="22"/>
          <w:szCs w:val="22"/>
          <w:highlight w:val="none"/>
          <w:u w:val="none"/>
          <w:lang w:eastAsia="zh-CN"/>
        </w:rPr>
        <w:t>WZLCZB（W）-2025-05003</w:t>
      </w:r>
      <w:r>
        <w:rPr>
          <w:rFonts w:hint="eastAsia" w:ascii="宋体" w:hAnsi="宋体" w:eastAsia="宋体" w:cs="宋体"/>
          <w:color w:val="auto"/>
          <w:sz w:val="22"/>
          <w:szCs w:val="22"/>
          <w:highlight w:val="none"/>
          <w:u w:val="none"/>
          <w:lang w:val="en-US" w:eastAsia="zh-CN"/>
        </w:rPr>
        <w:t> </w:t>
      </w:r>
    </w:p>
    <w:p w14:paraId="5D8C47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项目名称：</w:t>
      </w:r>
      <w:r>
        <w:rPr>
          <w:rFonts w:hint="eastAsia" w:ascii="宋体" w:hAnsi="宋体" w:eastAsia="宋体" w:cs="宋体"/>
          <w:color w:val="auto"/>
          <w:sz w:val="22"/>
          <w:szCs w:val="22"/>
          <w:highlight w:val="none"/>
          <w:u w:val="none"/>
          <w:lang w:eastAsia="zh-CN"/>
        </w:rPr>
        <w:t>织物租赁洗涤</w:t>
      </w:r>
    </w:p>
    <w:p w14:paraId="6A04B6A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预算金额（元）：5050000  </w:t>
      </w:r>
    </w:p>
    <w:p w14:paraId="16C8BE5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最高限价（元）：5050000</w:t>
      </w:r>
    </w:p>
    <w:p w14:paraId="3AD5840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采购需求：</w:t>
      </w:r>
    </w:p>
    <w:p w14:paraId="0563DA3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标项名称:</w:t>
      </w:r>
      <w:r>
        <w:rPr>
          <w:rFonts w:hint="eastAsia" w:ascii="宋体" w:hAnsi="宋体" w:eastAsia="宋体" w:cs="宋体"/>
          <w:color w:val="auto"/>
          <w:sz w:val="22"/>
          <w:szCs w:val="22"/>
          <w:highlight w:val="none"/>
          <w:u w:val="none"/>
          <w:lang w:eastAsia="zh-CN"/>
        </w:rPr>
        <w:t>织物租赁洗涤</w:t>
      </w:r>
      <w:r>
        <w:rPr>
          <w:rFonts w:hint="eastAsia" w:ascii="宋体" w:hAnsi="宋体" w:eastAsia="宋体" w:cs="宋体"/>
          <w:color w:val="auto"/>
          <w:sz w:val="22"/>
          <w:szCs w:val="22"/>
          <w:highlight w:val="none"/>
          <w:u w:val="none"/>
          <w:lang w:val="en-US" w:eastAsia="zh-CN"/>
        </w:rPr>
        <w:t> </w:t>
      </w:r>
    </w:p>
    <w:p w14:paraId="6B7CECB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数量:1年  </w:t>
      </w:r>
    </w:p>
    <w:p w14:paraId="741B237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预算金额（元）:5050000 </w:t>
      </w:r>
    </w:p>
    <w:p w14:paraId="29108D9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简要规格描述或项目基本概况介绍、用途：具体详见招标文件 </w:t>
      </w:r>
    </w:p>
    <w:p w14:paraId="203E25B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备注：</w:t>
      </w:r>
    </w:p>
    <w:p w14:paraId="0AE6AF6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合同履约期限：标项 1，具体详见招标文件</w:t>
      </w:r>
    </w:p>
    <w:p w14:paraId="0CF0E71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本项目（否）接受联合体投标。</w:t>
      </w:r>
    </w:p>
    <w:p w14:paraId="45A8CD6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3B41159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069A7DB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2.落实政府采购政策需满足的资格要求：无。 </w:t>
      </w:r>
    </w:p>
    <w:p w14:paraId="109B239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66311EF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243B6C3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2025年5月6日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5</w:t>
      </w:r>
      <w:r>
        <w:rPr>
          <w:rFonts w:hint="eastAsia"/>
          <w:color w:val="auto"/>
          <w:sz w:val="22"/>
          <w:szCs w:val="22"/>
          <w:highlight w:val="none"/>
          <w:u w:val="none"/>
        </w:rPr>
        <w:t>月</w:t>
      </w:r>
      <w:r>
        <w:rPr>
          <w:rFonts w:hint="eastAsia"/>
          <w:color w:val="auto"/>
          <w:sz w:val="22"/>
          <w:szCs w:val="22"/>
          <w:highlight w:val="none"/>
          <w:u w:val="none"/>
          <w:lang w:val="en-US" w:eastAsia="zh-CN"/>
        </w:rPr>
        <w:t>27</w:t>
      </w:r>
      <w:r>
        <w:rPr>
          <w:rFonts w:hint="eastAsia"/>
          <w:color w:val="auto"/>
          <w:sz w:val="22"/>
          <w:szCs w:val="22"/>
          <w:highlight w:val="none"/>
          <w:u w:val="none"/>
        </w:rPr>
        <w:t>日，每天上午00:00至12:00，下午12:00至23:59（北京时间，线上获取法定节假日均可，线下获取文件法定节假日除外）</w:t>
      </w:r>
    </w:p>
    <w:p w14:paraId="1B31465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10108A3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139B8FB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333F42C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1312A22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5</w:t>
      </w:r>
      <w:r>
        <w:rPr>
          <w:rFonts w:hint="eastAsia"/>
          <w:color w:val="auto"/>
          <w:sz w:val="22"/>
          <w:szCs w:val="22"/>
          <w:highlight w:val="none"/>
          <w:u w:val="none"/>
        </w:rPr>
        <w:t>月</w:t>
      </w:r>
      <w:r>
        <w:rPr>
          <w:rFonts w:hint="eastAsia"/>
          <w:color w:val="auto"/>
          <w:sz w:val="22"/>
          <w:szCs w:val="22"/>
          <w:highlight w:val="none"/>
          <w:u w:val="none"/>
          <w:lang w:val="en-US" w:eastAsia="zh-CN"/>
        </w:rPr>
        <w:t>27</w:t>
      </w:r>
      <w:r>
        <w:rPr>
          <w:rFonts w:hint="eastAsia"/>
          <w:color w:val="auto"/>
          <w:sz w:val="22"/>
          <w:szCs w:val="22"/>
          <w:highlight w:val="none"/>
          <w:u w:val="none"/>
        </w:rPr>
        <w:t>日</w:t>
      </w:r>
      <w:r>
        <w:rPr>
          <w:rFonts w:hint="eastAsia"/>
          <w:color w:val="auto"/>
          <w:sz w:val="22"/>
          <w:szCs w:val="22"/>
          <w:highlight w:val="none"/>
          <w:u w:val="none"/>
          <w:lang w:val="en-US" w:eastAsia="zh-CN"/>
        </w:rPr>
        <w:t>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分（北京时间）</w:t>
      </w:r>
    </w:p>
    <w:p w14:paraId="00EE437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ascii="宋体" w:hAnsi="宋体" w:eastAsia="宋体" w:cs="宋体"/>
          <w:color w:val="auto"/>
          <w:sz w:val="22"/>
          <w:szCs w:val="22"/>
          <w:highlight w:val="none"/>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1F9E227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5</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5</w:t>
      </w:r>
      <w:r>
        <w:rPr>
          <w:rFonts w:hint="eastAsia"/>
          <w:color w:val="auto"/>
          <w:sz w:val="22"/>
          <w:szCs w:val="22"/>
          <w:highlight w:val="none"/>
          <w:u w:val="none"/>
        </w:rPr>
        <w:t>月</w:t>
      </w:r>
      <w:r>
        <w:rPr>
          <w:rFonts w:hint="eastAsia"/>
          <w:color w:val="auto"/>
          <w:sz w:val="22"/>
          <w:szCs w:val="22"/>
          <w:highlight w:val="none"/>
          <w:u w:val="none"/>
          <w:lang w:val="en-US" w:eastAsia="zh-CN"/>
        </w:rPr>
        <w:t>27</w:t>
      </w:r>
      <w:r>
        <w:rPr>
          <w:rFonts w:hint="eastAsia"/>
          <w:color w:val="auto"/>
          <w:sz w:val="22"/>
          <w:szCs w:val="22"/>
          <w:highlight w:val="none"/>
          <w:u w:val="none"/>
        </w:rPr>
        <w:t>日</w:t>
      </w:r>
      <w:r>
        <w:rPr>
          <w:rFonts w:hint="eastAsia"/>
          <w:color w:val="auto"/>
          <w:sz w:val="22"/>
          <w:szCs w:val="22"/>
          <w:highlight w:val="none"/>
          <w:u w:val="none"/>
          <w:lang w:val="en-US" w:eastAsia="zh-CN"/>
        </w:rPr>
        <w:t>9</w:t>
      </w:r>
      <w:r>
        <w:rPr>
          <w:rFonts w:hint="eastAsia"/>
          <w:color w:val="auto"/>
          <w:sz w:val="22"/>
          <w:szCs w:val="22"/>
          <w:highlight w:val="none"/>
          <w:u w:val="none"/>
        </w:rPr>
        <w:t>点</w:t>
      </w:r>
      <w:r>
        <w:rPr>
          <w:rFonts w:hint="eastAsia"/>
          <w:color w:val="auto"/>
          <w:sz w:val="22"/>
          <w:szCs w:val="22"/>
          <w:highlight w:val="none"/>
          <w:u w:val="none"/>
          <w:lang w:val="en-US" w:eastAsia="zh-CN"/>
        </w:rPr>
        <w:t>30</w:t>
      </w:r>
      <w:r>
        <w:rPr>
          <w:rFonts w:hint="eastAsia"/>
          <w:color w:val="auto"/>
          <w:sz w:val="22"/>
          <w:szCs w:val="22"/>
          <w:highlight w:val="none"/>
          <w:u w:val="none"/>
        </w:rPr>
        <w:t>分 </w:t>
      </w:r>
    </w:p>
    <w:p w14:paraId="10108A8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ascii="宋体" w:hAnsi="宋体" w:eastAsia="宋体" w:cs="宋体"/>
          <w:color w:val="auto"/>
          <w:sz w:val="22"/>
          <w:szCs w:val="22"/>
          <w:highlight w:val="none"/>
        </w:rPr>
        <w:t>温州市政务服务管理中心温州市会展路1268号A座3楼</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4A07164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59FBC58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225CF08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4FB898D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468737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AE1E576">
      <w:pPr>
        <w:pStyle w:val="48"/>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5409F3E4">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721E952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16D49B5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温州市中心医院</w:t>
      </w:r>
    </w:p>
    <w:p w14:paraId="107F770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u w:val="none"/>
          <w:lang w:eastAsia="zh-CN"/>
        </w:rPr>
        <w:t>温州市鹿城区百里东路252号</w:t>
      </w:r>
      <w:r>
        <w:rPr>
          <w:rFonts w:hint="eastAsia"/>
          <w:color w:val="auto"/>
          <w:sz w:val="22"/>
          <w:szCs w:val="22"/>
          <w:highlight w:val="none"/>
          <w:u w:val="none"/>
        </w:rPr>
        <w:t xml:space="preserve">  </w:t>
      </w:r>
    </w:p>
    <w:p w14:paraId="209AD15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5BD0F38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项目联系人（询问）：</w:t>
      </w:r>
      <w:r>
        <w:rPr>
          <w:rFonts w:hint="eastAsia" w:ascii="宋体" w:hAnsi="宋体" w:eastAsia="宋体" w:cs="宋体"/>
          <w:color w:val="auto"/>
          <w:sz w:val="22"/>
          <w:szCs w:val="22"/>
          <w:highlight w:val="none"/>
          <w:u w:val="none"/>
          <w:lang w:val="en-US" w:eastAsia="zh-CN"/>
        </w:rPr>
        <w:t>陈先生</w:t>
      </w:r>
      <w:r>
        <w:rPr>
          <w:rFonts w:hint="eastAsia" w:ascii="宋体" w:hAnsi="宋体" w:eastAsia="宋体" w:cs="宋体"/>
          <w:color w:val="auto"/>
          <w:sz w:val="22"/>
          <w:szCs w:val="22"/>
          <w:highlight w:val="none"/>
          <w:u w:val="none"/>
        </w:rPr>
        <w:t> </w:t>
      </w:r>
    </w:p>
    <w:p w14:paraId="79D61E7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项目联系方式（询问）：0577-88070089</w:t>
      </w:r>
    </w:p>
    <w:p w14:paraId="72602F9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质疑联系人：</w:t>
      </w:r>
      <w:r>
        <w:rPr>
          <w:rFonts w:hint="eastAsia" w:ascii="宋体" w:hAnsi="宋体" w:eastAsia="宋体" w:cs="宋体"/>
          <w:color w:val="auto"/>
          <w:sz w:val="22"/>
          <w:szCs w:val="22"/>
          <w:highlight w:val="none"/>
          <w:u w:val="none"/>
          <w:lang w:val="en-US" w:eastAsia="zh-CN"/>
        </w:rPr>
        <w:t>陈先生</w:t>
      </w:r>
    </w:p>
    <w:p w14:paraId="582E60E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ascii="宋体" w:hAnsi="宋体" w:eastAsia="宋体" w:cs="宋体"/>
          <w:color w:val="auto"/>
          <w:sz w:val="22"/>
          <w:szCs w:val="22"/>
          <w:highlight w:val="none"/>
          <w:u w:val="none"/>
        </w:rPr>
        <w:t>质疑联系方式：0577-88070089　</w:t>
      </w:r>
    </w:p>
    <w:p w14:paraId="4BBDD11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7D2AB2A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1D07A25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温州市鹿城区南汇街道勤民路鹿城壹号18幢803室</w:t>
      </w:r>
    </w:p>
    <w:p w14:paraId="5E4357B2">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10C2EEB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温碧霞</w:t>
      </w:r>
      <w:r>
        <w:rPr>
          <w:rFonts w:hint="eastAsia"/>
          <w:color w:val="auto"/>
          <w:sz w:val="22"/>
          <w:szCs w:val="22"/>
          <w:highlight w:val="none"/>
          <w:u w:val="none"/>
        </w:rPr>
        <w:t>、郑永强 </w:t>
      </w:r>
    </w:p>
    <w:p w14:paraId="1D7C62E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1FEB326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7DF4D75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05188C0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3.同级政府采购监督管理部门</w:t>
      </w:r>
    </w:p>
    <w:p w14:paraId="2FA5B58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名    称：温州市财政局（浙江省政府采购行政裁决服务中心（温州））</w:t>
      </w:r>
    </w:p>
    <w:p w14:paraId="3601D86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地    址：温州市鹿城区滨江街道瓯江路展银大厦1606室</w:t>
      </w:r>
    </w:p>
    <w:p w14:paraId="21A7A3E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传    真：/</w:t>
      </w:r>
    </w:p>
    <w:p w14:paraId="719E62E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联 系 人：李老师、王老师</w:t>
      </w:r>
    </w:p>
    <w:p w14:paraId="638D6BA1">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监督投诉电话：0577-88501561、0577-85501562</w:t>
      </w:r>
    </w:p>
    <w:p w14:paraId="39E915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w:t>
      </w:r>
    </w:p>
    <w:p w14:paraId="339800FF">
      <w:pPr>
        <w:pStyle w:val="3"/>
        <w:bidi w:val="0"/>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t>第一部分    投标人须知</w:t>
      </w:r>
      <w:bookmarkEnd w:id="2"/>
      <w:bookmarkEnd w:id="3"/>
    </w:p>
    <w:p w14:paraId="5F9A5173">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33194387"/>
      <w:bookmarkStart w:id="6" w:name="_Toc6224"/>
      <w:bookmarkStart w:id="7" w:name="_Toc354996695"/>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7D439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26ECDC2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17ECBE8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27C63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1611B0">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5A51D79E">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织物租赁洗涤</w:t>
            </w:r>
          </w:p>
          <w:p w14:paraId="6EC19DB8">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079"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196"/>
              <w:gridCol w:w="3154"/>
            </w:tblGrid>
            <w:tr w14:paraId="239F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9" w:type="dxa"/>
                </w:tcPr>
                <w:p w14:paraId="4A55160C">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序号</w:t>
                  </w:r>
                </w:p>
              </w:tc>
              <w:tc>
                <w:tcPr>
                  <w:tcW w:w="5196" w:type="dxa"/>
                </w:tcPr>
                <w:p w14:paraId="4D501F44">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内容</w:t>
                  </w:r>
                </w:p>
              </w:tc>
              <w:tc>
                <w:tcPr>
                  <w:tcW w:w="3154" w:type="dxa"/>
                </w:tcPr>
                <w:p w14:paraId="6FA1458E">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预算金额</w:t>
                  </w:r>
                </w:p>
              </w:tc>
            </w:tr>
            <w:tr w14:paraId="1307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9" w:type="dxa"/>
                  <w:vAlign w:val="center"/>
                </w:tcPr>
                <w:p w14:paraId="39093E1A">
                  <w:pPr>
                    <w:bidi w:val="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w:t>
                  </w:r>
                </w:p>
              </w:tc>
              <w:tc>
                <w:tcPr>
                  <w:tcW w:w="5196" w:type="dxa"/>
                </w:tcPr>
                <w:p w14:paraId="402C9F86">
                  <w:pPr>
                    <w:pStyle w:val="333"/>
                    <w:jc w:val="center"/>
                    <w:rPr>
                      <w:rFonts w:hint="eastAsia" w:ascii="宋体" w:hAnsi="宋体" w:eastAsia="宋体" w:cs="宋体"/>
                      <w:color w:val="auto"/>
                      <w:sz w:val="22"/>
                      <w:szCs w:val="28"/>
                      <w:highlight w:val="none"/>
                      <w:vertAlign w:val="baseline"/>
                    </w:rPr>
                  </w:pPr>
                  <w:r>
                    <w:rPr>
                      <w:rFonts w:hint="eastAsia" w:ascii="宋体" w:hAnsi="宋体" w:eastAsia="宋体" w:cs="宋体"/>
                      <w:color w:val="auto"/>
                      <w:sz w:val="22"/>
                      <w:szCs w:val="22"/>
                      <w:highlight w:val="none"/>
                      <w:lang w:eastAsia="zh-CN"/>
                    </w:rPr>
                    <w:t>温州市中心医院（百里坊院区）织物租赁洗涤</w:t>
                  </w:r>
                </w:p>
              </w:tc>
              <w:tc>
                <w:tcPr>
                  <w:tcW w:w="3154" w:type="dxa"/>
                </w:tcPr>
                <w:p w14:paraId="27D7C59F">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3100000元</w:t>
                  </w:r>
                </w:p>
              </w:tc>
            </w:tr>
            <w:tr w14:paraId="7D9A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9" w:type="dxa"/>
                  <w:vAlign w:val="center"/>
                </w:tcPr>
                <w:p w14:paraId="654BF7BB">
                  <w:pPr>
                    <w:bidi w:val="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w:t>
                  </w:r>
                </w:p>
              </w:tc>
              <w:tc>
                <w:tcPr>
                  <w:tcW w:w="5196" w:type="dxa"/>
                </w:tcPr>
                <w:p w14:paraId="2BFAE331">
                  <w:pPr>
                    <w:pStyle w:val="333"/>
                    <w:jc w:val="center"/>
                    <w:rPr>
                      <w:rFonts w:hint="eastAsia" w:ascii="宋体" w:hAnsi="宋体" w:eastAsia="宋体" w:cs="宋体"/>
                      <w:color w:val="auto"/>
                      <w:sz w:val="22"/>
                      <w:szCs w:val="28"/>
                      <w:highlight w:val="none"/>
                      <w:vertAlign w:val="baseline"/>
                    </w:rPr>
                  </w:pPr>
                  <w:r>
                    <w:rPr>
                      <w:rFonts w:hint="eastAsia" w:ascii="宋体" w:hAnsi="宋体" w:eastAsia="宋体" w:cs="宋体"/>
                      <w:color w:val="auto"/>
                      <w:sz w:val="22"/>
                      <w:szCs w:val="22"/>
                      <w:highlight w:val="none"/>
                      <w:lang w:eastAsia="zh-CN"/>
                    </w:rPr>
                    <w:t>温州市中心医院（双屿院区）织物租赁洗涤</w:t>
                  </w:r>
                </w:p>
              </w:tc>
              <w:tc>
                <w:tcPr>
                  <w:tcW w:w="3154" w:type="dxa"/>
                </w:tcPr>
                <w:p w14:paraId="23F8D03B">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1250000元</w:t>
                  </w:r>
                </w:p>
              </w:tc>
            </w:tr>
            <w:tr w14:paraId="69E9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9" w:type="dxa"/>
                  <w:vAlign w:val="center"/>
                </w:tcPr>
                <w:p w14:paraId="14157E57">
                  <w:pPr>
                    <w:bidi w:val="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3</w:t>
                  </w:r>
                </w:p>
              </w:tc>
              <w:tc>
                <w:tcPr>
                  <w:tcW w:w="5196" w:type="dxa"/>
                </w:tcPr>
                <w:p w14:paraId="50D865AD">
                  <w:pPr>
                    <w:pStyle w:val="333"/>
                    <w:jc w:val="center"/>
                    <w:rPr>
                      <w:rFonts w:hint="eastAsia" w:ascii="宋体" w:hAnsi="宋体" w:eastAsia="宋体" w:cs="宋体"/>
                      <w:color w:val="auto"/>
                      <w:sz w:val="22"/>
                      <w:szCs w:val="28"/>
                      <w:highlight w:val="none"/>
                      <w:vertAlign w:val="baseline"/>
                    </w:rPr>
                  </w:pPr>
                  <w:r>
                    <w:rPr>
                      <w:rFonts w:hint="eastAsia" w:ascii="宋体" w:hAnsi="宋体" w:eastAsia="宋体" w:cs="宋体"/>
                      <w:color w:val="auto"/>
                      <w:sz w:val="22"/>
                      <w:szCs w:val="22"/>
                      <w:highlight w:val="none"/>
                      <w:u w:val="none"/>
                      <w:lang w:eastAsia="zh-CN"/>
                    </w:rPr>
                    <w:t>温州市第六人民医院</w:t>
                  </w:r>
                  <w:r>
                    <w:rPr>
                      <w:rFonts w:hint="eastAsia" w:ascii="宋体" w:hAnsi="宋体" w:eastAsia="宋体" w:cs="宋体"/>
                      <w:color w:val="auto"/>
                      <w:sz w:val="22"/>
                      <w:szCs w:val="22"/>
                      <w:highlight w:val="none"/>
                      <w:lang w:eastAsia="zh-CN"/>
                    </w:rPr>
                    <w:t>织物租赁洗涤</w:t>
                  </w:r>
                </w:p>
              </w:tc>
              <w:tc>
                <w:tcPr>
                  <w:tcW w:w="3154" w:type="dxa"/>
                </w:tcPr>
                <w:p w14:paraId="502CF795">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700000元</w:t>
                  </w:r>
                </w:p>
              </w:tc>
            </w:tr>
            <w:tr w14:paraId="260C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925" w:type="dxa"/>
                  <w:gridSpan w:val="2"/>
                </w:tcPr>
                <w:p w14:paraId="78482DB7">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总预算金额</w:t>
                  </w:r>
                </w:p>
              </w:tc>
              <w:tc>
                <w:tcPr>
                  <w:tcW w:w="3154" w:type="dxa"/>
                </w:tcPr>
                <w:p w14:paraId="49F339DF">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2"/>
                      <w:highlight w:val="none"/>
                      <w:lang w:val="en-US" w:eastAsia="zh-CN"/>
                    </w:rPr>
                    <w:t>5050000元</w:t>
                  </w:r>
                </w:p>
              </w:tc>
            </w:tr>
          </w:tbl>
          <w:p w14:paraId="7433593B">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如投标人报价超过预算金额</w:t>
            </w:r>
            <w:r>
              <w:rPr>
                <w:rFonts w:hint="eastAsia" w:ascii="宋体" w:hAnsi="宋体" w:cs="宋体"/>
                <w:b/>
                <w:color w:val="auto"/>
                <w:sz w:val="22"/>
                <w:szCs w:val="22"/>
                <w:highlight w:val="none"/>
                <w:lang w:val="en-US" w:eastAsia="zh-CN"/>
              </w:rPr>
              <w:t>或预算单价</w:t>
            </w:r>
            <w:r>
              <w:rPr>
                <w:rFonts w:hint="eastAsia" w:ascii="宋体" w:hAnsi="宋体" w:eastAsia="宋体" w:cs="宋体"/>
                <w:b/>
                <w:color w:val="auto"/>
                <w:sz w:val="22"/>
                <w:szCs w:val="22"/>
                <w:highlight w:val="none"/>
              </w:rPr>
              <w:t>按无效标处理。</w:t>
            </w:r>
          </w:p>
        </w:tc>
      </w:tr>
      <w:tr w14:paraId="51C84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5EC7B20">
            <w:pPr>
              <w:snapToGrid w:val="0"/>
              <w:spacing w:line="4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6B1D1E0F">
            <w:pPr>
              <w:snapToGrid w:val="0"/>
              <w:spacing w:line="460" w:lineRule="exac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资金</w:t>
            </w:r>
            <w:r>
              <w:rPr>
                <w:rFonts w:hint="eastAsia" w:ascii="宋体" w:hAnsi="宋体" w:cs="宋体"/>
                <w:b/>
                <w:bCs/>
                <w:color w:val="auto"/>
                <w:sz w:val="22"/>
                <w:szCs w:val="22"/>
                <w:highlight w:val="none"/>
                <w:shd w:val="clear"/>
                <w:lang w:val="en-US" w:eastAsia="zh-CN"/>
              </w:rPr>
              <w:t>来源：</w:t>
            </w:r>
            <w:r>
              <w:rPr>
                <w:rFonts w:hint="eastAsia" w:ascii="仿宋" w:hAnsi="仿宋" w:eastAsia="仿宋" w:cs="仿宋"/>
                <w:b/>
                <w:bCs w:val="0"/>
                <w:color w:val="auto"/>
                <w:kern w:val="0"/>
                <w:sz w:val="22"/>
                <w:szCs w:val="22"/>
                <w:highlight w:val="none"/>
                <w:shd w:val="clear"/>
              </w:rPr>
              <w:sym w:font="Wingdings" w:char="00FE"/>
            </w:r>
            <w:r>
              <w:rPr>
                <w:rFonts w:hint="eastAsia" w:ascii="仿宋" w:hAnsi="仿宋" w:eastAsia="仿宋" w:cs="仿宋"/>
                <w:b/>
                <w:bCs w:val="0"/>
                <w:color w:val="auto"/>
                <w:kern w:val="0"/>
                <w:sz w:val="22"/>
                <w:szCs w:val="22"/>
                <w:highlight w:val="none"/>
                <w:shd w:val="clear"/>
              </w:rPr>
              <w:t xml:space="preserve"> </w:t>
            </w:r>
            <w:r>
              <w:rPr>
                <w:rFonts w:hint="eastAsia" w:ascii="宋体" w:hAnsi="宋体" w:cs="宋体"/>
                <w:b/>
                <w:bCs w:val="0"/>
                <w:color w:val="auto"/>
                <w:sz w:val="22"/>
                <w:szCs w:val="22"/>
                <w:highlight w:val="none"/>
                <w:shd w:val="clear"/>
                <w:lang w:val="en-US" w:eastAsia="zh-CN"/>
              </w:rPr>
              <w:t xml:space="preserve">自筹资金 </w:t>
            </w:r>
            <w:r>
              <w:rPr>
                <w:rFonts w:hint="eastAsia" w:ascii="仿宋" w:hAnsi="仿宋" w:eastAsia="仿宋" w:cs="仿宋"/>
                <w:b/>
                <w:bCs w:val="0"/>
                <w:color w:val="auto"/>
                <w:kern w:val="0"/>
                <w:sz w:val="22"/>
                <w:szCs w:val="22"/>
                <w:highlight w:val="none"/>
                <w:shd w:val="clear"/>
              </w:rPr>
              <w:sym w:font="Wingdings" w:char="00A8"/>
            </w:r>
            <w:r>
              <w:rPr>
                <w:rFonts w:hint="eastAsia" w:ascii="仿宋" w:hAnsi="仿宋" w:eastAsia="仿宋" w:cs="仿宋"/>
                <w:b/>
                <w:bCs w:val="0"/>
                <w:color w:val="auto"/>
                <w:kern w:val="0"/>
                <w:sz w:val="22"/>
                <w:szCs w:val="22"/>
                <w:highlight w:val="none"/>
                <w:shd w:val="clear"/>
              </w:rPr>
              <w:t xml:space="preserve"> </w:t>
            </w:r>
            <w:r>
              <w:rPr>
                <w:rFonts w:hint="eastAsia" w:ascii="宋体" w:hAnsi="宋体" w:cs="宋体"/>
                <w:b/>
                <w:bCs w:val="0"/>
                <w:color w:val="auto"/>
                <w:sz w:val="22"/>
                <w:szCs w:val="22"/>
                <w:highlight w:val="none"/>
                <w:shd w:val="clear"/>
                <w:lang w:val="en-US" w:eastAsia="zh-CN"/>
              </w:rPr>
              <w:t>财政资金</w:t>
            </w:r>
          </w:p>
        </w:tc>
      </w:tr>
      <w:tr w14:paraId="0539D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B01C4F3">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1ADA008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tc>
      </w:tr>
      <w:tr w14:paraId="5B935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1BF222E">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21F985B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77821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3A4CED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31A20570">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color w:val="auto"/>
                <w:sz w:val="22"/>
                <w:szCs w:val="22"/>
                <w:highlight w:val="none"/>
              </w:rPr>
              <w:t>根据国家计委计价格【2002】1980号《招标代理服务收费管理暂行办法》规定按</w:t>
            </w:r>
            <w:r>
              <w:rPr>
                <w:rFonts w:hint="eastAsia" w:ascii="宋体" w:hAnsi="宋体" w:eastAsia="宋体" w:cs="宋体"/>
                <w:color w:val="auto"/>
                <w:sz w:val="22"/>
                <w:szCs w:val="22"/>
                <w:highlight w:val="none"/>
                <w:lang w:val="en-US" w:eastAsia="zh-CN"/>
              </w:rPr>
              <w:t>总</w:t>
            </w:r>
            <w:r>
              <w:rPr>
                <w:rFonts w:hint="eastAsia" w:ascii="宋体" w:hAnsi="宋体" w:eastAsia="宋体" w:cs="宋体"/>
                <w:color w:val="auto"/>
                <w:sz w:val="22"/>
                <w:szCs w:val="22"/>
                <w:highlight w:val="none"/>
              </w:rPr>
              <w:t>预算金额的差额定率累计法下浮25%收取,由中标人在领取中标通知书时支付。</w:t>
            </w:r>
          </w:p>
          <w:p w14:paraId="5BAC872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名：温州历程招标有限公司乐清分公司</w:t>
            </w:r>
          </w:p>
          <w:p w14:paraId="1470349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号：33050162870400000619</w:t>
            </w:r>
          </w:p>
          <w:p w14:paraId="45DD8B2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开户银行：中国建设银行股份有限公司温州新城支行</w:t>
            </w:r>
          </w:p>
          <w:p w14:paraId="7708014D">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行号：105333000038</w:t>
            </w:r>
          </w:p>
        </w:tc>
      </w:tr>
      <w:tr w14:paraId="16560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4EBAF52">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498240A2">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6C84C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14C8345">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5679851E">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59C56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550B11B">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721D9F99">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5CC34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562EB84">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1017A7DF">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50E82BC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3EEF8D7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051B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6C6F83A">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72AA97F7">
            <w:pPr>
              <w:spacing w:line="460" w:lineRule="exact"/>
              <w:rPr>
                <w:rFonts w:hint="eastAsia"/>
                <w:color w:val="auto"/>
                <w:sz w:val="22"/>
                <w:szCs w:val="28"/>
                <w:highlight w:val="none"/>
              </w:rPr>
            </w:pPr>
            <w:r>
              <w:rPr>
                <w:rFonts w:hint="eastAsia"/>
                <w:color w:val="auto"/>
                <w:sz w:val="22"/>
                <w:szCs w:val="28"/>
                <w:highlight w:val="none"/>
              </w:rPr>
              <w:t>投标文件份数：</w:t>
            </w:r>
          </w:p>
          <w:p w14:paraId="6025A5B3">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3D8ED315">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02DE46E9">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42C34E7C">
            <w:pPr>
              <w:tabs>
                <w:tab w:val="left" w:pos="360"/>
              </w:tabs>
              <w:spacing w:line="460" w:lineRule="exact"/>
              <w:rPr>
                <w:rFonts w:hint="eastAsia" w:eastAsia="宋体"/>
                <w:color w:val="auto"/>
                <w:sz w:val="22"/>
                <w:szCs w:val="28"/>
                <w:highlight w:val="none"/>
                <w:lang w:eastAsia="zh-CN"/>
              </w:rPr>
            </w:pPr>
            <w:r>
              <w:rPr>
                <w:rFonts w:hint="eastAsia"/>
                <w:color w:val="auto"/>
                <w:sz w:val="22"/>
                <w:szCs w:val="28"/>
                <w:highlight w:val="none"/>
              </w:rPr>
              <w:t>可以</w:t>
            </w:r>
            <w:r>
              <w:rPr>
                <w:rFonts w:hint="eastAsia"/>
                <w:color w:val="auto"/>
                <w:sz w:val="22"/>
                <w:szCs w:val="28"/>
                <w:highlight w:val="none"/>
                <w:lang w:val="en-US" w:eastAsia="zh-CN"/>
              </w:rPr>
              <w:t>以</w:t>
            </w:r>
            <w:r>
              <w:rPr>
                <w:rFonts w:hint="eastAsia"/>
                <w:color w:val="auto"/>
                <w:sz w:val="22"/>
                <w:szCs w:val="28"/>
                <w:highlight w:val="none"/>
              </w:rPr>
              <w:t>邮寄形式（建议顺丰）在投标截止时间前递交，并需</w:t>
            </w:r>
            <w:r>
              <w:rPr>
                <w:rFonts w:hint="eastAsia"/>
                <w:color w:val="auto"/>
                <w:sz w:val="22"/>
                <w:szCs w:val="28"/>
                <w:highlight w:val="none"/>
                <w:lang w:val="en-US" w:eastAsia="zh-CN"/>
              </w:rPr>
              <w:t>及时与</w:t>
            </w:r>
            <w:r>
              <w:rPr>
                <w:rFonts w:hint="eastAsia"/>
                <w:color w:val="auto"/>
                <w:sz w:val="22"/>
                <w:szCs w:val="28"/>
                <w:highlight w:val="none"/>
              </w:rPr>
              <w:t>采购代理机构确认是否收到</w:t>
            </w:r>
            <w:r>
              <w:rPr>
                <w:rFonts w:hint="eastAsia"/>
                <w:color w:val="auto"/>
                <w:sz w:val="22"/>
                <w:szCs w:val="28"/>
                <w:highlight w:val="none"/>
                <w:lang w:eastAsia="zh-CN"/>
              </w:rPr>
              <w:t>：</w:t>
            </w:r>
          </w:p>
          <w:p w14:paraId="5319C12D">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温州市鹿城区南汇街道勤民路鹿城壹号18幢803室</w:t>
            </w:r>
          </w:p>
          <w:p w14:paraId="70D26CD5">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联系人：王先生    联系电话</w:t>
            </w:r>
            <w:r>
              <w:rPr>
                <w:rFonts w:hint="eastAsia"/>
                <w:b w:val="0"/>
                <w:bCs w:val="0"/>
                <w:color w:val="auto"/>
                <w:sz w:val="22"/>
                <w:szCs w:val="28"/>
                <w:highlight w:val="none"/>
                <w:lang w:val="en-US" w:eastAsia="zh-CN"/>
              </w:rPr>
              <w:t>：13757727199</w:t>
            </w:r>
          </w:p>
        </w:tc>
      </w:tr>
      <w:tr w14:paraId="076E7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8DAA0BF">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785B2116">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138145F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02B720ED">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37C85CCD">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递交后，供应商可自行打印投标文件接收回执。</w:t>
            </w:r>
          </w:p>
          <w:p w14:paraId="38D9278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48750536">
            <w:pPr>
              <w:tabs>
                <w:tab w:val="left" w:pos="360"/>
              </w:tabs>
              <w:spacing w:line="460" w:lineRule="exact"/>
              <w:ind w:firstLine="220" w:firstLineChars="1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w:t>
            </w:r>
            <w:r>
              <w:rPr>
                <w:rFonts w:hint="eastAsia" w:ascii="宋体" w:hAnsi="宋体" w:cs="宋体"/>
                <w:b/>
                <w:color w:val="auto"/>
                <w:sz w:val="22"/>
                <w:szCs w:val="22"/>
                <w:highlight w:val="none"/>
                <w:u w:val="single"/>
                <w:lang w:val="en-US" w:eastAsia="zh-CN"/>
              </w:rPr>
              <w:t>及时与</w:t>
            </w:r>
            <w:r>
              <w:rPr>
                <w:rFonts w:hint="eastAsia" w:ascii="宋体" w:hAnsi="宋体" w:eastAsia="宋体" w:cs="宋体"/>
                <w:b/>
                <w:color w:val="auto"/>
                <w:sz w:val="22"/>
                <w:szCs w:val="22"/>
                <w:highlight w:val="none"/>
                <w:u w:val="single"/>
              </w:rPr>
              <w:t>采购代理机构确认是否收到</w:t>
            </w:r>
            <w:r>
              <w:rPr>
                <w:rFonts w:hint="eastAsia" w:ascii="宋体" w:hAnsi="宋体" w:eastAsia="宋体" w:cs="宋体"/>
                <w:b/>
                <w:bCs/>
                <w:color w:val="auto"/>
                <w:sz w:val="22"/>
                <w:szCs w:val="22"/>
                <w:highlight w:val="none"/>
              </w:rPr>
              <w:t>）</w:t>
            </w:r>
          </w:p>
          <w:p w14:paraId="08C086AB">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6E92AB32">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5FED6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AB6C0AA">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49E24C44">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75880A2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58890B5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739FD0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1A40F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F0BF113">
            <w:pPr>
              <w:snapToGrid w:val="0"/>
              <w:spacing w:line="46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w:t>
            </w:r>
          </w:p>
        </w:tc>
        <w:tc>
          <w:tcPr>
            <w:tcW w:w="9590" w:type="dxa"/>
            <w:tcBorders>
              <w:top w:val="single" w:color="000000" w:sz="2" w:space="0"/>
              <w:left w:val="single" w:color="000000" w:sz="2" w:space="0"/>
              <w:bottom w:val="single" w:color="000000" w:sz="2" w:space="0"/>
              <w:right w:val="single" w:color="000000" w:sz="8" w:space="0"/>
            </w:tcBorders>
            <w:vAlign w:val="center"/>
          </w:tcPr>
          <w:p w14:paraId="08509183">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420F96B1">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227EF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379B55BE">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7FD781FB">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787B5AAD">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3CB5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78AC54F4">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0DBFE54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5CA1D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6CCB53F0">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21DBE4C9">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6BF5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547855A">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6A615C5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val="0"/>
                <w:bCs/>
                <w:color w:val="auto"/>
                <w:kern w:val="10"/>
                <w:sz w:val="22"/>
                <w:szCs w:val="22"/>
                <w:highlight w:val="none"/>
              </w:rPr>
              <w:t>潜在供应商需在浙江政府采购网http://http://zfcg.czt.zj.gov.cn/进行免费注册，具体详见浙江政府采购网供应商注册要求。</w:t>
            </w:r>
          </w:p>
        </w:tc>
      </w:tr>
      <w:tr w14:paraId="6060D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BC88F72">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494166F3">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2D2B4E5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4174CC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505 </w:t>
            </w:r>
            <w:r>
              <w:rPr>
                <w:rFonts w:hint="eastAsia" w:ascii="新宋体" w:hAnsi="新宋体" w:eastAsia="新宋体" w:cs="新宋体"/>
                <w:color w:val="auto"/>
                <w:sz w:val="22"/>
                <w:szCs w:val="28"/>
                <w:highlight w:val="none"/>
              </w:rPr>
              <w:t>万元</w:t>
            </w:r>
          </w:p>
          <w:p w14:paraId="307A55F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14:paraId="45080EA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租赁和商业服务业 </w:t>
            </w:r>
            <w:r>
              <w:rPr>
                <w:rFonts w:hint="eastAsia" w:ascii="新宋体" w:hAnsi="新宋体" w:eastAsia="新宋体" w:cs="新宋体"/>
                <w:color w:val="auto"/>
                <w:sz w:val="22"/>
                <w:szCs w:val="28"/>
                <w:highlight w:val="none"/>
              </w:rPr>
              <w:t>（具体根据《中小企业划型标准规定》执行）</w:t>
            </w:r>
          </w:p>
          <w:p w14:paraId="71A2C7A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598791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3601913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w:t>
            </w:r>
            <w:r>
              <w:rPr>
                <w:rFonts w:hint="eastAsia" w:ascii="新宋体" w:hAnsi="新宋体" w:eastAsia="新宋体" w:cs="新宋体"/>
                <w:color w:val="auto"/>
                <w:sz w:val="22"/>
                <w:szCs w:val="28"/>
                <w:highlight w:val="none"/>
              </w:rPr>
              <w:t>）措施进行：</w:t>
            </w:r>
          </w:p>
          <w:p w14:paraId="4DFD2A4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0F19067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0379974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517C5D3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600595D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6%</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43B7DE6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1A7C92F9">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42713FB6">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0C68A0FA">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53134DFC">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71A2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55D086B">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05A27352">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7C40795A">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6D493005">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4FB9BDDD">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51CF3693">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8C6ED3E">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0E30F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0274FD68">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1EEEB254">
      <w:pPr>
        <w:rPr>
          <w:rFonts w:hint="eastAsia" w:ascii="宋体" w:hAnsi="宋体" w:eastAsia="宋体" w:cs="宋体"/>
          <w:b/>
          <w:bCs/>
          <w:color w:val="auto"/>
          <w:sz w:val="26"/>
          <w:szCs w:val="26"/>
          <w:highlight w:val="none"/>
        </w:rPr>
      </w:pPr>
      <w:bookmarkStart w:id="10" w:name="_Toc20846"/>
      <w:bookmarkStart w:id="11" w:name="_Toc19070"/>
      <w:r>
        <w:rPr>
          <w:rFonts w:hint="eastAsia" w:ascii="宋体" w:hAnsi="宋体" w:eastAsia="宋体" w:cs="宋体"/>
          <w:b/>
          <w:bCs/>
          <w:color w:val="auto"/>
          <w:sz w:val="26"/>
          <w:szCs w:val="26"/>
          <w:highlight w:val="none"/>
        </w:rPr>
        <w:br w:type="page"/>
      </w:r>
    </w:p>
    <w:p w14:paraId="1BCD6488">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26"/>
          <w:szCs w:val="26"/>
          <w:highlight w:val="none"/>
        </w:rPr>
        <w:t>一、 说   明</w:t>
      </w:r>
      <w:bookmarkEnd w:id="10"/>
      <w:bookmarkEnd w:id="11"/>
    </w:p>
    <w:p w14:paraId="3A08B233">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3CAF6D7">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48D8D41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0AB7F81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1F42396C">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3892DC9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599C4CE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71556A6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7AD01BB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360382B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59E7C16D">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25A798CF">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0E61D3EA">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5D468132">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5098694B">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79831B1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6E9C634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51B0E1C7">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14:paraId="0D0449B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AC3B5AE">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673C0DA3">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38307614">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40505B7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07207B05">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738ACFB">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lang w:val="en-US" w:eastAsia="zh-CN"/>
        </w:rPr>
        <w:t>注：</w:t>
      </w:r>
      <w:r>
        <w:rPr>
          <w:rFonts w:hint="eastAsia" w:ascii="宋体" w:hAnsi="宋体" w:eastAsia="宋体" w:cs="宋体"/>
          <w:color w:val="auto"/>
          <w:sz w:val="22"/>
          <w:highlight w:val="none"/>
        </w:rPr>
        <w:t>潜在投标人应自行关注网站公告，</w:t>
      </w:r>
      <w:r>
        <w:rPr>
          <w:rFonts w:hint="eastAsia" w:ascii="宋体" w:hAnsi="宋体" w:cs="宋体"/>
          <w:color w:val="auto"/>
          <w:sz w:val="22"/>
          <w:highlight w:val="none"/>
        </w:rPr>
        <w:t>招标人、招标代理机构</w:t>
      </w:r>
      <w:r>
        <w:rPr>
          <w:rFonts w:hint="eastAsia" w:ascii="宋体" w:hAnsi="宋体" w:eastAsia="宋体" w:cs="宋体"/>
          <w:color w:val="auto"/>
          <w:sz w:val="22"/>
          <w:highlight w:val="none"/>
        </w:rPr>
        <w:t>不再一一通知。投标人因自身贻误行为导致投标失败的，责任自负。</w:t>
      </w:r>
    </w:p>
    <w:p w14:paraId="10726FF6">
      <w:pPr>
        <w:spacing w:line="460" w:lineRule="exact"/>
        <w:ind w:firstLine="541" w:firstLineChars="245"/>
        <w:rPr>
          <w:rFonts w:hint="eastAsia" w:ascii="宋体" w:hAnsi="宋体" w:eastAsia="宋体" w:cs="宋体"/>
          <w:b/>
          <w:color w:val="auto"/>
          <w:sz w:val="22"/>
          <w:szCs w:val="22"/>
          <w:highlight w:val="none"/>
        </w:rPr>
      </w:pPr>
    </w:p>
    <w:p w14:paraId="6A3CB9B7">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14:paraId="67CCAA1E">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42FB6E8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2635913E">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3CADF22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4C93A234">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559AD397">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0C589E95">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09251FDF">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0B425BC6">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B7E3B42">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5D612A81">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cs="宋体"/>
          <w:color w:val="auto"/>
          <w:sz w:val="22"/>
          <w:szCs w:val="22"/>
          <w:highlight w:val="none"/>
          <w:u w:val="none"/>
          <w:lang w:eastAsia="zh-CN"/>
        </w:rPr>
        <w:t>；</w:t>
      </w:r>
    </w:p>
    <w:p w14:paraId="4640BBE5">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落实政府采购政策需满足的资格要求证明材料</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如有</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w:t>
      </w:r>
    </w:p>
    <w:p w14:paraId="7E33F9E2">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554BC154">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43A5D2B3">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20A24F98">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0F41DE62">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（3）投标分项报价表</w:t>
      </w:r>
      <w:r>
        <w:rPr>
          <w:rFonts w:hint="eastAsia" w:ascii="宋体" w:hAnsi="宋体" w:cs="宋体"/>
          <w:color w:val="auto"/>
          <w:sz w:val="22"/>
          <w:szCs w:val="22"/>
          <w:highlight w:val="none"/>
          <w:u w:val="none"/>
          <w:lang w:eastAsia="zh-CN"/>
        </w:rPr>
        <w:t>；</w:t>
      </w:r>
    </w:p>
    <w:p w14:paraId="3C648BFE">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14:paraId="65E895BD">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360410FE">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414D373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（2）投标人情况表</w:t>
      </w:r>
      <w:r>
        <w:rPr>
          <w:rFonts w:hint="eastAsia" w:ascii="宋体" w:hAnsi="宋体" w:eastAsia="宋体" w:cs="宋体"/>
          <w:color w:val="auto"/>
          <w:sz w:val="22"/>
          <w:szCs w:val="22"/>
          <w:highlight w:val="none"/>
          <w:lang w:eastAsia="zh-CN"/>
        </w:rPr>
        <w:t> </w:t>
      </w:r>
    </w:p>
    <w:p w14:paraId="284E409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76EA3091">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）投标人企业情况</w:t>
      </w:r>
    </w:p>
    <w:p w14:paraId="6B43A6B2">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）投标方案的科学性和完整性</w:t>
      </w:r>
    </w:p>
    <w:p w14:paraId="36BE3C3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）投入的洗涤设备情况</w:t>
      </w:r>
    </w:p>
    <w:p w14:paraId="7D5F6AE9">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）“RFID智能收发柜”的偏离情况</w:t>
      </w:r>
    </w:p>
    <w:p w14:paraId="0A2CE1A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）服务质量</w:t>
      </w:r>
    </w:p>
    <w:p w14:paraId="67E2910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）应急方案</w:t>
      </w:r>
    </w:p>
    <w:p w14:paraId="46DFA3ED">
      <w:pPr>
        <w:snapToGrid w:val="0"/>
        <w:spacing w:line="46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）承诺</w:t>
      </w:r>
      <w:r>
        <w:rPr>
          <w:rFonts w:hint="eastAsia" w:ascii="宋体" w:hAnsi="宋体" w:cs="宋体"/>
          <w:color w:val="auto"/>
          <w:sz w:val="22"/>
          <w:szCs w:val="22"/>
          <w:highlight w:val="none"/>
          <w:lang w:val="en-US" w:eastAsia="zh-CN"/>
        </w:rPr>
        <w:t>方案</w:t>
      </w:r>
    </w:p>
    <w:p w14:paraId="31093C15">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）业绩</w:t>
      </w:r>
    </w:p>
    <w:p w14:paraId="43BDC51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）业绩履行评价情况</w:t>
      </w:r>
    </w:p>
    <w:p w14:paraId="79D789C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）其他必要提供的资料。</w:t>
      </w:r>
    </w:p>
    <w:p w14:paraId="198BD4A1">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3522616A">
      <w:pPr>
        <w:pStyle w:val="30"/>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1556B5DD">
      <w:pPr>
        <w:pStyle w:val="30"/>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249146DB">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2DCCDCD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w:t>
      </w:r>
      <w:r>
        <w:rPr>
          <w:rFonts w:hint="eastAsia" w:ascii="宋体" w:hAnsi="宋体" w:cs="宋体"/>
          <w:bCs/>
          <w:color w:val="auto"/>
          <w:sz w:val="22"/>
          <w:highlight w:val="none"/>
        </w:rPr>
        <w:t>报价是指完成本项目所提供相关服务所需织物租赁费、洗涤服务费、人工费、机械设备使用费、消耗品费、损耗费、保险费用、检测费、检定费、仓储费、运输费、税费及一切技术和售后服务费等所有不可预见的隐含费用，完成合同所需的一切本身和不可或缺的所有工作开支、政策性文件规定及合同包含的所有风险、责任等各项全部费用。</w:t>
      </w:r>
    </w:p>
    <w:p w14:paraId="4685A0FA">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4732AA5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2C37739D">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6F714CB7">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034AC50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007318E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6E30D82C">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2DF5E52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5.1自开标之日起 </w:t>
      </w:r>
      <w:r>
        <w:rPr>
          <w:rFonts w:hint="eastAsia" w:ascii="宋体" w:hAnsi="宋体" w:cs="宋体"/>
          <w:b w:val="0"/>
          <w:bCs/>
          <w:color w:val="auto"/>
          <w:sz w:val="22"/>
          <w:szCs w:val="22"/>
          <w:highlight w:val="none"/>
          <w:lang w:val="en-US" w:eastAsia="zh-CN"/>
        </w:rPr>
        <w:t>90</w:t>
      </w:r>
      <w:r>
        <w:rPr>
          <w:rFonts w:hint="eastAsia" w:ascii="宋体" w:hAnsi="宋体" w:eastAsia="宋体" w:cs="宋体"/>
          <w:b w:val="0"/>
          <w:bCs/>
          <w:color w:val="auto"/>
          <w:sz w:val="22"/>
          <w:szCs w:val="22"/>
          <w:highlight w:val="none"/>
        </w:rPr>
        <w:t xml:space="preserve"> 天内投标应保持有效。</w:t>
      </w:r>
    </w:p>
    <w:p w14:paraId="2E79847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36EEA1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309AE88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691BA16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0DB43EAB">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551BE6CC">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0E5DD570">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73A7186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4998F2AF">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736DD490">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87E027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1EEE1D5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110F7AA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8.2《投标文件》应由投标人法定代表人或其授权代表签字（或盖章），并加盖投标人公章。</w:t>
      </w:r>
    </w:p>
    <w:p w14:paraId="131C5EE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6EDD80A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0FD0C34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179CF893">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2B0437C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E70274B">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34124490">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69766CFB">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14:paraId="5F22D4AA">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440ADC7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678E6B07">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259AC9B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0E400DC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7A62FD1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76475E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6E2F455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7FE4AA6E">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9192B1A">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14:paraId="59FDDF7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1A9209AC">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7063F115">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384A1A4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7643A457">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5A64BE8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022DFC1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00AC3D8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3049658E">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6D04B0F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62C860BF">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2756EAA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41590B3E">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64665D21">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594335A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269ADA17">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69A93AC5">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0ACBA3B8">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6A59561A">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5982D54E">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1B0A9BAD">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36B9ED07">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7BE2E86E">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14:paraId="3C3BD25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4DC88147">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738C7B8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2A952F64">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7FA7F56D">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5104270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70EAE527">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63AD723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611AB7D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0A18498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2FD00F3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5133345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633F9E94">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5E1EB55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08945FC9">
      <w:pPr>
        <w:spacing w:line="460" w:lineRule="exact"/>
        <w:ind w:firstLine="539" w:firstLineChars="245"/>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（10）法律、法规和招标文件规定的其他无效情形</w:t>
      </w:r>
      <w:r>
        <w:rPr>
          <w:rFonts w:hint="eastAsia" w:ascii="宋体" w:hAnsi="宋体" w:cs="宋体"/>
          <w:bCs/>
          <w:color w:val="auto"/>
          <w:sz w:val="22"/>
          <w:szCs w:val="22"/>
          <w:highlight w:val="none"/>
          <w:lang w:eastAsia="zh-CN"/>
        </w:rPr>
        <w:t>。</w:t>
      </w:r>
    </w:p>
    <w:p w14:paraId="51ECCBE9">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4706C4D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1BF6FE0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5B445A6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1A84DE3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5963DE68">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38032F75">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不同供应商的电子投标（响应）文件上传计算机的网卡MAC地址或硬盘序列号等硬件信息相同的；</w:t>
      </w:r>
    </w:p>
    <w:p w14:paraId="2402DA5D">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上传的电子投标（响应）文件若出现使用本项目其他投标（响应）供应商的数字证书加密的，或者加盖本项目其他投标（响应）供应商的电子印章的；</w:t>
      </w:r>
    </w:p>
    <w:p w14:paraId="6301F00B">
      <w:pPr>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不同供应商的投标（响应）文件的内容存在3处（含）以上错误一致的；</w:t>
      </w:r>
    </w:p>
    <w:p w14:paraId="4B8C303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不同供应商联系人为同一人或不同联系人的联系电话一致的。</w:t>
      </w:r>
    </w:p>
    <w:p w14:paraId="36FCC5A0">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08ACB00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5B36BBE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632E9DA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5E75F47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0310BF3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C56EF60">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4E4049B1">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70BC9B1F">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7E18C8D0">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52BA8C9C">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219AFF12">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4579739D">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06C15D62">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2BF3866F">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3B7C9BA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2AA0E2B8">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4C8882C6">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582E965D">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6D1EDC6B">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21A0E228">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29E0AC36">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4427CC8A">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3DB4CB90">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7FF1BBA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4189AD8A">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3C237486">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79FD77F8">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4E31E3DC">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25D393DE">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08267583">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14:paraId="051E21E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29F33FD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0979DD3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72C54E0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1F608AC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947F4C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6EAB433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7BEA2C6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6824769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645046C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3ABB95F9">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07782F5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5775D46E">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36ECF32C">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7177589C">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160BF479">
      <w:pPr>
        <w:rPr>
          <w:rFonts w:hint="eastAsia" w:ascii="宋体" w:hAnsi="宋体" w:eastAsia="宋体" w:cs="宋体"/>
          <w:color w:val="auto"/>
          <w:highlight w:val="none"/>
        </w:rPr>
      </w:pPr>
      <w:bookmarkStart w:id="24" w:name="_Toc28194"/>
      <w:bookmarkStart w:id="25" w:name="_Toc19043"/>
      <w:r>
        <w:rPr>
          <w:rFonts w:hint="eastAsia" w:ascii="宋体" w:hAnsi="宋体" w:eastAsia="宋体" w:cs="宋体"/>
          <w:color w:val="auto"/>
          <w:highlight w:val="none"/>
        </w:rPr>
        <w:br w:type="page"/>
      </w:r>
    </w:p>
    <w:p w14:paraId="50F8DED7">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40EA38D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6657E3F5">
      <w:pPr>
        <w:pageBreakBefore w:val="0"/>
        <w:kinsoku/>
        <w:wordWrap/>
        <w:overflowPunct/>
        <w:topLinePunct w:val="0"/>
        <w:autoSpaceDE/>
        <w:autoSpaceDN/>
        <w:bidi w:val="0"/>
        <w:jc w:val="center"/>
        <w:outlineLvl w:val="9"/>
        <w:rPr>
          <w:rFonts w:hint="eastAsia" w:ascii="宋体" w:hAnsi="宋体" w:eastAsia="宋体" w:cs="宋体"/>
          <w:b/>
          <w:color w:val="auto"/>
          <w:kern w:val="2"/>
          <w:sz w:val="32"/>
          <w:szCs w:val="20"/>
          <w:highlight w:val="none"/>
          <w:lang w:val="en-US" w:eastAsia="zh-CN" w:bidi="ar-SA"/>
        </w:rPr>
      </w:pPr>
    </w:p>
    <w:p w14:paraId="1389B38A">
      <w:pPr>
        <w:pageBreakBefore w:val="0"/>
        <w:kinsoku/>
        <w:wordWrap/>
        <w:overflowPunct/>
        <w:topLinePunct w:val="0"/>
        <w:autoSpaceDE/>
        <w:autoSpaceDN/>
        <w:bidi w:val="0"/>
        <w:jc w:val="center"/>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温州市中心医院（_____院区）织物租赁及洗涤服务合同</w:t>
      </w:r>
    </w:p>
    <w:p w14:paraId="7B295B64">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甲方：温州市中心医院</w:t>
      </w:r>
      <w:r>
        <w:rPr>
          <w:rFonts w:hint="eastAsia" w:ascii="新宋体" w:hAnsi="新宋体" w:eastAsia="新宋体" w:cs="新宋体"/>
          <w:bCs/>
          <w:color w:val="auto"/>
          <w:sz w:val="22"/>
          <w:szCs w:val="22"/>
          <w:highlight w:val="none"/>
          <w:lang w:val="en-US" w:eastAsia="zh-CN"/>
        </w:rPr>
        <w:t xml:space="preserve"> </w:t>
      </w:r>
    </w:p>
    <w:p w14:paraId="531C1F66">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乙方：</w:t>
      </w:r>
      <w:r>
        <w:rPr>
          <w:rFonts w:hint="eastAsia" w:ascii="新宋体" w:hAnsi="新宋体" w:eastAsia="新宋体" w:cs="新宋体"/>
          <w:bCs/>
          <w:color w:val="auto"/>
          <w:sz w:val="22"/>
          <w:szCs w:val="22"/>
          <w:highlight w:val="none"/>
          <w:lang w:val="en-US" w:eastAsia="zh-CN"/>
        </w:rPr>
        <w:t xml:space="preserve"> </w:t>
      </w:r>
      <w:r>
        <w:rPr>
          <w:rFonts w:hint="eastAsia" w:ascii="新宋体" w:hAnsi="新宋体" w:eastAsia="新宋体" w:cs="新宋体"/>
          <w:bCs/>
          <w:color w:val="auto"/>
          <w:sz w:val="22"/>
          <w:szCs w:val="22"/>
          <w:highlight w:val="none"/>
        </w:rPr>
        <w:t xml:space="preserve"> </w:t>
      </w:r>
    </w:p>
    <w:p w14:paraId="5DC95E73">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温州市中心医院</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w:t>
      </w:r>
      <w:r>
        <w:rPr>
          <w:rFonts w:hint="eastAsia" w:ascii="新宋体" w:hAnsi="新宋体" w:eastAsia="新宋体" w:cs="新宋体"/>
          <w:bCs/>
          <w:color w:val="auto"/>
          <w:sz w:val="22"/>
          <w:szCs w:val="22"/>
          <w:highlight w:val="none"/>
          <w:lang w:val="en-US" w:eastAsia="zh-CN"/>
        </w:rPr>
        <w:t>公开招标</w:t>
      </w:r>
      <w:r>
        <w:rPr>
          <w:rFonts w:hint="eastAsia" w:ascii="新宋体" w:hAnsi="新宋体" w:eastAsia="新宋体" w:cs="新宋体"/>
          <w:bCs/>
          <w:color w:val="auto"/>
          <w:sz w:val="22"/>
          <w:szCs w:val="22"/>
          <w:highlight w:val="none"/>
        </w:rPr>
        <w:t>方式进行投标，经评标委员会评定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bCs/>
          <w:color w:val="auto"/>
          <w:sz w:val="22"/>
          <w:szCs w:val="22"/>
          <w:highlight w:val="none"/>
        </w:rPr>
        <w:t>为中标人。</w:t>
      </w:r>
      <w:r>
        <w:rPr>
          <w:rFonts w:hint="eastAsia" w:ascii="新宋体" w:hAnsi="新宋体" w:eastAsia="新宋体" w:cs="新宋体"/>
          <w:bCs/>
          <w:color w:val="auto"/>
          <w:sz w:val="22"/>
          <w:szCs w:val="22"/>
          <w:highlight w:val="none"/>
          <w:lang w:val="en-US" w:eastAsia="zh-CN"/>
        </w:rPr>
        <w:t>甲乙</w:t>
      </w:r>
      <w:r>
        <w:rPr>
          <w:rFonts w:hint="eastAsia" w:ascii="新宋体" w:hAnsi="新宋体" w:eastAsia="新宋体" w:cs="新宋体"/>
          <w:bCs/>
          <w:color w:val="auto"/>
          <w:sz w:val="22"/>
          <w:szCs w:val="22"/>
          <w:highlight w:val="none"/>
        </w:rPr>
        <w:t>双方本着诚信及互利互惠的原则，同意按照下面条款和条件，签署本合同。</w:t>
      </w:r>
    </w:p>
    <w:p w14:paraId="65BB0281">
      <w:pPr>
        <w:pageBreakBefore w:val="0"/>
        <w:kinsoku/>
        <w:wordWrap/>
        <w:overflowPunct/>
        <w:topLinePunct w:val="0"/>
        <w:autoSpaceDE/>
        <w:autoSpaceDN/>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14:paraId="2C6AF292">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14:paraId="1A226EA6">
      <w:pPr>
        <w:pageBreakBefore w:val="0"/>
        <w:kinsoku/>
        <w:wordWrap/>
        <w:overflowPunct/>
        <w:topLinePunct w:val="0"/>
        <w:autoSpaceDE/>
        <w:autoSpaceDN/>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14:paraId="37DD87BE">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14:paraId="0A62F669">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14:paraId="6F73743E">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14:paraId="455620C6">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14:paraId="24EEB4CD">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14:paraId="07AA4ABC">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14:paraId="67B3E852">
      <w:pPr>
        <w:pageBreakBefore w:val="0"/>
        <w:kinsoku/>
        <w:wordWrap/>
        <w:overflowPunct/>
        <w:topLinePunct w:val="0"/>
        <w:autoSpaceDE/>
        <w:autoSpaceDN/>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三、服务内容（具体参照招标文件“项目技术规范和服务要求”）</w:t>
      </w:r>
    </w:p>
    <w:p w14:paraId="5DBCD156">
      <w:pPr>
        <w:pageBreakBefore w:val="0"/>
        <w:kinsoku/>
        <w:wordWrap/>
        <w:overflowPunct/>
        <w:topLinePunct w:val="0"/>
        <w:autoSpaceDE/>
        <w:autoSpaceDN/>
        <w:bidi w:val="0"/>
        <w:spacing w:line="460" w:lineRule="exact"/>
        <w:ind w:firstLine="539" w:firstLineChars="245"/>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医院病人5件套租赁洗涤服务、所有医用织物洗涤服务、织物损耗补充(除床单元五件套、白大衣、白长裤、棉芯、枕芯、医务人员值班被、窗帘外被品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主要包括手术室、供应室</w:t>
      </w:r>
      <w:r>
        <w:rPr>
          <w:rFonts w:hint="eastAsia" w:ascii="宋体" w:hAnsi="宋体" w:cs="宋体"/>
          <w:color w:val="auto"/>
          <w:sz w:val="22"/>
          <w:szCs w:val="22"/>
          <w:highlight w:val="none"/>
          <w:lang w:val="en-US" w:eastAsia="zh-CN"/>
        </w:rPr>
        <w:t>、人流室、胃镜室、分娩室、新生儿科、针灸科、理疗科</w:t>
      </w:r>
      <w:r>
        <w:rPr>
          <w:rFonts w:hint="eastAsia" w:ascii="宋体" w:hAnsi="宋体" w:cs="宋体"/>
          <w:color w:val="auto"/>
          <w:sz w:val="22"/>
          <w:szCs w:val="22"/>
          <w:highlight w:val="none"/>
        </w:rPr>
        <w:t>所需包布布草损耗补充)。</w:t>
      </w:r>
    </w:p>
    <w:p w14:paraId="51BF6DAB">
      <w:pPr>
        <w:pageBreakBefore w:val="0"/>
        <w:kinsoku/>
        <w:wordWrap/>
        <w:overflowPunct/>
        <w:topLinePunct w:val="0"/>
        <w:autoSpaceDE/>
        <w:autoSpaceDN/>
        <w:bidi w:val="0"/>
        <w:spacing w:line="460" w:lineRule="exact"/>
        <w:ind w:firstLine="440" w:firstLineChars="200"/>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3.1医疗织物租赁指病人5件套，包括病人衣、裤、床单、被套、枕套，须为专业医用纺织品，病人衣裤须为纯棉，床上三件套为CVC。</w:t>
      </w:r>
    </w:p>
    <w:p w14:paraId="34A4C0E8">
      <w:pPr>
        <w:pageBreakBefore w:val="0"/>
        <w:kinsoku/>
        <w:wordWrap/>
        <w:overflowPunct/>
        <w:topLinePunct w:val="0"/>
        <w:autoSpaceDE/>
        <w:autoSpaceDN/>
        <w:bidi w:val="0"/>
        <w:spacing w:line="460" w:lineRule="exact"/>
        <w:ind w:firstLine="440" w:firstLineChars="200"/>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4"/>
          <w:szCs w:val="24"/>
          <w:highlight w:val="none"/>
        </w:rPr>
        <w:t>2医疗织物洗涤指医院全部医疗布草，包括病人5件套、医务人员工作服、手术布巾、供应室布巾、棉被芯、值班被、窗帘等所有布草。</w:t>
      </w:r>
      <w:r>
        <w:rPr>
          <w:rFonts w:hint="eastAsia" w:ascii="宋体" w:hAnsi="宋体" w:cs="宋体"/>
          <w:color w:val="auto"/>
          <w:sz w:val="22"/>
          <w:szCs w:val="22"/>
          <w:highlight w:val="none"/>
          <w:lang w:val="en-US" w:eastAsia="zh-CN"/>
        </w:rPr>
        <w:t>乙方</w:t>
      </w:r>
      <w:r>
        <w:rPr>
          <w:rFonts w:hint="eastAsia" w:ascii="宋体" w:hAnsi="宋体" w:cs="宋体"/>
          <w:color w:val="auto"/>
          <w:sz w:val="22"/>
          <w:szCs w:val="22"/>
          <w:highlight w:val="none"/>
        </w:rPr>
        <w:t>每日定时到</w:t>
      </w:r>
      <w:r>
        <w:rPr>
          <w:rFonts w:hint="eastAsia" w:ascii="宋体" w:hAnsi="宋体" w:cs="宋体"/>
          <w:color w:val="auto"/>
          <w:sz w:val="22"/>
          <w:szCs w:val="22"/>
          <w:highlight w:val="none"/>
          <w:lang w:val="en-US" w:eastAsia="zh-CN"/>
        </w:rPr>
        <w:t>甲方指定</w:t>
      </w:r>
      <w:r>
        <w:rPr>
          <w:rFonts w:hint="eastAsia" w:ascii="宋体" w:hAnsi="宋体" w:cs="宋体"/>
          <w:color w:val="auto"/>
          <w:sz w:val="22"/>
          <w:szCs w:val="22"/>
          <w:highlight w:val="none"/>
        </w:rPr>
        <w:t>仓库进行布草收送服务，每周</w:t>
      </w:r>
      <w:r>
        <w:rPr>
          <w:rFonts w:hint="eastAsia" w:ascii="宋体" w:hAnsi="宋体" w:cs="宋体"/>
          <w:color w:val="auto"/>
          <w:sz w:val="22"/>
          <w:szCs w:val="22"/>
          <w:highlight w:val="none"/>
          <w:lang w:val="en-US" w:eastAsia="zh-CN"/>
        </w:rPr>
        <w:t>安排乙方管理人员至甲方进行至少</w:t>
      </w:r>
      <w:r>
        <w:rPr>
          <w:rFonts w:hint="eastAsia" w:ascii="宋体" w:hAnsi="宋体" w:cs="宋体"/>
          <w:color w:val="auto"/>
          <w:sz w:val="22"/>
          <w:szCs w:val="22"/>
          <w:highlight w:val="none"/>
        </w:rPr>
        <w:t>一次</w:t>
      </w:r>
      <w:r>
        <w:rPr>
          <w:rFonts w:hint="eastAsia" w:ascii="宋体" w:hAnsi="宋体" w:cs="宋体"/>
          <w:color w:val="auto"/>
          <w:sz w:val="22"/>
          <w:szCs w:val="22"/>
          <w:highlight w:val="none"/>
          <w:lang w:val="en-US" w:eastAsia="zh-CN"/>
        </w:rPr>
        <w:t>洗涤</w:t>
      </w:r>
      <w:r>
        <w:rPr>
          <w:rFonts w:hint="eastAsia" w:ascii="宋体" w:hAnsi="宋体" w:cs="宋体"/>
          <w:color w:val="auto"/>
          <w:sz w:val="22"/>
          <w:szCs w:val="22"/>
          <w:highlight w:val="none"/>
        </w:rPr>
        <w:t>管理</w:t>
      </w:r>
      <w:r>
        <w:rPr>
          <w:rFonts w:hint="eastAsia" w:ascii="宋体" w:hAnsi="宋体" w:cs="宋体"/>
          <w:color w:val="auto"/>
          <w:sz w:val="22"/>
          <w:szCs w:val="22"/>
          <w:highlight w:val="none"/>
          <w:lang w:val="en-US" w:eastAsia="zh-CN"/>
        </w:rPr>
        <w:t>指导</w:t>
      </w:r>
      <w:r>
        <w:rPr>
          <w:rFonts w:hint="eastAsia" w:ascii="宋体" w:hAnsi="宋体" w:cs="宋体"/>
          <w:color w:val="auto"/>
          <w:sz w:val="22"/>
          <w:szCs w:val="22"/>
          <w:highlight w:val="none"/>
        </w:rPr>
        <w:t>工作。</w:t>
      </w:r>
    </w:p>
    <w:p w14:paraId="5C8C7AEA">
      <w:pPr>
        <w:pageBreakBefore w:val="0"/>
        <w:kinsoku/>
        <w:wordWrap/>
        <w:overflowPunct/>
        <w:topLinePunct w:val="0"/>
        <w:autoSpaceDE/>
        <w:autoSpaceDN/>
        <w:bidi w:val="0"/>
        <w:spacing w:line="460" w:lineRule="exact"/>
        <w:ind w:firstLine="440" w:firstLineChars="200"/>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3.3损耗补充说明：是指院区除床单元五件套、白大衣、白长裤、棉芯、枕芯、医务人员值班被、窗帘外所有被品的以外其他布草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主要包括手术室、供应室</w:t>
      </w:r>
      <w:r>
        <w:rPr>
          <w:rFonts w:hint="eastAsia" w:ascii="宋体" w:hAnsi="宋体" w:cs="宋体"/>
          <w:color w:val="auto"/>
          <w:sz w:val="22"/>
          <w:szCs w:val="22"/>
          <w:highlight w:val="none"/>
          <w:lang w:val="en-US" w:eastAsia="zh-CN"/>
        </w:rPr>
        <w:t>、人流室、胃镜室、分娩室、新生儿科、针灸科、理疗科</w:t>
      </w:r>
      <w:r>
        <w:rPr>
          <w:rFonts w:hint="eastAsia" w:ascii="宋体" w:hAnsi="宋体" w:cs="宋体"/>
          <w:color w:val="auto"/>
          <w:sz w:val="22"/>
          <w:szCs w:val="22"/>
          <w:highlight w:val="none"/>
        </w:rPr>
        <w:t>包布布草损耗补充，该部分损耗不计原因无条件满足医院需求。</w:t>
      </w:r>
    </w:p>
    <w:p w14:paraId="55B8F178">
      <w:pPr>
        <w:pageBreakBefore w:val="0"/>
        <w:kinsoku/>
        <w:wordWrap/>
        <w:overflowPunct/>
        <w:topLinePunct w:val="0"/>
        <w:autoSpaceDE/>
        <w:autoSpaceDN/>
        <w:bidi w:val="0"/>
        <w:spacing w:line="460" w:lineRule="exact"/>
        <w:ind w:firstLine="440" w:firstLineChars="200"/>
        <w:outlineLvl w:val="9"/>
        <w:rPr>
          <w:rFonts w:hint="eastAsia"/>
          <w:color w:val="auto"/>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4</w:t>
      </w:r>
      <w:r>
        <w:rPr>
          <w:rFonts w:hint="eastAsia"/>
          <w:color w:val="auto"/>
          <w:highlight w:val="none"/>
          <w:lang w:val="en-US" w:eastAsia="zh-CN"/>
        </w:rPr>
        <w:t>病区5件套及病人手术衣</w:t>
      </w:r>
      <w:r>
        <w:rPr>
          <w:rFonts w:hint="eastAsia" w:ascii="新宋体" w:hAnsi="新宋体" w:eastAsia="新宋体" w:cs="新宋体"/>
          <w:bCs/>
          <w:color w:val="auto"/>
          <w:sz w:val="22"/>
          <w:szCs w:val="22"/>
          <w:highlight w:val="none"/>
        </w:rPr>
        <w:t>须安装RFID芯片，由乙方配备相关手持、固定设备及管理软件用于清点、核对数目。RFID水洗芯片要求在工业化高温高碱环境下水洗200次不影响芯片信息读取、不脱落，不能对核磁共振检查结果产生干扰。</w:t>
      </w:r>
    </w:p>
    <w:p w14:paraId="420A1BF3">
      <w:pPr>
        <w:pageBreakBefore w:val="0"/>
        <w:kinsoku/>
        <w:wordWrap/>
        <w:overflowPunct/>
        <w:topLinePunct w:val="0"/>
        <w:autoSpaceDE/>
        <w:autoSpaceDN/>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四、服务期限</w:t>
      </w:r>
    </w:p>
    <w:p w14:paraId="2A22C620">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本次合同服务期为 壹年，即</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bCs/>
          <w:color w:val="auto"/>
          <w:sz w:val="22"/>
          <w:szCs w:val="22"/>
          <w:highlight w:val="none"/>
        </w:rPr>
        <w:t>年</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bCs/>
          <w:color w:val="auto"/>
          <w:sz w:val="22"/>
          <w:szCs w:val="22"/>
          <w:highlight w:val="none"/>
        </w:rPr>
        <w:t>月</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bCs/>
          <w:color w:val="auto"/>
          <w:sz w:val="22"/>
          <w:szCs w:val="22"/>
          <w:highlight w:val="none"/>
        </w:rPr>
        <w:t>日至</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bCs/>
          <w:color w:val="auto"/>
          <w:sz w:val="22"/>
          <w:szCs w:val="22"/>
          <w:highlight w:val="none"/>
        </w:rPr>
        <w:t>年</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bCs/>
          <w:color w:val="auto"/>
          <w:sz w:val="22"/>
          <w:szCs w:val="22"/>
          <w:highlight w:val="none"/>
        </w:rPr>
        <w:t>月</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bCs/>
          <w:color w:val="auto"/>
          <w:sz w:val="22"/>
          <w:szCs w:val="22"/>
          <w:highlight w:val="none"/>
        </w:rPr>
        <w:t>日。</w:t>
      </w:r>
      <w:r>
        <w:rPr>
          <w:rFonts w:hint="eastAsia" w:eastAsia="新宋体"/>
          <w:b/>
          <w:bCs/>
          <w:color w:val="auto"/>
          <w:sz w:val="21"/>
          <w:szCs w:val="21"/>
          <w:highlight w:val="none"/>
          <w:lang w:bidi="ar"/>
        </w:rPr>
        <w:t>若</w:t>
      </w:r>
      <w:r>
        <w:rPr>
          <w:rFonts w:ascii="Times New Roman" w:hAnsi="Times New Roman" w:eastAsia="新宋体"/>
          <w:b/>
          <w:bCs/>
          <w:color w:val="auto"/>
          <w:sz w:val="21"/>
          <w:szCs w:val="21"/>
          <w:highlight w:val="none"/>
          <w:lang w:bidi="ar"/>
        </w:rPr>
        <w:t>合同期内，累计支付金额达</w:t>
      </w:r>
      <w:r>
        <w:rPr>
          <w:rFonts w:hint="eastAsia" w:eastAsia="新宋体"/>
          <w:b/>
          <w:bCs/>
          <w:color w:val="auto"/>
          <w:sz w:val="21"/>
          <w:szCs w:val="21"/>
          <w:highlight w:val="none"/>
          <w:lang w:val="en-US" w:eastAsia="zh-CN" w:bidi="ar"/>
        </w:rPr>
        <w:t>本项目</w:t>
      </w:r>
      <w:r>
        <w:rPr>
          <w:rFonts w:ascii="Times New Roman" w:hAnsi="Times New Roman" w:eastAsia="新宋体"/>
          <w:b/>
          <w:bCs/>
          <w:color w:val="auto"/>
          <w:sz w:val="21"/>
          <w:szCs w:val="21"/>
          <w:highlight w:val="none"/>
          <w:lang w:bidi="ar"/>
        </w:rPr>
        <w:t>预算金额，</w:t>
      </w:r>
      <w:r>
        <w:rPr>
          <w:rFonts w:hint="eastAsia" w:ascii="Times New Roman" w:hAnsi="Times New Roman" w:eastAsia="新宋体"/>
          <w:b/>
          <w:bCs/>
          <w:color w:val="auto"/>
          <w:sz w:val="21"/>
          <w:szCs w:val="21"/>
          <w:highlight w:val="none"/>
          <w:lang w:val="en-US" w:eastAsia="zh-CN" w:bidi="ar"/>
        </w:rPr>
        <w:t>本</w:t>
      </w:r>
      <w:r>
        <w:rPr>
          <w:rFonts w:ascii="Times New Roman" w:hAnsi="Times New Roman" w:eastAsia="新宋体"/>
          <w:b/>
          <w:bCs/>
          <w:color w:val="auto"/>
          <w:sz w:val="21"/>
          <w:szCs w:val="21"/>
          <w:highlight w:val="none"/>
          <w:lang w:bidi="ar"/>
        </w:rPr>
        <w:t>合同自行终止</w:t>
      </w:r>
      <w:r>
        <w:rPr>
          <w:rFonts w:hint="eastAsia" w:eastAsia="新宋体"/>
          <w:b/>
          <w:bCs/>
          <w:color w:val="auto"/>
          <w:sz w:val="21"/>
          <w:szCs w:val="21"/>
          <w:highlight w:val="none"/>
          <w:lang w:eastAsia="zh-CN" w:bidi="ar"/>
        </w:rPr>
        <w:t>。</w:t>
      </w:r>
    </w:p>
    <w:p w14:paraId="222EA9BA">
      <w:pPr>
        <w:pageBreakBefore w:val="0"/>
        <w:kinsoku/>
        <w:wordWrap/>
        <w:overflowPunct/>
        <w:topLinePunct w:val="0"/>
        <w:autoSpaceDE/>
        <w:autoSpaceDN/>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五、合同价格</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结算及付款方式</w:t>
      </w:r>
    </w:p>
    <w:p w14:paraId="27B3391A">
      <w:pPr>
        <w:pageBreakBefore w:val="0"/>
        <w:kinsoku/>
        <w:wordWrap/>
        <w:overflowPunct/>
        <w:topLinePunct w:val="0"/>
        <w:autoSpaceDE/>
        <w:autoSpaceDN/>
        <w:bidi w:val="0"/>
        <w:spacing w:line="460" w:lineRule="exact"/>
        <w:ind w:firstLine="440" w:firstLineChars="200"/>
        <w:outlineLvl w:val="9"/>
        <w:rPr>
          <w:rFonts w:hint="eastAsia" w:ascii="宋体" w:hAnsi="宋体" w:eastAsia="宋体" w:cs="宋体"/>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本合同的承包单价：</w:t>
      </w:r>
      <w:r>
        <w:rPr>
          <w:rFonts w:hint="eastAsia" w:ascii="宋体" w:hAnsi="宋体" w:cs="宋体"/>
          <w:color w:val="auto"/>
          <w:sz w:val="22"/>
          <w:szCs w:val="22"/>
          <w:highlight w:val="none"/>
        </w:rPr>
        <w:t>织物租赁服务单价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元／天/床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业务量根据对应床位数</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织物洗涤</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损耗补充</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收送服务单价最高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元／天/床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业务量根据住院实际占用床日数</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，织物租赁采购单价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元／床。</w:t>
      </w:r>
      <w:r>
        <w:rPr>
          <w:rFonts w:hint="eastAsia" w:ascii="宋体" w:hAnsi="宋体" w:cs="宋体"/>
          <w:color w:val="auto"/>
          <w:sz w:val="22"/>
          <w:szCs w:val="22"/>
          <w:highlight w:val="none"/>
          <w:lang w:val="en-US" w:eastAsia="zh-CN"/>
        </w:rPr>
        <w:t>该价格包含人员成本、保险、工具设备、耗材、运输、项目办公相关费用及其它乙方因履行本合同所需甲方支付的全部费用。</w:t>
      </w:r>
    </w:p>
    <w:p w14:paraId="4C9AC1E3">
      <w:pPr>
        <w:pageBreakBefore w:val="0"/>
        <w:kinsoku/>
        <w:wordWrap/>
        <w:overflowPunct/>
        <w:topLinePunct w:val="0"/>
        <w:autoSpaceDE/>
        <w:autoSpaceDN/>
        <w:bidi w:val="0"/>
        <w:spacing w:line="460" w:lineRule="exact"/>
        <w:ind w:firstLine="440" w:firstLineChars="200"/>
        <w:outlineLvl w:val="9"/>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单价与业务量的乘积即为合同价款，最后的结算以医院以甲方病案统计室与医技科室数据月报表数据为准乘以单价支付上月业务款项。</w:t>
      </w:r>
    </w:p>
    <w:p w14:paraId="37195890">
      <w:pPr>
        <w:pageBreakBefore w:val="0"/>
        <w:kinsoku/>
        <w:wordWrap/>
        <w:overflowPunct/>
        <w:topLinePunct w:val="0"/>
        <w:autoSpaceDE/>
        <w:autoSpaceDN/>
        <w:bidi w:val="0"/>
        <w:spacing w:line="460" w:lineRule="exact"/>
        <w:ind w:firstLine="440" w:firstLineChars="200"/>
        <w:outlineLvl w:val="9"/>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、合同</w:t>
      </w:r>
      <w:r>
        <w:rPr>
          <w:rFonts w:hint="eastAsia" w:ascii="宋体" w:hAnsi="宋体" w:cs="宋体"/>
          <w:color w:val="auto"/>
          <w:sz w:val="22"/>
          <w:szCs w:val="22"/>
          <w:highlight w:val="none"/>
          <w:lang w:val="en-US" w:eastAsia="zh-CN"/>
        </w:rPr>
        <w:t>价款</w:t>
      </w:r>
      <w:r>
        <w:rPr>
          <w:rFonts w:hint="eastAsia" w:ascii="宋体" w:hAnsi="宋体" w:cs="宋体"/>
          <w:color w:val="auto"/>
          <w:sz w:val="22"/>
          <w:szCs w:val="22"/>
          <w:highlight w:val="none"/>
        </w:rPr>
        <w:t>结算方式：以每天实际病床使用数量与相应投标单价的乘积为实际结算价。</w:t>
      </w:r>
    </w:p>
    <w:p w14:paraId="4EE7403A">
      <w:pPr>
        <w:pageBreakBefore w:val="0"/>
        <w:kinsoku/>
        <w:wordWrap/>
        <w:overflowPunct/>
        <w:topLinePunct w:val="0"/>
        <w:autoSpaceDE/>
        <w:autoSpaceDN/>
        <w:bidi w:val="0"/>
        <w:spacing w:line="460" w:lineRule="exact"/>
        <w:ind w:firstLine="440" w:firstLineChars="200"/>
        <w:outlineLvl w:val="9"/>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、付款</w:t>
      </w:r>
      <w:r>
        <w:rPr>
          <w:rFonts w:hint="eastAsia" w:ascii="宋体" w:hAnsi="宋体" w:cs="宋体"/>
          <w:color w:val="auto"/>
          <w:sz w:val="22"/>
          <w:szCs w:val="22"/>
          <w:highlight w:val="none"/>
          <w:lang w:val="en-US" w:eastAsia="zh-CN"/>
        </w:rPr>
        <w:t>时间及</w:t>
      </w:r>
      <w:r>
        <w:rPr>
          <w:rFonts w:hint="default" w:ascii="宋体" w:hAnsi="宋体" w:cs="宋体"/>
          <w:color w:val="auto"/>
          <w:sz w:val="22"/>
          <w:szCs w:val="22"/>
          <w:highlight w:val="none"/>
          <w:lang w:val="en-US"/>
        </w:rPr>
        <w:t>方式</w:t>
      </w:r>
      <w:r>
        <w:rPr>
          <w:rFonts w:hint="eastAsia" w:ascii="宋体" w:hAnsi="宋体" w:cs="宋体"/>
          <w:color w:val="auto"/>
          <w:sz w:val="22"/>
          <w:szCs w:val="22"/>
          <w:highlight w:val="none"/>
        </w:rPr>
        <w:t>：合同期内租赁、洗涤费用每月结算一次，</w:t>
      </w:r>
      <w:r>
        <w:rPr>
          <w:rFonts w:hint="eastAsia" w:ascii="宋体" w:hAnsi="宋体" w:cs="宋体"/>
          <w:color w:val="auto"/>
          <w:sz w:val="22"/>
          <w:szCs w:val="22"/>
          <w:highlight w:val="none"/>
          <w:lang w:val="en-US" w:eastAsia="zh-CN"/>
        </w:rPr>
        <w:t>乙方</w:t>
      </w:r>
      <w:r>
        <w:rPr>
          <w:rFonts w:hint="eastAsia" w:ascii="宋体" w:hAnsi="宋体" w:cs="宋体"/>
          <w:color w:val="auto"/>
          <w:sz w:val="22"/>
          <w:szCs w:val="22"/>
          <w:highlight w:val="none"/>
        </w:rPr>
        <w:t>每月15日（如遇节假日往后顺延）将上月的织物租赁拨补清单和实际洗涤数量交由</w:t>
      </w:r>
      <w:r>
        <w:rPr>
          <w:rFonts w:hint="eastAsia" w:ascii="宋体" w:hAnsi="宋体" w:cs="宋体"/>
          <w:color w:val="auto"/>
          <w:sz w:val="22"/>
          <w:szCs w:val="22"/>
          <w:highlight w:val="none"/>
          <w:lang w:val="en-US" w:eastAsia="zh-CN"/>
        </w:rPr>
        <w:t>甲方</w:t>
      </w:r>
      <w:r>
        <w:rPr>
          <w:rFonts w:hint="eastAsia" w:ascii="宋体" w:hAnsi="宋体" w:cs="宋体"/>
          <w:color w:val="auto"/>
          <w:sz w:val="22"/>
          <w:szCs w:val="22"/>
          <w:highlight w:val="none"/>
        </w:rPr>
        <w:t>核对后，</w:t>
      </w:r>
      <w:r>
        <w:rPr>
          <w:rFonts w:hint="eastAsia" w:ascii="宋体" w:hAnsi="宋体" w:cs="宋体"/>
          <w:color w:val="auto"/>
          <w:sz w:val="22"/>
          <w:szCs w:val="22"/>
          <w:highlight w:val="none"/>
          <w:lang w:val="en-US" w:eastAsia="zh-CN"/>
        </w:rPr>
        <w:t>结合</w:t>
      </w:r>
      <w:r>
        <w:rPr>
          <w:rFonts w:hint="eastAsia" w:ascii="宋体" w:hAnsi="宋体" w:cs="宋体"/>
          <w:color w:val="auto"/>
          <w:sz w:val="22"/>
          <w:szCs w:val="22"/>
          <w:highlight w:val="none"/>
        </w:rPr>
        <w:t>甲方对乙方上月服务情况进行</w:t>
      </w:r>
      <w:r>
        <w:rPr>
          <w:rFonts w:hint="eastAsia" w:ascii="宋体" w:hAnsi="宋体" w:cs="宋体"/>
          <w:color w:val="auto"/>
          <w:sz w:val="22"/>
          <w:szCs w:val="22"/>
          <w:highlight w:val="none"/>
          <w:lang w:val="en-US" w:eastAsia="zh-CN"/>
        </w:rPr>
        <w:t>考核结果</w:t>
      </w:r>
      <w:r>
        <w:rPr>
          <w:rFonts w:hint="eastAsia" w:ascii="宋体" w:hAnsi="宋体" w:cs="宋体"/>
          <w:color w:val="auto"/>
          <w:sz w:val="22"/>
          <w:szCs w:val="22"/>
          <w:highlight w:val="none"/>
        </w:rPr>
        <w:t>确定上月最终甲方需支付乙方的金额</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乙方</w:t>
      </w:r>
      <w:r>
        <w:rPr>
          <w:rFonts w:hint="eastAsia" w:ascii="宋体" w:hAnsi="宋体" w:cs="宋体"/>
          <w:color w:val="auto"/>
          <w:sz w:val="22"/>
          <w:szCs w:val="22"/>
          <w:highlight w:val="none"/>
        </w:rPr>
        <w:t>开具</w:t>
      </w:r>
      <w:r>
        <w:rPr>
          <w:rFonts w:hint="eastAsia" w:ascii="宋体" w:hAnsi="宋体" w:cs="宋体"/>
          <w:color w:val="auto"/>
          <w:sz w:val="22"/>
          <w:szCs w:val="22"/>
          <w:highlight w:val="none"/>
          <w:lang w:val="en-US" w:eastAsia="zh-CN"/>
        </w:rPr>
        <w:t>对应金额</w:t>
      </w:r>
      <w:r>
        <w:rPr>
          <w:rFonts w:hint="eastAsia" w:ascii="宋体" w:hAnsi="宋体" w:cs="宋体"/>
          <w:color w:val="auto"/>
          <w:sz w:val="22"/>
          <w:szCs w:val="22"/>
          <w:highlight w:val="none"/>
        </w:rPr>
        <w:t>正式发票，由</w:t>
      </w:r>
      <w:r>
        <w:rPr>
          <w:rFonts w:hint="eastAsia" w:ascii="宋体" w:hAnsi="宋体" w:cs="宋体"/>
          <w:color w:val="auto"/>
          <w:sz w:val="22"/>
          <w:szCs w:val="22"/>
          <w:highlight w:val="none"/>
          <w:lang w:val="en-US" w:eastAsia="zh-CN"/>
        </w:rPr>
        <w:t>甲方</w:t>
      </w:r>
      <w:r>
        <w:rPr>
          <w:rFonts w:hint="eastAsia" w:ascii="宋体" w:hAnsi="宋体" w:cs="宋体"/>
          <w:color w:val="auto"/>
          <w:sz w:val="22"/>
          <w:szCs w:val="22"/>
          <w:highlight w:val="none"/>
        </w:rPr>
        <w:t>在60个工作日内以</w:t>
      </w:r>
      <w:r>
        <w:rPr>
          <w:rFonts w:hint="eastAsia" w:ascii="宋体" w:hAnsi="宋体" w:cs="宋体"/>
          <w:color w:val="auto"/>
          <w:sz w:val="22"/>
          <w:szCs w:val="22"/>
          <w:highlight w:val="none"/>
          <w:lang w:val="en-US" w:eastAsia="zh-CN"/>
        </w:rPr>
        <w:t>银行转账的</w:t>
      </w:r>
      <w:r>
        <w:rPr>
          <w:rFonts w:hint="eastAsia" w:ascii="宋体" w:hAnsi="宋体" w:cs="宋体"/>
          <w:color w:val="auto"/>
          <w:sz w:val="22"/>
          <w:szCs w:val="22"/>
          <w:highlight w:val="none"/>
        </w:rPr>
        <w:t>方式支付</w:t>
      </w:r>
      <w:r>
        <w:rPr>
          <w:rFonts w:hint="eastAsia" w:ascii="宋体" w:hAnsi="宋体" w:cs="宋体"/>
          <w:color w:val="auto"/>
          <w:sz w:val="22"/>
          <w:szCs w:val="22"/>
          <w:highlight w:val="none"/>
          <w:lang w:val="en-US" w:eastAsia="zh-CN"/>
        </w:rPr>
        <w:t>款项</w:t>
      </w:r>
      <w:r>
        <w:rPr>
          <w:rFonts w:hint="eastAsia" w:ascii="宋体" w:hAnsi="宋体" w:cs="宋体"/>
          <w:color w:val="auto"/>
          <w:sz w:val="22"/>
          <w:szCs w:val="22"/>
          <w:highlight w:val="none"/>
        </w:rPr>
        <w:t>。</w:t>
      </w:r>
    </w:p>
    <w:p w14:paraId="69D33D9E">
      <w:pPr>
        <w:pageBreakBefore w:val="0"/>
        <w:kinsoku/>
        <w:wordWrap/>
        <w:overflowPunct/>
        <w:topLinePunct w:val="0"/>
        <w:autoSpaceDE/>
        <w:autoSpaceDN/>
        <w:bidi w:val="0"/>
        <w:spacing w:line="460" w:lineRule="exact"/>
        <w:ind w:firstLine="440" w:firstLineChars="200"/>
        <w:outlineLvl w:val="9"/>
        <w:rPr>
          <w:rFonts w:hint="eastAsia"/>
          <w:color w:val="auto"/>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、本项目总预算为人民币</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color w:val="auto"/>
          <w:sz w:val="22"/>
          <w:szCs w:val="22"/>
          <w:highlight w:val="none"/>
          <w:lang w:val="en-US" w:eastAsia="zh-CN"/>
        </w:rPr>
        <w:t>万</w:t>
      </w:r>
      <w:r>
        <w:rPr>
          <w:rFonts w:hint="eastAsia" w:ascii="新宋体" w:hAnsi="新宋体" w:eastAsia="新宋体" w:cs="新宋体"/>
          <w:color w:val="auto"/>
          <w:sz w:val="22"/>
          <w:szCs w:val="22"/>
          <w:highlight w:val="none"/>
        </w:rPr>
        <w:t>元整（¥</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color w:val="auto"/>
          <w:sz w:val="22"/>
          <w:szCs w:val="22"/>
          <w:highlight w:val="none"/>
        </w:rPr>
        <w:t>元）</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温州市中心医院（</w:t>
      </w:r>
      <w:r>
        <w:rPr>
          <w:rFonts w:hint="eastAsia" w:ascii="新宋体" w:hAnsi="新宋体" w:eastAsia="新宋体" w:cs="新宋体"/>
          <w:color w:val="auto"/>
          <w:sz w:val="22"/>
          <w:szCs w:val="22"/>
          <w:highlight w:val="none"/>
          <w:u w:val="none"/>
          <w:lang w:val="en-US" w:eastAsia="zh-CN"/>
        </w:rPr>
        <w:t>百里坊</w:t>
      </w:r>
      <w:r>
        <w:rPr>
          <w:rFonts w:hint="eastAsia" w:ascii="新宋体" w:hAnsi="新宋体" w:eastAsia="新宋体" w:cs="新宋体"/>
          <w:color w:val="auto"/>
          <w:sz w:val="22"/>
          <w:szCs w:val="22"/>
          <w:highlight w:val="none"/>
          <w:lang w:val="en-US" w:eastAsia="zh-CN"/>
        </w:rPr>
        <w:t>院区）：</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color w:val="auto"/>
          <w:sz w:val="22"/>
          <w:szCs w:val="22"/>
          <w:highlight w:val="none"/>
          <w:lang w:val="en-US" w:eastAsia="zh-CN"/>
        </w:rPr>
        <w:t>万元；温州市中心医院（双屿院区）：</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color w:val="auto"/>
          <w:sz w:val="22"/>
          <w:szCs w:val="22"/>
          <w:highlight w:val="none"/>
          <w:lang w:val="en-US" w:eastAsia="zh-CN"/>
        </w:rPr>
        <w:t>万元；</w:t>
      </w:r>
      <w:r>
        <w:rPr>
          <w:rFonts w:hint="eastAsia"/>
          <w:color w:val="auto"/>
          <w:sz w:val="22"/>
          <w:szCs w:val="22"/>
          <w:highlight w:val="none"/>
          <w:u w:val="none"/>
          <w:lang w:eastAsia="zh-CN"/>
        </w:rPr>
        <w:t>温州市第六人民医院</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bCs/>
          <w:color w:val="auto"/>
          <w:sz w:val="22"/>
          <w:szCs w:val="22"/>
          <w:highlight w:val="none"/>
          <w:lang w:val="en-US" w:eastAsia="zh-CN"/>
        </w:rPr>
        <w:t>____</w:t>
      </w:r>
      <w:r>
        <w:rPr>
          <w:rFonts w:hint="eastAsia" w:ascii="新宋体" w:hAnsi="新宋体" w:eastAsia="新宋体" w:cs="新宋体"/>
          <w:color w:val="auto"/>
          <w:sz w:val="22"/>
          <w:szCs w:val="22"/>
          <w:highlight w:val="none"/>
          <w:lang w:val="en-US" w:eastAsia="zh-CN"/>
        </w:rPr>
        <w:t>万元</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服务期满1年或</w:t>
      </w:r>
      <w:r>
        <w:rPr>
          <w:rFonts w:hint="eastAsia" w:ascii="新宋体" w:hAnsi="新宋体" w:eastAsia="新宋体" w:cs="新宋体"/>
          <w:color w:val="auto"/>
          <w:sz w:val="22"/>
          <w:szCs w:val="22"/>
          <w:highlight w:val="none"/>
        </w:rPr>
        <w:t>采购</w:t>
      </w:r>
      <w:r>
        <w:rPr>
          <w:rFonts w:hint="eastAsia" w:ascii="新宋体" w:hAnsi="新宋体" w:eastAsia="新宋体" w:cs="新宋体"/>
          <w:color w:val="auto"/>
          <w:sz w:val="22"/>
          <w:szCs w:val="22"/>
          <w:highlight w:val="none"/>
          <w:lang w:val="en-US" w:eastAsia="zh-CN"/>
        </w:rPr>
        <w:t>金额</w:t>
      </w:r>
      <w:r>
        <w:rPr>
          <w:rFonts w:hint="eastAsia" w:ascii="新宋体" w:hAnsi="新宋体" w:eastAsia="新宋体" w:cs="新宋体"/>
          <w:color w:val="auto"/>
          <w:sz w:val="22"/>
          <w:szCs w:val="22"/>
          <w:highlight w:val="none"/>
        </w:rPr>
        <w:t>达到预算视为合同终止。</w:t>
      </w:r>
    </w:p>
    <w:p w14:paraId="29321F40">
      <w:pPr>
        <w:pageBreakBefore w:val="0"/>
        <w:kinsoku/>
        <w:wordWrap/>
        <w:overflowPunct/>
        <w:topLinePunct w:val="0"/>
        <w:autoSpaceDE/>
        <w:autoSpaceDN/>
        <w:bidi w:val="0"/>
        <w:spacing w:line="460" w:lineRule="exact"/>
        <w:ind w:firstLine="541" w:firstLineChars="245"/>
        <w:outlineLvl w:val="9"/>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rPr>
        <w:t>六、甲方</w:t>
      </w:r>
      <w:r>
        <w:rPr>
          <w:rFonts w:hint="eastAsia" w:ascii="新宋体" w:hAnsi="新宋体" w:eastAsia="新宋体" w:cs="新宋体"/>
          <w:b/>
          <w:color w:val="auto"/>
          <w:sz w:val="22"/>
          <w:szCs w:val="22"/>
          <w:highlight w:val="none"/>
          <w:lang w:val="en-US" w:eastAsia="zh-CN"/>
        </w:rPr>
        <w:t>权利与义务</w:t>
      </w:r>
    </w:p>
    <w:p w14:paraId="45B24270">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1、组织对乙方提供服务</w:t>
      </w:r>
      <w:r>
        <w:rPr>
          <w:rFonts w:hint="eastAsia" w:ascii="新宋体" w:hAnsi="新宋体" w:eastAsia="新宋体" w:cs="新宋体"/>
          <w:bCs/>
          <w:color w:val="auto"/>
          <w:sz w:val="22"/>
          <w:szCs w:val="22"/>
          <w:highlight w:val="none"/>
          <w:lang w:val="en-US" w:eastAsia="zh-CN"/>
        </w:rPr>
        <w:t>进行</w:t>
      </w:r>
      <w:r>
        <w:rPr>
          <w:rFonts w:hint="eastAsia" w:ascii="新宋体" w:hAnsi="新宋体" w:eastAsia="新宋体" w:cs="新宋体"/>
          <w:bCs/>
          <w:color w:val="auto"/>
          <w:sz w:val="22"/>
          <w:szCs w:val="22"/>
          <w:highlight w:val="none"/>
        </w:rPr>
        <w:t>考核。当月的洗涤服务质量由甲方相关监管部门对该公司日常洗涤质量进行检查并考评，考评成绩与</w:t>
      </w:r>
      <w:r>
        <w:rPr>
          <w:rFonts w:hint="eastAsia" w:ascii="新宋体" w:hAnsi="新宋体" w:eastAsia="新宋体" w:cs="新宋体"/>
          <w:bCs/>
          <w:color w:val="auto"/>
          <w:sz w:val="22"/>
          <w:szCs w:val="22"/>
          <w:highlight w:val="none"/>
          <w:lang w:val="en-US" w:eastAsia="zh-CN"/>
        </w:rPr>
        <w:t>结算</w:t>
      </w:r>
      <w:r>
        <w:rPr>
          <w:rFonts w:hint="eastAsia" w:ascii="新宋体" w:hAnsi="新宋体" w:eastAsia="新宋体" w:cs="新宋体"/>
          <w:bCs/>
          <w:color w:val="auto"/>
          <w:sz w:val="22"/>
          <w:szCs w:val="22"/>
          <w:highlight w:val="none"/>
        </w:rPr>
        <w:t>款项挂钩。（详见附件外包洗涤质量考核评分表）</w:t>
      </w:r>
    </w:p>
    <w:p w14:paraId="0152621B">
      <w:pPr>
        <w:pStyle w:val="9"/>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 w:val="0"/>
          <w:bCs w:val="0"/>
          <w:color w:val="auto"/>
          <w:kern w:val="2"/>
          <w:sz w:val="22"/>
          <w:szCs w:val="22"/>
          <w:highlight w:val="none"/>
          <w:lang w:eastAsia="zh-CN"/>
        </w:rPr>
      </w:pPr>
      <w:r>
        <w:rPr>
          <w:rFonts w:hint="eastAsia" w:ascii="新宋体" w:hAnsi="新宋体" w:eastAsia="新宋体" w:cs="新宋体"/>
          <w:b w:val="0"/>
          <w:bCs w:val="0"/>
          <w:color w:val="auto"/>
          <w:kern w:val="2"/>
          <w:sz w:val="22"/>
          <w:szCs w:val="22"/>
          <w:highlight w:val="none"/>
        </w:rPr>
        <w:t>2、所有租赁</w:t>
      </w:r>
      <w:r>
        <w:rPr>
          <w:rFonts w:hint="eastAsia" w:ascii="新宋体" w:hAnsi="新宋体" w:eastAsia="新宋体" w:cs="新宋体"/>
          <w:b w:val="0"/>
          <w:bCs w:val="0"/>
          <w:color w:val="auto"/>
          <w:kern w:val="2"/>
          <w:sz w:val="22"/>
          <w:szCs w:val="22"/>
          <w:highlight w:val="none"/>
          <w:lang w:val="en-US" w:eastAsia="zh-CN"/>
        </w:rPr>
        <w:t>医疗织物</w:t>
      </w:r>
      <w:r>
        <w:rPr>
          <w:rFonts w:hint="eastAsia" w:ascii="新宋体" w:hAnsi="新宋体" w:eastAsia="新宋体" w:cs="新宋体"/>
          <w:b w:val="0"/>
          <w:bCs w:val="0"/>
          <w:color w:val="auto"/>
          <w:kern w:val="2"/>
          <w:sz w:val="22"/>
          <w:szCs w:val="22"/>
          <w:highlight w:val="none"/>
        </w:rPr>
        <w:t>的所有权归</w:t>
      </w:r>
      <w:r>
        <w:rPr>
          <w:rFonts w:hint="eastAsia" w:ascii="新宋体" w:hAnsi="新宋体" w:eastAsia="新宋体" w:cs="新宋体"/>
          <w:b w:val="0"/>
          <w:bCs w:val="0"/>
          <w:color w:val="auto"/>
          <w:kern w:val="2"/>
          <w:sz w:val="22"/>
          <w:szCs w:val="22"/>
          <w:highlight w:val="none"/>
          <w:lang w:val="en-US" w:eastAsia="zh-CN"/>
        </w:rPr>
        <w:t>乙方</w:t>
      </w:r>
      <w:r>
        <w:rPr>
          <w:rFonts w:hint="eastAsia" w:ascii="新宋体" w:hAnsi="新宋体" w:eastAsia="新宋体" w:cs="新宋体"/>
          <w:b w:val="0"/>
          <w:bCs w:val="0"/>
          <w:color w:val="auto"/>
          <w:kern w:val="2"/>
          <w:sz w:val="22"/>
          <w:szCs w:val="22"/>
          <w:highlight w:val="none"/>
        </w:rPr>
        <w:t>所有，当合同执行完毕不再续约，</w:t>
      </w:r>
      <w:r>
        <w:rPr>
          <w:rFonts w:hint="eastAsia" w:ascii="新宋体" w:hAnsi="新宋体" w:eastAsia="新宋体" w:cs="新宋体"/>
          <w:b w:val="0"/>
          <w:bCs w:val="0"/>
          <w:color w:val="auto"/>
          <w:kern w:val="2"/>
          <w:sz w:val="22"/>
          <w:szCs w:val="22"/>
          <w:highlight w:val="none"/>
          <w:lang w:val="en-US" w:eastAsia="zh-CN"/>
        </w:rPr>
        <w:t>甲方</w:t>
      </w:r>
      <w:r>
        <w:rPr>
          <w:rFonts w:hint="eastAsia" w:ascii="新宋体" w:hAnsi="新宋体" w:eastAsia="新宋体" w:cs="新宋体"/>
          <w:b w:val="0"/>
          <w:bCs w:val="0"/>
          <w:color w:val="auto"/>
          <w:kern w:val="2"/>
          <w:sz w:val="22"/>
          <w:szCs w:val="22"/>
          <w:highlight w:val="none"/>
        </w:rPr>
        <w:t>需将所有</w:t>
      </w:r>
      <w:r>
        <w:rPr>
          <w:rFonts w:hint="eastAsia" w:ascii="新宋体" w:hAnsi="新宋体" w:eastAsia="新宋体" w:cs="新宋体"/>
          <w:b w:val="0"/>
          <w:bCs w:val="0"/>
          <w:color w:val="auto"/>
          <w:kern w:val="2"/>
          <w:sz w:val="22"/>
          <w:szCs w:val="22"/>
          <w:highlight w:val="none"/>
          <w:lang w:val="en-US" w:eastAsia="zh-CN"/>
        </w:rPr>
        <w:t>使用</w:t>
      </w:r>
      <w:r>
        <w:rPr>
          <w:rFonts w:hint="eastAsia" w:ascii="新宋体" w:hAnsi="新宋体" w:eastAsia="新宋体" w:cs="新宋体"/>
          <w:b w:val="0"/>
          <w:bCs w:val="0"/>
          <w:color w:val="auto"/>
          <w:kern w:val="2"/>
          <w:sz w:val="22"/>
          <w:szCs w:val="22"/>
          <w:highlight w:val="none"/>
        </w:rPr>
        <w:t>周期内的被品收购</w:t>
      </w:r>
      <w:r>
        <w:rPr>
          <w:rFonts w:hint="eastAsia" w:ascii="新宋体" w:hAnsi="新宋体" w:eastAsia="新宋体" w:cs="新宋体"/>
          <w:b w:val="0"/>
          <w:bCs w:val="0"/>
          <w:color w:val="auto"/>
          <w:sz w:val="22"/>
          <w:szCs w:val="22"/>
          <w:highlight w:val="none"/>
        </w:rPr>
        <w:t>（除有补丁，污垢污渍外）</w:t>
      </w:r>
      <w:r>
        <w:rPr>
          <w:rFonts w:hint="eastAsia" w:ascii="新宋体" w:hAnsi="新宋体" w:eastAsia="新宋体" w:cs="新宋体"/>
          <w:b w:val="0"/>
          <w:bCs w:val="0"/>
          <w:color w:val="auto"/>
          <w:kern w:val="2"/>
          <w:sz w:val="22"/>
          <w:szCs w:val="22"/>
          <w:highlight w:val="none"/>
        </w:rPr>
        <w:t>，医院按照</w:t>
      </w:r>
      <w:r>
        <w:rPr>
          <w:rFonts w:hint="eastAsia" w:ascii="新宋体" w:hAnsi="新宋体" w:eastAsia="新宋体" w:cs="新宋体"/>
          <w:b w:val="0"/>
          <w:bCs w:val="0"/>
          <w:color w:val="auto"/>
          <w:kern w:val="2"/>
          <w:sz w:val="22"/>
          <w:szCs w:val="22"/>
          <w:highlight w:val="none"/>
          <w:lang w:val="en-US" w:eastAsia="zh-CN"/>
        </w:rPr>
        <w:t>价格=(</w:t>
      </w:r>
      <w:r>
        <w:rPr>
          <w:rFonts w:hint="eastAsia" w:ascii="新宋体" w:hAnsi="新宋体" w:eastAsia="新宋体" w:cs="新宋体"/>
          <w:b w:val="0"/>
          <w:bCs w:val="0"/>
          <w:color w:val="auto"/>
          <w:kern w:val="2"/>
          <w:sz w:val="22"/>
          <w:szCs w:val="22"/>
          <w:highlight w:val="none"/>
        </w:rPr>
        <w:t>招标约定价格÷约定报废次数</w:t>
      </w:r>
      <w:r>
        <w:rPr>
          <w:rFonts w:hint="eastAsia" w:ascii="新宋体" w:hAnsi="新宋体" w:eastAsia="新宋体" w:cs="新宋体"/>
          <w:b w:val="0"/>
          <w:bCs w:val="0"/>
          <w:color w:val="auto"/>
          <w:kern w:val="2"/>
          <w:sz w:val="22"/>
          <w:szCs w:val="22"/>
          <w:highlight w:val="none"/>
          <w:lang w:val="en-US" w:eastAsia="zh-CN"/>
        </w:rPr>
        <w:t>)</w:t>
      </w:r>
      <w:r>
        <w:rPr>
          <w:rFonts w:hint="eastAsia" w:ascii="新宋体" w:hAnsi="新宋体" w:eastAsia="新宋体" w:cs="新宋体"/>
          <w:b w:val="0"/>
          <w:bCs w:val="0"/>
          <w:color w:val="auto"/>
          <w:kern w:val="2"/>
          <w:sz w:val="22"/>
          <w:szCs w:val="22"/>
          <w:highlight w:val="none"/>
        </w:rPr>
        <w:t>×（约定报废次数-洗涤次数）进行收购</w:t>
      </w:r>
      <w:r>
        <w:rPr>
          <w:rFonts w:hint="eastAsia" w:ascii="新宋体" w:hAnsi="新宋体" w:eastAsia="新宋体" w:cs="新宋体"/>
          <w:b w:val="0"/>
          <w:bCs w:val="0"/>
          <w:color w:val="auto"/>
          <w:kern w:val="2"/>
          <w:sz w:val="22"/>
          <w:szCs w:val="22"/>
          <w:highlight w:val="none"/>
          <w:lang w:eastAsia="zh-CN"/>
        </w:rPr>
        <w:t>。</w:t>
      </w:r>
    </w:p>
    <w:p w14:paraId="3BFC0C54">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3、按合同约定支付合同款项。</w:t>
      </w:r>
    </w:p>
    <w:p w14:paraId="5176329D">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4、如遇突发事件，协调乙方在作业过程中与其他部门的关系。</w:t>
      </w:r>
    </w:p>
    <w:p w14:paraId="6BE47ABA">
      <w:pPr>
        <w:pageBreakBefore w:val="0"/>
        <w:kinsoku/>
        <w:wordWrap/>
        <w:overflowPunct/>
        <w:topLinePunct w:val="0"/>
        <w:autoSpaceDE/>
        <w:autoSpaceDN/>
        <w:bidi w:val="0"/>
        <w:spacing w:line="460" w:lineRule="exact"/>
        <w:ind w:firstLine="541" w:firstLineChars="245"/>
        <w:outlineLvl w:val="9"/>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rPr>
        <w:t>七、乙方</w:t>
      </w:r>
      <w:r>
        <w:rPr>
          <w:rFonts w:hint="eastAsia" w:ascii="新宋体" w:hAnsi="新宋体" w:eastAsia="新宋体" w:cs="新宋体"/>
          <w:b/>
          <w:color w:val="auto"/>
          <w:sz w:val="22"/>
          <w:szCs w:val="22"/>
          <w:highlight w:val="none"/>
          <w:lang w:val="en-US" w:eastAsia="zh-CN"/>
        </w:rPr>
        <w:t>权利与义务</w:t>
      </w:r>
    </w:p>
    <w:p w14:paraId="650A5CA2">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1、乙方以租赁方式供应</w:t>
      </w:r>
      <w:r>
        <w:rPr>
          <w:rFonts w:hint="eastAsia" w:ascii="新宋体" w:hAnsi="新宋体" w:eastAsia="新宋体" w:cs="新宋体"/>
          <w:bCs/>
          <w:color w:val="auto"/>
          <w:sz w:val="22"/>
          <w:szCs w:val="22"/>
          <w:highlight w:val="none"/>
          <w:lang w:eastAsia="zh-CN"/>
        </w:rPr>
        <w:t>温州市中心医院（</w:t>
      </w:r>
      <w:r>
        <w:rPr>
          <w:rFonts w:hint="eastAsia" w:ascii="新宋体" w:hAnsi="新宋体" w:eastAsia="新宋体" w:cs="新宋体"/>
          <w:bCs/>
          <w:color w:val="auto"/>
          <w:sz w:val="22"/>
          <w:szCs w:val="22"/>
          <w:highlight w:val="none"/>
          <w:lang w:val="en-US" w:eastAsia="zh-CN"/>
        </w:rPr>
        <w:t>百里坊</w:t>
      </w:r>
      <w:r>
        <w:rPr>
          <w:rFonts w:hint="eastAsia" w:ascii="新宋体" w:hAnsi="新宋体" w:eastAsia="新宋体" w:cs="新宋体"/>
          <w:bCs/>
          <w:color w:val="auto"/>
          <w:sz w:val="22"/>
          <w:szCs w:val="22"/>
          <w:highlight w:val="none"/>
          <w:lang w:eastAsia="zh-CN"/>
        </w:rPr>
        <w:t>院区、双屿院区）、温州市第六人民医院</w:t>
      </w:r>
      <w:r>
        <w:rPr>
          <w:rFonts w:hint="eastAsia" w:ascii="新宋体" w:hAnsi="新宋体" w:eastAsia="新宋体" w:cs="新宋体"/>
          <w:bCs/>
          <w:color w:val="auto"/>
          <w:sz w:val="22"/>
          <w:szCs w:val="22"/>
          <w:highlight w:val="none"/>
        </w:rPr>
        <w:t>所需之医疗织物（含织物之材料制作、供应、收集、分类配送等一贯作业服务），</w:t>
      </w:r>
      <w:r>
        <w:rPr>
          <w:rFonts w:hint="eastAsia" w:ascii="新宋体" w:hAnsi="新宋体" w:eastAsia="新宋体" w:cs="新宋体"/>
          <w:bCs/>
          <w:color w:val="auto"/>
          <w:sz w:val="22"/>
          <w:szCs w:val="22"/>
          <w:highlight w:val="none"/>
          <w:lang w:val="en-US" w:eastAsia="zh-CN"/>
        </w:rPr>
        <w:t>应当按照合同要求</w:t>
      </w:r>
      <w:r>
        <w:rPr>
          <w:rFonts w:hint="eastAsia" w:ascii="新宋体" w:hAnsi="新宋体" w:eastAsia="新宋体" w:cs="新宋体"/>
          <w:bCs/>
          <w:color w:val="auto"/>
          <w:sz w:val="22"/>
          <w:szCs w:val="22"/>
          <w:highlight w:val="none"/>
        </w:rPr>
        <w:t>做好洗涤质量把关工作。</w:t>
      </w:r>
    </w:p>
    <w:p w14:paraId="20BC3328">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 乙方按照甲方确定的病人5件套的款式、材质、花式颜色等需按照</w:t>
      </w:r>
      <w:r>
        <w:rPr>
          <w:rFonts w:hint="eastAsia" w:ascii="新宋体" w:hAnsi="新宋体" w:eastAsia="新宋体" w:cs="新宋体"/>
          <w:bCs/>
          <w:color w:val="auto"/>
          <w:sz w:val="22"/>
          <w:szCs w:val="22"/>
          <w:highlight w:val="none"/>
          <w:lang w:val="en-US" w:eastAsia="zh-CN"/>
        </w:rPr>
        <w:t>合同</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如没有则按采购文件</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要求供货，如甲方</w:t>
      </w:r>
      <w:r>
        <w:rPr>
          <w:rFonts w:hint="eastAsia" w:ascii="新宋体" w:hAnsi="新宋体" w:eastAsia="新宋体" w:cs="新宋体"/>
          <w:bCs/>
          <w:color w:val="auto"/>
          <w:sz w:val="22"/>
          <w:szCs w:val="22"/>
          <w:highlight w:val="none"/>
          <w:lang w:val="en-US" w:eastAsia="zh-CN"/>
        </w:rPr>
        <w:t>需</w:t>
      </w:r>
      <w:r>
        <w:rPr>
          <w:rFonts w:hint="eastAsia" w:ascii="新宋体" w:hAnsi="新宋体" w:eastAsia="新宋体" w:cs="新宋体"/>
          <w:bCs/>
          <w:color w:val="auto"/>
          <w:sz w:val="22"/>
          <w:szCs w:val="22"/>
          <w:highlight w:val="none"/>
        </w:rPr>
        <w:t>对租赁织物的款式、材质、颜色进行调整，乙方应全力配合，且租赁价格不变。初期按</w:t>
      </w:r>
      <w:r>
        <w:rPr>
          <w:rFonts w:hint="eastAsia" w:ascii="新宋体" w:hAnsi="新宋体" w:eastAsia="新宋体" w:cs="新宋体"/>
          <w:bCs/>
          <w:color w:val="auto"/>
          <w:sz w:val="22"/>
          <w:szCs w:val="22"/>
          <w:highlight w:val="none"/>
          <w:lang w:eastAsia="zh-CN"/>
        </w:rPr>
        <w:t>温州市中心医院（</w:t>
      </w:r>
      <w:r>
        <w:rPr>
          <w:rFonts w:hint="eastAsia" w:ascii="新宋体" w:hAnsi="新宋体" w:eastAsia="新宋体" w:cs="新宋体"/>
          <w:bCs/>
          <w:color w:val="auto"/>
          <w:sz w:val="22"/>
          <w:szCs w:val="22"/>
          <w:highlight w:val="none"/>
          <w:lang w:val="en-US" w:eastAsia="zh-CN"/>
        </w:rPr>
        <w:t>百里坊</w:t>
      </w:r>
      <w:r>
        <w:rPr>
          <w:rFonts w:hint="eastAsia" w:ascii="新宋体" w:hAnsi="新宋体" w:eastAsia="新宋体" w:cs="新宋体"/>
          <w:bCs/>
          <w:color w:val="auto"/>
          <w:sz w:val="22"/>
          <w:szCs w:val="22"/>
          <w:highlight w:val="none"/>
          <w:lang w:eastAsia="zh-CN"/>
        </w:rPr>
        <w:t>院区、双屿院区）、温州市第六人民医院</w:t>
      </w:r>
      <w:r>
        <w:rPr>
          <w:rFonts w:hint="eastAsia" w:ascii="新宋体" w:hAnsi="新宋体" w:eastAsia="新宋体" w:cs="新宋体"/>
          <w:bCs/>
          <w:color w:val="auto"/>
          <w:sz w:val="22"/>
          <w:szCs w:val="22"/>
          <w:highlight w:val="none"/>
        </w:rPr>
        <w:t>制定的计划分科室分批供应，以</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实际需求为准。</w:t>
      </w:r>
    </w:p>
    <w:p w14:paraId="729AB945">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租赁织物最低配置要求：病人5件套的数量按照病床数量（含血透室床位数）的3倍进行配置；成人病人服分为M、L、XL三个码。</w:t>
      </w:r>
    </w:p>
    <w:p w14:paraId="5D942FB3">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租赁的织物须安装RFID芯片，由乙方配备相关手持、固定设备及管理软件用于清点、核对数目。RFID水洗芯片要求在工业化高温高碱环境下水洗200次不影响芯片信息读取、不脱落，不能对核磁共振检查结果产生干扰。</w:t>
      </w:r>
    </w:p>
    <w:p w14:paraId="3332151C">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5、乙方应每日定时依</w:t>
      </w:r>
      <w:r>
        <w:rPr>
          <w:rFonts w:hint="eastAsia" w:ascii="新宋体" w:hAnsi="新宋体" w:eastAsia="新宋体" w:cs="新宋体"/>
          <w:bCs/>
          <w:color w:val="auto"/>
          <w:sz w:val="22"/>
          <w:szCs w:val="22"/>
          <w:highlight w:val="none"/>
          <w:lang w:val="en-US" w:eastAsia="zh-CN"/>
        </w:rPr>
        <w:t>照前一日</w:t>
      </w:r>
      <w:r>
        <w:rPr>
          <w:rFonts w:hint="eastAsia" w:ascii="新宋体" w:hAnsi="新宋体" w:eastAsia="新宋体" w:cs="新宋体"/>
          <w:bCs/>
          <w:color w:val="auto"/>
          <w:sz w:val="22"/>
          <w:szCs w:val="22"/>
          <w:highlight w:val="none"/>
        </w:rPr>
        <w:t>需求科室提供各品目需求数量</w:t>
      </w:r>
      <w:r>
        <w:rPr>
          <w:rFonts w:hint="eastAsia" w:ascii="新宋体" w:hAnsi="新宋体" w:eastAsia="新宋体" w:cs="新宋体"/>
          <w:bCs/>
          <w:color w:val="auto"/>
          <w:sz w:val="22"/>
          <w:szCs w:val="22"/>
          <w:highlight w:val="none"/>
          <w:lang w:val="en-US" w:eastAsia="zh-CN"/>
        </w:rPr>
        <w:t>准备好织物，并</w:t>
      </w:r>
      <w:r>
        <w:rPr>
          <w:rFonts w:hint="eastAsia" w:ascii="新宋体" w:hAnsi="新宋体" w:eastAsia="新宋体" w:cs="新宋体"/>
          <w:bCs/>
          <w:color w:val="auto"/>
          <w:sz w:val="22"/>
          <w:szCs w:val="22"/>
          <w:highlight w:val="none"/>
        </w:rPr>
        <w:t>配送至甲方指定被服仓库。</w:t>
      </w:r>
    </w:p>
    <w:p w14:paraId="1A3E370E">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、乙方负责每天晚上6点以后</w:t>
      </w:r>
      <w:r>
        <w:rPr>
          <w:rFonts w:hint="eastAsia" w:ascii="新宋体" w:hAnsi="新宋体" w:eastAsia="新宋体" w:cs="新宋体"/>
          <w:bCs/>
          <w:color w:val="auto"/>
          <w:sz w:val="22"/>
          <w:szCs w:val="22"/>
          <w:highlight w:val="none"/>
          <w:lang w:val="en-US" w:eastAsia="zh-CN"/>
        </w:rPr>
        <w:t>凌晨4点</w:t>
      </w:r>
      <w:r>
        <w:rPr>
          <w:rFonts w:hint="eastAsia" w:ascii="新宋体" w:hAnsi="新宋体" w:eastAsia="新宋体" w:cs="新宋体"/>
          <w:bCs/>
          <w:color w:val="auto"/>
          <w:sz w:val="22"/>
          <w:szCs w:val="22"/>
          <w:highlight w:val="none"/>
        </w:rPr>
        <w:t>以前准时到甲方收</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送被服，并</w:t>
      </w:r>
      <w:r>
        <w:rPr>
          <w:rFonts w:hint="eastAsia" w:ascii="新宋体" w:hAnsi="新宋体" w:eastAsia="新宋体" w:cs="新宋体"/>
          <w:bCs/>
          <w:color w:val="auto"/>
          <w:sz w:val="22"/>
          <w:szCs w:val="22"/>
          <w:highlight w:val="none"/>
          <w:lang w:val="en-US" w:eastAsia="zh-CN"/>
        </w:rPr>
        <w:t>进行</w:t>
      </w:r>
      <w:r>
        <w:rPr>
          <w:rFonts w:hint="eastAsia" w:ascii="新宋体" w:hAnsi="新宋体" w:eastAsia="新宋体" w:cs="新宋体"/>
          <w:bCs/>
          <w:color w:val="auto"/>
          <w:sz w:val="22"/>
          <w:szCs w:val="22"/>
          <w:highlight w:val="none"/>
        </w:rPr>
        <w:t>清点登记、外运洗涤、烘干烫平后送</w:t>
      </w:r>
      <w:r>
        <w:rPr>
          <w:rFonts w:hint="eastAsia" w:ascii="新宋体" w:hAnsi="新宋体" w:eastAsia="新宋体" w:cs="新宋体"/>
          <w:bCs/>
          <w:color w:val="auto"/>
          <w:sz w:val="22"/>
          <w:szCs w:val="22"/>
          <w:highlight w:val="none"/>
          <w:lang w:val="en-US" w:eastAsia="zh-CN"/>
        </w:rPr>
        <w:t>回</w:t>
      </w:r>
      <w:r>
        <w:rPr>
          <w:rFonts w:hint="eastAsia" w:ascii="新宋体" w:hAnsi="新宋体" w:eastAsia="新宋体" w:cs="新宋体"/>
          <w:bCs/>
          <w:color w:val="auto"/>
          <w:sz w:val="22"/>
          <w:szCs w:val="22"/>
          <w:highlight w:val="none"/>
        </w:rPr>
        <w:t>至科室。洗涤后的被服要求烫平，其平整度应延续至使用科室领用人为止。（不可抗力因素除外，但</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应有台风等极端天气的应急预案。）</w:t>
      </w:r>
    </w:p>
    <w:p w14:paraId="4DDE2BCB">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乙方必须严格按照《医用织物洗涤消毒技术规范》等国家标准和规范进行被服洗涤，保证被服洗涤的质量，降低布类洗涤损耗。加强洗涤用品、洗涤方式的管理，必须使用甲方认可的有资质厂家的洗涤剂及消毒液，不得使用任何有害人体健康的洗涤设备与原料，保证被服洗涤卫生、整洁、整齐。</w:t>
      </w:r>
    </w:p>
    <w:p w14:paraId="7A96F5E2">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8</w:t>
      </w:r>
      <w:r>
        <w:rPr>
          <w:rFonts w:hint="eastAsia" w:ascii="新宋体" w:hAnsi="新宋体" w:eastAsia="新宋体" w:cs="新宋体"/>
          <w:bCs/>
          <w:color w:val="auto"/>
          <w:sz w:val="22"/>
          <w:szCs w:val="22"/>
          <w:highlight w:val="none"/>
        </w:rPr>
        <w:t>、被服烘干要彻底，整烫要按规范烫平，确保纽扣及袖口的松紧，衣服纽扣缺少或小破损的要及时钉好、补好。</w:t>
      </w:r>
    </w:p>
    <w:p w14:paraId="7ECE2625">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9</w:t>
      </w:r>
      <w:r>
        <w:rPr>
          <w:rFonts w:hint="eastAsia" w:ascii="新宋体" w:hAnsi="新宋体" w:eastAsia="新宋体" w:cs="新宋体"/>
          <w:bCs/>
          <w:color w:val="auto"/>
          <w:sz w:val="22"/>
          <w:szCs w:val="22"/>
          <w:highlight w:val="none"/>
        </w:rPr>
        <w:t>、破损缝补应注重线、布、纽扣等色泽统一、型号相同，确保美观。</w:t>
      </w:r>
    </w:p>
    <w:p w14:paraId="62503F7D">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0</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须制订工作制度和标准，提高从业人员素质，规范员工流程和工作方式，人员配备应满足医院被服换洗的日常需求。</w:t>
      </w:r>
    </w:p>
    <w:p w14:paraId="3E87DB20">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、乙方在</w:t>
      </w:r>
      <w:r>
        <w:rPr>
          <w:rFonts w:hint="eastAsia" w:ascii="新宋体" w:hAnsi="新宋体" w:eastAsia="新宋体" w:cs="新宋体"/>
          <w:bCs/>
          <w:color w:val="auto"/>
          <w:sz w:val="22"/>
          <w:szCs w:val="22"/>
          <w:highlight w:val="none"/>
          <w:lang w:val="en-US" w:eastAsia="zh-CN"/>
        </w:rPr>
        <w:t>洗涤</w:t>
      </w:r>
      <w:r>
        <w:rPr>
          <w:rFonts w:hint="eastAsia" w:ascii="新宋体" w:hAnsi="新宋体" w:eastAsia="新宋体" w:cs="新宋体"/>
          <w:bCs/>
          <w:color w:val="auto"/>
          <w:sz w:val="22"/>
          <w:szCs w:val="22"/>
          <w:highlight w:val="none"/>
        </w:rPr>
        <w:t>运作过程中违反有关安全操作规程、消防条例，导致</w:t>
      </w:r>
      <w:r>
        <w:rPr>
          <w:rFonts w:hint="eastAsia" w:ascii="新宋体" w:hAnsi="新宋体" w:eastAsia="新宋体" w:cs="新宋体"/>
          <w:bCs/>
          <w:color w:val="auto"/>
          <w:sz w:val="22"/>
          <w:szCs w:val="22"/>
          <w:highlight w:val="none"/>
          <w:lang w:val="en-US" w:eastAsia="zh-CN"/>
        </w:rPr>
        <w:t>任何</w:t>
      </w:r>
      <w:r>
        <w:rPr>
          <w:rFonts w:hint="eastAsia" w:ascii="新宋体" w:hAnsi="新宋体" w:eastAsia="新宋体" w:cs="新宋体"/>
          <w:bCs/>
          <w:color w:val="auto"/>
          <w:sz w:val="22"/>
          <w:szCs w:val="22"/>
          <w:highlight w:val="none"/>
        </w:rPr>
        <w:t>人身安全、财产安全、意外等问题，乙方应承担由此引发的一切</w:t>
      </w:r>
      <w:r>
        <w:rPr>
          <w:rFonts w:hint="eastAsia" w:ascii="新宋体" w:hAnsi="新宋体" w:eastAsia="新宋体" w:cs="新宋体"/>
          <w:bCs/>
          <w:color w:val="auto"/>
          <w:sz w:val="22"/>
          <w:szCs w:val="22"/>
          <w:highlight w:val="none"/>
          <w:lang w:val="en-US" w:eastAsia="zh-CN"/>
        </w:rPr>
        <w:t>责任和</w:t>
      </w:r>
      <w:r>
        <w:rPr>
          <w:rFonts w:hint="eastAsia" w:ascii="新宋体" w:hAnsi="新宋体" w:eastAsia="新宋体" w:cs="新宋体"/>
          <w:bCs/>
          <w:color w:val="auto"/>
          <w:sz w:val="22"/>
          <w:szCs w:val="22"/>
          <w:highlight w:val="none"/>
        </w:rPr>
        <w:t>损失。</w:t>
      </w:r>
    </w:p>
    <w:p w14:paraId="5E6D356B">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、所有被品的报废</w:t>
      </w:r>
      <w:r>
        <w:rPr>
          <w:rFonts w:hint="eastAsia" w:ascii="新宋体" w:hAnsi="新宋体" w:eastAsia="新宋体" w:cs="新宋体"/>
          <w:bCs/>
          <w:color w:val="auto"/>
          <w:sz w:val="22"/>
          <w:szCs w:val="22"/>
          <w:highlight w:val="none"/>
          <w:lang w:val="en-US" w:eastAsia="zh-CN"/>
        </w:rPr>
        <w:t>工作，</w:t>
      </w:r>
      <w:r>
        <w:rPr>
          <w:rFonts w:hint="eastAsia" w:ascii="新宋体" w:hAnsi="新宋体" w:eastAsia="新宋体" w:cs="新宋体"/>
          <w:bCs/>
          <w:color w:val="auto"/>
          <w:sz w:val="22"/>
          <w:szCs w:val="22"/>
          <w:highlight w:val="none"/>
        </w:rPr>
        <w:t>乙方应要按程序进行，</w:t>
      </w:r>
      <w:r>
        <w:rPr>
          <w:rFonts w:hint="eastAsia" w:ascii="新宋体" w:hAnsi="新宋体" w:eastAsia="新宋体" w:cs="新宋体"/>
          <w:bCs/>
          <w:color w:val="auto"/>
          <w:sz w:val="22"/>
          <w:szCs w:val="22"/>
          <w:highlight w:val="none"/>
          <w:lang w:val="en-US" w:eastAsia="zh-CN"/>
        </w:rPr>
        <w:t>合同</w:t>
      </w:r>
      <w:r>
        <w:rPr>
          <w:rFonts w:hint="eastAsia" w:ascii="新宋体" w:hAnsi="新宋体" w:eastAsia="新宋体" w:cs="新宋体"/>
          <w:bCs/>
          <w:color w:val="auto"/>
          <w:sz w:val="22"/>
          <w:szCs w:val="22"/>
          <w:highlight w:val="none"/>
        </w:rPr>
        <w:t>到期后除租赁被品由乙方回收处理外，其余所有织物由甲方回收处理。</w:t>
      </w:r>
    </w:p>
    <w:p w14:paraId="3194B119">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、乙方在运作过程中必须做好当天的收洗记录表（包括新补用被品），当月汇总一次并交给甲方负责人，以便甲方保存记录及监督检查。</w:t>
      </w:r>
    </w:p>
    <w:p w14:paraId="6E190875">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、若遇到相关单位到甲方检查被品质量不合格，造成的损失由乙方承担。</w:t>
      </w:r>
    </w:p>
    <w:p w14:paraId="4BD533DD">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被服洗涤、运输过程</w:t>
      </w:r>
      <w:r>
        <w:rPr>
          <w:rFonts w:hint="eastAsia" w:ascii="新宋体" w:hAnsi="新宋体" w:eastAsia="新宋体" w:cs="新宋体"/>
          <w:bCs/>
          <w:color w:val="auto"/>
          <w:sz w:val="22"/>
          <w:szCs w:val="22"/>
          <w:highlight w:val="none"/>
        </w:rPr>
        <w:t>中</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乙方必须严格执行院方各种被服的消毒隔离制度，并认真执行清洗的规章制度，分类清洗，病员的被服与医护人员的工作服须分机洗涤；婴儿衣服及新生儿衣服必须单独洗涤，根据衣物受感染程度可分别用专机洗涤，特别是隔离病人与烧伤病人衣被应用专机洗涤，</w:t>
      </w:r>
      <w:r>
        <w:rPr>
          <w:rFonts w:hint="eastAsia" w:ascii="新宋体" w:hAnsi="新宋体" w:eastAsia="新宋体" w:cs="新宋体"/>
          <w:bCs/>
          <w:color w:val="auto"/>
          <w:sz w:val="22"/>
          <w:szCs w:val="22"/>
          <w:highlight w:val="none"/>
          <w:lang w:val="en-US" w:eastAsia="zh-CN"/>
        </w:rPr>
        <w:t>严格遵守</w:t>
      </w:r>
      <w:r>
        <w:rPr>
          <w:rFonts w:hint="eastAsia" w:ascii="新宋体" w:hAnsi="新宋体" w:eastAsia="新宋体" w:cs="新宋体"/>
          <w:bCs/>
          <w:color w:val="auto"/>
          <w:sz w:val="22"/>
          <w:szCs w:val="22"/>
          <w:highlight w:val="none"/>
        </w:rPr>
        <w:t>感染管理流程执行。</w:t>
      </w:r>
    </w:p>
    <w:p w14:paraId="48FE1219">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、遇到突发事件或者自然灾害，必须服从甲方指挥与安排。</w:t>
      </w:r>
    </w:p>
    <w:p w14:paraId="2505004F">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、未经甲方</w:t>
      </w:r>
      <w:r>
        <w:rPr>
          <w:rFonts w:hint="eastAsia" w:ascii="新宋体" w:hAnsi="新宋体" w:eastAsia="新宋体" w:cs="新宋体"/>
          <w:bCs/>
          <w:color w:val="auto"/>
          <w:sz w:val="22"/>
          <w:szCs w:val="22"/>
          <w:highlight w:val="none"/>
          <w:lang w:val="en-US" w:eastAsia="zh-CN"/>
        </w:rPr>
        <w:t>书面</w:t>
      </w:r>
      <w:r>
        <w:rPr>
          <w:rFonts w:hint="eastAsia" w:ascii="新宋体" w:hAnsi="新宋体" w:eastAsia="新宋体" w:cs="新宋体"/>
          <w:bCs/>
          <w:color w:val="auto"/>
          <w:sz w:val="22"/>
          <w:szCs w:val="22"/>
          <w:highlight w:val="none"/>
        </w:rPr>
        <w:t>同意，乙方无权在甲方区域内从事任何经营活动或类似宣传，甲方有权依照法律法规和甲方相关的规定责令乙方限期改正，并接受处罚。</w:t>
      </w:r>
    </w:p>
    <w:p w14:paraId="270C640F">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18</w:t>
      </w:r>
      <w:r>
        <w:rPr>
          <w:rFonts w:hint="eastAsia" w:ascii="新宋体" w:hAnsi="新宋体" w:eastAsia="新宋体" w:cs="新宋体"/>
          <w:bCs/>
          <w:color w:val="auto"/>
          <w:sz w:val="22"/>
          <w:szCs w:val="22"/>
          <w:highlight w:val="none"/>
        </w:rPr>
        <w:t>、未经甲方</w:t>
      </w:r>
      <w:r>
        <w:rPr>
          <w:rFonts w:hint="eastAsia" w:ascii="新宋体" w:hAnsi="新宋体" w:eastAsia="新宋体" w:cs="新宋体"/>
          <w:bCs/>
          <w:color w:val="auto"/>
          <w:sz w:val="22"/>
          <w:szCs w:val="22"/>
          <w:highlight w:val="none"/>
          <w:lang w:val="en-US" w:eastAsia="zh-CN"/>
        </w:rPr>
        <w:t>书面</w:t>
      </w:r>
      <w:r>
        <w:rPr>
          <w:rFonts w:hint="eastAsia" w:ascii="新宋体" w:hAnsi="新宋体" w:eastAsia="新宋体" w:cs="新宋体"/>
          <w:bCs/>
          <w:color w:val="auto"/>
          <w:sz w:val="22"/>
          <w:szCs w:val="22"/>
          <w:highlight w:val="none"/>
        </w:rPr>
        <w:t>同意， 乙方不得以任何形式转租、转让、抵押承包区域及承包合同内容，在承包区域内只从事甲方认可的承包工作；否则甲方有权单方面终止合同，并保留进一步追究乙方责任的权利。在</w:t>
      </w:r>
      <w:r>
        <w:rPr>
          <w:rFonts w:hint="eastAsia" w:ascii="新宋体" w:hAnsi="新宋体" w:eastAsia="新宋体" w:cs="新宋体"/>
          <w:bCs/>
          <w:color w:val="auto"/>
          <w:sz w:val="22"/>
          <w:szCs w:val="22"/>
          <w:highlight w:val="none"/>
          <w:lang w:val="en-US" w:eastAsia="zh-CN"/>
        </w:rPr>
        <w:t>合同</w:t>
      </w:r>
      <w:r>
        <w:rPr>
          <w:rFonts w:hint="eastAsia" w:ascii="新宋体" w:hAnsi="新宋体" w:eastAsia="新宋体" w:cs="新宋体"/>
          <w:bCs/>
          <w:color w:val="auto"/>
          <w:sz w:val="22"/>
          <w:szCs w:val="22"/>
          <w:highlight w:val="none"/>
        </w:rPr>
        <w:t>期内， 乙方</w:t>
      </w:r>
      <w:r>
        <w:rPr>
          <w:rFonts w:hint="eastAsia" w:ascii="新宋体" w:hAnsi="新宋体" w:eastAsia="新宋体" w:cs="新宋体"/>
          <w:bCs/>
          <w:color w:val="auto"/>
          <w:sz w:val="22"/>
          <w:szCs w:val="22"/>
          <w:highlight w:val="none"/>
          <w:lang w:val="en-US" w:eastAsia="zh-CN"/>
        </w:rPr>
        <w:t>经营过程中，发生</w:t>
      </w:r>
      <w:r>
        <w:rPr>
          <w:rFonts w:hint="eastAsia" w:ascii="新宋体" w:hAnsi="新宋体" w:eastAsia="新宋体" w:cs="新宋体"/>
          <w:bCs/>
          <w:color w:val="auto"/>
          <w:sz w:val="22"/>
          <w:szCs w:val="22"/>
          <w:highlight w:val="none"/>
        </w:rPr>
        <w:t>任何重大变动或法律事宜均应通知甲方。</w:t>
      </w:r>
    </w:p>
    <w:p w14:paraId="7470750C">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19</w:t>
      </w:r>
      <w:r>
        <w:rPr>
          <w:rFonts w:hint="eastAsia" w:ascii="新宋体" w:hAnsi="新宋体" w:eastAsia="新宋体" w:cs="新宋体"/>
          <w:bCs/>
          <w:color w:val="auto"/>
          <w:sz w:val="22"/>
          <w:szCs w:val="22"/>
          <w:highlight w:val="none"/>
        </w:rPr>
        <w:t>、乙方应确保有充足的数量</w:t>
      </w:r>
      <w:r>
        <w:rPr>
          <w:rFonts w:hint="eastAsia" w:ascii="新宋体" w:hAnsi="新宋体" w:eastAsia="新宋体" w:cs="新宋体"/>
          <w:bCs/>
          <w:color w:val="auto"/>
          <w:sz w:val="22"/>
          <w:szCs w:val="22"/>
          <w:highlight w:val="none"/>
          <w:lang w:val="en-US" w:eastAsia="zh-CN"/>
        </w:rPr>
        <w:t>的被服提供，</w:t>
      </w:r>
      <w:r>
        <w:rPr>
          <w:rFonts w:hint="eastAsia" w:ascii="新宋体" w:hAnsi="新宋体" w:eastAsia="新宋体" w:cs="新宋体"/>
          <w:bCs/>
          <w:color w:val="auto"/>
          <w:sz w:val="22"/>
          <w:szCs w:val="22"/>
          <w:highlight w:val="none"/>
        </w:rPr>
        <w:t>以保证</w:t>
      </w:r>
      <w:r>
        <w:rPr>
          <w:rFonts w:hint="eastAsia" w:ascii="新宋体" w:hAnsi="新宋体" w:eastAsia="新宋体" w:cs="新宋体"/>
          <w:bCs/>
          <w:color w:val="auto"/>
          <w:sz w:val="22"/>
          <w:szCs w:val="22"/>
          <w:highlight w:val="none"/>
          <w:lang w:val="en-US" w:eastAsia="zh-CN"/>
        </w:rPr>
        <w:t>甲方</w:t>
      </w:r>
      <w:r>
        <w:rPr>
          <w:rFonts w:hint="eastAsia" w:ascii="新宋体" w:hAnsi="新宋体" w:eastAsia="新宋体" w:cs="新宋体"/>
          <w:bCs/>
          <w:color w:val="auto"/>
          <w:sz w:val="22"/>
          <w:szCs w:val="22"/>
          <w:highlight w:val="none"/>
        </w:rPr>
        <w:t>正常运行，定时定期向甲方提供备货量统计，除平时使用量不大的特殊被品外，甲方可随时领用；特殊被品的备用</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乙方</w:t>
      </w:r>
      <w:r>
        <w:rPr>
          <w:rFonts w:hint="eastAsia" w:ascii="新宋体" w:hAnsi="新宋体" w:eastAsia="新宋体" w:cs="新宋体"/>
          <w:bCs/>
          <w:color w:val="auto"/>
          <w:sz w:val="22"/>
          <w:szCs w:val="22"/>
          <w:highlight w:val="none"/>
        </w:rPr>
        <w:t>应在接到甲方需要补充被品的通知后，7天内补充到位。</w:t>
      </w:r>
    </w:p>
    <w:p w14:paraId="2EBCE452">
      <w:pPr>
        <w:pageBreakBefore w:val="0"/>
        <w:kinsoku/>
        <w:wordWrap/>
        <w:overflowPunct/>
        <w:topLinePunct w:val="0"/>
        <w:autoSpaceDE/>
        <w:autoSpaceDN/>
        <w:bidi w:val="0"/>
        <w:spacing w:line="460" w:lineRule="exact"/>
        <w:ind w:firstLine="539" w:firstLineChars="245"/>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en-US" w:eastAsia="zh-CN"/>
        </w:rPr>
        <w:t>0</w:t>
      </w:r>
      <w:r>
        <w:rPr>
          <w:rFonts w:hint="eastAsia" w:ascii="新宋体" w:hAnsi="新宋体" w:eastAsia="新宋体" w:cs="新宋体"/>
          <w:bCs/>
          <w:color w:val="auto"/>
          <w:sz w:val="22"/>
          <w:szCs w:val="22"/>
          <w:highlight w:val="none"/>
        </w:rPr>
        <w:t>、合同期限内乙方必须</w:t>
      </w:r>
      <w:r>
        <w:rPr>
          <w:rFonts w:hint="eastAsia" w:ascii="新宋体" w:hAnsi="新宋体" w:eastAsia="新宋体" w:cs="新宋体"/>
          <w:bCs/>
          <w:color w:val="auto"/>
          <w:sz w:val="22"/>
          <w:szCs w:val="22"/>
          <w:highlight w:val="none"/>
          <w:lang w:val="en-US" w:eastAsia="zh-CN"/>
        </w:rPr>
        <w:t>提供</w:t>
      </w:r>
      <w:r>
        <w:rPr>
          <w:rFonts w:hint="eastAsia" w:ascii="新宋体" w:hAnsi="新宋体" w:eastAsia="新宋体" w:cs="新宋体"/>
          <w:bCs/>
          <w:color w:val="auto"/>
          <w:sz w:val="22"/>
          <w:szCs w:val="22"/>
          <w:highlight w:val="none"/>
        </w:rPr>
        <w:t>文件来证明其</w:t>
      </w:r>
      <w:r>
        <w:rPr>
          <w:rFonts w:hint="eastAsia" w:ascii="新宋体" w:hAnsi="新宋体" w:eastAsia="新宋体" w:cs="新宋体"/>
          <w:bCs/>
          <w:color w:val="auto"/>
          <w:sz w:val="22"/>
          <w:szCs w:val="22"/>
          <w:highlight w:val="none"/>
          <w:lang w:val="en-US" w:eastAsia="zh-CN"/>
        </w:rPr>
        <w:t>洗涤被服的</w:t>
      </w:r>
      <w:r>
        <w:rPr>
          <w:rFonts w:hint="eastAsia" w:ascii="新宋体" w:hAnsi="新宋体" w:eastAsia="新宋体" w:cs="新宋体"/>
          <w:bCs/>
          <w:color w:val="auto"/>
          <w:sz w:val="22"/>
          <w:szCs w:val="22"/>
          <w:highlight w:val="none"/>
        </w:rPr>
        <w:t>水源</w:t>
      </w:r>
      <w:r>
        <w:rPr>
          <w:rFonts w:hint="eastAsia" w:ascii="新宋体" w:hAnsi="新宋体" w:eastAsia="新宋体" w:cs="新宋体"/>
          <w:bCs/>
          <w:color w:val="auto"/>
          <w:sz w:val="22"/>
          <w:szCs w:val="22"/>
          <w:highlight w:val="none"/>
          <w:lang w:val="en-US" w:eastAsia="zh-CN"/>
        </w:rPr>
        <w:t>有</w:t>
      </w:r>
      <w:r>
        <w:rPr>
          <w:rFonts w:hint="eastAsia" w:ascii="新宋体" w:hAnsi="新宋体" w:eastAsia="新宋体" w:cs="新宋体"/>
          <w:bCs/>
          <w:color w:val="auto"/>
          <w:sz w:val="22"/>
          <w:szCs w:val="22"/>
          <w:highlight w:val="none"/>
        </w:rPr>
        <w:t>2处以上，</w:t>
      </w:r>
      <w:r>
        <w:rPr>
          <w:rFonts w:hint="eastAsia" w:ascii="新宋体" w:hAnsi="新宋体" w:eastAsia="新宋体" w:cs="新宋体"/>
          <w:bCs/>
          <w:color w:val="auto"/>
          <w:sz w:val="22"/>
          <w:szCs w:val="22"/>
          <w:highlight w:val="none"/>
          <w:lang w:val="en-US" w:eastAsia="zh-CN"/>
        </w:rPr>
        <w:t>确保</w:t>
      </w:r>
      <w:r>
        <w:rPr>
          <w:rFonts w:hint="eastAsia" w:ascii="新宋体" w:hAnsi="新宋体" w:eastAsia="新宋体" w:cs="新宋体"/>
          <w:bCs/>
          <w:color w:val="auto"/>
          <w:sz w:val="22"/>
          <w:szCs w:val="22"/>
          <w:highlight w:val="none"/>
        </w:rPr>
        <w:t>在台风、洪水等期间</w:t>
      </w:r>
      <w:r>
        <w:rPr>
          <w:rFonts w:hint="eastAsia" w:ascii="新宋体" w:hAnsi="新宋体" w:eastAsia="新宋体" w:cs="新宋体"/>
          <w:bCs/>
          <w:color w:val="auto"/>
          <w:sz w:val="22"/>
          <w:szCs w:val="22"/>
          <w:highlight w:val="none"/>
          <w:lang w:val="en-US" w:eastAsia="zh-CN"/>
        </w:rPr>
        <w:t>能够</w:t>
      </w:r>
      <w:r>
        <w:rPr>
          <w:rFonts w:hint="eastAsia" w:ascii="新宋体" w:hAnsi="新宋体" w:eastAsia="新宋体" w:cs="新宋体"/>
          <w:bCs/>
          <w:color w:val="auto"/>
          <w:sz w:val="22"/>
          <w:szCs w:val="22"/>
          <w:highlight w:val="none"/>
        </w:rPr>
        <w:t>提供安全水源，并附台风、抗洪应急预案（包括车辆运送）。</w:t>
      </w:r>
    </w:p>
    <w:p w14:paraId="16FE26CF">
      <w:pPr>
        <w:pStyle w:val="9"/>
        <w:pageBreakBefore w:val="0"/>
        <w:kinsoku/>
        <w:wordWrap/>
        <w:overflowPunct/>
        <w:topLinePunct w:val="0"/>
        <w:autoSpaceDE/>
        <w:autoSpaceDN/>
        <w:bidi w:val="0"/>
        <w:spacing w:line="460" w:lineRule="exact"/>
        <w:outlineLvl w:val="9"/>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所有被服洗涤质量</w:t>
      </w:r>
      <w:r>
        <w:rPr>
          <w:rFonts w:hint="eastAsia" w:ascii="新宋体" w:hAnsi="新宋体" w:eastAsia="新宋体" w:cs="新宋体"/>
          <w:color w:val="auto"/>
          <w:sz w:val="22"/>
          <w:szCs w:val="22"/>
          <w:highlight w:val="none"/>
        </w:rPr>
        <w:t>应符合国家卫生行政部门颁发的感管及消毒的国家标准。</w:t>
      </w:r>
    </w:p>
    <w:p w14:paraId="3608A919">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22、</w:t>
      </w:r>
      <w:r>
        <w:rPr>
          <w:rFonts w:hint="eastAsia" w:ascii="新宋体" w:hAnsi="新宋体" w:eastAsia="新宋体" w:cs="新宋体"/>
          <w:bCs/>
          <w:color w:val="auto"/>
          <w:sz w:val="22"/>
          <w:szCs w:val="22"/>
          <w:highlight w:val="none"/>
        </w:rPr>
        <w:t>驻点服务：温州市中心医院（</w:t>
      </w:r>
      <w:r>
        <w:rPr>
          <w:rFonts w:hint="eastAsia" w:ascii="新宋体" w:hAnsi="新宋体" w:eastAsia="新宋体" w:cs="新宋体"/>
          <w:bCs/>
          <w:color w:val="auto"/>
          <w:sz w:val="22"/>
          <w:szCs w:val="22"/>
          <w:highlight w:val="none"/>
          <w:lang w:val="en-US" w:eastAsia="zh-CN"/>
        </w:rPr>
        <w:t>百里坊</w:t>
      </w:r>
      <w:r>
        <w:rPr>
          <w:rFonts w:hint="eastAsia" w:ascii="新宋体" w:hAnsi="新宋体" w:eastAsia="新宋体" w:cs="新宋体"/>
          <w:bCs/>
          <w:color w:val="auto"/>
          <w:sz w:val="22"/>
          <w:szCs w:val="22"/>
          <w:highlight w:val="none"/>
        </w:rPr>
        <w:t>院区）不少于2人进行驻点，温州市中心医院（双屿院区）不少于1人进行驻点，温州市第六人民医院不少于1人进行驻点。</w:t>
      </w:r>
    </w:p>
    <w:p w14:paraId="5A922052">
      <w:pPr>
        <w:pageBreakBefore w:val="0"/>
        <w:kinsoku/>
        <w:wordWrap/>
        <w:overflowPunct/>
        <w:topLinePunct w:val="0"/>
        <w:autoSpaceDE/>
        <w:autoSpaceDN/>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八</w:t>
      </w:r>
      <w:r>
        <w:rPr>
          <w:rFonts w:hint="eastAsia" w:ascii="新宋体" w:hAnsi="新宋体" w:eastAsia="新宋体" w:cs="新宋体"/>
          <w:b/>
          <w:color w:val="auto"/>
          <w:sz w:val="22"/>
          <w:szCs w:val="22"/>
          <w:highlight w:val="none"/>
        </w:rPr>
        <w:t>、违约</w:t>
      </w:r>
      <w:r>
        <w:rPr>
          <w:rFonts w:hint="eastAsia" w:ascii="新宋体" w:hAnsi="新宋体" w:eastAsia="新宋体" w:cs="新宋体"/>
          <w:b/>
          <w:color w:val="auto"/>
          <w:sz w:val="22"/>
          <w:szCs w:val="22"/>
          <w:highlight w:val="none"/>
          <w:lang w:val="en-US" w:eastAsia="zh-CN"/>
        </w:rPr>
        <w:t>终</w:t>
      </w:r>
      <w:r>
        <w:rPr>
          <w:rFonts w:hint="eastAsia" w:ascii="新宋体" w:hAnsi="新宋体" w:eastAsia="新宋体" w:cs="新宋体"/>
          <w:b/>
          <w:color w:val="auto"/>
          <w:sz w:val="22"/>
          <w:szCs w:val="22"/>
          <w:highlight w:val="none"/>
        </w:rPr>
        <w:t>止合同及赔偿</w:t>
      </w:r>
    </w:p>
    <w:p w14:paraId="5F6773DD">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1、甲方相关监管部门对每月公司日常洗涤质量进行检查并考评，考评成绩与承包款项挂钩。（详见附件外包洗涤质量考核评分表）</w:t>
      </w:r>
    </w:p>
    <w:p w14:paraId="69BE74B6">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strike w:val="0"/>
          <w:dstrike w:val="0"/>
          <w:color w:val="auto"/>
          <w:sz w:val="22"/>
          <w:szCs w:val="22"/>
          <w:highlight w:val="none"/>
        </w:rPr>
        <w:t>每月结算上月业务款项</w:t>
      </w:r>
      <w:r>
        <w:rPr>
          <w:rFonts w:hint="eastAsia" w:ascii="新宋体" w:hAnsi="新宋体" w:eastAsia="新宋体" w:cs="新宋体"/>
          <w:strike w:val="0"/>
          <w:dstrike w:val="0"/>
          <w:color w:val="auto"/>
          <w:sz w:val="22"/>
          <w:szCs w:val="22"/>
          <w:highlight w:val="none"/>
          <w:lang w:val="en-US" w:eastAsia="zh-CN"/>
        </w:rPr>
        <w:t>包括</w:t>
      </w:r>
      <w:r>
        <w:rPr>
          <w:rFonts w:hint="eastAsia" w:ascii="新宋体" w:hAnsi="新宋体" w:eastAsia="新宋体" w:cs="新宋体"/>
          <w:strike w:val="0"/>
          <w:dstrike w:val="0"/>
          <w:color w:val="auto"/>
          <w:sz w:val="22"/>
          <w:szCs w:val="22"/>
          <w:highlight w:val="none"/>
        </w:rPr>
        <w:t>:①80%款项正常支付，②剩余20%款项按考核情况(满分 100分)支付，每下降1分(不足1分按实际计算)，</w:t>
      </w:r>
      <w:r>
        <w:rPr>
          <w:rFonts w:hint="eastAsia" w:ascii="新宋体" w:hAnsi="新宋体" w:eastAsia="新宋体" w:cs="新宋体"/>
          <w:strike w:val="0"/>
          <w:dstrike w:val="0"/>
          <w:color w:val="auto"/>
          <w:sz w:val="22"/>
          <w:szCs w:val="22"/>
          <w:highlight w:val="none"/>
          <w:lang w:val="en-US" w:eastAsia="zh-CN"/>
        </w:rPr>
        <w:t>扣除</w:t>
      </w:r>
      <w:r>
        <w:rPr>
          <w:rFonts w:hint="eastAsia" w:ascii="新宋体" w:hAnsi="新宋体" w:eastAsia="新宋体" w:cs="新宋体"/>
          <w:strike w:val="0"/>
          <w:dstrike w:val="0"/>
          <w:color w:val="auto"/>
          <w:sz w:val="22"/>
          <w:szCs w:val="22"/>
          <w:highlight w:val="none"/>
        </w:rPr>
        <w:t>当月剩余20%款项的1%</w:t>
      </w:r>
      <w:r>
        <w:rPr>
          <w:rFonts w:hint="eastAsia" w:ascii="新宋体" w:hAnsi="新宋体" w:eastAsia="新宋体" w:cs="新宋体"/>
          <w:strike w:val="0"/>
          <w:dstrike w:val="0"/>
          <w:color w:val="auto"/>
          <w:sz w:val="22"/>
          <w:szCs w:val="22"/>
          <w:highlight w:val="none"/>
          <w:lang w:eastAsia="zh-CN"/>
        </w:rPr>
        <w:t>（</w:t>
      </w:r>
      <w:r>
        <w:rPr>
          <w:rFonts w:hint="eastAsia" w:ascii="新宋体" w:hAnsi="新宋体" w:eastAsia="新宋体" w:cs="新宋体"/>
          <w:strike w:val="0"/>
          <w:dstrike w:val="0"/>
          <w:color w:val="auto"/>
          <w:sz w:val="22"/>
          <w:szCs w:val="22"/>
          <w:highlight w:val="none"/>
          <w:lang w:val="en-US" w:eastAsia="zh-CN"/>
        </w:rPr>
        <w:t>如扣0.5分则按0.5%，以此类推</w:t>
      </w:r>
      <w:r>
        <w:rPr>
          <w:rFonts w:hint="eastAsia" w:ascii="新宋体" w:hAnsi="新宋体" w:eastAsia="新宋体" w:cs="新宋体"/>
          <w:strike w:val="0"/>
          <w:dstrike w:val="0"/>
          <w:color w:val="auto"/>
          <w:sz w:val="22"/>
          <w:szCs w:val="22"/>
          <w:highlight w:val="none"/>
          <w:lang w:eastAsia="zh-CN"/>
        </w:rPr>
        <w:t>）</w:t>
      </w:r>
      <w:r>
        <w:rPr>
          <w:rFonts w:hint="eastAsia" w:ascii="新宋体" w:hAnsi="新宋体" w:eastAsia="新宋体" w:cs="新宋体"/>
          <w:strike w:val="0"/>
          <w:dstrike w:val="0"/>
          <w:color w:val="auto"/>
          <w:sz w:val="22"/>
          <w:szCs w:val="22"/>
          <w:highlight w:val="none"/>
        </w:rPr>
        <w:t>。但低于75 分除按规定扣罚当月业务款外，予以书面警告一次，全年出现三次警告的</w:t>
      </w:r>
      <w:r>
        <w:rPr>
          <w:rFonts w:hint="eastAsia" w:ascii="新宋体" w:hAnsi="新宋体" w:eastAsia="新宋体" w:cs="新宋体"/>
          <w:strike w:val="0"/>
          <w:dstrike w:val="0"/>
          <w:color w:val="auto"/>
          <w:sz w:val="22"/>
          <w:szCs w:val="22"/>
          <w:highlight w:val="none"/>
          <w:lang w:eastAsia="zh-CN"/>
        </w:rPr>
        <w:t>，</w:t>
      </w:r>
      <w:r>
        <w:rPr>
          <w:rFonts w:hint="eastAsia" w:ascii="新宋体" w:hAnsi="新宋体" w:eastAsia="新宋体" w:cs="新宋体"/>
          <w:strike w:val="0"/>
          <w:dstrike w:val="0"/>
          <w:color w:val="auto"/>
          <w:sz w:val="22"/>
          <w:szCs w:val="22"/>
          <w:highlight w:val="none"/>
          <w:lang w:val="en-US" w:eastAsia="zh-CN"/>
        </w:rPr>
        <w:t>甲方有权提前</w:t>
      </w:r>
      <w:r>
        <w:rPr>
          <w:rFonts w:hint="eastAsia" w:ascii="新宋体" w:hAnsi="新宋体" w:eastAsia="新宋体" w:cs="新宋体"/>
          <w:strike w:val="0"/>
          <w:dstrike w:val="0"/>
          <w:color w:val="auto"/>
          <w:sz w:val="22"/>
          <w:szCs w:val="22"/>
          <w:highlight w:val="none"/>
        </w:rPr>
        <w:t>终止合同</w:t>
      </w:r>
      <w:r>
        <w:rPr>
          <w:rFonts w:hint="eastAsia" w:ascii="新宋体" w:hAnsi="新宋体" w:eastAsia="新宋体" w:cs="新宋体"/>
          <w:strike w:val="0"/>
          <w:dstrike w:val="0"/>
          <w:color w:val="auto"/>
          <w:sz w:val="22"/>
          <w:szCs w:val="22"/>
          <w:highlight w:val="none"/>
          <w:lang w:eastAsia="zh-CN"/>
        </w:rPr>
        <w:t>，乙方还需承担相应的违约责任</w:t>
      </w:r>
      <w:r>
        <w:rPr>
          <w:rFonts w:hint="eastAsia" w:ascii="新宋体" w:hAnsi="新宋体" w:eastAsia="新宋体" w:cs="新宋体"/>
          <w:strike w:val="0"/>
          <w:dstrike w:val="0"/>
          <w:color w:val="auto"/>
          <w:sz w:val="22"/>
          <w:szCs w:val="22"/>
          <w:highlight w:val="none"/>
        </w:rPr>
        <w:t>。</w:t>
      </w:r>
    </w:p>
    <w:p w14:paraId="544F5882">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（2）因乙方</w:t>
      </w:r>
      <w:r>
        <w:rPr>
          <w:rFonts w:hint="eastAsia" w:ascii="新宋体" w:hAnsi="新宋体" w:eastAsia="新宋体" w:cs="新宋体"/>
          <w:color w:val="auto"/>
          <w:sz w:val="22"/>
          <w:szCs w:val="22"/>
          <w:highlight w:val="none"/>
          <w:lang w:val="en-US" w:eastAsia="zh-CN"/>
        </w:rPr>
        <w:t>洗涤</w:t>
      </w:r>
      <w:r>
        <w:rPr>
          <w:rFonts w:hint="eastAsia" w:ascii="新宋体" w:hAnsi="新宋体" w:eastAsia="新宋体" w:cs="新宋体"/>
          <w:color w:val="auto"/>
          <w:sz w:val="22"/>
          <w:szCs w:val="22"/>
          <w:highlight w:val="none"/>
        </w:rPr>
        <w:t>质量问题、未能准时收送</w:t>
      </w:r>
      <w:r>
        <w:rPr>
          <w:rFonts w:hint="eastAsia" w:ascii="新宋体" w:hAnsi="新宋体" w:eastAsia="新宋体" w:cs="新宋体"/>
          <w:color w:val="auto"/>
          <w:sz w:val="22"/>
          <w:szCs w:val="22"/>
          <w:highlight w:val="none"/>
          <w:lang w:val="en-US" w:eastAsia="zh-CN"/>
        </w:rPr>
        <w:t>被服</w:t>
      </w:r>
      <w:r>
        <w:rPr>
          <w:rFonts w:hint="eastAsia" w:ascii="新宋体" w:hAnsi="新宋体" w:eastAsia="新宋体" w:cs="新宋体"/>
          <w:color w:val="auto"/>
          <w:sz w:val="22"/>
          <w:szCs w:val="22"/>
          <w:highlight w:val="none"/>
        </w:rPr>
        <w:t>等原因而造成投诉的，每投诉一次甲方当月对乙方的考核评分记录扣</w:t>
      </w:r>
      <w:r>
        <w:rPr>
          <w:rFonts w:hint="eastAsia" w:ascii="新宋体" w:hAnsi="新宋体" w:eastAsia="新宋体" w:cs="新宋体"/>
          <w:color w:val="auto"/>
          <w:sz w:val="22"/>
          <w:szCs w:val="22"/>
          <w:highlight w:val="none"/>
          <w:lang w:val="en-US" w:eastAsia="zh-CN"/>
        </w:rPr>
        <w:t>减</w:t>
      </w:r>
      <w:r>
        <w:rPr>
          <w:rFonts w:hint="eastAsia" w:ascii="新宋体" w:hAnsi="新宋体" w:eastAsia="新宋体" w:cs="新宋体"/>
          <w:color w:val="auto"/>
          <w:sz w:val="22"/>
          <w:szCs w:val="22"/>
          <w:highlight w:val="none"/>
        </w:rPr>
        <w:t>0.5分。</w:t>
      </w:r>
    </w:p>
    <w:p w14:paraId="7262FEE3">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2、乙方在</w:t>
      </w:r>
      <w:r>
        <w:rPr>
          <w:rFonts w:hint="eastAsia" w:ascii="新宋体" w:hAnsi="新宋体" w:eastAsia="新宋体" w:cs="新宋体"/>
          <w:color w:val="auto"/>
          <w:sz w:val="22"/>
          <w:szCs w:val="22"/>
          <w:highlight w:val="none"/>
          <w:lang w:val="en-US" w:eastAsia="zh-CN"/>
        </w:rPr>
        <w:t>合同</w:t>
      </w:r>
      <w:r>
        <w:rPr>
          <w:rFonts w:hint="eastAsia" w:ascii="新宋体" w:hAnsi="新宋体" w:eastAsia="新宋体" w:cs="新宋体"/>
          <w:color w:val="auto"/>
          <w:sz w:val="22"/>
          <w:szCs w:val="22"/>
          <w:highlight w:val="none"/>
        </w:rPr>
        <w:t>期内有下列行为，造成</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损失而产生</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rPr>
        <w:t>费用，</w:t>
      </w:r>
      <w:r>
        <w:rPr>
          <w:rFonts w:hint="eastAsia" w:ascii="新宋体" w:hAnsi="新宋体" w:eastAsia="新宋体" w:cs="新宋体"/>
          <w:color w:val="auto"/>
          <w:sz w:val="22"/>
          <w:szCs w:val="22"/>
          <w:highlight w:val="none"/>
          <w:lang w:val="en-US" w:eastAsia="zh-CN"/>
        </w:rPr>
        <w:t>需</w:t>
      </w:r>
      <w:r>
        <w:rPr>
          <w:rFonts w:hint="eastAsia" w:ascii="新宋体" w:hAnsi="新宋体" w:eastAsia="新宋体" w:cs="新宋体"/>
          <w:color w:val="auto"/>
          <w:sz w:val="22"/>
          <w:szCs w:val="22"/>
          <w:highlight w:val="none"/>
        </w:rPr>
        <w:t>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当月支付给乙方的费用中扣除：</w:t>
      </w:r>
    </w:p>
    <w:p w14:paraId="18F283BC">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（1）乙方不当行为造成医院财产</w:t>
      </w:r>
      <w:r>
        <w:rPr>
          <w:rFonts w:hint="eastAsia" w:ascii="新宋体" w:hAnsi="新宋体" w:eastAsia="新宋体" w:cs="新宋体"/>
          <w:color w:val="auto"/>
          <w:sz w:val="22"/>
          <w:szCs w:val="22"/>
          <w:highlight w:val="none"/>
          <w:lang w:val="en-US" w:eastAsia="zh-CN"/>
        </w:rPr>
        <w:t>损失</w:t>
      </w:r>
      <w:r>
        <w:rPr>
          <w:rFonts w:hint="eastAsia" w:ascii="新宋体" w:hAnsi="新宋体" w:eastAsia="新宋体" w:cs="新宋体"/>
          <w:color w:val="auto"/>
          <w:sz w:val="22"/>
          <w:szCs w:val="22"/>
          <w:highlight w:val="none"/>
        </w:rPr>
        <w:t>，如损坏医院设施等，按实际损失价值赔偿；</w:t>
      </w:r>
    </w:p>
    <w:p w14:paraId="6FD718A3">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（2）其他因乙方不作为或管理不严等</w:t>
      </w:r>
      <w:r>
        <w:rPr>
          <w:rFonts w:hint="eastAsia" w:ascii="新宋体" w:hAnsi="新宋体" w:eastAsia="新宋体" w:cs="新宋体"/>
          <w:color w:val="auto"/>
          <w:sz w:val="22"/>
          <w:szCs w:val="22"/>
          <w:highlight w:val="none"/>
          <w:lang w:val="en-US" w:eastAsia="zh-CN"/>
        </w:rPr>
        <w:t>行为</w:t>
      </w:r>
      <w:r>
        <w:rPr>
          <w:rFonts w:hint="eastAsia" w:ascii="新宋体" w:hAnsi="新宋体" w:eastAsia="新宋体" w:cs="新宋体"/>
          <w:color w:val="auto"/>
          <w:sz w:val="22"/>
          <w:szCs w:val="22"/>
          <w:highlight w:val="none"/>
        </w:rPr>
        <w:t>，造成医院不良影响或损失；</w:t>
      </w:r>
    </w:p>
    <w:p w14:paraId="70B02AB6">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strike/>
          <w:color w:val="auto"/>
          <w:sz w:val="22"/>
          <w:szCs w:val="22"/>
          <w:highlight w:val="none"/>
        </w:rPr>
      </w:pPr>
      <w:r>
        <w:rPr>
          <w:rFonts w:hint="eastAsia" w:ascii="新宋体" w:hAnsi="新宋体" w:eastAsia="新宋体" w:cs="新宋体"/>
          <w:color w:val="auto"/>
          <w:sz w:val="22"/>
          <w:szCs w:val="22"/>
          <w:highlight w:val="none"/>
        </w:rPr>
        <w:t>（3）部分与合同不符合的做法，或不履行</w:t>
      </w:r>
      <w:r>
        <w:rPr>
          <w:rFonts w:hint="eastAsia" w:ascii="新宋体" w:hAnsi="新宋体" w:eastAsia="新宋体" w:cs="新宋体"/>
          <w:color w:val="auto"/>
          <w:sz w:val="22"/>
          <w:szCs w:val="22"/>
          <w:highlight w:val="none"/>
          <w:lang w:val="en-US" w:eastAsia="zh-CN"/>
        </w:rPr>
        <w:t>本</w:t>
      </w:r>
      <w:r>
        <w:rPr>
          <w:rFonts w:hint="eastAsia" w:ascii="新宋体" w:hAnsi="新宋体" w:eastAsia="新宋体" w:cs="新宋体"/>
          <w:color w:val="auto"/>
          <w:sz w:val="22"/>
          <w:szCs w:val="22"/>
          <w:highlight w:val="none"/>
        </w:rPr>
        <w:t>合同的承诺造成的损失。</w:t>
      </w:r>
    </w:p>
    <w:p w14:paraId="6B2EB84C">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3、为防止院内感染，乙方要保证对所有洗涤物品进行消毒，医院将不定期对洗涤过程进行检查或对洗涤后的物品进行细菌学指标监测，如洗涤物品未进行消毒或细菌指标超标，每次扣除当月</w:t>
      </w:r>
      <w:r>
        <w:rPr>
          <w:rFonts w:hint="eastAsia" w:ascii="新宋体" w:hAnsi="新宋体" w:eastAsia="新宋体" w:cs="新宋体"/>
          <w:color w:val="auto"/>
          <w:sz w:val="22"/>
          <w:szCs w:val="22"/>
          <w:highlight w:val="none"/>
          <w:lang w:val="en-US" w:eastAsia="zh-CN"/>
        </w:rPr>
        <w:t>结算</w:t>
      </w:r>
      <w:r>
        <w:rPr>
          <w:rFonts w:hint="eastAsia" w:ascii="新宋体" w:hAnsi="新宋体" w:eastAsia="新宋体" w:cs="新宋体"/>
          <w:color w:val="auto"/>
          <w:sz w:val="22"/>
          <w:szCs w:val="22"/>
          <w:highlight w:val="none"/>
        </w:rPr>
        <w:t>费用1%，连续检查3次发现未对洗涤物品进行消毒或监测3次不合格者，医院有权提前终止合同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乙方还需承担相应的违约责任。</w:t>
      </w:r>
    </w:p>
    <w:p w14:paraId="0D5C381C">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4、乙方</w:t>
      </w:r>
      <w:r>
        <w:rPr>
          <w:rFonts w:hint="eastAsia" w:ascii="新宋体" w:hAnsi="新宋体" w:eastAsia="新宋体" w:cs="新宋体"/>
          <w:color w:val="auto"/>
          <w:sz w:val="22"/>
          <w:szCs w:val="22"/>
          <w:highlight w:val="none"/>
          <w:lang w:val="en-US" w:eastAsia="zh-CN"/>
        </w:rPr>
        <w:t>在洗涤过程中</w:t>
      </w:r>
      <w:r>
        <w:rPr>
          <w:rFonts w:hint="eastAsia" w:ascii="新宋体" w:hAnsi="新宋体" w:eastAsia="新宋体" w:cs="新宋体"/>
          <w:color w:val="auto"/>
          <w:sz w:val="22"/>
          <w:szCs w:val="22"/>
          <w:highlight w:val="none"/>
        </w:rPr>
        <w:t>所提供的洗涤剂</w:t>
      </w:r>
      <w:r>
        <w:rPr>
          <w:rFonts w:hint="eastAsia" w:ascii="新宋体" w:hAnsi="新宋体" w:eastAsia="新宋体" w:cs="新宋体"/>
          <w:color w:val="auto"/>
          <w:sz w:val="22"/>
          <w:szCs w:val="22"/>
          <w:highlight w:val="none"/>
          <w:lang w:val="en-US" w:eastAsia="zh-CN"/>
        </w:rPr>
        <w:t>应当</w:t>
      </w:r>
      <w:r>
        <w:rPr>
          <w:rFonts w:hint="eastAsia" w:ascii="新宋体" w:hAnsi="新宋体" w:eastAsia="新宋体" w:cs="新宋体"/>
          <w:color w:val="auto"/>
          <w:sz w:val="22"/>
          <w:szCs w:val="22"/>
          <w:highlight w:val="none"/>
        </w:rPr>
        <w:t>与投标文件及投标时承诺一致，如不一致，每</w:t>
      </w:r>
      <w:r>
        <w:rPr>
          <w:rFonts w:hint="eastAsia" w:ascii="新宋体" w:hAnsi="新宋体" w:eastAsia="新宋体" w:cs="新宋体"/>
          <w:color w:val="auto"/>
          <w:sz w:val="22"/>
          <w:szCs w:val="22"/>
          <w:highlight w:val="none"/>
          <w:lang w:val="en-US" w:eastAsia="zh-CN"/>
        </w:rPr>
        <w:t>发现一</w:t>
      </w:r>
      <w:r>
        <w:rPr>
          <w:rFonts w:hint="eastAsia" w:ascii="新宋体" w:hAnsi="新宋体" w:eastAsia="新宋体" w:cs="新宋体"/>
          <w:color w:val="auto"/>
          <w:sz w:val="22"/>
          <w:szCs w:val="22"/>
          <w:highlight w:val="none"/>
        </w:rPr>
        <w:t>次扣除当月</w:t>
      </w:r>
      <w:r>
        <w:rPr>
          <w:rFonts w:hint="eastAsia" w:ascii="新宋体" w:hAnsi="新宋体" w:eastAsia="新宋体" w:cs="新宋体"/>
          <w:color w:val="auto"/>
          <w:sz w:val="22"/>
          <w:szCs w:val="22"/>
          <w:highlight w:val="none"/>
          <w:lang w:val="en-US" w:eastAsia="zh-CN"/>
        </w:rPr>
        <w:t>结算</w:t>
      </w:r>
      <w:r>
        <w:rPr>
          <w:rFonts w:hint="eastAsia" w:ascii="新宋体" w:hAnsi="新宋体" w:eastAsia="新宋体" w:cs="新宋体"/>
          <w:color w:val="auto"/>
          <w:sz w:val="22"/>
          <w:szCs w:val="22"/>
          <w:highlight w:val="none"/>
        </w:rPr>
        <w:t>费用</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rPr>
        <w:t>2%，连续发现3次医院</w:t>
      </w:r>
      <w:r>
        <w:rPr>
          <w:rFonts w:hint="eastAsia" w:ascii="新宋体" w:hAnsi="新宋体" w:eastAsia="新宋体" w:cs="新宋体"/>
          <w:color w:val="auto"/>
          <w:sz w:val="22"/>
          <w:szCs w:val="22"/>
          <w:highlight w:val="none"/>
          <w:lang w:val="en-US" w:eastAsia="zh-CN"/>
        </w:rPr>
        <w:t>有权提前终止</w:t>
      </w:r>
      <w:r>
        <w:rPr>
          <w:rFonts w:hint="eastAsia" w:ascii="新宋体" w:hAnsi="新宋体" w:eastAsia="新宋体" w:cs="新宋体"/>
          <w:color w:val="auto"/>
          <w:sz w:val="22"/>
          <w:szCs w:val="22"/>
          <w:highlight w:val="none"/>
        </w:rPr>
        <w:t>合同</w:t>
      </w:r>
      <w:r>
        <w:rPr>
          <w:rFonts w:hint="eastAsia" w:ascii="新宋体" w:hAnsi="新宋体" w:eastAsia="新宋体" w:cs="新宋体"/>
          <w:color w:val="auto"/>
          <w:sz w:val="22"/>
          <w:szCs w:val="22"/>
          <w:highlight w:val="none"/>
          <w:lang w:eastAsia="zh-CN"/>
        </w:rPr>
        <w:t>，乙方还需承担相应的违约责任</w:t>
      </w:r>
      <w:r>
        <w:rPr>
          <w:rFonts w:hint="eastAsia" w:ascii="新宋体" w:hAnsi="新宋体" w:eastAsia="新宋体" w:cs="新宋体"/>
          <w:color w:val="auto"/>
          <w:sz w:val="22"/>
          <w:szCs w:val="22"/>
          <w:highlight w:val="none"/>
        </w:rPr>
        <w:t>。</w:t>
      </w:r>
    </w:p>
    <w:p w14:paraId="5C269140">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、甲方在乙方存在如下违约情况时，有权单方面解除全部或部分合同，并保留进一步追究乙方责任的权利（包括经济损失）。</w:t>
      </w:r>
    </w:p>
    <w:p w14:paraId="22965DB7">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（1）乙方未能履行合同规定的义务。</w:t>
      </w:r>
    </w:p>
    <w:p w14:paraId="5D85239E">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（2）有严重影响医院有关科室的正常工作及医院形象。</w:t>
      </w:r>
    </w:p>
    <w:p w14:paraId="0731BE89">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（3）与合同不符合的做法，或不履行其投标文件的承诺。</w:t>
      </w:r>
    </w:p>
    <w:p w14:paraId="2DCEB1E8">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、如发生乙方不能履行合同义务，或甲方发生中途终止合同等情况，应及时以书面形式通知对方。甲方双方应本着友好的态度进行协商，妥善解决。如协商无效，按下列规定计算并支付违约金</w:t>
      </w:r>
      <w:r>
        <w:rPr>
          <w:rFonts w:hint="eastAsia" w:ascii="新宋体" w:hAnsi="新宋体" w:eastAsia="新宋体" w:cs="新宋体"/>
          <w:color w:val="auto"/>
          <w:sz w:val="22"/>
          <w:szCs w:val="22"/>
          <w:highlight w:val="none"/>
          <w:lang w:eastAsia="zh-CN"/>
        </w:rPr>
        <w:t>：</w:t>
      </w:r>
    </w:p>
    <w:p w14:paraId="076516F9">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除不可抗力</w:t>
      </w:r>
      <w:r>
        <w:rPr>
          <w:rFonts w:hint="eastAsia" w:ascii="新宋体" w:hAnsi="新宋体" w:eastAsia="新宋体" w:cs="新宋体"/>
          <w:color w:val="auto"/>
          <w:sz w:val="22"/>
          <w:szCs w:val="22"/>
          <w:highlight w:val="none"/>
        </w:rPr>
        <w:t>（战争、严重火灾、水灾、台风和地震以及其他</w:t>
      </w:r>
      <w:r>
        <w:rPr>
          <w:rFonts w:hint="eastAsia" w:ascii="新宋体" w:hAnsi="新宋体" w:eastAsia="新宋体" w:cs="新宋体"/>
          <w:color w:val="auto"/>
          <w:sz w:val="22"/>
          <w:szCs w:val="22"/>
          <w:highlight w:val="none"/>
          <w:lang w:val="en-US" w:eastAsia="zh-CN"/>
        </w:rPr>
        <w:t>法律上任何的</w:t>
      </w:r>
      <w:r>
        <w:rPr>
          <w:rFonts w:hint="eastAsia" w:ascii="新宋体" w:hAnsi="新宋体" w:eastAsia="新宋体" w:cs="新宋体"/>
          <w:color w:val="auto"/>
          <w:sz w:val="22"/>
          <w:szCs w:val="22"/>
          <w:highlight w:val="none"/>
        </w:rPr>
        <w:t>属不可抗力的事故</w:t>
      </w:r>
      <w:r>
        <w:rPr>
          <w:rFonts w:hint="eastAsia" w:ascii="新宋体" w:hAnsi="新宋体" w:eastAsia="新宋体" w:cs="新宋体"/>
          <w:color w:val="auto"/>
          <w:sz w:val="22"/>
          <w:szCs w:val="22"/>
          <w:highlight w:val="none"/>
          <w:lang w:val="en-US" w:eastAsia="zh-CN"/>
        </w:rPr>
        <w:t>等</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及本合同约定外，</w:t>
      </w:r>
      <w:r>
        <w:rPr>
          <w:rFonts w:hint="eastAsia" w:ascii="新宋体" w:hAnsi="新宋体" w:eastAsia="新宋体" w:cs="新宋体"/>
          <w:color w:val="auto"/>
          <w:sz w:val="22"/>
          <w:szCs w:val="22"/>
          <w:highlight w:val="none"/>
        </w:rPr>
        <w:t>甲方发生中途终止合同，应向乙方偿付违约金，违约金按当月</w:t>
      </w:r>
      <w:r>
        <w:rPr>
          <w:rFonts w:hint="eastAsia" w:ascii="新宋体" w:hAnsi="新宋体" w:eastAsia="新宋体" w:cs="新宋体"/>
          <w:color w:val="auto"/>
          <w:sz w:val="22"/>
          <w:szCs w:val="22"/>
          <w:highlight w:val="none"/>
          <w:lang w:val="en-US" w:eastAsia="zh-CN"/>
        </w:rPr>
        <w:t>结算</w:t>
      </w:r>
      <w:r>
        <w:rPr>
          <w:rFonts w:hint="eastAsia" w:ascii="新宋体" w:hAnsi="新宋体" w:eastAsia="新宋体" w:cs="新宋体"/>
          <w:color w:val="auto"/>
          <w:sz w:val="22"/>
          <w:szCs w:val="22"/>
          <w:highlight w:val="none"/>
        </w:rPr>
        <w:t>费用的2%计算。</w:t>
      </w:r>
    </w:p>
    <w:p w14:paraId="359A1463">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（2）乙方不能按合同规定的时间交货和提供服务时，除不可抗力外，除扣除每日租赁或洗涤服务费用外，乙方还应向甲方付延期违约金，每天（次）按人民币1000元计收，逐次加倍，3次以上甲方有权</w:t>
      </w:r>
      <w:r>
        <w:rPr>
          <w:rFonts w:hint="eastAsia" w:ascii="新宋体" w:hAnsi="新宋体" w:eastAsia="新宋体" w:cs="新宋体"/>
          <w:color w:val="auto"/>
          <w:sz w:val="22"/>
          <w:szCs w:val="22"/>
          <w:highlight w:val="none"/>
          <w:lang w:val="en-US" w:eastAsia="zh-CN"/>
        </w:rPr>
        <w:t>提前</w:t>
      </w:r>
      <w:r>
        <w:rPr>
          <w:rFonts w:hint="eastAsia" w:ascii="新宋体" w:hAnsi="新宋体" w:eastAsia="新宋体" w:cs="新宋体"/>
          <w:color w:val="auto"/>
          <w:sz w:val="22"/>
          <w:szCs w:val="22"/>
          <w:highlight w:val="none"/>
        </w:rPr>
        <w:t>终止合同</w:t>
      </w:r>
      <w:r>
        <w:rPr>
          <w:rFonts w:hint="eastAsia" w:ascii="新宋体" w:hAnsi="新宋体" w:eastAsia="新宋体" w:cs="新宋体"/>
          <w:color w:val="auto"/>
          <w:sz w:val="22"/>
          <w:szCs w:val="22"/>
          <w:highlight w:val="none"/>
          <w:lang w:eastAsia="zh-CN"/>
        </w:rPr>
        <w:t>，同时乙方应承担合同总</w:t>
      </w:r>
      <w:r>
        <w:rPr>
          <w:rFonts w:hint="eastAsia" w:ascii="新宋体" w:hAnsi="新宋体" w:eastAsia="新宋体" w:cs="新宋体"/>
          <w:color w:val="auto"/>
          <w:sz w:val="22"/>
          <w:szCs w:val="22"/>
          <w:highlight w:val="none"/>
          <w:lang w:val="en-US" w:eastAsia="zh-CN"/>
        </w:rPr>
        <w:t>预算</w:t>
      </w:r>
      <w:r>
        <w:rPr>
          <w:rFonts w:hint="eastAsia" w:ascii="新宋体" w:hAnsi="新宋体" w:eastAsia="新宋体" w:cs="新宋体"/>
          <w:color w:val="auto"/>
          <w:sz w:val="22"/>
          <w:szCs w:val="22"/>
          <w:highlight w:val="none"/>
          <w:lang w:eastAsia="zh-CN"/>
        </w:rPr>
        <w:t>价款</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的违约</w:t>
      </w:r>
      <w:r>
        <w:rPr>
          <w:rFonts w:hint="eastAsia" w:ascii="新宋体" w:hAnsi="新宋体" w:eastAsia="新宋体" w:cs="新宋体"/>
          <w:color w:val="auto"/>
          <w:sz w:val="22"/>
          <w:szCs w:val="22"/>
          <w:highlight w:val="none"/>
          <w:lang w:val="en-US" w:eastAsia="zh-CN"/>
        </w:rPr>
        <w:t>金</w:t>
      </w:r>
      <w:r>
        <w:rPr>
          <w:rFonts w:hint="eastAsia" w:ascii="新宋体" w:hAnsi="新宋体" w:eastAsia="新宋体" w:cs="新宋体"/>
          <w:color w:val="auto"/>
          <w:sz w:val="22"/>
          <w:szCs w:val="22"/>
          <w:highlight w:val="none"/>
          <w:lang w:eastAsia="zh-CN"/>
        </w:rPr>
        <w:t>。</w:t>
      </w:r>
    </w:p>
    <w:p w14:paraId="1D08E3C2">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）乙方服务未达到甲方要求，乙方不同意整改或</w:t>
      </w:r>
      <w:r>
        <w:rPr>
          <w:rFonts w:hint="eastAsia" w:ascii="新宋体" w:hAnsi="新宋体" w:eastAsia="新宋体" w:cs="新宋体"/>
          <w:color w:val="auto"/>
          <w:sz w:val="22"/>
          <w:szCs w:val="22"/>
          <w:highlight w:val="none"/>
          <w:lang w:val="en-US" w:eastAsia="zh-CN"/>
        </w:rPr>
        <w:t>限期</w:t>
      </w:r>
      <w:r>
        <w:rPr>
          <w:rFonts w:hint="eastAsia" w:ascii="新宋体" w:hAnsi="新宋体" w:eastAsia="新宋体" w:cs="新宋体"/>
          <w:color w:val="auto"/>
          <w:sz w:val="22"/>
          <w:szCs w:val="22"/>
          <w:highlight w:val="none"/>
          <w:lang w:eastAsia="zh-CN"/>
        </w:rPr>
        <w:t>整改后仍不能满足甲方要求，甲方有权</w:t>
      </w:r>
      <w:r>
        <w:rPr>
          <w:rFonts w:hint="eastAsia" w:ascii="新宋体" w:hAnsi="新宋体" w:eastAsia="新宋体" w:cs="新宋体"/>
          <w:color w:val="auto"/>
          <w:sz w:val="22"/>
          <w:szCs w:val="22"/>
          <w:highlight w:val="none"/>
          <w:lang w:val="en-US" w:eastAsia="zh-CN"/>
        </w:rPr>
        <w:t>提前</w:t>
      </w:r>
      <w:r>
        <w:rPr>
          <w:rFonts w:hint="eastAsia" w:ascii="新宋体" w:hAnsi="新宋体" w:eastAsia="新宋体" w:cs="新宋体"/>
          <w:color w:val="auto"/>
          <w:sz w:val="22"/>
          <w:szCs w:val="22"/>
          <w:highlight w:val="none"/>
          <w:lang w:eastAsia="zh-CN"/>
        </w:rPr>
        <w:t>终止</w:t>
      </w:r>
      <w:r>
        <w:rPr>
          <w:rFonts w:hint="eastAsia" w:ascii="新宋体" w:hAnsi="新宋体" w:eastAsia="新宋体" w:cs="新宋体"/>
          <w:color w:val="auto"/>
          <w:sz w:val="22"/>
          <w:szCs w:val="22"/>
          <w:highlight w:val="none"/>
          <w:lang w:val="en-US" w:eastAsia="zh-CN"/>
        </w:rPr>
        <w:t>合同</w:t>
      </w:r>
      <w:r>
        <w:rPr>
          <w:rFonts w:hint="eastAsia" w:ascii="新宋体" w:hAnsi="新宋体" w:eastAsia="新宋体" w:cs="新宋体"/>
          <w:color w:val="auto"/>
          <w:sz w:val="22"/>
          <w:szCs w:val="22"/>
          <w:highlight w:val="none"/>
          <w:lang w:eastAsia="zh-CN"/>
        </w:rPr>
        <w:t>，同时乙方应承担合同总</w:t>
      </w:r>
      <w:r>
        <w:rPr>
          <w:rFonts w:hint="eastAsia" w:ascii="新宋体" w:hAnsi="新宋体" w:eastAsia="新宋体" w:cs="新宋体"/>
          <w:color w:val="auto"/>
          <w:sz w:val="22"/>
          <w:szCs w:val="22"/>
          <w:highlight w:val="none"/>
          <w:lang w:val="en-US" w:eastAsia="zh-CN"/>
        </w:rPr>
        <w:t>预算</w:t>
      </w:r>
      <w:r>
        <w:rPr>
          <w:rFonts w:hint="eastAsia" w:ascii="新宋体" w:hAnsi="新宋体" w:eastAsia="新宋体" w:cs="新宋体"/>
          <w:color w:val="auto"/>
          <w:sz w:val="22"/>
          <w:szCs w:val="22"/>
          <w:highlight w:val="none"/>
          <w:lang w:eastAsia="zh-CN"/>
        </w:rPr>
        <w:t>价款</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%的违约</w:t>
      </w:r>
      <w:r>
        <w:rPr>
          <w:rFonts w:hint="eastAsia" w:ascii="新宋体" w:hAnsi="新宋体" w:eastAsia="新宋体" w:cs="新宋体"/>
          <w:color w:val="auto"/>
          <w:sz w:val="22"/>
          <w:szCs w:val="22"/>
          <w:highlight w:val="none"/>
          <w:lang w:val="en-US" w:eastAsia="zh-CN"/>
        </w:rPr>
        <w:t>金</w:t>
      </w:r>
      <w:r>
        <w:rPr>
          <w:rFonts w:hint="eastAsia" w:ascii="新宋体" w:hAnsi="新宋体" w:eastAsia="新宋体" w:cs="新宋体"/>
          <w:color w:val="auto"/>
          <w:sz w:val="22"/>
          <w:szCs w:val="22"/>
          <w:highlight w:val="none"/>
          <w:lang w:eastAsia="zh-CN"/>
        </w:rPr>
        <w:t>。</w:t>
      </w:r>
    </w:p>
    <w:p w14:paraId="2108DDD7">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甲乙</w:t>
      </w:r>
      <w:r>
        <w:rPr>
          <w:rFonts w:hint="eastAsia" w:ascii="新宋体" w:hAnsi="新宋体" w:eastAsia="新宋体" w:cs="新宋体"/>
          <w:color w:val="auto"/>
          <w:sz w:val="22"/>
          <w:szCs w:val="22"/>
          <w:highlight w:val="none"/>
        </w:rPr>
        <w:t>双方</w:t>
      </w:r>
      <w:r>
        <w:rPr>
          <w:rFonts w:hint="eastAsia" w:ascii="新宋体" w:hAnsi="新宋体" w:eastAsia="新宋体" w:cs="新宋体"/>
          <w:color w:val="auto"/>
          <w:sz w:val="22"/>
          <w:szCs w:val="22"/>
          <w:highlight w:val="none"/>
          <w:lang w:val="en-US" w:eastAsia="zh-CN"/>
        </w:rPr>
        <w:t>经</w:t>
      </w:r>
      <w:r>
        <w:rPr>
          <w:rFonts w:hint="eastAsia" w:ascii="新宋体" w:hAnsi="新宋体" w:eastAsia="新宋体" w:cs="新宋体"/>
          <w:color w:val="auto"/>
          <w:sz w:val="22"/>
          <w:szCs w:val="22"/>
          <w:highlight w:val="none"/>
        </w:rPr>
        <w:t>协商</w:t>
      </w:r>
      <w:r>
        <w:rPr>
          <w:rFonts w:hint="eastAsia" w:ascii="新宋体" w:hAnsi="新宋体" w:eastAsia="新宋体" w:cs="新宋体"/>
          <w:color w:val="auto"/>
          <w:sz w:val="22"/>
          <w:szCs w:val="22"/>
          <w:highlight w:val="none"/>
          <w:lang w:val="en-US" w:eastAsia="zh-CN"/>
        </w:rPr>
        <w:t>达成一致后，提前</w:t>
      </w:r>
      <w:r>
        <w:rPr>
          <w:rFonts w:hint="eastAsia" w:ascii="新宋体" w:hAnsi="新宋体" w:eastAsia="新宋体" w:cs="新宋体"/>
          <w:color w:val="auto"/>
          <w:sz w:val="22"/>
          <w:szCs w:val="22"/>
          <w:highlight w:val="none"/>
        </w:rPr>
        <w:t>终止部分或全部合同的，无须承担违约责任。</w:t>
      </w:r>
    </w:p>
    <w:p w14:paraId="0B7859E1">
      <w:pPr>
        <w:pageBreakBefore w:val="0"/>
        <w:tabs>
          <w:tab w:val="left" w:pos="360"/>
        </w:tabs>
        <w:kinsoku/>
        <w:wordWrap/>
        <w:overflowPunct/>
        <w:topLinePunct w:val="0"/>
        <w:autoSpaceDE/>
        <w:autoSpaceDN/>
        <w:bidi w:val="0"/>
        <w:spacing w:line="460" w:lineRule="exact"/>
        <w:ind w:firstLine="550" w:firstLineChars="250"/>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7、乙方违反本合同约定的服务要求造成甲方损失的，应赔偿甲方损失。</w:t>
      </w:r>
    </w:p>
    <w:p w14:paraId="041F24EF">
      <w:pPr>
        <w:pageBreakBefore w:val="0"/>
        <w:tabs>
          <w:tab w:val="left" w:pos="360"/>
        </w:tabs>
        <w:kinsoku/>
        <w:wordWrap/>
        <w:overflowPunct/>
        <w:topLinePunct w:val="0"/>
        <w:autoSpaceDE/>
        <w:autoSpaceDN/>
        <w:bidi w:val="0"/>
        <w:spacing w:line="460" w:lineRule="exact"/>
        <w:ind w:firstLine="550" w:firstLineChars="250"/>
        <w:outlineLvl w:val="9"/>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8、乙方应承担的违约金、赔偿金甲方有权从未支付的服务费中直接扣除。</w:t>
      </w:r>
    </w:p>
    <w:p w14:paraId="66D96EC7">
      <w:pPr>
        <w:pageBreakBefore w:val="0"/>
        <w:kinsoku/>
        <w:wordWrap/>
        <w:overflowPunct/>
        <w:topLinePunct w:val="0"/>
        <w:autoSpaceDE/>
        <w:autoSpaceDN/>
        <w:bidi w:val="0"/>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九</w:t>
      </w:r>
      <w:r>
        <w:rPr>
          <w:rFonts w:hint="eastAsia" w:ascii="新宋体" w:hAnsi="新宋体" w:eastAsia="新宋体" w:cs="新宋体"/>
          <w:b/>
          <w:color w:val="auto"/>
          <w:sz w:val="22"/>
          <w:szCs w:val="22"/>
          <w:highlight w:val="none"/>
        </w:rPr>
        <w:t>、破产终止合同</w:t>
      </w:r>
    </w:p>
    <w:p w14:paraId="0C85F712">
      <w:pPr>
        <w:pageBreakBefore w:val="0"/>
        <w:tabs>
          <w:tab w:val="left" w:pos="360"/>
        </w:tabs>
        <w:kinsoku/>
        <w:wordWrap/>
        <w:overflowPunct/>
        <w:topLinePunct w:val="0"/>
        <w:autoSpaceDE/>
        <w:autoSpaceDN/>
        <w:bidi w:val="0"/>
        <w:spacing w:line="460" w:lineRule="exact"/>
        <w:ind w:firstLine="550" w:firstLineChars="250"/>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如果乙方破产或无清偿能力时，甲方可在任何时候以书面通知乙方终止合同。该终止合同将不损害或影响甲方已经采取或将要采取的补救措施的权利。</w:t>
      </w:r>
    </w:p>
    <w:p w14:paraId="5D352406">
      <w:pPr>
        <w:pageBreakBefore w:val="0"/>
        <w:kinsoku/>
        <w:wordWrap/>
        <w:overflowPunct/>
        <w:topLinePunct w:val="0"/>
        <w:autoSpaceDE/>
        <w:autoSpaceDN/>
        <w:bidi w:val="0"/>
        <w:spacing w:line="460" w:lineRule="exact"/>
        <w:ind w:firstLine="541" w:firstLineChars="245"/>
        <w:outlineLvl w:val="9"/>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争议解决</w:t>
      </w:r>
    </w:p>
    <w:p w14:paraId="51B1A9E3">
      <w:pPr>
        <w:pageBreakBefore w:val="0"/>
        <w:tabs>
          <w:tab w:val="left" w:pos="360"/>
        </w:tabs>
        <w:kinsoku/>
        <w:wordWrap/>
        <w:overflowPunct/>
        <w:topLinePunct w:val="0"/>
        <w:autoSpaceDE/>
        <w:autoSpaceDN/>
        <w:bidi w:val="0"/>
        <w:spacing w:line="460" w:lineRule="exact"/>
        <w:ind w:firstLine="550" w:firstLineChars="250"/>
        <w:outlineLvl w:val="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双方在执行合同中所发生的一切争议，应通过协商解决。如协商不成，应向甲方所在</w:t>
      </w:r>
      <w:r>
        <w:rPr>
          <w:rFonts w:hint="eastAsia" w:ascii="新宋体" w:hAnsi="新宋体" w:eastAsia="新宋体" w:cs="新宋体"/>
          <w:bCs/>
          <w:color w:val="auto"/>
          <w:sz w:val="22"/>
          <w:szCs w:val="22"/>
          <w:highlight w:val="none"/>
          <w:lang w:val="en-US" w:eastAsia="zh-CN"/>
        </w:rPr>
        <w:t>地</w:t>
      </w:r>
      <w:r>
        <w:rPr>
          <w:rFonts w:hint="eastAsia" w:ascii="新宋体" w:hAnsi="新宋体" w:eastAsia="新宋体" w:cs="新宋体"/>
          <w:bCs/>
          <w:color w:val="auto"/>
          <w:sz w:val="22"/>
          <w:szCs w:val="22"/>
          <w:highlight w:val="none"/>
        </w:rPr>
        <w:t>人民法院起诉。</w:t>
      </w:r>
    </w:p>
    <w:p w14:paraId="41C6B804">
      <w:pPr>
        <w:pageBreakBefore w:val="0"/>
        <w:kinsoku/>
        <w:wordWrap/>
        <w:overflowPunct/>
        <w:topLinePunct w:val="0"/>
        <w:autoSpaceDE/>
        <w:autoSpaceDN/>
        <w:bidi w:val="0"/>
        <w:spacing w:line="460" w:lineRule="exact"/>
        <w:ind w:firstLine="541" w:firstLineChars="245"/>
        <w:outlineLvl w:val="9"/>
        <w:rPr>
          <w:rFonts w:hint="eastAsia" w:ascii="新宋体" w:hAnsi="新宋体" w:eastAsia="新宋体" w:cs="新宋体"/>
          <w:b/>
          <w:color w:val="auto"/>
          <w:sz w:val="22"/>
          <w:szCs w:val="22"/>
          <w:highlight w:val="none"/>
          <w:lang w:val="en-GB"/>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一</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GB"/>
        </w:rPr>
        <w:t>合同生效及其它</w:t>
      </w:r>
    </w:p>
    <w:p w14:paraId="3C20C469">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
          <w:color w:val="auto"/>
          <w:sz w:val="22"/>
          <w:szCs w:val="22"/>
          <w:highlight w:val="none"/>
          <w:lang w:val="en-GB"/>
        </w:rPr>
      </w:pPr>
      <w:r>
        <w:rPr>
          <w:rFonts w:hint="eastAsia" w:ascii="新宋体" w:hAnsi="新宋体" w:eastAsia="新宋体" w:cs="新宋体"/>
          <w:b w:val="0"/>
          <w:bCs/>
          <w:color w:val="auto"/>
          <w:sz w:val="22"/>
          <w:szCs w:val="22"/>
          <w:highlight w:val="none"/>
          <w:lang w:val="en-GB"/>
        </w:rPr>
        <w:t>1、本合同一式</w:t>
      </w:r>
      <w:r>
        <w:rPr>
          <w:rFonts w:hint="eastAsia" w:ascii="新宋体" w:hAnsi="新宋体" w:eastAsia="新宋体" w:cs="新宋体"/>
          <w:b w:val="0"/>
          <w:bCs/>
          <w:color w:val="auto"/>
          <w:sz w:val="22"/>
          <w:szCs w:val="22"/>
          <w:highlight w:val="none"/>
          <w:lang w:val="en-US" w:eastAsia="zh-CN"/>
        </w:rPr>
        <w:t>叁</w:t>
      </w:r>
      <w:r>
        <w:rPr>
          <w:rFonts w:hint="eastAsia" w:ascii="新宋体" w:hAnsi="新宋体" w:eastAsia="新宋体" w:cs="新宋体"/>
          <w:b w:val="0"/>
          <w:bCs/>
          <w:color w:val="auto"/>
          <w:sz w:val="22"/>
          <w:szCs w:val="22"/>
          <w:highlight w:val="none"/>
          <w:lang w:val="en-GB"/>
        </w:rPr>
        <w:t>份，甲</w:t>
      </w:r>
      <w:r>
        <w:rPr>
          <w:rFonts w:hint="eastAsia" w:ascii="新宋体" w:hAnsi="新宋体" w:eastAsia="新宋体" w:cs="新宋体"/>
          <w:b w:val="0"/>
          <w:bCs/>
          <w:color w:val="auto"/>
          <w:sz w:val="22"/>
          <w:szCs w:val="22"/>
          <w:highlight w:val="none"/>
          <w:lang w:val="en-US" w:eastAsia="zh-CN"/>
        </w:rPr>
        <w:t>方</w:t>
      </w:r>
      <w:r>
        <w:rPr>
          <w:rFonts w:hint="eastAsia" w:ascii="新宋体" w:hAnsi="新宋体" w:eastAsia="新宋体" w:cs="新宋体"/>
          <w:b w:val="0"/>
          <w:bCs/>
          <w:color w:val="auto"/>
          <w:sz w:val="22"/>
          <w:szCs w:val="22"/>
          <w:highlight w:val="none"/>
          <w:lang w:val="en-GB"/>
        </w:rPr>
        <w:t>执</w:t>
      </w:r>
      <w:r>
        <w:rPr>
          <w:rFonts w:hint="eastAsia" w:ascii="新宋体" w:hAnsi="新宋体" w:eastAsia="新宋体" w:cs="新宋体"/>
          <w:b w:val="0"/>
          <w:bCs/>
          <w:color w:val="auto"/>
          <w:sz w:val="22"/>
          <w:szCs w:val="22"/>
          <w:highlight w:val="none"/>
          <w:lang w:val="en-US" w:eastAsia="zh-CN"/>
        </w:rPr>
        <w:t>贰</w:t>
      </w:r>
      <w:r>
        <w:rPr>
          <w:rFonts w:hint="eastAsia" w:ascii="新宋体" w:hAnsi="新宋体" w:eastAsia="新宋体" w:cs="新宋体"/>
          <w:b w:val="0"/>
          <w:bCs/>
          <w:color w:val="auto"/>
          <w:sz w:val="22"/>
          <w:szCs w:val="22"/>
          <w:highlight w:val="none"/>
          <w:lang w:val="en-GB"/>
        </w:rPr>
        <w:t>份，</w:t>
      </w:r>
      <w:r>
        <w:rPr>
          <w:rFonts w:hint="eastAsia" w:ascii="新宋体" w:hAnsi="新宋体" w:eastAsia="新宋体" w:cs="新宋体"/>
          <w:b w:val="0"/>
          <w:bCs/>
          <w:color w:val="auto"/>
          <w:sz w:val="22"/>
          <w:szCs w:val="22"/>
          <w:highlight w:val="none"/>
          <w:lang w:val="en-US" w:eastAsia="zh-CN"/>
        </w:rPr>
        <w:t>乙方</w:t>
      </w:r>
      <w:r>
        <w:rPr>
          <w:rFonts w:hint="eastAsia" w:ascii="新宋体" w:hAnsi="新宋体" w:eastAsia="新宋体" w:cs="新宋体"/>
          <w:b w:val="0"/>
          <w:bCs/>
          <w:color w:val="auto"/>
          <w:sz w:val="22"/>
          <w:szCs w:val="22"/>
          <w:highlight w:val="none"/>
          <w:lang w:val="en-GB"/>
        </w:rPr>
        <w:t>执</w:t>
      </w:r>
      <w:r>
        <w:rPr>
          <w:rFonts w:hint="eastAsia" w:ascii="新宋体" w:hAnsi="新宋体" w:eastAsia="新宋体" w:cs="新宋体"/>
          <w:b w:val="0"/>
          <w:bCs/>
          <w:color w:val="auto"/>
          <w:sz w:val="22"/>
          <w:szCs w:val="22"/>
          <w:highlight w:val="none"/>
          <w:lang w:val="en-US" w:eastAsia="zh-CN"/>
        </w:rPr>
        <w:t>壹</w:t>
      </w:r>
      <w:r>
        <w:rPr>
          <w:rFonts w:hint="eastAsia" w:ascii="新宋体" w:hAnsi="新宋体" w:eastAsia="新宋体" w:cs="新宋体"/>
          <w:b w:val="0"/>
          <w:bCs/>
          <w:color w:val="auto"/>
          <w:sz w:val="22"/>
          <w:szCs w:val="22"/>
          <w:highlight w:val="none"/>
          <w:lang w:val="en-GB"/>
        </w:rPr>
        <w:t>份。每份具有同等法律效力，自双方</w:t>
      </w:r>
      <w:r>
        <w:rPr>
          <w:rFonts w:hint="eastAsia" w:ascii="新宋体" w:hAnsi="新宋体" w:eastAsia="新宋体" w:cs="新宋体"/>
          <w:b w:val="0"/>
          <w:bCs/>
          <w:color w:val="auto"/>
          <w:sz w:val="22"/>
          <w:szCs w:val="22"/>
          <w:highlight w:val="none"/>
          <w:lang w:val="en-US" w:eastAsia="zh-CN"/>
        </w:rPr>
        <w:t>法定代表人或</w:t>
      </w:r>
      <w:r>
        <w:rPr>
          <w:rFonts w:hint="eastAsia" w:ascii="新宋体" w:hAnsi="新宋体" w:eastAsia="新宋体" w:cs="新宋体"/>
          <w:b w:val="0"/>
          <w:bCs/>
          <w:color w:val="auto"/>
          <w:sz w:val="22"/>
          <w:szCs w:val="22"/>
          <w:highlight w:val="none"/>
          <w:lang w:val="en-GB"/>
        </w:rPr>
        <w:t>授权代表人签字</w:t>
      </w:r>
      <w:r>
        <w:rPr>
          <w:rFonts w:hint="eastAsia" w:ascii="新宋体" w:hAnsi="新宋体" w:eastAsia="新宋体" w:cs="新宋体"/>
          <w:b w:val="0"/>
          <w:bCs/>
          <w:color w:val="auto"/>
          <w:sz w:val="22"/>
          <w:szCs w:val="22"/>
          <w:highlight w:val="none"/>
          <w:lang w:val="en-US" w:eastAsia="zh-CN"/>
        </w:rPr>
        <w:t>并加</w:t>
      </w:r>
      <w:r>
        <w:rPr>
          <w:rFonts w:hint="eastAsia" w:ascii="新宋体" w:hAnsi="新宋体" w:eastAsia="新宋体" w:cs="新宋体"/>
          <w:b w:val="0"/>
          <w:bCs/>
          <w:color w:val="auto"/>
          <w:sz w:val="22"/>
          <w:szCs w:val="22"/>
          <w:highlight w:val="none"/>
          <w:lang w:val="en-GB"/>
        </w:rPr>
        <w:t>盖</w:t>
      </w:r>
      <w:r>
        <w:rPr>
          <w:rFonts w:hint="eastAsia" w:ascii="新宋体" w:hAnsi="新宋体" w:eastAsia="新宋体" w:cs="新宋体"/>
          <w:b w:val="0"/>
          <w:bCs/>
          <w:color w:val="auto"/>
          <w:sz w:val="22"/>
          <w:szCs w:val="22"/>
          <w:highlight w:val="none"/>
          <w:lang w:val="en-US" w:eastAsia="zh-CN"/>
        </w:rPr>
        <w:t>公</w:t>
      </w:r>
      <w:r>
        <w:rPr>
          <w:rFonts w:hint="eastAsia" w:ascii="新宋体" w:hAnsi="新宋体" w:eastAsia="新宋体" w:cs="新宋体"/>
          <w:b w:val="0"/>
          <w:bCs/>
          <w:color w:val="auto"/>
          <w:sz w:val="22"/>
          <w:szCs w:val="22"/>
          <w:highlight w:val="none"/>
          <w:lang w:val="en-GB"/>
        </w:rPr>
        <w:t>章</w:t>
      </w:r>
      <w:r>
        <w:rPr>
          <w:rFonts w:hint="eastAsia" w:ascii="新宋体" w:hAnsi="新宋体" w:eastAsia="新宋体" w:cs="新宋体"/>
          <w:b w:val="0"/>
          <w:bCs/>
          <w:color w:val="auto"/>
          <w:sz w:val="22"/>
          <w:szCs w:val="22"/>
          <w:highlight w:val="none"/>
          <w:lang w:val="en-US" w:eastAsia="zh-CN"/>
        </w:rPr>
        <w:t>或合同专用章后</w:t>
      </w:r>
      <w:r>
        <w:rPr>
          <w:rFonts w:hint="eastAsia" w:ascii="新宋体" w:hAnsi="新宋体" w:eastAsia="新宋体" w:cs="新宋体"/>
          <w:b w:val="0"/>
          <w:bCs/>
          <w:color w:val="auto"/>
          <w:sz w:val="22"/>
          <w:szCs w:val="22"/>
          <w:highlight w:val="none"/>
          <w:lang w:val="en-GB"/>
        </w:rPr>
        <w:t>起生效。</w:t>
      </w:r>
    </w:p>
    <w:p w14:paraId="295D56FC">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Cs/>
          <w:color w:val="auto"/>
          <w:sz w:val="22"/>
          <w:szCs w:val="22"/>
          <w:highlight w:val="none"/>
          <w:lang w:val="en-GB"/>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lang w:val="en-GB"/>
        </w:rPr>
        <w:t>、双方来往传真、电报、会议纪要等，经双方认可后均为合同的组成部分，与本合同具有同等法律效力。</w:t>
      </w:r>
    </w:p>
    <w:p w14:paraId="79762470">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Cs/>
          <w:color w:val="auto"/>
          <w:sz w:val="22"/>
          <w:szCs w:val="22"/>
          <w:highlight w:val="none"/>
          <w:lang w:val="en-GB"/>
        </w:rPr>
      </w:pPr>
      <w:r>
        <w:rPr>
          <w:rFonts w:hint="eastAsia" w:ascii="新宋体" w:hAnsi="新宋体" w:eastAsia="新宋体" w:cs="新宋体"/>
          <w:bCs/>
          <w:color w:val="auto"/>
          <w:sz w:val="22"/>
          <w:szCs w:val="22"/>
          <w:highlight w:val="none"/>
          <w:lang w:val="en-GB"/>
        </w:rPr>
        <w:t>4、未尽事宜，经双方协商一致，签订补充协议，补充协议与本合同具有同等效力。</w:t>
      </w:r>
    </w:p>
    <w:p w14:paraId="7772D4C1">
      <w:pPr>
        <w:pageBreakBefore w:val="0"/>
        <w:kinsoku/>
        <w:wordWrap/>
        <w:overflowPunct/>
        <w:topLinePunct w:val="0"/>
        <w:autoSpaceDE/>
        <w:autoSpaceDN/>
        <w:bidi w:val="0"/>
        <w:outlineLvl w:val="9"/>
        <w:rPr>
          <w:rFonts w:hint="default" w:eastAsia="新宋体"/>
          <w:color w:val="auto"/>
          <w:highlight w:val="none"/>
          <w:lang w:val="en-US" w:eastAsia="zh-CN"/>
        </w:rPr>
      </w:pPr>
      <w:r>
        <w:rPr>
          <w:rFonts w:hint="eastAsia" w:ascii="新宋体" w:hAnsi="新宋体" w:eastAsia="新宋体" w:cs="新宋体"/>
          <w:bCs/>
          <w:color w:val="auto"/>
          <w:sz w:val="22"/>
          <w:szCs w:val="22"/>
          <w:highlight w:val="none"/>
          <w:lang w:val="en-US" w:eastAsia="zh-CN"/>
        </w:rPr>
        <w:t xml:space="preserve">    5、</w:t>
      </w:r>
      <w:r>
        <w:rPr>
          <w:rFonts w:hint="eastAsia" w:ascii="新宋体" w:hAnsi="新宋体" w:eastAsia="新宋体"/>
          <w:bCs/>
          <w:color w:val="auto"/>
          <w:sz w:val="22"/>
          <w:szCs w:val="22"/>
          <w:highlight w:val="none"/>
          <w:lang w:val="en-US" w:eastAsia="zh-CN"/>
        </w:rPr>
        <w:t>合同签订时间：  年  月  日。</w:t>
      </w:r>
    </w:p>
    <w:p w14:paraId="3286396B">
      <w:pPr>
        <w:pageBreakBefore w:val="0"/>
        <w:kinsoku/>
        <w:wordWrap/>
        <w:overflowPunct/>
        <w:topLinePunct w:val="0"/>
        <w:autoSpaceDE/>
        <w:autoSpaceDN/>
        <w:bidi w:val="0"/>
        <w:spacing w:line="460" w:lineRule="exact"/>
        <w:ind w:left="4397" w:leftChars="208" w:hanging="3960" w:hangingChars="1800"/>
        <w:outlineLvl w:val="9"/>
        <w:rPr>
          <w:rFonts w:hint="eastAsia" w:ascii="新宋体" w:hAnsi="新宋体" w:eastAsia="新宋体" w:cs="新宋体"/>
          <w:bCs/>
          <w:color w:val="auto"/>
          <w:sz w:val="22"/>
          <w:szCs w:val="22"/>
          <w:highlight w:val="none"/>
          <w:lang w:val="en-GB"/>
        </w:rPr>
      </w:pPr>
    </w:p>
    <w:p w14:paraId="51B8E487">
      <w:pPr>
        <w:pageBreakBefore w:val="0"/>
        <w:kinsoku/>
        <w:wordWrap/>
        <w:overflowPunct/>
        <w:topLinePunct w:val="0"/>
        <w:autoSpaceDE/>
        <w:autoSpaceDN/>
        <w:bidi w:val="0"/>
        <w:spacing w:line="460" w:lineRule="exact"/>
        <w:ind w:left="4397" w:leftChars="208" w:hanging="3960" w:hangingChars="1800"/>
        <w:outlineLvl w:val="9"/>
        <w:rPr>
          <w:rFonts w:hint="eastAsia" w:ascii="新宋体" w:hAnsi="新宋体" w:eastAsia="新宋体" w:cs="新宋体"/>
          <w:bCs/>
          <w:color w:val="auto"/>
          <w:sz w:val="22"/>
          <w:szCs w:val="22"/>
          <w:highlight w:val="none"/>
          <w:lang w:val="en-GB"/>
        </w:rPr>
      </w:pPr>
      <w:r>
        <w:rPr>
          <w:rFonts w:hint="eastAsia" w:ascii="新宋体" w:hAnsi="新宋体" w:eastAsia="新宋体" w:cs="新宋体"/>
          <w:bCs/>
          <w:color w:val="auto"/>
          <w:sz w:val="22"/>
          <w:szCs w:val="22"/>
          <w:highlight w:val="none"/>
          <w:lang w:val="en-GB"/>
        </w:rPr>
        <w:t xml:space="preserve">甲方：（盖章） </w:t>
      </w:r>
      <w:r>
        <w:rPr>
          <w:rFonts w:hint="eastAsia" w:ascii="新宋体" w:hAnsi="新宋体" w:eastAsia="新宋体" w:cs="新宋体"/>
          <w:bCs/>
          <w:color w:val="auto"/>
          <w:sz w:val="22"/>
          <w:szCs w:val="22"/>
          <w:highlight w:val="none"/>
          <w:lang w:val="en-US" w:eastAsia="zh-CN"/>
        </w:rPr>
        <w:t>温州市中心医院</w:t>
      </w:r>
      <w:r>
        <w:rPr>
          <w:rFonts w:hint="eastAsia" w:ascii="新宋体" w:hAnsi="新宋体" w:eastAsia="新宋体" w:cs="新宋体"/>
          <w:bCs/>
          <w:color w:val="auto"/>
          <w:sz w:val="22"/>
          <w:szCs w:val="22"/>
          <w:highlight w:val="none"/>
          <w:lang w:val="en-GB"/>
        </w:rPr>
        <w:t xml:space="preserve">       乙方：（盖章）</w:t>
      </w:r>
    </w:p>
    <w:p w14:paraId="030816F2">
      <w:pPr>
        <w:pageBreakBefore w:val="0"/>
        <w:kinsoku/>
        <w:wordWrap/>
        <w:overflowPunct/>
        <w:topLinePunct w:val="0"/>
        <w:autoSpaceDE/>
        <w:autoSpaceDN/>
        <w:bidi w:val="0"/>
        <w:spacing w:line="460" w:lineRule="exact"/>
        <w:ind w:firstLine="440" w:firstLineChars="200"/>
        <w:outlineLvl w:val="9"/>
        <w:rPr>
          <w:rFonts w:hint="eastAsia"/>
          <w:color w:val="auto"/>
          <w:highlight w:val="none"/>
          <w:lang w:val="en-GB"/>
        </w:rPr>
      </w:pPr>
      <w:r>
        <w:rPr>
          <w:rFonts w:hint="eastAsia" w:ascii="新宋体" w:hAnsi="新宋体" w:eastAsia="新宋体" w:cs="新宋体"/>
          <w:bCs/>
          <w:color w:val="auto"/>
          <w:sz w:val="22"/>
          <w:szCs w:val="22"/>
          <w:highlight w:val="none"/>
          <w:lang w:val="en-GB"/>
        </w:rPr>
        <w:t>授权代表：（签字）                  授权代表：（签字）</w:t>
      </w:r>
    </w:p>
    <w:p w14:paraId="3D096D10">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Cs/>
          <w:color w:val="auto"/>
          <w:sz w:val="22"/>
          <w:szCs w:val="22"/>
          <w:highlight w:val="none"/>
          <w:lang w:val="en-GB"/>
        </w:rPr>
      </w:pPr>
      <w:r>
        <w:rPr>
          <w:rFonts w:hint="eastAsia" w:ascii="新宋体" w:hAnsi="新宋体" w:eastAsia="新宋体" w:cs="新宋体"/>
          <w:bCs/>
          <w:color w:val="auto"/>
          <w:sz w:val="22"/>
          <w:szCs w:val="22"/>
          <w:highlight w:val="none"/>
          <w:lang w:val="en-GB"/>
        </w:rPr>
        <w:t>地址：                             地址：</w:t>
      </w:r>
    </w:p>
    <w:p w14:paraId="663F33D3">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Cs/>
          <w:color w:val="auto"/>
          <w:sz w:val="22"/>
          <w:szCs w:val="22"/>
          <w:highlight w:val="none"/>
          <w:lang w:val="en-GB"/>
        </w:rPr>
      </w:pPr>
      <w:r>
        <w:rPr>
          <w:rFonts w:hint="eastAsia" w:ascii="新宋体" w:hAnsi="新宋体" w:eastAsia="新宋体" w:cs="新宋体"/>
          <w:bCs/>
          <w:color w:val="auto"/>
          <w:sz w:val="22"/>
          <w:szCs w:val="22"/>
          <w:highlight w:val="none"/>
          <w:lang w:val="en-GB"/>
        </w:rPr>
        <w:t>邮政编码：                         邮政编码：</w:t>
      </w:r>
    </w:p>
    <w:p w14:paraId="1D78A4E5">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Cs/>
          <w:color w:val="auto"/>
          <w:sz w:val="22"/>
          <w:szCs w:val="22"/>
          <w:highlight w:val="none"/>
          <w:lang w:val="en-GB"/>
        </w:rPr>
      </w:pPr>
      <w:r>
        <w:rPr>
          <w:rFonts w:hint="eastAsia" w:ascii="新宋体" w:hAnsi="新宋体" w:eastAsia="新宋体" w:cs="新宋体"/>
          <w:bCs/>
          <w:color w:val="auto"/>
          <w:sz w:val="22"/>
          <w:szCs w:val="22"/>
          <w:highlight w:val="none"/>
          <w:lang w:val="en-GB"/>
        </w:rPr>
        <w:t>电话：                             电话：</w:t>
      </w:r>
    </w:p>
    <w:p w14:paraId="74E9549D">
      <w:pPr>
        <w:pageBreakBefore w:val="0"/>
        <w:kinsoku/>
        <w:wordWrap/>
        <w:overflowPunct/>
        <w:topLinePunct w:val="0"/>
        <w:autoSpaceDE/>
        <w:autoSpaceDN/>
        <w:bidi w:val="0"/>
        <w:spacing w:line="460" w:lineRule="exact"/>
        <w:ind w:firstLine="440" w:firstLineChars="200"/>
        <w:outlineLvl w:val="9"/>
        <w:rPr>
          <w:rFonts w:hint="eastAsia" w:ascii="新宋体" w:hAnsi="新宋体" w:eastAsia="新宋体" w:cs="新宋体"/>
          <w:bCs/>
          <w:color w:val="auto"/>
          <w:sz w:val="22"/>
          <w:szCs w:val="22"/>
          <w:highlight w:val="none"/>
          <w:lang w:val="en-GB"/>
        </w:rPr>
      </w:pPr>
      <w:r>
        <w:rPr>
          <w:rFonts w:hint="eastAsia" w:ascii="新宋体" w:hAnsi="新宋体" w:eastAsia="新宋体" w:cs="新宋体"/>
          <w:bCs/>
          <w:color w:val="auto"/>
          <w:sz w:val="22"/>
          <w:szCs w:val="22"/>
          <w:highlight w:val="none"/>
          <w:lang w:val="en-GB"/>
        </w:rPr>
        <w:t>传真：                             传真：</w:t>
      </w:r>
    </w:p>
    <w:p w14:paraId="3918D8D9">
      <w:pPr>
        <w:pageBreakBefore w:val="0"/>
        <w:kinsoku/>
        <w:wordWrap/>
        <w:overflowPunct/>
        <w:topLinePunct w:val="0"/>
        <w:autoSpaceDE/>
        <w:autoSpaceDN/>
        <w:bidi w:val="0"/>
        <w:jc w:val="left"/>
        <w:outlineLvl w:val="9"/>
        <w:rPr>
          <w:rFonts w:hint="eastAsia" w:ascii="宋体" w:hAnsi="宋体" w:eastAsia="宋体" w:cs="宋体"/>
          <w:color w:val="auto"/>
          <w:sz w:val="22"/>
          <w:szCs w:val="22"/>
          <w:highlight w:val="none"/>
          <w:u w:val="single"/>
        </w:rPr>
      </w:pPr>
    </w:p>
    <w:p w14:paraId="12B47E5C">
      <w:pPr>
        <w:pageBreakBefore w:val="0"/>
        <w:kinsoku/>
        <w:wordWrap/>
        <w:overflowPunct/>
        <w:topLinePunct w:val="0"/>
        <w:autoSpaceDE/>
        <w:autoSpaceDN/>
        <w:bidi w:val="0"/>
        <w:jc w:val="center"/>
        <w:outlineLvl w:val="9"/>
        <w:rPr>
          <w:rFonts w:hint="default" w:eastAsia="宋体"/>
          <w:color w:val="auto"/>
          <w:highlight w:val="none"/>
          <w:lang w:val="en-US" w:eastAsia="zh-CN"/>
        </w:rPr>
      </w:pP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u w:val="single"/>
        </w:rPr>
        <w:t>中标单位需分别与温州市中心医院、温州市第六人民医院签订合同。</w:t>
      </w:r>
      <w:r>
        <w:rPr>
          <w:color w:val="auto"/>
          <w:highlight w:val="none"/>
        </w:rPr>
        <w:br w:type="page"/>
      </w:r>
      <w:r>
        <w:rPr>
          <w:rFonts w:hint="eastAsia" w:ascii="黑体" w:hAnsi="黑体" w:eastAsia="黑体" w:cs="黑体"/>
          <w:b/>
          <w:bCs/>
          <w:color w:val="auto"/>
          <w:sz w:val="24"/>
          <w:szCs w:val="32"/>
          <w:highlight w:val="none"/>
          <w:lang w:val="en-US" w:eastAsia="zh-CN"/>
        </w:rPr>
        <w:t>附件1</w:t>
      </w:r>
    </w:p>
    <w:p w14:paraId="6B440A4D">
      <w:pPr>
        <w:pageBreakBefore w:val="0"/>
        <w:kinsoku/>
        <w:wordWrap/>
        <w:overflowPunct/>
        <w:topLinePunct w:val="0"/>
        <w:autoSpaceDE/>
        <w:autoSpaceDN/>
        <w:bidi w:val="0"/>
        <w:jc w:val="center"/>
        <w:outlineLvl w:val="9"/>
        <w:rPr>
          <w:b/>
          <w:bCs/>
          <w:color w:val="auto"/>
          <w:sz w:val="28"/>
          <w:szCs w:val="28"/>
          <w:highlight w:val="none"/>
        </w:rPr>
      </w:pPr>
      <w:r>
        <w:rPr>
          <w:rFonts w:hint="eastAsia"/>
          <w:b/>
          <w:bCs/>
          <w:color w:val="auto"/>
          <w:sz w:val="28"/>
          <w:szCs w:val="28"/>
          <w:highlight w:val="none"/>
        </w:rPr>
        <w:t>外包单位洗涤质量考核评分表（</w:t>
      </w:r>
      <w:r>
        <w:rPr>
          <w:b/>
          <w:bCs/>
          <w:color w:val="auto"/>
          <w:sz w:val="28"/>
          <w:szCs w:val="28"/>
          <w:highlight w:val="none"/>
        </w:rPr>
        <w:t xml:space="preserve">  </w:t>
      </w:r>
      <w:r>
        <w:rPr>
          <w:rFonts w:hint="eastAsia"/>
          <w:b/>
          <w:bCs/>
          <w:color w:val="auto"/>
          <w:sz w:val="28"/>
          <w:szCs w:val="28"/>
          <w:highlight w:val="none"/>
        </w:rPr>
        <w:t>月）</w:t>
      </w:r>
    </w:p>
    <w:tbl>
      <w:tblPr>
        <w:tblStyle w:val="52"/>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089"/>
        <w:gridCol w:w="3278"/>
        <w:gridCol w:w="814"/>
        <w:gridCol w:w="1044"/>
      </w:tblGrid>
      <w:tr w14:paraId="1825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4" w:type="dxa"/>
            <w:gridSpan w:val="2"/>
            <w:tcBorders>
              <w:top w:val="single" w:color="auto" w:sz="4" w:space="0"/>
              <w:left w:val="single" w:color="auto" w:sz="4" w:space="0"/>
              <w:bottom w:val="single" w:color="auto" w:sz="4" w:space="0"/>
              <w:right w:val="single" w:color="auto" w:sz="4" w:space="0"/>
            </w:tcBorders>
            <w:noWrap w:val="0"/>
            <w:vAlign w:val="center"/>
          </w:tcPr>
          <w:p w14:paraId="2DAD18F6">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总分值：100分</w:t>
            </w:r>
          </w:p>
        </w:tc>
        <w:tc>
          <w:tcPr>
            <w:tcW w:w="5136" w:type="dxa"/>
            <w:gridSpan w:val="3"/>
            <w:tcBorders>
              <w:top w:val="single" w:color="auto" w:sz="4" w:space="0"/>
              <w:left w:val="single" w:color="auto" w:sz="4" w:space="0"/>
              <w:bottom w:val="single" w:color="auto" w:sz="4" w:space="0"/>
              <w:right w:val="single" w:color="auto" w:sz="4" w:space="0"/>
            </w:tcBorders>
            <w:noWrap w:val="0"/>
            <w:vAlign w:val="center"/>
          </w:tcPr>
          <w:p w14:paraId="5366509B">
            <w:pPr>
              <w:keepNext w:val="0"/>
              <w:keepLines w:val="0"/>
              <w:pageBreakBefore w:val="0"/>
              <w:kinsoku/>
              <w:wordWrap/>
              <w:overflowPunct/>
              <w:topLinePunct w:val="0"/>
              <w:autoSpaceDE/>
              <w:autoSpaceDN/>
              <w:bidi w:val="0"/>
              <w:adjustRightInd/>
              <w:spacing w:line="460" w:lineRule="exac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考核时间：    年    月   日至    年   月    日</w:t>
            </w:r>
          </w:p>
        </w:tc>
      </w:tr>
      <w:tr w14:paraId="1A14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14:paraId="33F40FFF">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项目</w:t>
            </w:r>
          </w:p>
        </w:tc>
        <w:tc>
          <w:tcPr>
            <w:tcW w:w="3089" w:type="dxa"/>
            <w:tcBorders>
              <w:top w:val="single" w:color="auto" w:sz="4" w:space="0"/>
              <w:left w:val="single" w:color="auto" w:sz="4" w:space="0"/>
              <w:bottom w:val="single" w:color="auto" w:sz="4" w:space="0"/>
              <w:right w:val="single" w:color="auto" w:sz="4" w:space="0"/>
            </w:tcBorders>
            <w:noWrap w:val="0"/>
            <w:vAlign w:val="center"/>
          </w:tcPr>
          <w:p w14:paraId="6032670F">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考核标准</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78AFB0C6">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扣分标准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C02C021">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分数</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B524D54">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备注</w:t>
            </w:r>
          </w:p>
        </w:tc>
      </w:tr>
      <w:tr w14:paraId="0E76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restart"/>
            <w:tcBorders>
              <w:top w:val="single" w:color="auto" w:sz="4" w:space="0"/>
              <w:left w:val="single" w:color="auto" w:sz="4" w:space="0"/>
              <w:bottom w:val="single" w:color="auto" w:sz="4" w:space="0"/>
              <w:right w:val="single" w:color="auto" w:sz="4" w:space="0"/>
            </w:tcBorders>
            <w:noWrap w:val="0"/>
            <w:vAlign w:val="center"/>
          </w:tcPr>
          <w:p w14:paraId="7536DC54">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服</w:t>
            </w:r>
          </w:p>
          <w:p w14:paraId="06A03037">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务</w:t>
            </w:r>
          </w:p>
          <w:p w14:paraId="0866B660">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质</w:t>
            </w:r>
          </w:p>
          <w:p w14:paraId="2D590654">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量</w:t>
            </w:r>
          </w:p>
        </w:tc>
        <w:tc>
          <w:tcPr>
            <w:tcW w:w="3089" w:type="dxa"/>
            <w:tcBorders>
              <w:top w:val="single" w:color="auto" w:sz="4" w:space="0"/>
              <w:left w:val="single" w:color="auto" w:sz="4" w:space="0"/>
              <w:bottom w:val="single" w:color="auto" w:sz="4" w:space="0"/>
              <w:right w:val="single" w:color="auto" w:sz="4" w:space="0"/>
            </w:tcBorders>
            <w:noWrap w:val="0"/>
            <w:vAlign w:val="center"/>
          </w:tcPr>
          <w:p w14:paraId="1FF95AA1">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洗涤方应确保被服洗涤质量，加强洗涤用品、洗涤方式的管理，保证被服洗涤干净、整洁、平整，并且彻底烘干，严格认真执行被服洗涤卫生技术标准和规范</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799C6002">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发现布类未洗干净，每发现一件扣0.</w:t>
            </w:r>
            <w:r>
              <w:rPr>
                <w:rFonts w:hint="eastAsia" w:eastAsia="新宋体"/>
                <w:color w:val="auto"/>
                <w:sz w:val="22"/>
                <w:szCs w:val="22"/>
                <w:highlight w:val="none"/>
              </w:rPr>
              <w:t>1</w:t>
            </w:r>
            <w:r>
              <w:rPr>
                <w:rFonts w:ascii="Times New Roman" w:hAnsi="Times New Roman" w:eastAsia="新宋体"/>
                <w:color w:val="auto"/>
                <w:sz w:val="22"/>
                <w:szCs w:val="22"/>
                <w:highlight w:val="none"/>
              </w:rPr>
              <w:t>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9E97913">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A7D8F7F">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4C4A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Borders>
              <w:top w:val="single" w:color="auto" w:sz="4" w:space="0"/>
              <w:left w:val="single" w:color="auto" w:sz="4" w:space="0"/>
              <w:bottom w:val="single" w:color="auto" w:sz="4" w:space="0"/>
              <w:right w:val="single" w:color="auto" w:sz="4" w:space="0"/>
            </w:tcBorders>
            <w:noWrap w:val="0"/>
            <w:vAlign w:val="center"/>
          </w:tcPr>
          <w:p w14:paraId="63AEDEE9">
            <w:pPr>
              <w:keepNext w:val="0"/>
              <w:keepLines w:val="0"/>
              <w:pageBreakBefore w:val="0"/>
              <w:widowControl/>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4F60BFFB">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洗涤厂方对衣服纽扣缺少或破损的及时修复。破损缝补线、布、纽扣等色泽同一、型号相同，确保美观。超过正常损耗的被服破损，应及时用完好品补足</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57797CC6">
            <w:pPr>
              <w:keepNext w:val="0"/>
              <w:keepLines w:val="0"/>
              <w:pageBreakBefore w:val="0"/>
              <w:kinsoku/>
              <w:wordWrap/>
              <w:overflowPunct/>
              <w:topLinePunct w:val="0"/>
              <w:autoSpaceDE/>
              <w:autoSpaceDN/>
              <w:bidi w:val="0"/>
              <w:adjustRightInd/>
              <w:snapToGrid w:val="0"/>
              <w:spacing w:line="460" w:lineRule="exact"/>
              <w:jc w:val="left"/>
              <w:textAlignment w:val="baseline"/>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发现布类有破损或者缺少纽扣、</w:t>
            </w:r>
            <w:r>
              <w:rPr>
                <w:rFonts w:hint="eastAsia" w:eastAsia="新宋体"/>
                <w:color w:val="auto"/>
                <w:sz w:val="22"/>
                <w:szCs w:val="22"/>
                <w:highlight w:val="none"/>
              </w:rPr>
              <w:t>手术衣系带缺、洗手裤腰带缺、未及时缝补，皮草一周内不归，</w:t>
            </w:r>
            <w:r>
              <w:rPr>
                <w:rFonts w:ascii="Times New Roman" w:hAnsi="Times New Roman" w:eastAsia="新宋体"/>
                <w:color w:val="auto"/>
                <w:sz w:val="22"/>
                <w:szCs w:val="22"/>
                <w:highlight w:val="none"/>
              </w:rPr>
              <w:t>每发现一件扣0.1分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A6E23D8">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69CA655F">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0D36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Borders>
              <w:top w:val="single" w:color="auto" w:sz="4" w:space="0"/>
              <w:left w:val="single" w:color="auto" w:sz="4" w:space="0"/>
              <w:bottom w:val="single" w:color="auto" w:sz="4" w:space="0"/>
              <w:right w:val="single" w:color="auto" w:sz="4" w:space="0"/>
            </w:tcBorders>
            <w:noWrap w:val="0"/>
            <w:vAlign w:val="center"/>
          </w:tcPr>
          <w:p w14:paraId="2E55212C">
            <w:pPr>
              <w:keepNext w:val="0"/>
              <w:keepLines w:val="0"/>
              <w:pageBreakBefore w:val="0"/>
              <w:widowControl/>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230BE844">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布类包括被服、污衣袋收发及时</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563DE656">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拖欠超过</w:t>
            </w:r>
            <w:r>
              <w:rPr>
                <w:rFonts w:hint="eastAsia" w:eastAsia="新宋体"/>
                <w:color w:val="auto"/>
                <w:sz w:val="22"/>
                <w:szCs w:val="22"/>
                <w:highlight w:val="none"/>
              </w:rPr>
              <w:t>一个月</w:t>
            </w:r>
            <w:r>
              <w:rPr>
                <w:rFonts w:ascii="Times New Roman" w:hAnsi="Times New Roman" w:eastAsia="新宋体"/>
                <w:color w:val="auto"/>
                <w:sz w:val="22"/>
                <w:szCs w:val="22"/>
                <w:highlight w:val="none"/>
              </w:rPr>
              <w:t>以上，每次每科室扣0.5分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C53FBD5">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E6A0F82">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776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Borders>
              <w:top w:val="single" w:color="auto" w:sz="4" w:space="0"/>
              <w:left w:val="single" w:color="auto" w:sz="4" w:space="0"/>
              <w:bottom w:val="single" w:color="auto" w:sz="4" w:space="0"/>
              <w:right w:val="single" w:color="auto" w:sz="4" w:space="0"/>
            </w:tcBorders>
            <w:noWrap w:val="0"/>
            <w:vAlign w:val="center"/>
          </w:tcPr>
          <w:p w14:paraId="49AE9CD8">
            <w:pPr>
              <w:keepNext w:val="0"/>
              <w:keepLines w:val="0"/>
              <w:pageBreakBefore w:val="0"/>
              <w:widowControl/>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78FF98F5">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问题处理及时性</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1E62FF1B">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对科室反应的问题5个工作日未处理，一次扣</w:t>
            </w:r>
            <w:r>
              <w:rPr>
                <w:rFonts w:hint="eastAsia" w:eastAsia="新宋体"/>
                <w:color w:val="auto"/>
                <w:sz w:val="22"/>
                <w:szCs w:val="22"/>
                <w:highlight w:val="none"/>
              </w:rPr>
              <w:t>2</w:t>
            </w:r>
            <w:r>
              <w:rPr>
                <w:rFonts w:ascii="Times New Roman" w:hAnsi="Times New Roman" w:eastAsia="新宋体"/>
                <w:color w:val="auto"/>
                <w:sz w:val="22"/>
                <w:szCs w:val="22"/>
                <w:highlight w:val="none"/>
              </w:rPr>
              <w:t>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D85F27C">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06E9730">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3EB8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restart"/>
            <w:tcBorders>
              <w:top w:val="single" w:color="auto" w:sz="4" w:space="0"/>
              <w:left w:val="single" w:color="auto" w:sz="4" w:space="0"/>
              <w:bottom w:val="single" w:color="auto" w:sz="4" w:space="0"/>
              <w:right w:val="single" w:color="auto" w:sz="4" w:space="0"/>
            </w:tcBorders>
            <w:noWrap w:val="0"/>
            <w:vAlign w:val="center"/>
          </w:tcPr>
          <w:p w14:paraId="222A25B8">
            <w:pPr>
              <w:keepNext w:val="0"/>
              <w:keepLines w:val="0"/>
              <w:pageBreakBefore w:val="0"/>
              <w:widowControl/>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1DD5C4DD">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布草供应及时性</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1EDB95E4">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不按需供应1次，每次扣0.5分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C1CDAA4">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460B747">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12E4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Borders>
              <w:top w:val="single" w:color="auto" w:sz="4" w:space="0"/>
              <w:left w:val="single" w:color="auto" w:sz="4" w:space="0"/>
              <w:bottom w:val="single" w:color="auto" w:sz="4" w:space="0"/>
              <w:right w:val="single" w:color="auto" w:sz="4" w:space="0"/>
            </w:tcBorders>
            <w:noWrap w:val="0"/>
            <w:vAlign w:val="center"/>
          </w:tcPr>
          <w:p w14:paraId="2E3A290E">
            <w:pPr>
              <w:keepNext w:val="0"/>
              <w:keepLines w:val="0"/>
              <w:pageBreakBefore w:val="0"/>
              <w:widowControl/>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4D497E37">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外包工作人员必须配合医院管理人员做好各项工作</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3427DADF">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无理与医院人员发生口角或争吵的、不配合做好工作的（按照情节严重）</w:t>
            </w:r>
          </w:p>
          <w:p w14:paraId="120618D3">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扣2-3分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B150B83">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EAB746F">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59DA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Borders>
              <w:top w:val="single" w:color="auto" w:sz="4" w:space="0"/>
              <w:left w:val="single" w:color="auto" w:sz="4" w:space="0"/>
              <w:bottom w:val="single" w:color="auto" w:sz="4" w:space="0"/>
              <w:right w:val="single" w:color="auto" w:sz="4" w:space="0"/>
            </w:tcBorders>
            <w:noWrap w:val="0"/>
            <w:vAlign w:val="center"/>
          </w:tcPr>
          <w:p w14:paraId="7794D35E">
            <w:pPr>
              <w:keepNext w:val="0"/>
              <w:keepLines w:val="0"/>
              <w:pageBreakBefore w:val="0"/>
              <w:widowControl/>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46771C37">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外包人员必须遵循院方的一切规章制度</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2E05F19D">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违规者酌情扣分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10290A2">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B218DA1">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2D52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restart"/>
            <w:tcBorders>
              <w:top w:val="single" w:color="auto" w:sz="4" w:space="0"/>
              <w:left w:val="single" w:color="auto" w:sz="4" w:space="0"/>
              <w:right w:val="single" w:color="auto" w:sz="4" w:space="0"/>
            </w:tcBorders>
            <w:noWrap w:val="0"/>
            <w:vAlign w:val="center"/>
          </w:tcPr>
          <w:p w14:paraId="034F7109">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服</w:t>
            </w:r>
          </w:p>
          <w:p w14:paraId="5F46FCFA">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务</w:t>
            </w:r>
          </w:p>
          <w:p w14:paraId="3FE316DF">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规</w:t>
            </w:r>
          </w:p>
          <w:p w14:paraId="61EA7A8D">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范</w:t>
            </w:r>
          </w:p>
        </w:tc>
        <w:tc>
          <w:tcPr>
            <w:tcW w:w="3089" w:type="dxa"/>
            <w:tcBorders>
              <w:top w:val="single" w:color="auto" w:sz="4" w:space="0"/>
              <w:left w:val="single" w:color="auto" w:sz="4" w:space="0"/>
              <w:bottom w:val="single" w:color="auto" w:sz="4" w:space="0"/>
              <w:right w:val="single" w:color="auto" w:sz="4" w:space="0"/>
            </w:tcBorders>
            <w:noWrap w:val="0"/>
            <w:vAlign w:val="center"/>
          </w:tcPr>
          <w:p w14:paraId="18853F05">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洗涤厂方工作人员管理车辆停放、洗涤设备等必须确保被服间及通道畅通</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2D7C5C45">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未能在装车配送时及时清理通道垃圾，导致不能保持通畅，车辆闲置期间未按要求整齐停放在制定区域内扣1分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154735A">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22E488C">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42FA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Borders>
              <w:left w:val="single" w:color="auto" w:sz="4" w:space="0"/>
              <w:right w:val="single" w:color="auto" w:sz="4" w:space="0"/>
            </w:tcBorders>
            <w:noWrap w:val="0"/>
            <w:vAlign w:val="center"/>
          </w:tcPr>
          <w:p w14:paraId="1E74887F">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414E1ECD">
            <w:pPr>
              <w:keepNext w:val="0"/>
              <w:keepLines w:val="0"/>
              <w:pageBreakBefore w:val="0"/>
              <w:kinsoku/>
              <w:wordWrap/>
              <w:overflowPunct/>
              <w:topLinePunct w:val="0"/>
              <w:autoSpaceDE/>
              <w:autoSpaceDN/>
              <w:bidi w:val="0"/>
              <w:adjustRightInd/>
              <w:spacing w:line="460" w:lineRule="exact"/>
              <w:jc w:val="left"/>
              <w:outlineLvl w:val="9"/>
              <w:rPr>
                <w:rFonts w:hint="eastAsia"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洗涤厂方工作人员管理车辆</w:t>
            </w:r>
            <w:r>
              <w:rPr>
                <w:rFonts w:hint="eastAsia" w:eastAsia="新宋体"/>
                <w:color w:val="auto"/>
                <w:sz w:val="22"/>
                <w:szCs w:val="22"/>
                <w:highlight w:val="none"/>
              </w:rPr>
              <w:t>准时情况</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1F3C06E7">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hint="eastAsia" w:eastAsia="新宋体"/>
                <w:color w:val="auto"/>
                <w:sz w:val="22"/>
                <w:szCs w:val="22"/>
                <w:highlight w:val="none"/>
              </w:rPr>
              <w:t>车辆未在规定时间点到达，一月内，第一次扣0.5分，后每次翻倍扣分。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61F1B2B">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549078A">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14FD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Borders>
              <w:left w:val="single" w:color="auto" w:sz="4" w:space="0"/>
              <w:right w:val="single" w:color="auto" w:sz="4" w:space="0"/>
            </w:tcBorders>
            <w:noWrap w:val="0"/>
            <w:vAlign w:val="center"/>
          </w:tcPr>
          <w:p w14:paraId="3B684820">
            <w:pPr>
              <w:keepNext w:val="0"/>
              <w:keepLines w:val="0"/>
              <w:pageBreakBefore w:val="0"/>
              <w:widowControl/>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5483617A">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因洗涤质量、未能准时收送衣服等造成的投诉，必须及时反馈，有效解决</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5078D124">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每投诉一次，院方当月对厂家的考核评分记录中扣0.5分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BD3EA5F">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89D2E0C">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24B4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Borders>
              <w:left w:val="single" w:color="auto" w:sz="4" w:space="0"/>
              <w:bottom w:val="single" w:color="auto" w:sz="4" w:space="0"/>
              <w:right w:val="single" w:color="auto" w:sz="4" w:space="0"/>
            </w:tcBorders>
            <w:noWrap w:val="0"/>
            <w:vAlign w:val="center"/>
          </w:tcPr>
          <w:p w14:paraId="3B7A6F7A">
            <w:pPr>
              <w:keepNext w:val="0"/>
              <w:keepLines w:val="0"/>
              <w:pageBreakBefore w:val="0"/>
              <w:widowControl/>
              <w:kinsoku/>
              <w:wordWrap/>
              <w:overflowPunct/>
              <w:topLinePunct w:val="0"/>
              <w:autoSpaceDE/>
              <w:autoSpaceDN/>
              <w:bidi w:val="0"/>
              <w:adjustRightInd/>
              <w:spacing w:line="460" w:lineRule="exact"/>
              <w:jc w:val="left"/>
              <w:outlineLvl w:val="9"/>
              <w:rPr>
                <w:rFonts w:ascii="Times New Roman" w:hAnsi="Times New Roman" w:eastAsia="新宋体"/>
                <w:color w:val="auto"/>
                <w:sz w:val="22"/>
                <w:szCs w:val="22"/>
                <w:highlight w:val="none"/>
              </w:rPr>
            </w:pPr>
          </w:p>
        </w:tc>
        <w:tc>
          <w:tcPr>
            <w:tcW w:w="3089" w:type="dxa"/>
            <w:tcBorders>
              <w:top w:val="single" w:color="auto" w:sz="4" w:space="0"/>
              <w:left w:val="single" w:color="auto" w:sz="4" w:space="0"/>
              <w:bottom w:val="single" w:color="auto" w:sz="4" w:space="0"/>
              <w:right w:val="single" w:color="auto" w:sz="4" w:space="0"/>
            </w:tcBorders>
            <w:noWrap w:val="0"/>
            <w:vAlign w:val="center"/>
          </w:tcPr>
          <w:p w14:paraId="3302BEE7">
            <w:pPr>
              <w:keepNext w:val="0"/>
              <w:keepLines w:val="0"/>
              <w:pageBreakBefore w:val="0"/>
              <w:kinsoku/>
              <w:wordWrap/>
              <w:overflowPunct/>
              <w:topLinePunct w:val="0"/>
              <w:autoSpaceDE/>
              <w:autoSpaceDN/>
              <w:bidi w:val="0"/>
              <w:adjustRightInd/>
              <w:spacing w:line="460" w:lineRule="exact"/>
              <w:jc w:val="left"/>
              <w:outlineLvl w:val="9"/>
              <w:rPr>
                <w:rFonts w:hint="default" w:ascii="Times New Roman" w:hAnsi="Times New Roman" w:eastAsia="新宋体"/>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智能收发柜（包括）维护、收发情况（</w:t>
            </w:r>
            <w:r>
              <w:rPr>
                <w:rFonts w:hint="eastAsia" w:eastAsia="新宋体" w:cs="Times New Roman"/>
                <w:color w:val="auto"/>
                <w:sz w:val="22"/>
                <w:szCs w:val="22"/>
                <w:highlight w:val="none"/>
                <w:u w:val="single"/>
                <w:lang w:val="en-US" w:eastAsia="zh-CN"/>
              </w:rPr>
              <w:t>百里坊</w:t>
            </w:r>
            <w:r>
              <w:rPr>
                <w:rFonts w:hint="eastAsia" w:ascii="Times New Roman" w:hAnsi="Times New Roman" w:eastAsia="新宋体" w:cs="Times New Roman"/>
                <w:color w:val="auto"/>
                <w:sz w:val="22"/>
                <w:szCs w:val="22"/>
                <w:highlight w:val="none"/>
                <w:lang w:val="en-US" w:eastAsia="zh-CN"/>
              </w:rPr>
              <w:t>院区）</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2F19A0FA">
            <w:pPr>
              <w:keepNext w:val="0"/>
              <w:keepLines w:val="0"/>
              <w:pageBreakBefore w:val="0"/>
              <w:kinsoku/>
              <w:wordWrap/>
              <w:overflowPunct/>
              <w:topLinePunct w:val="0"/>
              <w:autoSpaceDE/>
              <w:autoSpaceDN/>
              <w:bidi w:val="0"/>
              <w:adjustRightInd/>
              <w:spacing w:line="460" w:lineRule="exact"/>
              <w:jc w:val="left"/>
              <w:outlineLvl w:val="9"/>
              <w:rPr>
                <w:rFonts w:hint="eastAsia" w:ascii="Times New Roman" w:hAnsi="Times New Roman" w:eastAsia="新宋体" w:cs="Times New Roman"/>
                <w:color w:val="auto"/>
                <w:sz w:val="22"/>
                <w:szCs w:val="22"/>
                <w:highlight w:val="none"/>
                <w:lang w:eastAsia="zh-CN"/>
              </w:rPr>
            </w:pPr>
            <w:r>
              <w:rPr>
                <w:rFonts w:hint="eastAsia" w:ascii="Times New Roman" w:hAnsi="Times New Roman" w:eastAsia="新宋体" w:cs="Times New Roman"/>
                <w:color w:val="auto"/>
                <w:sz w:val="22"/>
                <w:szCs w:val="22"/>
                <w:highlight w:val="none"/>
                <w:lang w:val="en-US" w:eastAsia="zh-CN"/>
              </w:rPr>
              <w:t>院方员工投诉智能收发柜相关事项（如智能柜能未及时添加衣物等）一次，</w:t>
            </w:r>
            <w:r>
              <w:rPr>
                <w:rFonts w:ascii="Times New Roman" w:hAnsi="Times New Roman" w:eastAsia="新宋体" w:cs="Times New Roman"/>
                <w:color w:val="auto"/>
                <w:sz w:val="22"/>
                <w:szCs w:val="22"/>
                <w:highlight w:val="none"/>
              </w:rPr>
              <w:t>院方当月对厂家的考核评分记录中扣0.5分</w:t>
            </w:r>
            <w:r>
              <w:rPr>
                <w:rFonts w:hint="eastAsia" w:ascii="Times New Roman" w:hAnsi="Times New Roman" w:eastAsia="新宋体" w:cs="Times New Roman"/>
                <w:color w:val="auto"/>
                <w:sz w:val="22"/>
                <w:szCs w:val="22"/>
                <w:highlight w:val="none"/>
                <w:lang w:eastAsia="zh-CN"/>
              </w:rPr>
              <w:t>。</w:t>
            </w:r>
          </w:p>
          <w:p w14:paraId="3CD6F642">
            <w:pPr>
              <w:keepNext w:val="0"/>
              <w:keepLines w:val="0"/>
              <w:pageBreakBefore w:val="0"/>
              <w:kinsoku/>
              <w:wordWrap/>
              <w:overflowPunct/>
              <w:topLinePunct w:val="0"/>
              <w:autoSpaceDE/>
              <w:autoSpaceDN/>
              <w:bidi w:val="0"/>
              <w:adjustRightInd/>
              <w:spacing w:line="460" w:lineRule="exact"/>
              <w:jc w:val="left"/>
              <w:outlineLvl w:val="9"/>
              <w:rPr>
                <w:rFonts w:hint="eastAsia" w:eastAsia="宋体"/>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智能收发柜发生故障情况，乙方需在甲方通知后的24小时内处理修复，如每超过24时</w:t>
            </w:r>
            <w:r>
              <w:rPr>
                <w:rFonts w:ascii="Times New Roman" w:hAnsi="Times New Roman" w:eastAsia="新宋体" w:cs="Times New Roman"/>
                <w:color w:val="auto"/>
                <w:sz w:val="22"/>
                <w:szCs w:val="22"/>
                <w:highlight w:val="none"/>
              </w:rPr>
              <w:t>扣0.5分</w:t>
            </w:r>
            <w:r>
              <w:rPr>
                <w:rFonts w:hint="eastAsia" w:ascii="Times New Roman" w:hAnsi="Times New Roman" w:eastAsia="新宋体" w:cs="Times New Roman"/>
                <w:color w:val="auto"/>
                <w:sz w:val="22"/>
                <w:szCs w:val="22"/>
                <w:highlight w:val="none"/>
                <w:lang w:eastAsia="zh-CN"/>
              </w:rPr>
              <w:t>。</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1EB49E2">
            <w:pPr>
              <w:keepNext w:val="0"/>
              <w:keepLines w:val="0"/>
              <w:pageBreakBefore w:val="0"/>
              <w:kinsoku/>
              <w:wordWrap/>
              <w:overflowPunct/>
              <w:topLinePunct w:val="0"/>
              <w:autoSpaceDE/>
              <w:autoSpaceDN/>
              <w:bidi w:val="0"/>
              <w:adjustRightInd/>
              <w:spacing w:line="460" w:lineRule="exact"/>
              <w:jc w:val="left"/>
              <w:outlineLvl w:val="9"/>
              <w:rPr>
                <w:rFonts w:ascii="Times New Roman" w:hAnsi="Times New Roman" w:eastAsia="新宋体"/>
                <w:bCs/>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02C8EBA">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bCs/>
                <w:color w:val="auto"/>
                <w:sz w:val="22"/>
                <w:szCs w:val="22"/>
                <w:highlight w:val="none"/>
              </w:rPr>
            </w:pPr>
          </w:p>
        </w:tc>
      </w:tr>
      <w:tr w14:paraId="69D2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14:paraId="3D9B82AA">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p>
        </w:tc>
        <w:tc>
          <w:tcPr>
            <w:tcW w:w="6367" w:type="dxa"/>
            <w:gridSpan w:val="2"/>
            <w:tcBorders>
              <w:top w:val="single" w:color="auto" w:sz="4" w:space="0"/>
              <w:left w:val="single" w:color="auto" w:sz="4" w:space="0"/>
              <w:bottom w:val="single" w:color="auto" w:sz="4" w:space="0"/>
              <w:right w:val="single" w:color="auto" w:sz="4" w:space="0"/>
            </w:tcBorders>
            <w:noWrap w:val="0"/>
            <w:vAlign w:val="center"/>
          </w:tcPr>
          <w:p w14:paraId="441EFEA0">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r>
              <w:rPr>
                <w:rFonts w:ascii="Times New Roman" w:hAnsi="Times New Roman" w:eastAsia="新宋体"/>
                <w:color w:val="auto"/>
                <w:sz w:val="22"/>
                <w:szCs w:val="22"/>
                <w:highlight w:val="none"/>
              </w:rPr>
              <w:t>合计</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9938DB3">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8C0558B">
            <w:pPr>
              <w:keepNext w:val="0"/>
              <w:keepLines w:val="0"/>
              <w:pageBreakBefore w:val="0"/>
              <w:kinsoku/>
              <w:wordWrap/>
              <w:overflowPunct/>
              <w:topLinePunct w:val="0"/>
              <w:autoSpaceDE/>
              <w:autoSpaceDN/>
              <w:bidi w:val="0"/>
              <w:adjustRightInd/>
              <w:spacing w:line="460" w:lineRule="exact"/>
              <w:jc w:val="center"/>
              <w:outlineLvl w:val="9"/>
              <w:rPr>
                <w:rFonts w:ascii="Times New Roman" w:hAnsi="Times New Roman" w:eastAsia="新宋体"/>
                <w:color w:val="auto"/>
                <w:sz w:val="22"/>
                <w:szCs w:val="22"/>
                <w:highlight w:val="none"/>
              </w:rPr>
            </w:pPr>
          </w:p>
        </w:tc>
      </w:tr>
    </w:tbl>
    <w:p w14:paraId="37AC51A2">
      <w:pPr>
        <w:pageBreakBefore w:val="0"/>
        <w:kinsoku/>
        <w:wordWrap/>
        <w:overflowPunct/>
        <w:topLinePunct w:val="0"/>
        <w:autoSpaceDE/>
        <w:autoSpaceDN/>
        <w:bidi w:val="0"/>
        <w:spacing w:line="120" w:lineRule="auto"/>
        <w:jc w:val="left"/>
        <w:outlineLvl w:val="9"/>
        <w:rPr>
          <w:color w:val="auto"/>
          <w:sz w:val="21"/>
          <w:szCs w:val="21"/>
          <w:highlight w:val="none"/>
        </w:rPr>
      </w:pPr>
    </w:p>
    <w:p w14:paraId="6438F1B5">
      <w:pPr>
        <w:pageBreakBefore w:val="0"/>
        <w:kinsoku/>
        <w:wordWrap/>
        <w:overflowPunct/>
        <w:topLinePunct w:val="0"/>
        <w:autoSpaceDE/>
        <w:autoSpaceDN/>
        <w:bidi w:val="0"/>
        <w:jc w:val="left"/>
        <w:outlineLvl w:val="9"/>
        <w:rPr>
          <w:rFonts w:ascii="宋体" w:hAnsi="宋体"/>
          <w:color w:val="auto"/>
          <w:sz w:val="21"/>
          <w:szCs w:val="21"/>
          <w:highlight w:val="none"/>
        </w:rPr>
      </w:pPr>
      <w:r>
        <w:rPr>
          <w:rFonts w:hint="eastAsia" w:ascii="宋体" w:hAnsi="宋体"/>
          <w:color w:val="auto"/>
          <w:sz w:val="21"/>
          <w:szCs w:val="21"/>
          <w:highlight w:val="none"/>
        </w:rPr>
        <w:t>注：</w:t>
      </w:r>
      <w:r>
        <w:rPr>
          <w:rFonts w:ascii="宋体" w:hAnsi="宋体"/>
          <w:color w:val="auto"/>
          <w:sz w:val="21"/>
          <w:szCs w:val="21"/>
          <w:highlight w:val="none"/>
        </w:rPr>
        <w:t>1</w:t>
      </w:r>
      <w:r>
        <w:rPr>
          <w:rFonts w:hint="eastAsia" w:ascii="宋体" w:hAnsi="宋体"/>
          <w:color w:val="auto"/>
          <w:sz w:val="21"/>
          <w:szCs w:val="21"/>
          <w:highlight w:val="none"/>
        </w:rPr>
        <w:t>、如有科室来投诉，核实并确认事实后，根据事态轻重，增加扣分值。</w:t>
      </w:r>
    </w:p>
    <w:p w14:paraId="414ED96F">
      <w:pPr>
        <w:pageBreakBefore w:val="0"/>
        <w:kinsoku/>
        <w:wordWrap/>
        <w:overflowPunct/>
        <w:topLinePunct w:val="0"/>
        <w:autoSpaceDE/>
        <w:autoSpaceDN/>
        <w:bidi w:val="0"/>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2、本评分表由临床科室、护士长等一同参与考核评分</w:t>
      </w:r>
    </w:p>
    <w:p w14:paraId="54BBAFFC">
      <w:pPr>
        <w:pageBreakBefore w:val="0"/>
        <w:kinsoku/>
        <w:wordWrap/>
        <w:overflowPunct/>
        <w:topLinePunct w:val="0"/>
        <w:autoSpaceDE/>
        <w:autoSpaceDN/>
        <w:bidi w:val="0"/>
        <w:ind w:firstLine="420" w:firstLineChars="200"/>
        <w:jc w:val="left"/>
        <w:outlineLvl w:val="9"/>
        <w:rPr>
          <w:rFonts w:hint="default"/>
          <w:color w:val="auto"/>
          <w:sz w:val="22"/>
          <w:szCs w:val="28"/>
          <w:highlight w:val="none"/>
          <w:lang w:val="en-US" w:eastAsia="zh-CN"/>
        </w:rPr>
      </w:pPr>
      <w:r>
        <w:rPr>
          <w:rFonts w:hint="eastAsia" w:ascii="宋体" w:hAnsi="宋体"/>
          <w:color w:val="auto"/>
          <w:sz w:val="21"/>
          <w:szCs w:val="21"/>
          <w:highlight w:val="none"/>
        </w:rPr>
        <w:t>3、院方保留对本考核表有修改权利。</w:t>
      </w:r>
    </w:p>
    <w:p w14:paraId="7C2BFE6A">
      <w:pPr>
        <w:rPr>
          <w:rFonts w:hint="eastAsia" w:ascii="宋体" w:hAnsi="宋体" w:eastAsia="宋体" w:cs="宋体"/>
          <w:b/>
          <w:color w:val="auto"/>
          <w:sz w:val="30"/>
          <w:highlight w:val="none"/>
        </w:rPr>
      </w:pPr>
    </w:p>
    <w:p w14:paraId="6A14FD14">
      <w:pPr>
        <w:rPr>
          <w:rFonts w:hint="eastAsia" w:ascii="宋体" w:hAnsi="宋体" w:eastAsia="宋体" w:cs="宋体"/>
          <w:color w:val="auto"/>
          <w:highlight w:val="none"/>
        </w:rPr>
      </w:pPr>
      <w:bookmarkStart w:id="26" w:name="_Toc18439"/>
      <w:bookmarkStart w:id="27" w:name="_Toc19081"/>
      <w:r>
        <w:rPr>
          <w:rFonts w:hint="eastAsia" w:ascii="宋体" w:hAnsi="宋体" w:eastAsia="宋体" w:cs="宋体"/>
          <w:color w:val="auto"/>
          <w:highlight w:val="none"/>
        </w:rPr>
        <w:br w:type="page"/>
      </w:r>
    </w:p>
    <w:p w14:paraId="0B7454BD">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26"/>
      <w:bookmarkEnd w:id="27"/>
    </w:p>
    <w:p w14:paraId="7F5EBD59">
      <w:pPr>
        <w:pStyle w:val="24"/>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14:paraId="08DEAF0F">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14:paraId="4CF46BE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auto"/>
          <w:sz w:val="28"/>
          <w:szCs w:val="28"/>
          <w:highlight w:val="none"/>
          <w:lang w:val="zh-CN"/>
        </w:rPr>
      </w:pPr>
    </w:p>
    <w:p w14:paraId="182FAC87">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1、投标函</w:t>
      </w:r>
    </w:p>
    <w:p w14:paraId="772E3466">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温州市中心医院</w:t>
      </w:r>
    </w:p>
    <w:p w14:paraId="0393A8A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49B0CFA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7E9F23F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3301DB6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4C5476F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46143A8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6A5EC09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63812DF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263E70A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62C1B22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7A1236C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4F44024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5C2517F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5194A25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6DC5BC9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17A5ED3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4B67633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1EF6A0D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0832A96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703B611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64CE110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0601E1D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50484A1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72B9559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2F64051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6D7A30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5FAA0A5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6A75641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58407C9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53DBF92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104079D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422E755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103549AB">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002F55A2">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49474792">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w:t>
      </w:r>
      <w:r>
        <w:rPr>
          <w:rFonts w:hint="eastAsia" w:ascii="宋体" w:hAnsi="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盖章</w:t>
      </w:r>
      <w:r>
        <w:rPr>
          <w:rFonts w:hint="eastAsia" w:ascii="宋体" w:hAnsi="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lang w:val="zh-CN"/>
        </w:rPr>
        <w:t xml:space="preserve">                     </w:t>
      </w:r>
    </w:p>
    <w:p w14:paraId="25BEA15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p>
    <w:p w14:paraId="363BFF82">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50B88269">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p>
    <w:p w14:paraId="6B3EDBD6">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p>
    <w:p w14:paraId="72096336">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58C9A857">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5D7C9B6F">
      <w:pPr>
        <w:pStyle w:val="24"/>
        <w:ind w:left="442" w:hanging="442"/>
        <w:rPr>
          <w:rFonts w:hint="eastAsia" w:ascii="宋体" w:hAnsi="宋体" w:eastAsia="宋体" w:cs="宋体"/>
          <w:b/>
          <w:bCs/>
          <w:color w:val="auto"/>
          <w:sz w:val="22"/>
          <w:szCs w:val="22"/>
          <w:highlight w:val="none"/>
        </w:rPr>
      </w:pPr>
    </w:p>
    <w:p w14:paraId="7CFA31DA">
      <w:pPr>
        <w:pStyle w:val="24"/>
        <w:ind w:left="442" w:hanging="442"/>
        <w:rPr>
          <w:rFonts w:hint="eastAsia" w:ascii="宋体" w:hAnsi="宋体" w:eastAsia="宋体" w:cs="宋体"/>
          <w:b/>
          <w:bCs/>
          <w:color w:val="auto"/>
          <w:sz w:val="22"/>
          <w:szCs w:val="22"/>
          <w:highlight w:val="none"/>
        </w:rPr>
      </w:pPr>
    </w:p>
    <w:p w14:paraId="2944C17B">
      <w:pPr>
        <w:pStyle w:val="24"/>
        <w:ind w:left="442" w:hanging="442"/>
        <w:rPr>
          <w:rFonts w:hint="eastAsia" w:ascii="宋体" w:hAnsi="宋体" w:eastAsia="宋体" w:cs="宋体"/>
          <w:b/>
          <w:bCs/>
          <w:color w:val="auto"/>
          <w:sz w:val="22"/>
          <w:szCs w:val="22"/>
          <w:highlight w:val="none"/>
        </w:rPr>
      </w:pPr>
    </w:p>
    <w:p w14:paraId="6E032DF0">
      <w:pPr>
        <w:pStyle w:val="24"/>
        <w:ind w:left="442" w:hanging="442"/>
        <w:rPr>
          <w:rFonts w:hint="eastAsia" w:ascii="宋体" w:hAnsi="宋体" w:eastAsia="宋体" w:cs="宋体"/>
          <w:b/>
          <w:bCs/>
          <w:color w:val="auto"/>
          <w:sz w:val="22"/>
          <w:szCs w:val="22"/>
          <w:highlight w:val="none"/>
        </w:rPr>
      </w:pPr>
    </w:p>
    <w:p w14:paraId="21892CBC">
      <w:pPr>
        <w:pStyle w:val="24"/>
        <w:ind w:left="442" w:hanging="442"/>
        <w:rPr>
          <w:rFonts w:hint="eastAsia" w:ascii="宋体" w:hAnsi="宋体" w:eastAsia="宋体" w:cs="宋体"/>
          <w:b/>
          <w:bCs/>
          <w:color w:val="auto"/>
          <w:sz w:val="22"/>
          <w:szCs w:val="22"/>
          <w:highlight w:val="none"/>
        </w:rPr>
      </w:pPr>
    </w:p>
    <w:p w14:paraId="4EFB5EC9">
      <w:pPr>
        <w:pStyle w:val="24"/>
        <w:ind w:left="442" w:hanging="442"/>
        <w:rPr>
          <w:rFonts w:hint="eastAsia" w:ascii="宋体" w:hAnsi="宋体" w:eastAsia="宋体" w:cs="宋体"/>
          <w:b/>
          <w:bCs/>
          <w:color w:val="auto"/>
          <w:sz w:val="22"/>
          <w:szCs w:val="22"/>
          <w:highlight w:val="none"/>
        </w:rPr>
      </w:pPr>
    </w:p>
    <w:p w14:paraId="1B224528">
      <w:pPr>
        <w:pStyle w:val="24"/>
        <w:ind w:left="442" w:hanging="442"/>
        <w:rPr>
          <w:rFonts w:hint="eastAsia" w:ascii="宋体" w:hAnsi="宋体" w:eastAsia="宋体" w:cs="宋体"/>
          <w:b/>
          <w:bCs/>
          <w:color w:val="auto"/>
          <w:sz w:val="22"/>
          <w:szCs w:val="22"/>
          <w:highlight w:val="none"/>
        </w:rPr>
      </w:pPr>
    </w:p>
    <w:p w14:paraId="5F323C52">
      <w:pPr>
        <w:pStyle w:val="24"/>
        <w:ind w:left="442" w:hanging="442"/>
        <w:rPr>
          <w:rFonts w:hint="eastAsia" w:ascii="宋体" w:hAnsi="宋体" w:eastAsia="宋体" w:cs="宋体"/>
          <w:b/>
          <w:bCs/>
          <w:color w:val="auto"/>
          <w:sz w:val="22"/>
          <w:szCs w:val="22"/>
          <w:highlight w:val="none"/>
        </w:rPr>
      </w:pPr>
    </w:p>
    <w:p w14:paraId="1400F975">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084A36C2">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zh-CN"/>
        </w:rPr>
        <w:t>投标报价一览表</w:t>
      </w:r>
    </w:p>
    <w:p w14:paraId="4E3D62B6">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2CFD32ED">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03EA633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3495F4E9">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662"/>
        <w:gridCol w:w="1726"/>
        <w:gridCol w:w="3749"/>
        <w:gridCol w:w="876"/>
      </w:tblGrid>
      <w:tr w14:paraId="0CC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44DAE24D">
            <w:pPr>
              <w:spacing w:line="380" w:lineRule="exact"/>
              <w:ind w:left="440" w:hanging="44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7C04EBB0">
            <w:pPr>
              <w:spacing w:line="380" w:lineRule="exact"/>
              <w:ind w:left="440" w:right="382" w:rightChars="182" w:hanging="44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BAF0031">
            <w:pPr>
              <w:spacing w:line="380" w:lineRule="exact"/>
              <w:ind w:left="440" w:hanging="44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最高限价</w:t>
            </w:r>
          </w:p>
        </w:tc>
        <w:tc>
          <w:tcPr>
            <w:tcW w:w="3749" w:type="dxa"/>
            <w:tcBorders>
              <w:top w:val="single" w:color="auto" w:sz="4" w:space="0"/>
              <w:left w:val="single" w:color="auto" w:sz="4" w:space="0"/>
              <w:bottom w:val="single" w:color="auto" w:sz="4" w:space="0"/>
              <w:right w:val="single" w:color="auto" w:sz="4" w:space="0"/>
            </w:tcBorders>
            <w:noWrap w:val="0"/>
            <w:vAlign w:val="center"/>
          </w:tcPr>
          <w:p w14:paraId="4EF07EDD">
            <w:pPr>
              <w:spacing w:line="380" w:lineRule="exact"/>
              <w:ind w:left="440" w:hanging="44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r>
              <w:rPr>
                <w:rFonts w:hint="eastAsia" w:ascii="宋体" w:hAnsi="宋体" w:eastAsia="宋体" w:cs="宋体"/>
                <w:b/>
                <w:color w:val="auto"/>
                <w:sz w:val="22"/>
                <w:szCs w:val="22"/>
                <w:highlight w:val="none"/>
                <w:lang w:val="en-US" w:eastAsia="zh-CN"/>
              </w:rPr>
              <w:t>单价</w:t>
            </w:r>
            <w:r>
              <w:rPr>
                <w:rFonts w:hint="eastAsia" w:ascii="宋体" w:hAnsi="宋体" w:eastAsia="宋体" w:cs="宋体"/>
                <w:b/>
                <w:color w:val="auto"/>
                <w:sz w:val="22"/>
                <w:szCs w:val="22"/>
                <w:highlight w:val="none"/>
              </w:rPr>
              <w:t>（人民币/</w:t>
            </w:r>
            <w:r>
              <w:rPr>
                <w:rFonts w:hint="eastAsia" w:ascii="宋体" w:hAnsi="宋体" w:eastAsia="宋体" w:cs="宋体"/>
                <w:b/>
                <w:color w:val="auto"/>
                <w:sz w:val="22"/>
                <w:szCs w:val="22"/>
                <w:highlight w:val="none"/>
                <w:lang w:val="en-US" w:eastAsia="zh-CN"/>
              </w:rPr>
              <w:t>元</w:t>
            </w:r>
            <w:r>
              <w:rPr>
                <w:rFonts w:hint="eastAsia" w:ascii="宋体" w:hAnsi="宋体" w:eastAsia="宋体" w:cs="宋体"/>
                <w:b/>
                <w:color w:val="auto"/>
                <w:sz w:val="22"/>
                <w:szCs w:val="22"/>
                <w:highlight w:val="none"/>
              </w:rPr>
              <w:t>）</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891B34A">
            <w:pPr>
              <w:spacing w:line="380" w:lineRule="exact"/>
              <w:ind w:left="440" w:hanging="44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5D7A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12" w:type="dxa"/>
            <w:tcBorders>
              <w:top w:val="single" w:color="auto" w:sz="4" w:space="0"/>
              <w:left w:val="single" w:color="auto" w:sz="4" w:space="0"/>
              <w:right w:val="single" w:color="auto" w:sz="4" w:space="0"/>
            </w:tcBorders>
            <w:noWrap w:val="0"/>
            <w:vAlign w:val="center"/>
          </w:tcPr>
          <w:p w14:paraId="5504713C">
            <w:pPr>
              <w:spacing w:line="380" w:lineRule="exact"/>
              <w:ind w:left="440" w:hanging="44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2662" w:type="dxa"/>
            <w:tcBorders>
              <w:top w:val="single" w:color="auto" w:sz="4" w:space="0"/>
              <w:left w:val="single" w:color="auto" w:sz="4" w:space="0"/>
              <w:right w:val="single" w:color="auto" w:sz="4" w:space="0"/>
            </w:tcBorders>
            <w:noWrap w:val="0"/>
            <w:vAlign w:val="center"/>
          </w:tcPr>
          <w:p w14:paraId="376F2DE1">
            <w:pPr>
              <w:spacing w:line="380" w:lineRule="exact"/>
              <w:ind w:left="440" w:hanging="440"/>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织物租赁服务</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6992838">
            <w:pPr>
              <w:pStyle w:val="333"/>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1.85元/天/床</w:t>
            </w:r>
          </w:p>
        </w:tc>
        <w:tc>
          <w:tcPr>
            <w:tcW w:w="3749" w:type="dxa"/>
            <w:tcBorders>
              <w:top w:val="single" w:color="auto" w:sz="4" w:space="0"/>
              <w:left w:val="single" w:color="auto" w:sz="4" w:space="0"/>
              <w:bottom w:val="single" w:color="auto" w:sz="4" w:space="0"/>
              <w:right w:val="single" w:color="auto" w:sz="4" w:space="0"/>
            </w:tcBorders>
            <w:noWrap w:val="0"/>
            <w:vAlign w:val="center"/>
          </w:tcPr>
          <w:p w14:paraId="01BA2B43">
            <w:pPr>
              <w:spacing w:line="380" w:lineRule="exact"/>
              <w:ind w:left="440" w:hanging="44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小写：</w:t>
            </w:r>
            <w:r>
              <w:rPr>
                <w:rFonts w:hint="eastAsia" w:ascii="宋体" w:hAnsi="宋体" w:eastAsia="宋体" w:cs="宋体"/>
                <w:bCs/>
                <w:color w:val="auto"/>
                <w:kern w:val="0"/>
                <w:sz w:val="22"/>
                <w:szCs w:val="22"/>
                <w:highlight w:val="none"/>
                <w:u w:val="single"/>
                <w:lang w:val="en-US" w:eastAsia="zh-CN"/>
              </w:rPr>
              <w:t xml:space="preserve">       </w:t>
            </w:r>
            <w:r>
              <w:rPr>
                <w:rFonts w:hint="eastAsia" w:ascii="宋体" w:hAnsi="宋体" w:eastAsia="宋体" w:cs="宋体"/>
                <w:color w:val="auto"/>
                <w:sz w:val="22"/>
                <w:szCs w:val="22"/>
                <w:highlight w:val="none"/>
              </w:rPr>
              <w:t>元/天/床</w:t>
            </w:r>
          </w:p>
          <w:p w14:paraId="53CEF654">
            <w:pPr>
              <w:pStyle w:val="333"/>
              <w:rPr>
                <w:rFonts w:hint="eastAsia" w:ascii="宋体" w:hAnsi="宋体" w:eastAsia="宋体" w:cs="宋体"/>
                <w:color w:val="auto"/>
                <w:highlight w:val="none"/>
                <w:lang w:val="en-US" w:eastAsia="zh-CN"/>
              </w:rPr>
            </w:pPr>
            <w:r>
              <w:rPr>
                <w:rFonts w:hint="eastAsia" w:ascii="宋体" w:hAnsi="宋体" w:eastAsia="宋体" w:cs="宋体"/>
                <w:bCs/>
                <w:color w:val="auto"/>
                <w:sz w:val="22"/>
                <w:szCs w:val="22"/>
                <w:highlight w:val="none"/>
              </w:rPr>
              <w:t>大写：</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元每天每床</w:t>
            </w:r>
          </w:p>
        </w:tc>
        <w:tc>
          <w:tcPr>
            <w:tcW w:w="876" w:type="dxa"/>
            <w:tcBorders>
              <w:top w:val="single" w:color="auto" w:sz="4" w:space="0"/>
              <w:left w:val="single" w:color="auto" w:sz="4" w:space="0"/>
              <w:right w:val="single" w:color="auto" w:sz="4" w:space="0"/>
            </w:tcBorders>
            <w:noWrap w:val="0"/>
            <w:vAlign w:val="center"/>
          </w:tcPr>
          <w:p w14:paraId="17E80927">
            <w:pPr>
              <w:spacing w:line="380" w:lineRule="exact"/>
              <w:ind w:left="440" w:hanging="440"/>
              <w:jc w:val="center"/>
              <w:rPr>
                <w:rFonts w:hint="eastAsia" w:ascii="宋体" w:hAnsi="宋体" w:eastAsia="宋体" w:cs="宋体"/>
                <w:bCs/>
                <w:color w:val="auto"/>
                <w:sz w:val="22"/>
                <w:szCs w:val="22"/>
                <w:highlight w:val="none"/>
              </w:rPr>
            </w:pPr>
          </w:p>
        </w:tc>
      </w:tr>
      <w:tr w14:paraId="0D5C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12" w:type="dxa"/>
            <w:tcBorders>
              <w:left w:val="single" w:color="auto" w:sz="4" w:space="0"/>
              <w:right w:val="single" w:color="auto" w:sz="4" w:space="0"/>
            </w:tcBorders>
            <w:noWrap w:val="0"/>
            <w:vAlign w:val="center"/>
          </w:tcPr>
          <w:p w14:paraId="6C97E26F">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62" w:type="dxa"/>
            <w:tcBorders>
              <w:left w:val="single" w:color="auto" w:sz="4" w:space="0"/>
              <w:right w:val="single" w:color="auto" w:sz="4" w:space="0"/>
            </w:tcBorders>
            <w:noWrap w:val="0"/>
            <w:vAlign w:val="center"/>
          </w:tcPr>
          <w:p w14:paraId="3F705D07">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织物洗涤，损耗补充，收送服务</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6C401CC4">
            <w:pPr>
              <w:spacing w:line="380" w:lineRule="exact"/>
              <w:ind w:left="440" w:hanging="440"/>
              <w:jc w:val="center"/>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lang w:val="en-US" w:eastAsia="zh-CN"/>
              </w:rPr>
              <w:t>6.0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元/天/床</w:t>
            </w:r>
          </w:p>
        </w:tc>
        <w:tc>
          <w:tcPr>
            <w:tcW w:w="3749" w:type="dxa"/>
            <w:tcBorders>
              <w:top w:val="single" w:color="auto" w:sz="4" w:space="0"/>
              <w:left w:val="single" w:color="auto" w:sz="4" w:space="0"/>
              <w:bottom w:val="single" w:color="auto" w:sz="4" w:space="0"/>
              <w:right w:val="single" w:color="auto" w:sz="4" w:space="0"/>
            </w:tcBorders>
            <w:noWrap w:val="0"/>
            <w:vAlign w:val="center"/>
          </w:tcPr>
          <w:p w14:paraId="47B94B0B">
            <w:pPr>
              <w:spacing w:line="380" w:lineRule="exact"/>
              <w:ind w:left="440" w:hanging="44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小写：</w:t>
            </w:r>
            <w:r>
              <w:rPr>
                <w:rFonts w:hint="eastAsia" w:ascii="宋体" w:hAnsi="宋体" w:eastAsia="宋体" w:cs="宋体"/>
                <w:bCs/>
                <w:color w:val="auto"/>
                <w:kern w:val="0"/>
                <w:sz w:val="22"/>
                <w:szCs w:val="22"/>
                <w:highlight w:val="none"/>
                <w:u w:val="single"/>
                <w:lang w:val="en-US" w:eastAsia="zh-CN"/>
              </w:rPr>
              <w:t xml:space="preserve">       </w:t>
            </w:r>
            <w:r>
              <w:rPr>
                <w:rFonts w:hint="eastAsia" w:ascii="宋体" w:hAnsi="宋体" w:eastAsia="宋体" w:cs="宋体"/>
                <w:color w:val="auto"/>
                <w:sz w:val="22"/>
                <w:szCs w:val="22"/>
                <w:highlight w:val="none"/>
              </w:rPr>
              <w:t>元/天/床</w:t>
            </w:r>
          </w:p>
          <w:p w14:paraId="37444441">
            <w:pPr>
              <w:spacing w:line="380" w:lineRule="exact"/>
              <w:ind w:left="440" w:hanging="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大写：</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元每天每床</w:t>
            </w:r>
          </w:p>
        </w:tc>
        <w:tc>
          <w:tcPr>
            <w:tcW w:w="876" w:type="dxa"/>
            <w:tcBorders>
              <w:left w:val="single" w:color="auto" w:sz="4" w:space="0"/>
              <w:right w:val="single" w:color="auto" w:sz="4" w:space="0"/>
            </w:tcBorders>
            <w:noWrap w:val="0"/>
            <w:vAlign w:val="center"/>
          </w:tcPr>
          <w:p w14:paraId="46E1A762">
            <w:pPr>
              <w:spacing w:line="380" w:lineRule="exact"/>
              <w:ind w:left="440" w:hanging="440"/>
              <w:jc w:val="center"/>
              <w:rPr>
                <w:rFonts w:hint="eastAsia" w:ascii="宋体" w:hAnsi="宋体" w:eastAsia="宋体" w:cs="宋体"/>
                <w:bCs/>
                <w:color w:val="auto"/>
                <w:sz w:val="22"/>
                <w:szCs w:val="22"/>
                <w:highlight w:val="none"/>
              </w:rPr>
            </w:pPr>
          </w:p>
        </w:tc>
      </w:tr>
      <w:tr w14:paraId="39DA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12" w:type="dxa"/>
            <w:tcBorders>
              <w:left w:val="single" w:color="auto" w:sz="4" w:space="0"/>
              <w:right w:val="single" w:color="auto" w:sz="4" w:space="0"/>
            </w:tcBorders>
            <w:noWrap w:val="0"/>
            <w:vAlign w:val="center"/>
          </w:tcPr>
          <w:p w14:paraId="1934A899">
            <w:pPr>
              <w:spacing w:line="38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662" w:type="dxa"/>
            <w:tcBorders>
              <w:left w:val="single" w:color="auto" w:sz="4" w:space="0"/>
              <w:right w:val="single" w:color="auto" w:sz="4" w:space="0"/>
            </w:tcBorders>
            <w:noWrap w:val="0"/>
            <w:vAlign w:val="center"/>
          </w:tcPr>
          <w:p w14:paraId="14B0E425">
            <w:pPr>
              <w:spacing w:line="38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织物</w:t>
            </w:r>
            <w:r>
              <w:rPr>
                <w:rFonts w:hint="eastAsia" w:ascii="宋体" w:hAnsi="宋体" w:eastAsia="宋体" w:cs="宋体"/>
                <w:color w:val="auto"/>
                <w:sz w:val="22"/>
                <w:szCs w:val="22"/>
                <w:highlight w:val="none"/>
                <w:lang w:val="en-US" w:eastAsia="zh-CN"/>
              </w:rPr>
              <w:t>采购</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2A46FD45">
            <w:pPr>
              <w:spacing w:line="380" w:lineRule="exact"/>
              <w:ind w:left="440" w:hanging="44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380元／床</w:t>
            </w:r>
          </w:p>
        </w:tc>
        <w:tc>
          <w:tcPr>
            <w:tcW w:w="3749" w:type="dxa"/>
            <w:tcBorders>
              <w:top w:val="single" w:color="auto" w:sz="4" w:space="0"/>
              <w:left w:val="single" w:color="auto" w:sz="4" w:space="0"/>
              <w:bottom w:val="single" w:color="auto" w:sz="4" w:space="0"/>
              <w:right w:val="single" w:color="auto" w:sz="4" w:space="0"/>
            </w:tcBorders>
            <w:noWrap w:val="0"/>
            <w:vAlign w:val="center"/>
          </w:tcPr>
          <w:p w14:paraId="631E65ED">
            <w:pPr>
              <w:spacing w:line="380" w:lineRule="exact"/>
              <w:ind w:left="440" w:hanging="44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小写：</w:t>
            </w:r>
            <w:r>
              <w:rPr>
                <w:rFonts w:hint="eastAsia" w:ascii="宋体" w:hAnsi="宋体" w:eastAsia="宋体" w:cs="宋体"/>
                <w:bCs/>
                <w:color w:val="auto"/>
                <w:kern w:val="0"/>
                <w:sz w:val="22"/>
                <w:szCs w:val="22"/>
                <w:highlight w:val="none"/>
                <w:u w:val="single"/>
                <w:lang w:val="en-US" w:eastAsia="zh-CN"/>
              </w:rPr>
              <w:t xml:space="preserve">       </w:t>
            </w:r>
            <w:r>
              <w:rPr>
                <w:rFonts w:hint="eastAsia" w:ascii="宋体" w:hAnsi="宋体" w:eastAsia="宋体" w:cs="宋体"/>
                <w:color w:val="auto"/>
                <w:sz w:val="22"/>
                <w:szCs w:val="22"/>
                <w:highlight w:val="none"/>
              </w:rPr>
              <w:t>元/床</w:t>
            </w:r>
          </w:p>
          <w:p w14:paraId="3474E1CD">
            <w:pPr>
              <w:spacing w:line="380" w:lineRule="exact"/>
              <w:ind w:left="440" w:hanging="440"/>
              <w:rPr>
                <w:rFonts w:hint="eastAsia" w:ascii="宋体" w:hAnsi="宋体" w:eastAsia="宋体" w:cs="宋体"/>
                <w:bCs/>
                <w:color w:val="auto"/>
                <w:kern w:val="0"/>
                <w:sz w:val="22"/>
                <w:szCs w:val="22"/>
                <w:highlight w:val="none"/>
              </w:rPr>
            </w:pPr>
            <w:r>
              <w:rPr>
                <w:rFonts w:hint="eastAsia" w:ascii="宋体" w:hAnsi="宋体" w:eastAsia="宋体" w:cs="宋体"/>
                <w:bCs/>
                <w:color w:val="auto"/>
                <w:sz w:val="22"/>
                <w:szCs w:val="22"/>
                <w:highlight w:val="none"/>
              </w:rPr>
              <w:t>大写：</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元每床</w:t>
            </w:r>
          </w:p>
        </w:tc>
        <w:tc>
          <w:tcPr>
            <w:tcW w:w="876" w:type="dxa"/>
            <w:tcBorders>
              <w:left w:val="single" w:color="auto" w:sz="4" w:space="0"/>
              <w:right w:val="single" w:color="auto" w:sz="4" w:space="0"/>
            </w:tcBorders>
            <w:noWrap w:val="0"/>
            <w:vAlign w:val="center"/>
          </w:tcPr>
          <w:p w14:paraId="33BF06B3">
            <w:pPr>
              <w:spacing w:line="380" w:lineRule="exact"/>
              <w:ind w:left="440" w:hanging="440"/>
              <w:jc w:val="center"/>
              <w:rPr>
                <w:rFonts w:hint="eastAsia" w:ascii="宋体" w:hAnsi="宋体" w:eastAsia="宋体" w:cs="宋体"/>
                <w:bCs/>
                <w:color w:val="auto"/>
                <w:sz w:val="22"/>
                <w:szCs w:val="22"/>
                <w:highlight w:val="none"/>
              </w:rPr>
            </w:pPr>
          </w:p>
        </w:tc>
      </w:tr>
    </w:tbl>
    <w:p w14:paraId="4FF73167">
      <w:pPr>
        <w:spacing w:line="400" w:lineRule="exact"/>
        <w:rPr>
          <w:rFonts w:hint="eastAsia" w:ascii="宋体" w:hAnsi="宋体" w:eastAsia="宋体" w:cs="宋体"/>
          <w:b/>
          <w:color w:val="auto"/>
          <w:sz w:val="22"/>
          <w:highlight w:val="none"/>
        </w:rPr>
      </w:pPr>
    </w:p>
    <w:p w14:paraId="3C8F8B80">
      <w:pPr>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2380AE86">
      <w:pPr>
        <w:pStyle w:val="333"/>
        <w:numPr>
          <w:ilvl w:val="0"/>
          <w:numId w:val="0"/>
        </w:numPr>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织物租赁服务单价最高限价1.85元／天/床，织物洗涤，损耗补充，收送服务单价最高限价</w:t>
      </w:r>
      <w:r>
        <w:rPr>
          <w:rFonts w:hint="eastAsia" w:ascii="宋体" w:hAnsi="宋体" w:eastAsia="宋体" w:cs="宋体"/>
          <w:b/>
          <w:bCs/>
          <w:color w:val="auto"/>
          <w:sz w:val="22"/>
          <w:szCs w:val="22"/>
          <w:highlight w:val="none"/>
          <w:lang w:val="en-US" w:eastAsia="zh-CN"/>
        </w:rPr>
        <w:t>6.0</w:t>
      </w:r>
      <w:r>
        <w:rPr>
          <w:rFonts w:hint="eastAsia" w:ascii="宋体"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元／天/床，织物租赁采购单价最高限价380元／床。投标人的投标报价不得超过单价限价，否则作无效标处理。</w:t>
      </w:r>
    </w:p>
    <w:p w14:paraId="175E4DA1">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val="0"/>
        <w:spacing w:line="460" w:lineRule="exact"/>
        <w:ind w:firstLine="440" w:firstLineChars="200"/>
        <w:jc w:val="left"/>
        <w:textAlignment w:val="baseline"/>
        <w:rPr>
          <w:rFonts w:hint="eastAsia" w:ascii="宋体" w:hAnsi="宋体" w:eastAsia="宋体" w:cs="宋体"/>
          <w:b w:val="0"/>
          <w:bCs w:val="0"/>
          <w:color w:val="auto"/>
          <w:sz w:val="22"/>
          <w:highlight w:val="none"/>
          <w:lang w:eastAsia="zh-CN"/>
        </w:rPr>
      </w:pPr>
      <w:r>
        <w:rPr>
          <w:rFonts w:hint="eastAsia" w:ascii="宋体" w:hAnsi="宋体" w:eastAsia="宋体" w:cs="宋体"/>
          <w:b w:val="0"/>
          <w:bCs w:val="0"/>
          <w:color w:val="auto"/>
          <w:sz w:val="22"/>
          <w:highlight w:val="none"/>
          <w:lang w:val="en-US" w:eastAsia="zh-CN"/>
        </w:rPr>
        <w:t>2、</w:t>
      </w:r>
      <w:r>
        <w:rPr>
          <w:rFonts w:hint="eastAsia" w:ascii="宋体" w:hAnsi="宋体" w:eastAsia="宋体" w:cs="宋体"/>
          <w:b w:val="0"/>
          <w:bCs w:val="0"/>
          <w:color w:val="auto"/>
          <w:sz w:val="22"/>
          <w:highlight w:val="none"/>
        </w:rPr>
        <w:t>不提供此表格将被视为没有实质性响应招标文件</w:t>
      </w:r>
      <w:r>
        <w:rPr>
          <w:rFonts w:hint="eastAsia" w:ascii="宋体" w:hAnsi="宋体" w:eastAsia="宋体" w:cs="宋体"/>
          <w:b w:val="0"/>
          <w:bCs w:val="0"/>
          <w:color w:val="auto"/>
          <w:sz w:val="22"/>
          <w:highlight w:val="none"/>
          <w:lang w:eastAsia="zh-CN"/>
        </w:rPr>
        <w:t>。</w:t>
      </w:r>
    </w:p>
    <w:p w14:paraId="0D9E6292">
      <w:pPr>
        <w:numPr>
          <w:ilvl w:val="0"/>
          <w:numId w:val="0"/>
        </w:numPr>
        <w:spacing w:line="450" w:lineRule="exact"/>
        <w:ind w:firstLine="541" w:firstLineChars="245"/>
        <w:rPr>
          <w:rFonts w:hint="eastAsia" w:ascii="宋体" w:hAnsi="宋体" w:eastAsia="宋体" w:cs="宋体"/>
          <w:b/>
          <w:color w:val="auto"/>
          <w:sz w:val="22"/>
          <w:highlight w:val="none"/>
          <w:u w:val="single"/>
        </w:rPr>
      </w:pPr>
    </w:p>
    <w:p w14:paraId="700F87D0">
      <w:pPr>
        <w:spacing w:line="360" w:lineRule="auto"/>
        <w:jc w:val="center"/>
        <w:rPr>
          <w:rFonts w:hint="eastAsia" w:ascii="宋体" w:hAnsi="宋体" w:eastAsia="宋体" w:cs="宋体"/>
          <w:color w:val="auto"/>
          <w:sz w:val="22"/>
          <w:szCs w:val="22"/>
          <w:highlight w:val="none"/>
        </w:rPr>
      </w:pPr>
    </w:p>
    <w:p w14:paraId="1C6B9FF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930366B">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9533844">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7968E917">
      <w:pPr>
        <w:pStyle w:val="51"/>
        <w:ind w:left="860" w:hanging="440"/>
        <w:rPr>
          <w:rFonts w:hint="eastAsia" w:ascii="宋体" w:hAnsi="宋体" w:eastAsia="宋体" w:cs="宋体"/>
          <w:color w:val="auto"/>
          <w:sz w:val="22"/>
          <w:szCs w:val="22"/>
          <w:highlight w:val="none"/>
        </w:rPr>
      </w:pPr>
    </w:p>
    <w:p w14:paraId="608D2706">
      <w:pPr>
        <w:pStyle w:val="51"/>
        <w:ind w:left="860" w:hanging="440"/>
        <w:rPr>
          <w:rFonts w:hint="eastAsia" w:ascii="宋体" w:hAnsi="宋体" w:eastAsia="宋体" w:cs="宋体"/>
          <w:color w:val="auto"/>
          <w:sz w:val="22"/>
          <w:szCs w:val="22"/>
          <w:highlight w:val="none"/>
        </w:rPr>
      </w:pPr>
    </w:p>
    <w:p w14:paraId="29B75AEB">
      <w:pPr>
        <w:pStyle w:val="51"/>
        <w:ind w:left="860" w:hanging="440"/>
        <w:rPr>
          <w:rFonts w:hint="eastAsia" w:ascii="宋体" w:hAnsi="宋体" w:eastAsia="宋体" w:cs="宋体"/>
          <w:color w:val="auto"/>
          <w:sz w:val="22"/>
          <w:szCs w:val="22"/>
          <w:highlight w:val="none"/>
        </w:rPr>
      </w:pPr>
    </w:p>
    <w:p w14:paraId="5E6B9BB1">
      <w:pPr>
        <w:pStyle w:val="51"/>
        <w:ind w:left="860" w:hanging="440"/>
        <w:rPr>
          <w:rFonts w:hint="eastAsia" w:ascii="宋体" w:hAnsi="宋体" w:eastAsia="宋体" w:cs="宋体"/>
          <w:color w:val="auto"/>
          <w:sz w:val="22"/>
          <w:szCs w:val="22"/>
          <w:highlight w:val="none"/>
        </w:rPr>
      </w:pPr>
    </w:p>
    <w:p w14:paraId="7DC42A30">
      <w:pPr>
        <w:pStyle w:val="51"/>
        <w:ind w:left="860" w:hanging="440"/>
        <w:rPr>
          <w:rFonts w:hint="eastAsia" w:ascii="宋体" w:hAnsi="宋体" w:eastAsia="宋体" w:cs="宋体"/>
          <w:color w:val="auto"/>
          <w:sz w:val="22"/>
          <w:szCs w:val="22"/>
          <w:highlight w:val="none"/>
        </w:rPr>
      </w:pPr>
    </w:p>
    <w:p w14:paraId="7743B0CF">
      <w:pPr>
        <w:pStyle w:val="51"/>
        <w:ind w:left="860" w:hanging="440"/>
        <w:rPr>
          <w:rFonts w:hint="eastAsia" w:ascii="宋体" w:hAnsi="宋体" w:eastAsia="宋体" w:cs="宋体"/>
          <w:color w:val="auto"/>
          <w:sz w:val="22"/>
          <w:szCs w:val="22"/>
          <w:highlight w:val="none"/>
        </w:rPr>
      </w:pPr>
    </w:p>
    <w:p w14:paraId="080C1DA8">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14:paraId="336DD090">
      <w:pPr>
        <w:spacing w:line="360" w:lineRule="auto"/>
        <w:rPr>
          <w:rFonts w:hint="eastAsia" w:ascii="宋体" w:hAnsi="宋体" w:eastAsia="宋体" w:cs="宋体"/>
          <w:b w:val="0"/>
          <w:bCs w:val="0"/>
          <w:color w:val="auto"/>
          <w:sz w:val="22"/>
          <w:szCs w:val="22"/>
          <w:highlight w:val="none"/>
        </w:rPr>
      </w:pPr>
    </w:p>
    <w:p w14:paraId="3290821B">
      <w:pPr>
        <w:spacing w:line="360" w:lineRule="auto"/>
        <w:rPr>
          <w:rFonts w:hint="eastAsia" w:ascii="宋体" w:hAnsi="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38D89FFB">
      <w:pPr>
        <w:spacing w:line="360" w:lineRule="auto"/>
        <w:rPr>
          <w:rFonts w:hint="eastAsia" w:ascii="宋体" w:hAnsi="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p w14:paraId="25A9E526">
      <w:pPr>
        <w:spacing w:before="120" w:beforeLines="50" w:line="460" w:lineRule="exact"/>
        <w:ind w:left="331" w:hanging="331" w:hangingChars="15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租赁洗涤服务明细表</w:t>
      </w:r>
    </w:p>
    <w:tbl>
      <w:tblPr>
        <w:tblStyle w:val="52"/>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932"/>
        <w:gridCol w:w="1949"/>
        <w:gridCol w:w="1088"/>
        <w:gridCol w:w="1690"/>
        <w:gridCol w:w="1756"/>
      </w:tblGrid>
      <w:tr w14:paraId="7D87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14:paraId="2E9EE5D9">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服务内容</w:t>
            </w:r>
          </w:p>
        </w:tc>
        <w:tc>
          <w:tcPr>
            <w:tcW w:w="1932" w:type="dxa"/>
            <w:noWrap w:val="0"/>
            <w:vAlign w:val="center"/>
          </w:tcPr>
          <w:p w14:paraId="72C1321D">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1949" w:type="dxa"/>
            <w:noWrap w:val="0"/>
            <w:vAlign w:val="center"/>
          </w:tcPr>
          <w:p w14:paraId="506BEFAF">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材质</w:t>
            </w:r>
          </w:p>
        </w:tc>
        <w:tc>
          <w:tcPr>
            <w:tcW w:w="1088" w:type="dxa"/>
            <w:noWrap w:val="0"/>
            <w:vAlign w:val="center"/>
          </w:tcPr>
          <w:p w14:paraId="123E651D">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芯片耐洗次数</w:t>
            </w:r>
          </w:p>
        </w:tc>
        <w:tc>
          <w:tcPr>
            <w:tcW w:w="1690" w:type="dxa"/>
            <w:noWrap w:val="0"/>
            <w:vAlign w:val="center"/>
          </w:tcPr>
          <w:p w14:paraId="56650BA1">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租赁单价报价(元/天/床)</w:t>
            </w:r>
          </w:p>
        </w:tc>
        <w:tc>
          <w:tcPr>
            <w:tcW w:w="1756" w:type="dxa"/>
            <w:noWrap w:val="0"/>
            <w:vAlign w:val="center"/>
          </w:tcPr>
          <w:p w14:paraId="221C447E">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每天租赁合计单价最高限价</w:t>
            </w:r>
          </w:p>
        </w:tc>
      </w:tr>
      <w:tr w14:paraId="15B8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noWrap w:val="0"/>
            <w:vAlign w:val="center"/>
          </w:tcPr>
          <w:p w14:paraId="0AF2D0D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织物租赁服务</w:t>
            </w:r>
          </w:p>
        </w:tc>
        <w:tc>
          <w:tcPr>
            <w:tcW w:w="1932" w:type="dxa"/>
            <w:noWrap w:val="0"/>
            <w:vAlign w:val="center"/>
          </w:tcPr>
          <w:p w14:paraId="5836B876">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床单（床套）</w:t>
            </w:r>
          </w:p>
        </w:tc>
        <w:tc>
          <w:tcPr>
            <w:tcW w:w="1949" w:type="dxa"/>
            <w:noWrap w:val="0"/>
            <w:vAlign w:val="center"/>
          </w:tcPr>
          <w:p w14:paraId="435931F9">
            <w:pPr>
              <w:spacing w:line="460" w:lineRule="exact"/>
              <w:rPr>
                <w:rFonts w:hint="eastAsia" w:ascii="宋体" w:hAnsi="宋体" w:eastAsia="宋体" w:cs="宋体"/>
                <w:color w:val="auto"/>
                <w:sz w:val="22"/>
                <w:szCs w:val="22"/>
                <w:highlight w:val="none"/>
              </w:rPr>
            </w:pPr>
          </w:p>
        </w:tc>
        <w:tc>
          <w:tcPr>
            <w:tcW w:w="1088" w:type="dxa"/>
            <w:noWrap w:val="0"/>
            <w:vAlign w:val="center"/>
          </w:tcPr>
          <w:p w14:paraId="221CD5CC">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1690" w:type="dxa"/>
            <w:noWrap w:val="0"/>
            <w:vAlign w:val="center"/>
          </w:tcPr>
          <w:p w14:paraId="4F1551C9">
            <w:pPr>
              <w:spacing w:line="460" w:lineRule="exact"/>
              <w:jc w:val="center"/>
              <w:rPr>
                <w:rFonts w:hint="eastAsia" w:ascii="宋体" w:hAnsi="宋体" w:eastAsia="宋体" w:cs="宋体"/>
                <w:color w:val="auto"/>
                <w:sz w:val="22"/>
                <w:szCs w:val="22"/>
                <w:highlight w:val="none"/>
              </w:rPr>
            </w:pPr>
          </w:p>
        </w:tc>
        <w:tc>
          <w:tcPr>
            <w:tcW w:w="1756" w:type="dxa"/>
            <w:vMerge w:val="restart"/>
            <w:noWrap w:val="0"/>
            <w:vAlign w:val="center"/>
          </w:tcPr>
          <w:p w14:paraId="28CD535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1.85元/天/床</w:t>
            </w:r>
          </w:p>
        </w:tc>
      </w:tr>
      <w:tr w14:paraId="7286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noWrap w:val="0"/>
            <w:vAlign w:val="center"/>
          </w:tcPr>
          <w:p w14:paraId="48B29968">
            <w:pPr>
              <w:spacing w:line="460" w:lineRule="exact"/>
              <w:rPr>
                <w:rFonts w:hint="eastAsia" w:ascii="宋体" w:hAnsi="宋体" w:eastAsia="宋体" w:cs="宋体"/>
                <w:color w:val="auto"/>
                <w:sz w:val="22"/>
                <w:szCs w:val="22"/>
                <w:highlight w:val="none"/>
              </w:rPr>
            </w:pPr>
          </w:p>
        </w:tc>
        <w:tc>
          <w:tcPr>
            <w:tcW w:w="1932" w:type="dxa"/>
            <w:noWrap w:val="0"/>
            <w:vAlign w:val="center"/>
          </w:tcPr>
          <w:p w14:paraId="6982BEF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被套</w:t>
            </w:r>
          </w:p>
        </w:tc>
        <w:tc>
          <w:tcPr>
            <w:tcW w:w="1949" w:type="dxa"/>
            <w:noWrap w:val="0"/>
            <w:vAlign w:val="center"/>
          </w:tcPr>
          <w:p w14:paraId="7D2F20E3">
            <w:pPr>
              <w:spacing w:line="460" w:lineRule="exact"/>
              <w:rPr>
                <w:rFonts w:hint="eastAsia" w:ascii="宋体" w:hAnsi="宋体" w:eastAsia="宋体" w:cs="宋体"/>
                <w:color w:val="auto"/>
                <w:sz w:val="22"/>
                <w:szCs w:val="22"/>
                <w:highlight w:val="none"/>
              </w:rPr>
            </w:pPr>
          </w:p>
        </w:tc>
        <w:tc>
          <w:tcPr>
            <w:tcW w:w="1088" w:type="dxa"/>
            <w:noWrap w:val="0"/>
            <w:vAlign w:val="center"/>
          </w:tcPr>
          <w:p w14:paraId="05B08136">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1690" w:type="dxa"/>
            <w:noWrap w:val="0"/>
            <w:vAlign w:val="center"/>
          </w:tcPr>
          <w:p w14:paraId="73EF087E">
            <w:pPr>
              <w:spacing w:line="460" w:lineRule="exact"/>
              <w:rPr>
                <w:rFonts w:hint="eastAsia" w:ascii="宋体" w:hAnsi="宋体" w:eastAsia="宋体" w:cs="宋体"/>
                <w:color w:val="auto"/>
                <w:sz w:val="22"/>
                <w:szCs w:val="22"/>
                <w:highlight w:val="none"/>
              </w:rPr>
            </w:pPr>
          </w:p>
        </w:tc>
        <w:tc>
          <w:tcPr>
            <w:tcW w:w="1756" w:type="dxa"/>
            <w:vMerge w:val="continue"/>
            <w:noWrap w:val="0"/>
            <w:vAlign w:val="center"/>
          </w:tcPr>
          <w:p w14:paraId="12E06852">
            <w:pPr>
              <w:spacing w:line="460" w:lineRule="exact"/>
              <w:rPr>
                <w:rFonts w:hint="eastAsia" w:ascii="宋体" w:hAnsi="宋体" w:eastAsia="宋体" w:cs="宋体"/>
                <w:color w:val="auto"/>
                <w:sz w:val="22"/>
                <w:szCs w:val="22"/>
                <w:highlight w:val="none"/>
              </w:rPr>
            </w:pPr>
          </w:p>
        </w:tc>
      </w:tr>
      <w:tr w14:paraId="35A6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noWrap w:val="0"/>
            <w:vAlign w:val="center"/>
          </w:tcPr>
          <w:p w14:paraId="65489EB0">
            <w:pPr>
              <w:spacing w:line="460" w:lineRule="exact"/>
              <w:rPr>
                <w:rFonts w:hint="eastAsia" w:ascii="宋体" w:hAnsi="宋体" w:eastAsia="宋体" w:cs="宋体"/>
                <w:color w:val="auto"/>
                <w:sz w:val="22"/>
                <w:szCs w:val="22"/>
                <w:highlight w:val="none"/>
              </w:rPr>
            </w:pPr>
          </w:p>
        </w:tc>
        <w:tc>
          <w:tcPr>
            <w:tcW w:w="1932" w:type="dxa"/>
            <w:noWrap w:val="0"/>
            <w:vAlign w:val="center"/>
          </w:tcPr>
          <w:p w14:paraId="1EB8AFA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枕套</w:t>
            </w:r>
          </w:p>
        </w:tc>
        <w:tc>
          <w:tcPr>
            <w:tcW w:w="1949" w:type="dxa"/>
            <w:noWrap w:val="0"/>
            <w:vAlign w:val="center"/>
          </w:tcPr>
          <w:p w14:paraId="5DA907FB">
            <w:pPr>
              <w:spacing w:line="460" w:lineRule="exact"/>
              <w:rPr>
                <w:rFonts w:hint="eastAsia" w:ascii="宋体" w:hAnsi="宋体" w:eastAsia="宋体" w:cs="宋体"/>
                <w:color w:val="auto"/>
                <w:sz w:val="22"/>
                <w:szCs w:val="22"/>
                <w:highlight w:val="none"/>
              </w:rPr>
            </w:pPr>
          </w:p>
        </w:tc>
        <w:tc>
          <w:tcPr>
            <w:tcW w:w="1088" w:type="dxa"/>
            <w:noWrap w:val="0"/>
            <w:vAlign w:val="center"/>
          </w:tcPr>
          <w:p w14:paraId="6915E33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1690" w:type="dxa"/>
            <w:noWrap w:val="0"/>
            <w:vAlign w:val="center"/>
          </w:tcPr>
          <w:p w14:paraId="6860624B">
            <w:pPr>
              <w:spacing w:line="460" w:lineRule="exact"/>
              <w:rPr>
                <w:rFonts w:hint="eastAsia" w:ascii="宋体" w:hAnsi="宋体" w:eastAsia="宋体" w:cs="宋体"/>
                <w:color w:val="auto"/>
                <w:sz w:val="22"/>
                <w:szCs w:val="22"/>
                <w:highlight w:val="none"/>
              </w:rPr>
            </w:pPr>
          </w:p>
        </w:tc>
        <w:tc>
          <w:tcPr>
            <w:tcW w:w="1756" w:type="dxa"/>
            <w:vMerge w:val="continue"/>
            <w:noWrap w:val="0"/>
            <w:vAlign w:val="center"/>
          </w:tcPr>
          <w:p w14:paraId="01BDB013">
            <w:pPr>
              <w:spacing w:line="460" w:lineRule="exact"/>
              <w:rPr>
                <w:rFonts w:hint="eastAsia" w:ascii="宋体" w:hAnsi="宋体" w:eastAsia="宋体" w:cs="宋体"/>
                <w:color w:val="auto"/>
                <w:sz w:val="22"/>
                <w:szCs w:val="22"/>
                <w:highlight w:val="none"/>
              </w:rPr>
            </w:pPr>
          </w:p>
        </w:tc>
      </w:tr>
      <w:tr w14:paraId="0329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noWrap w:val="0"/>
            <w:vAlign w:val="center"/>
          </w:tcPr>
          <w:p w14:paraId="7FA8E77D">
            <w:pPr>
              <w:spacing w:line="460" w:lineRule="exact"/>
              <w:rPr>
                <w:rFonts w:hint="eastAsia" w:ascii="宋体" w:hAnsi="宋体" w:eastAsia="宋体" w:cs="宋体"/>
                <w:color w:val="auto"/>
                <w:sz w:val="22"/>
                <w:szCs w:val="22"/>
                <w:highlight w:val="none"/>
              </w:rPr>
            </w:pPr>
          </w:p>
        </w:tc>
        <w:tc>
          <w:tcPr>
            <w:tcW w:w="1932" w:type="dxa"/>
            <w:noWrap w:val="0"/>
            <w:vAlign w:val="center"/>
          </w:tcPr>
          <w:p w14:paraId="57C2ED2D">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病人上衣</w:t>
            </w:r>
          </w:p>
        </w:tc>
        <w:tc>
          <w:tcPr>
            <w:tcW w:w="1949" w:type="dxa"/>
            <w:noWrap w:val="0"/>
            <w:vAlign w:val="center"/>
          </w:tcPr>
          <w:p w14:paraId="38723899">
            <w:pPr>
              <w:spacing w:line="460" w:lineRule="exact"/>
              <w:rPr>
                <w:rFonts w:hint="eastAsia" w:ascii="宋体" w:hAnsi="宋体" w:eastAsia="宋体" w:cs="宋体"/>
                <w:color w:val="auto"/>
                <w:sz w:val="22"/>
                <w:szCs w:val="22"/>
                <w:highlight w:val="none"/>
              </w:rPr>
            </w:pPr>
          </w:p>
        </w:tc>
        <w:tc>
          <w:tcPr>
            <w:tcW w:w="1088" w:type="dxa"/>
            <w:noWrap w:val="0"/>
            <w:vAlign w:val="center"/>
          </w:tcPr>
          <w:p w14:paraId="0B2E9620">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180</w:t>
            </w:r>
          </w:p>
        </w:tc>
        <w:tc>
          <w:tcPr>
            <w:tcW w:w="1690" w:type="dxa"/>
            <w:noWrap w:val="0"/>
            <w:vAlign w:val="center"/>
          </w:tcPr>
          <w:p w14:paraId="5E467CF7">
            <w:pPr>
              <w:spacing w:line="460" w:lineRule="exact"/>
              <w:rPr>
                <w:rFonts w:hint="eastAsia" w:ascii="宋体" w:hAnsi="宋体" w:eastAsia="宋体" w:cs="宋体"/>
                <w:color w:val="auto"/>
                <w:sz w:val="22"/>
                <w:szCs w:val="22"/>
                <w:highlight w:val="none"/>
              </w:rPr>
            </w:pPr>
          </w:p>
        </w:tc>
        <w:tc>
          <w:tcPr>
            <w:tcW w:w="1756" w:type="dxa"/>
            <w:vMerge w:val="continue"/>
            <w:noWrap w:val="0"/>
            <w:vAlign w:val="center"/>
          </w:tcPr>
          <w:p w14:paraId="498B963A">
            <w:pPr>
              <w:spacing w:line="460" w:lineRule="exact"/>
              <w:rPr>
                <w:rFonts w:hint="eastAsia" w:ascii="宋体" w:hAnsi="宋体" w:eastAsia="宋体" w:cs="宋体"/>
                <w:color w:val="auto"/>
                <w:sz w:val="22"/>
                <w:szCs w:val="22"/>
                <w:highlight w:val="none"/>
              </w:rPr>
            </w:pPr>
          </w:p>
        </w:tc>
      </w:tr>
      <w:tr w14:paraId="6557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noWrap w:val="0"/>
            <w:vAlign w:val="center"/>
          </w:tcPr>
          <w:p w14:paraId="49EF8489">
            <w:pPr>
              <w:spacing w:line="460" w:lineRule="exact"/>
              <w:rPr>
                <w:rFonts w:hint="eastAsia" w:ascii="宋体" w:hAnsi="宋体" w:eastAsia="宋体" w:cs="宋体"/>
                <w:color w:val="auto"/>
                <w:sz w:val="22"/>
                <w:szCs w:val="22"/>
                <w:highlight w:val="none"/>
              </w:rPr>
            </w:pPr>
          </w:p>
        </w:tc>
        <w:tc>
          <w:tcPr>
            <w:tcW w:w="1932" w:type="dxa"/>
            <w:noWrap w:val="0"/>
            <w:vAlign w:val="center"/>
          </w:tcPr>
          <w:p w14:paraId="5A3A7033">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病人裤子</w:t>
            </w:r>
          </w:p>
        </w:tc>
        <w:tc>
          <w:tcPr>
            <w:tcW w:w="1949" w:type="dxa"/>
            <w:noWrap w:val="0"/>
            <w:vAlign w:val="center"/>
          </w:tcPr>
          <w:p w14:paraId="0F3799CE">
            <w:pPr>
              <w:spacing w:line="460" w:lineRule="exact"/>
              <w:rPr>
                <w:rFonts w:hint="eastAsia" w:ascii="宋体" w:hAnsi="宋体" w:eastAsia="宋体" w:cs="宋体"/>
                <w:color w:val="auto"/>
                <w:sz w:val="22"/>
                <w:szCs w:val="22"/>
                <w:highlight w:val="none"/>
              </w:rPr>
            </w:pPr>
          </w:p>
        </w:tc>
        <w:tc>
          <w:tcPr>
            <w:tcW w:w="1088" w:type="dxa"/>
            <w:noWrap w:val="0"/>
            <w:vAlign w:val="center"/>
          </w:tcPr>
          <w:p w14:paraId="62797A15">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180</w:t>
            </w:r>
          </w:p>
        </w:tc>
        <w:tc>
          <w:tcPr>
            <w:tcW w:w="1690" w:type="dxa"/>
            <w:noWrap w:val="0"/>
            <w:vAlign w:val="center"/>
          </w:tcPr>
          <w:p w14:paraId="5F3262F0">
            <w:pPr>
              <w:spacing w:line="460" w:lineRule="exact"/>
              <w:rPr>
                <w:rFonts w:hint="eastAsia" w:ascii="宋体" w:hAnsi="宋体" w:eastAsia="宋体" w:cs="宋体"/>
                <w:color w:val="auto"/>
                <w:sz w:val="22"/>
                <w:szCs w:val="22"/>
                <w:highlight w:val="none"/>
              </w:rPr>
            </w:pPr>
          </w:p>
        </w:tc>
        <w:tc>
          <w:tcPr>
            <w:tcW w:w="1756" w:type="dxa"/>
            <w:vMerge w:val="continue"/>
            <w:noWrap w:val="0"/>
            <w:vAlign w:val="center"/>
          </w:tcPr>
          <w:p w14:paraId="76F56663">
            <w:pPr>
              <w:spacing w:line="460" w:lineRule="exact"/>
              <w:rPr>
                <w:rFonts w:hint="eastAsia" w:ascii="宋体" w:hAnsi="宋体" w:eastAsia="宋体" w:cs="宋体"/>
                <w:color w:val="auto"/>
                <w:sz w:val="22"/>
                <w:szCs w:val="22"/>
                <w:highlight w:val="none"/>
              </w:rPr>
            </w:pPr>
          </w:p>
        </w:tc>
      </w:tr>
      <w:tr w14:paraId="73DE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96" w:type="dxa"/>
            <w:gridSpan w:val="4"/>
            <w:noWrap w:val="0"/>
            <w:vAlign w:val="center"/>
          </w:tcPr>
          <w:p w14:paraId="2328E06D">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每天租赁合计单价</w:t>
            </w:r>
          </w:p>
        </w:tc>
        <w:tc>
          <w:tcPr>
            <w:tcW w:w="3446" w:type="dxa"/>
            <w:gridSpan w:val="2"/>
            <w:noWrap w:val="0"/>
            <w:vAlign w:val="center"/>
          </w:tcPr>
          <w:p w14:paraId="6A37A28C">
            <w:pPr>
              <w:spacing w:line="460" w:lineRule="exact"/>
              <w:jc w:val="left"/>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小写：</w:t>
            </w:r>
          </w:p>
          <w:p w14:paraId="7B7F17AF">
            <w:pPr>
              <w:spacing w:line="46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sz w:val="22"/>
                <w:szCs w:val="28"/>
                <w:highlight w:val="none"/>
                <w:lang w:val="en-US" w:eastAsia="zh-CN"/>
              </w:rPr>
              <w:t>大写：</w:t>
            </w:r>
          </w:p>
        </w:tc>
      </w:tr>
      <w:tr w14:paraId="179A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14:paraId="0726D7BB">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服务内容</w:t>
            </w:r>
          </w:p>
        </w:tc>
        <w:tc>
          <w:tcPr>
            <w:tcW w:w="3881" w:type="dxa"/>
            <w:gridSpan w:val="2"/>
            <w:noWrap w:val="0"/>
            <w:vAlign w:val="center"/>
          </w:tcPr>
          <w:p w14:paraId="36C16BBF">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预计总数量</w:t>
            </w:r>
          </w:p>
        </w:tc>
        <w:tc>
          <w:tcPr>
            <w:tcW w:w="1088" w:type="dxa"/>
            <w:noWrap w:val="0"/>
            <w:vAlign w:val="center"/>
          </w:tcPr>
          <w:p w14:paraId="663B2271">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期限</w:t>
            </w:r>
          </w:p>
        </w:tc>
        <w:tc>
          <w:tcPr>
            <w:tcW w:w="3446" w:type="dxa"/>
            <w:gridSpan w:val="2"/>
            <w:noWrap w:val="0"/>
            <w:vAlign w:val="center"/>
          </w:tcPr>
          <w:p w14:paraId="4DCB68AE">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洗涤单价最高限价(元/天/床)</w:t>
            </w:r>
          </w:p>
        </w:tc>
      </w:tr>
      <w:tr w14:paraId="3125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14:paraId="4A52038F">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织物洗涤，损耗补充，收送服务</w:t>
            </w:r>
          </w:p>
        </w:tc>
        <w:tc>
          <w:tcPr>
            <w:tcW w:w="3881" w:type="dxa"/>
            <w:gridSpan w:val="2"/>
            <w:noWrap w:val="0"/>
            <w:vAlign w:val="center"/>
          </w:tcPr>
          <w:p w14:paraId="0C3BB425">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温州市中心医院（百里坊院区）：</w:t>
            </w:r>
          </w:p>
          <w:p w14:paraId="0F57C29D">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1050张床位</w:t>
            </w:r>
          </w:p>
          <w:p w14:paraId="01DE20A6">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温州市中心医院（双屿院区）：</w:t>
            </w:r>
          </w:p>
          <w:p w14:paraId="7FDF3566">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300</w:t>
            </w:r>
            <w:r>
              <w:rPr>
                <w:rFonts w:hint="eastAsia" w:ascii="宋体" w:hAnsi="宋体" w:eastAsia="宋体" w:cs="宋体"/>
                <w:color w:val="auto"/>
                <w:sz w:val="22"/>
                <w:szCs w:val="22"/>
                <w:highlight w:val="none"/>
              </w:rPr>
              <w:t>张床位</w:t>
            </w:r>
          </w:p>
          <w:p w14:paraId="5D770D5C">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u w:val="none"/>
                <w:lang w:eastAsia="zh-CN"/>
              </w:rPr>
              <w:t>温州市第六人民医院</w:t>
            </w:r>
            <w:r>
              <w:rPr>
                <w:rFonts w:hint="eastAsia" w:ascii="宋体" w:hAnsi="宋体" w:eastAsia="宋体" w:cs="宋体"/>
                <w:color w:val="auto"/>
                <w:sz w:val="22"/>
                <w:szCs w:val="22"/>
                <w:highlight w:val="none"/>
                <w:lang w:val="en-US" w:eastAsia="zh-CN"/>
              </w:rPr>
              <w:t>：</w:t>
            </w:r>
          </w:p>
          <w:p w14:paraId="547E7495">
            <w:pPr>
              <w:spacing w:line="460" w:lineRule="exact"/>
              <w:jc w:val="center"/>
              <w:rPr>
                <w:rFonts w:hint="eastAsia" w:ascii="宋体" w:hAnsi="宋体" w:eastAsia="宋体" w:cs="宋体"/>
                <w:color w:val="auto"/>
                <w:highlight w:val="none"/>
                <w:lang w:val="en-US" w:eastAsia="zh-CN"/>
              </w:rPr>
            </w:pPr>
            <w:r>
              <w:rPr>
                <w:rFonts w:hint="eastAsia" w:ascii="宋体" w:hAnsi="宋体" w:cs="宋体"/>
                <w:color w:val="auto"/>
                <w:sz w:val="22"/>
                <w:szCs w:val="22"/>
                <w:highlight w:val="none"/>
                <w:lang w:val="en-US" w:eastAsia="zh-CN"/>
              </w:rPr>
              <w:t>200</w:t>
            </w:r>
            <w:r>
              <w:rPr>
                <w:rFonts w:hint="eastAsia" w:ascii="宋体" w:hAnsi="宋体" w:eastAsia="宋体" w:cs="宋体"/>
                <w:color w:val="auto"/>
                <w:sz w:val="22"/>
                <w:szCs w:val="22"/>
                <w:highlight w:val="none"/>
              </w:rPr>
              <w:t>张床位</w:t>
            </w:r>
          </w:p>
        </w:tc>
        <w:tc>
          <w:tcPr>
            <w:tcW w:w="1088" w:type="dxa"/>
            <w:noWrap w:val="0"/>
            <w:vAlign w:val="center"/>
          </w:tcPr>
          <w:p w14:paraId="7403476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12个月</w:t>
            </w:r>
          </w:p>
        </w:tc>
        <w:tc>
          <w:tcPr>
            <w:tcW w:w="3446" w:type="dxa"/>
            <w:gridSpan w:val="2"/>
            <w:noWrap w:val="0"/>
            <w:vAlign w:val="center"/>
          </w:tcPr>
          <w:p w14:paraId="2A4491C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元/天/床</w:t>
            </w:r>
          </w:p>
        </w:tc>
      </w:tr>
      <w:tr w14:paraId="1CE5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696" w:type="dxa"/>
            <w:gridSpan w:val="4"/>
            <w:noWrap w:val="0"/>
            <w:vAlign w:val="center"/>
          </w:tcPr>
          <w:p w14:paraId="20309A0A">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洗涤单价报价</w:t>
            </w:r>
          </w:p>
        </w:tc>
        <w:tc>
          <w:tcPr>
            <w:tcW w:w="3446" w:type="dxa"/>
            <w:gridSpan w:val="2"/>
            <w:noWrap w:val="0"/>
            <w:vAlign w:val="center"/>
          </w:tcPr>
          <w:p w14:paraId="79A7C1C7">
            <w:pPr>
              <w:spacing w:line="460" w:lineRule="exact"/>
              <w:jc w:val="left"/>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小写：</w:t>
            </w:r>
          </w:p>
          <w:p w14:paraId="1E677A62">
            <w:pPr>
              <w:spacing w:line="46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8"/>
                <w:highlight w:val="none"/>
                <w:lang w:val="en-US" w:eastAsia="zh-CN"/>
              </w:rPr>
              <w:t>大写：</w:t>
            </w:r>
          </w:p>
        </w:tc>
      </w:tr>
    </w:tbl>
    <w:p w14:paraId="13F532BC">
      <w:pPr>
        <w:spacing w:before="240" w:beforeLines="100"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织物采购明细表</w:t>
      </w:r>
    </w:p>
    <w:tbl>
      <w:tblPr>
        <w:tblStyle w:val="52"/>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637"/>
        <w:gridCol w:w="1853"/>
        <w:gridCol w:w="1425"/>
        <w:gridCol w:w="1995"/>
        <w:gridCol w:w="2202"/>
      </w:tblGrid>
      <w:tr w14:paraId="4AE3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14:paraId="5D90C28D">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637" w:type="dxa"/>
            <w:noWrap w:val="0"/>
            <w:vAlign w:val="center"/>
          </w:tcPr>
          <w:p w14:paraId="51C7D90F">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服务内容</w:t>
            </w:r>
          </w:p>
        </w:tc>
        <w:tc>
          <w:tcPr>
            <w:tcW w:w="1853" w:type="dxa"/>
            <w:noWrap w:val="0"/>
            <w:vAlign w:val="center"/>
          </w:tcPr>
          <w:p w14:paraId="53CEAB33">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1425" w:type="dxa"/>
            <w:noWrap w:val="0"/>
            <w:vAlign w:val="center"/>
          </w:tcPr>
          <w:p w14:paraId="63B52745">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材质</w:t>
            </w:r>
          </w:p>
        </w:tc>
        <w:tc>
          <w:tcPr>
            <w:tcW w:w="1995" w:type="dxa"/>
            <w:noWrap w:val="0"/>
            <w:vAlign w:val="center"/>
          </w:tcPr>
          <w:p w14:paraId="47449CF2">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织物采购单价报价（元/件）</w:t>
            </w:r>
          </w:p>
        </w:tc>
        <w:tc>
          <w:tcPr>
            <w:tcW w:w="2202" w:type="dxa"/>
            <w:noWrap w:val="0"/>
            <w:vAlign w:val="center"/>
          </w:tcPr>
          <w:p w14:paraId="053F3495">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织物采购单价最高限价（元/床）</w:t>
            </w:r>
          </w:p>
        </w:tc>
      </w:tr>
      <w:tr w14:paraId="559C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noWrap w:val="0"/>
            <w:vAlign w:val="center"/>
          </w:tcPr>
          <w:p w14:paraId="50B4B38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37" w:type="dxa"/>
            <w:vMerge w:val="restart"/>
            <w:noWrap w:val="0"/>
            <w:vAlign w:val="center"/>
          </w:tcPr>
          <w:p w14:paraId="7C8E5629">
            <w:pPr>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织物</w:t>
            </w:r>
            <w:r>
              <w:rPr>
                <w:rFonts w:hint="eastAsia" w:ascii="宋体" w:hAnsi="宋体" w:eastAsia="宋体" w:cs="宋体"/>
                <w:color w:val="auto"/>
                <w:sz w:val="22"/>
                <w:szCs w:val="22"/>
                <w:highlight w:val="none"/>
                <w:lang w:val="en-US" w:eastAsia="zh-CN"/>
              </w:rPr>
              <w:t>采购</w:t>
            </w:r>
          </w:p>
        </w:tc>
        <w:tc>
          <w:tcPr>
            <w:tcW w:w="1853" w:type="dxa"/>
            <w:noWrap w:val="0"/>
            <w:vAlign w:val="center"/>
          </w:tcPr>
          <w:p w14:paraId="6025C938">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床单（床套）</w:t>
            </w:r>
          </w:p>
        </w:tc>
        <w:tc>
          <w:tcPr>
            <w:tcW w:w="1425" w:type="dxa"/>
            <w:noWrap w:val="0"/>
            <w:vAlign w:val="center"/>
          </w:tcPr>
          <w:p w14:paraId="695A87F1">
            <w:pPr>
              <w:spacing w:line="460" w:lineRule="exact"/>
              <w:jc w:val="center"/>
              <w:rPr>
                <w:rFonts w:hint="eastAsia" w:ascii="宋体" w:hAnsi="宋体" w:eastAsia="宋体" w:cs="宋体"/>
                <w:color w:val="auto"/>
                <w:sz w:val="22"/>
                <w:szCs w:val="22"/>
                <w:highlight w:val="none"/>
              </w:rPr>
            </w:pPr>
          </w:p>
        </w:tc>
        <w:tc>
          <w:tcPr>
            <w:tcW w:w="1995" w:type="dxa"/>
            <w:noWrap w:val="0"/>
            <w:vAlign w:val="center"/>
          </w:tcPr>
          <w:p w14:paraId="2344ADEA">
            <w:pPr>
              <w:spacing w:line="460" w:lineRule="exact"/>
              <w:jc w:val="center"/>
              <w:rPr>
                <w:rFonts w:hint="eastAsia" w:ascii="宋体" w:hAnsi="宋体" w:eastAsia="宋体" w:cs="宋体"/>
                <w:color w:val="auto"/>
                <w:sz w:val="22"/>
                <w:szCs w:val="22"/>
                <w:highlight w:val="none"/>
              </w:rPr>
            </w:pPr>
          </w:p>
        </w:tc>
        <w:tc>
          <w:tcPr>
            <w:tcW w:w="2202" w:type="dxa"/>
            <w:vMerge w:val="restart"/>
            <w:noWrap w:val="0"/>
            <w:vAlign w:val="center"/>
          </w:tcPr>
          <w:p w14:paraId="044207C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380</w:t>
            </w:r>
          </w:p>
        </w:tc>
      </w:tr>
      <w:tr w14:paraId="03EF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noWrap w:val="0"/>
            <w:vAlign w:val="center"/>
          </w:tcPr>
          <w:p w14:paraId="49033A2E">
            <w:pPr>
              <w:spacing w:line="460" w:lineRule="exact"/>
              <w:jc w:val="center"/>
              <w:rPr>
                <w:rFonts w:hint="eastAsia" w:ascii="宋体" w:hAnsi="宋体" w:eastAsia="宋体" w:cs="宋体"/>
                <w:color w:val="auto"/>
                <w:sz w:val="22"/>
                <w:szCs w:val="22"/>
                <w:highlight w:val="none"/>
              </w:rPr>
            </w:pPr>
          </w:p>
        </w:tc>
        <w:tc>
          <w:tcPr>
            <w:tcW w:w="1637" w:type="dxa"/>
            <w:vMerge w:val="continue"/>
            <w:noWrap w:val="0"/>
            <w:vAlign w:val="center"/>
          </w:tcPr>
          <w:p w14:paraId="5D0BB221">
            <w:pPr>
              <w:spacing w:line="460" w:lineRule="exact"/>
              <w:jc w:val="center"/>
              <w:rPr>
                <w:rFonts w:hint="eastAsia" w:ascii="宋体" w:hAnsi="宋体" w:eastAsia="宋体" w:cs="宋体"/>
                <w:color w:val="auto"/>
                <w:sz w:val="22"/>
                <w:szCs w:val="22"/>
                <w:highlight w:val="none"/>
              </w:rPr>
            </w:pPr>
          </w:p>
        </w:tc>
        <w:tc>
          <w:tcPr>
            <w:tcW w:w="1853" w:type="dxa"/>
            <w:noWrap w:val="0"/>
            <w:vAlign w:val="center"/>
          </w:tcPr>
          <w:p w14:paraId="40B290AD">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被套</w:t>
            </w:r>
          </w:p>
        </w:tc>
        <w:tc>
          <w:tcPr>
            <w:tcW w:w="1425" w:type="dxa"/>
            <w:noWrap w:val="0"/>
            <w:vAlign w:val="center"/>
          </w:tcPr>
          <w:p w14:paraId="051645EC">
            <w:pPr>
              <w:spacing w:line="460" w:lineRule="exact"/>
              <w:jc w:val="center"/>
              <w:rPr>
                <w:rFonts w:hint="eastAsia" w:ascii="宋体" w:hAnsi="宋体" w:eastAsia="宋体" w:cs="宋体"/>
                <w:color w:val="auto"/>
                <w:sz w:val="22"/>
                <w:szCs w:val="22"/>
                <w:highlight w:val="none"/>
              </w:rPr>
            </w:pPr>
          </w:p>
        </w:tc>
        <w:tc>
          <w:tcPr>
            <w:tcW w:w="1995" w:type="dxa"/>
            <w:noWrap w:val="0"/>
            <w:vAlign w:val="center"/>
          </w:tcPr>
          <w:p w14:paraId="78D9DBBD">
            <w:pPr>
              <w:spacing w:line="460" w:lineRule="exact"/>
              <w:jc w:val="center"/>
              <w:rPr>
                <w:rFonts w:hint="eastAsia" w:ascii="宋体" w:hAnsi="宋体" w:eastAsia="宋体" w:cs="宋体"/>
                <w:color w:val="auto"/>
                <w:sz w:val="22"/>
                <w:szCs w:val="22"/>
                <w:highlight w:val="none"/>
              </w:rPr>
            </w:pPr>
          </w:p>
        </w:tc>
        <w:tc>
          <w:tcPr>
            <w:tcW w:w="2202" w:type="dxa"/>
            <w:vMerge w:val="continue"/>
            <w:noWrap w:val="0"/>
            <w:vAlign w:val="center"/>
          </w:tcPr>
          <w:p w14:paraId="13172928">
            <w:pPr>
              <w:spacing w:line="460" w:lineRule="exact"/>
              <w:jc w:val="center"/>
              <w:rPr>
                <w:rFonts w:hint="eastAsia" w:ascii="宋体" w:hAnsi="宋体" w:eastAsia="宋体" w:cs="宋体"/>
                <w:color w:val="auto"/>
                <w:sz w:val="22"/>
                <w:szCs w:val="22"/>
                <w:highlight w:val="none"/>
              </w:rPr>
            </w:pPr>
          </w:p>
        </w:tc>
      </w:tr>
      <w:tr w14:paraId="3A02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noWrap w:val="0"/>
            <w:vAlign w:val="center"/>
          </w:tcPr>
          <w:p w14:paraId="71E4A8C9">
            <w:pPr>
              <w:spacing w:line="460" w:lineRule="exact"/>
              <w:jc w:val="center"/>
              <w:rPr>
                <w:rFonts w:hint="eastAsia" w:ascii="宋体" w:hAnsi="宋体" w:eastAsia="宋体" w:cs="宋体"/>
                <w:color w:val="auto"/>
                <w:sz w:val="22"/>
                <w:szCs w:val="22"/>
                <w:highlight w:val="none"/>
              </w:rPr>
            </w:pPr>
          </w:p>
        </w:tc>
        <w:tc>
          <w:tcPr>
            <w:tcW w:w="1637" w:type="dxa"/>
            <w:vMerge w:val="continue"/>
            <w:noWrap w:val="0"/>
            <w:vAlign w:val="center"/>
          </w:tcPr>
          <w:p w14:paraId="442E9751">
            <w:pPr>
              <w:spacing w:line="460" w:lineRule="exact"/>
              <w:jc w:val="center"/>
              <w:rPr>
                <w:rFonts w:hint="eastAsia" w:ascii="宋体" w:hAnsi="宋体" w:eastAsia="宋体" w:cs="宋体"/>
                <w:color w:val="auto"/>
                <w:sz w:val="22"/>
                <w:szCs w:val="22"/>
                <w:highlight w:val="none"/>
              </w:rPr>
            </w:pPr>
          </w:p>
        </w:tc>
        <w:tc>
          <w:tcPr>
            <w:tcW w:w="1853" w:type="dxa"/>
            <w:noWrap w:val="0"/>
            <w:vAlign w:val="center"/>
          </w:tcPr>
          <w:p w14:paraId="2A6D147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枕套</w:t>
            </w:r>
          </w:p>
        </w:tc>
        <w:tc>
          <w:tcPr>
            <w:tcW w:w="1425" w:type="dxa"/>
            <w:noWrap w:val="0"/>
            <w:vAlign w:val="center"/>
          </w:tcPr>
          <w:p w14:paraId="2041E005">
            <w:pPr>
              <w:spacing w:line="460" w:lineRule="exact"/>
              <w:jc w:val="center"/>
              <w:rPr>
                <w:rFonts w:hint="eastAsia" w:ascii="宋体" w:hAnsi="宋体" w:eastAsia="宋体" w:cs="宋体"/>
                <w:color w:val="auto"/>
                <w:sz w:val="22"/>
                <w:szCs w:val="22"/>
                <w:highlight w:val="none"/>
              </w:rPr>
            </w:pPr>
          </w:p>
        </w:tc>
        <w:tc>
          <w:tcPr>
            <w:tcW w:w="1995" w:type="dxa"/>
            <w:noWrap w:val="0"/>
            <w:vAlign w:val="center"/>
          </w:tcPr>
          <w:p w14:paraId="14444EE5">
            <w:pPr>
              <w:spacing w:line="460" w:lineRule="exact"/>
              <w:jc w:val="center"/>
              <w:rPr>
                <w:rFonts w:hint="eastAsia" w:ascii="宋体" w:hAnsi="宋体" w:eastAsia="宋体" w:cs="宋体"/>
                <w:color w:val="auto"/>
                <w:sz w:val="22"/>
                <w:szCs w:val="22"/>
                <w:highlight w:val="none"/>
              </w:rPr>
            </w:pPr>
          </w:p>
        </w:tc>
        <w:tc>
          <w:tcPr>
            <w:tcW w:w="2202" w:type="dxa"/>
            <w:vMerge w:val="continue"/>
            <w:noWrap w:val="0"/>
            <w:vAlign w:val="center"/>
          </w:tcPr>
          <w:p w14:paraId="57095B21">
            <w:pPr>
              <w:spacing w:line="460" w:lineRule="exact"/>
              <w:jc w:val="center"/>
              <w:rPr>
                <w:rFonts w:hint="eastAsia" w:ascii="宋体" w:hAnsi="宋体" w:eastAsia="宋体" w:cs="宋体"/>
                <w:color w:val="auto"/>
                <w:sz w:val="22"/>
                <w:szCs w:val="22"/>
                <w:highlight w:val="none"/>
              </w:rPr>
            </w:pPr>
          </w:p>
        </w:tc>
      </w:tr>
      <w:tr w14:paraId="6990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noWrap w:val="0"/>
            <w:vAlign w:val="center"/>
          </w:tcPr>
          <w:p w14:paraId="50F97C02">
            <w:pPr>
              <w:spacing w:line="460" w:lineRule="exact"/>
              <w:jc w:val="center"/>
              <w:rPr>
                <w:rFonts w:hint="eastAsia" w:ascii="宋体" w:hAnsi="宋体" w:eastAsia="宋体" w:cs="宋体"/>
                <w:color w:val="auto"/>
                <w:sz w:val="22"/>
                <w:szCs w:val="22"/>
                <w:highlight w:val="none"/>
              </w:rPr>
            </w:pPr>
          </w:p>
        </w:tc>
        <w:tc>
          <w:tcPr>
            <w:tcW w:w="1637" w:type="dxa"/>
            <w:vMerge w:val="continue"/>
            <w:noWrap w:val="0"/>
            <w:vAlign w:val="center"/>
          </w:tcPr>
          <w:p w14:paraId="1F37EA67">
            <w:pPr>
              <w:spacing w:line="460" w:lineRule="exact"/>
              <w:jc w:val="center"/>
              <w:rPr>
                <w:rFonts w:hint="eastAsia" w:ascii="宋体" w:hAnsi="宋体" w:eastAsia="宋体" w:cs="宋体"/>
                <w:color w:val="auto"/>
                <w:sz w:val="22"/>
                <w:szCs w:val="22"/>
                <w:highlight w:val="none"/>
              </w:rPr>
            </w:pPr>
          </w:p>
        </w:tc>
        <w:tc>
          <w:tcPr>
            <w:tcW w:w="1853" w:type="dxa"/>
            <w:noWrap w:val="0"/>
            <w:vAlign w:val="center"/>
          </w:tcPr>
          <w:p w14:paraId="1CD9AF2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病人上衣</w:t>
            </w:r>
          </w:p>
        </w:tc>
        <w:tc>
          <w:tcPr>
            <w:tcW w:w="1425" w:type="dxa"/>
            <w:noWrap w:val="0"/>
            <w:vAlign w:val="center"/>
          </w:tcPr>
          <w:p w14:paraId="6231A933">
            <w:pPr>
              <w:spacing w:line="460" w:lineRule="exact"/>
              <w:jc w:val="center"/>
              <w:rPr>
                <w:rFonts w:hint="eastAsia" w:ascii="宋体" w:hAnsi="宋体" w:eastAsia="宋体" w:cs="宋体"/>
                <w:color w:val="auto"/>
                <w:sz w:val="22"/>
                <w:szCs w:val="22"/>
                <w:highlight w:val="none"/>
              </w:rPr>
            </w:pPr>
          </w:p>
        </w:tc>
        <w:tc>
          <w:tcPr>
            <w:tcW w:w="1995" w:type="dxa"/>
            <w:noWrap w:val="0"/>
            <w:vAlign w:val="center"/>
          </w:tcPr>
          <w:p w14:paraId="7E82AA88">
            <w:pPr>
              <w:spacing w:line="460" w:lineRule="exact"/>
              <w:jc w:val="center"/>
              <w:rPr>
                <w:rFonts w:hint="eastAsia" w:ascii="宋体" w:hAnsi="宋体" w:eastAsia="宋体" w:cs="宋体"/>
                <w:color w:val="auto"/>
                <w:sz w:val="22"/>
                <w:szCs w:val="22"/>
                <w:highlight w:val="none"/>
              </w:rPr>
            </w:pPr>
          </w:p>
        </w:tc>
        <w:tc>
          <w:tcPr>
            <w:tcW w:w="2202" w:type="dxa"/>
            <w:vMerge w:val="continue"/>
            <w:noWrap w:val="0"/>
            <w:vAlign w:val="center"/>
          </w:tcPr>
          <w:p w14:paraId="74B258B0">
            <w:pPr>
              <w:spacing w:line="460" w:lineRule="exact"/>
              <w:jc w:val="center"/>
              <w:rPr>
                <w:rFonts w:hint="eastAsia" w:ascii="宋体" w:hAnsi="宋体" w:eastAsia="宋体" w:cs="宋体"/>
                <w:color w:val="auto"/>
                <w:sz w:val="22"/>
                <w:szCs w:val="22"/>
                <w:highlight w:val="none"/>
              </w:rPr>
            </w:pPr>
          </w:p>
        </w:tc>
      </w:tr>
      <w:tr w14:paraId="5040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noWrap w:val="0"/>
            <w:vAlign w:val="center"/>
          </w:tcPr>
          <w:p w14:paraId="7C55135F">
            <w:pPr>
              <w:spacing w:line="460" w:lineRule="exact"/>
              <w:jc w:val="center"/>
              <w:rPr>
                <w:rFonts w:hint="eastAsia" w:ascii="宋体" w:hAnsi="宋体" w:eastAsia="宋体" w:cs="宋体"/>
                <w:color w:val="auto"/>
                <w:sz w:val="22"/>
                <w:szCs w:val="22"/>
                <w:highlight w:val="none"/>
              </w:rPr>
            </w:pPr>
          </w:p>
        </w:tc>
        <w:tc>
          <w:tcPr>
            <w:tcW w:w="1637" w:type="dxa"/>
            <w:vMerge w:val="continue"/>
            <w:noWrap w:val="0"/>
            <w:vAlign w:val="center"/>
          </w:tcPr>
          <w:p w14:paraId="17FB43ED">
            <w:pPr>
              <w:spacing w:line="460" w:lineRule="exact"/>
              <w:jc w:val="center"/>
              <w:rPr>
                <w:rFonts w:hint="eastAsia" w:ascii="宋体" w:hAnsi="宋体" w:eastAsia="宋体" w:cs="宋体"/>
                <w:color w:val="auto"/>
                <w:sz w:val="22"/>
                <w:szCs w:val="22"/>
                <w:highlight w:val="none"/>
              </w:rPr>
            </w:pPr>
          </w:p>
        </w:tc>
        <w:tc>
          <w:tcPr>
            <w:tcW w:w="1853" w:type="dxa"/>
            <w:noWrap w:val="0"/>
            <w:vAlign w:val="center"/>
          </w:tcPr>
          <w:p w14:paraId="6BE3E046">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病人裤子</w:t>
            </w:r>
          </w:p>
        </w:tc>
        <w:tc>
          <w:tcPr>
            <w:tcW w:w="1425" w:type="dxa"/>
            <w:noWrap w:val="0"/>
            <w:vAlign w:val="center"/>
          </w:tcPr>
          <w:p w14:paraId="43413C1A">
            <w:pPr>
              <w:spacing w:line="460" w:lineRule="exact"/>
              <w:jc w:val="center"/>
              <w:rPr>
                <w:rFonts w:hint="eastAsia" w:ascii="宋体" w:hAnsi="宋体" w:eastAsia="宋体" w:cs="宋体"/>
                <w:color w:val="auto"/>
                <w:sz w:val="22"/>
                <w:szCs w:val="22"/>
                <w:highlight w:val="none"/>
              </w:rPr>
            </w:pPr>
          </w:p>
        </w:tc>
        <w:tc>
          <w:tcPr>
            <w:tcW w:w="1995" w:type="dxa"/>
            <w:noWrap w:val="0"/>
            <w:vAlign w:val="center"/>
          </w:tcPr>
          <w:p w14:paraId="0B255454">
            <w:pPr>
              <w:spacing w:line="460" w:lineRule="exact"/>
              <w:jc w:val="center"/>
              <w:rPr>
                <w:rFonts w:hint="eastAsia" w:ascii="宋体" w:hAnsi="宋体" w:eastAsia="宋体" w:cs="宋体"/>
                <w:color w:val="auto"/>
                <w:sz w:val="22"/>
                <w:szCs w:val="22"/>
                <w:highlight w:val="none"/>
              </w:rPr>
            </w:pPr>
          </w:p>
        </w:tc>
        <w:tc>
          <w:tcPr>
            <w:tcW w:w="2202" w:type="dxa"/>
            <w:vMerge w:val="continue"/>
            <w:noWrap w:val="0"/>
            <w:vAlign w:val="center"/>
          </w:tcPr>
          <w:p w14:paraId="359A9BA4">
            <w:pPr>
              <w:spacing w:line="460" w:lineRule="exact"/>
              <w:jc w:val="center"/>
              <w:rPr>
                <w:rFonts w:hint="eastAsia" w:ascii="宋体" w:hAnsi="宋体" w:eastAsia="宋体" w:cs="宋体"/>
                <w:color w:val="auto"/>
                <w:sz w:val="22"/>
                <w:szCs w:val="22"/>
                <w:highlight w:val="none"/>
              </w:rPr>
            </w:pPr>
          </w:p>
        </w:tc>
      </w:tr>
      <w:tr w14:paraId="29B0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1" w:type="dxa"/>
            <w:gridSpan w:val="4"/>
            <w:noWrap w:val="0"/>
            <w:vAlign w:val="center"/>
          </w:tcPr>
          <w:p w14:paraId="432422A6">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织物采购单价合计</w:t>
            </w:r>
          </w:p>
        </w:tc>
        <w:tc>
          <w:tcPr>
            <w:tcW w:w="4197" w:type="dxa"/>
            <w:gridSpan w:val="2"/>
            <w:noWrap w:val="0"/>
            <w:vAlign w:val="center"/>
          </w:tcPr>
          <w:p w14:paraId="76F2CDA7">
            <w:pPr>
              <w:spacing w:line="460" w:lineRule="exact"/>
              <w:jc w:val="left"/>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小写：</w:t>
            </w:r>
          </w:p>
          <w:p w14:paraId="494BC3B9">
            <w:pPr>
              <w:spacing w:line="46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8"/>
                <w:highlight w:val="none"/>
                <w:lang w:val="en-US" w:eastAsia="zh-CN"/>
              </w:rPr>
              <w:t>大写：</w:t>
            </w:r>
          </w:p>
        </w:tc>
      </w:tr>
    </w:tbl>
    <w:p w14:paraId="09B7CE64">
      <w:pPr>
        <w:pStyle w:val="51"/>
        <w:ind w:left="860" w:hanging="440"/>
        <w:rPr>
          <w:rFonts w:hint="eastAsia" w:ascii="宋体" w:hAnsi="宋体" w:eastAsia="宋体" w:cs="宋体"/>
          <w:color w:val="auto"/>
          <w:sz w:val="22"/>
          <w:szCs w:val="22"/>
          <w:highlight w:val="none"/>
        </w:rPr>
      </w:pPr>
    </w:p>
    <w:p w14:paraId="40B5C593">
      <w:pPr>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w:t>
      </w:r>
      <w:r>
        <w:rPr>
          <w:rFonts w:hint="eastAsia" w:ascii="宋体" w:hAnsi="宋体" w:eastAsia="宋体" w:cs="宋体"/>
          <w:b/>
          <w:bCs/>
          <w:color w:val="auto"/>
          <w:sz w:val="22"/>
          <w:szCs w:val="22"/>
          <w:highlight w:val="none"/>
          <w:lang w:val="en-US" w:eastAsia="zh-CN"/>
        </w:rPr>
        <w:t>合计单价</w:t>
      </w:r>
      <w:r>
        <w:rPr>
          <w:rFonts w:hint="eastAsia" w:ascii="宋体" w:hAnsi="宋体" w:eastAsia="宋体" w:cs="宋体"/>
          <w:b/>
          <w:bCs/>
          <w:color w:val="auto"/>
          <w:sz w:val="22"/>
          <w:szCs w:val="22"/>
          <w:highlight w:val="none"/>
        </w:rPr>
        <w:t>应与“2、报价一览表”中报价相一致。</w:t>
      </w:r>
    </w:p>
    <w:p w14:paraId="20B459D4">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14:paraId="210948B0">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14:paraId="15DD4ED9">
      <w:pPr>
        <w:spacing w:line="380" w:lineRule="exact"/>
        <w:ind w:firstLine="720"/>
        <w:rPr>
          <w:rFonts w:hint="eastAsia" w:ascii="宋体" w:hAnsi="宋体" w:eastAsia="宋体" w:cs="宋体"/>
          <w:color w:val="auto"/>
          <w:sz w:val="20"/>
          <w:szCs w:val="22"/>
          <w:highlight w:val="none"/>
        </w:rPr>
      </w:pPr>
    </w:p>
    <w:p w14:paraId="455CEF87">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A7C36F5">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82DDE28">
      <w:pPr>
        <w:spacing w:line="38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760C2190">
      <w:pPr>
        <w:outlineLvl w:val="9"/>
        <w:rPr>
          <w:rFonts w:hint="eastAsia" w:ascii="宋体" w:hAnsi="宋体" w:eastAsia="宋体" w:cs="宋体"/>
          <w:color w:val="auto"/>
          <w:sz w:val="22"/>
          <w:szCs w:val="22"/>
          <w:highlight w:val="none"/>
        </w:rPr>
      </w:pPr>
    </w:p>
    <w:p w14:paraId="41C3CA24">
      <w:pPr>
        <w:rPr>
          <w:rFonts w:hint="eastAsia" w:ascii="宋体" w:hAnsi="宋体" w:eastAsia="宋体" w:cs="宋体"/>
          <w:b/>
          <w:bCs/>
          <w:color w:val="auto"/>
          <w:sz w:val="28"/>
          <w:szCs w:val="28"/>
          <w:highlight w:val="none"/>
        </w:rPr>
      </w:pPr>
    </w:p>
    <w:p w14:paraId="5A994E7E">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03290FC">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14:paraId="0DDE47C5">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14:paraId="1D375153">
      <w:pPr>
        <w:adjustRightInd w:val="0"/>
        <w:snapToGrid w:val="0"/>
        <w:spacing w:line="300" w:lineRule="auto"/>
        <w:jc w:val="center"/>
        <w:rPr>
          <w:rFonts w:hint="eastAsia" w:ascii="宋体" w:hAnsi="宋体" w:eastAsia="宋体" w:cs="宋体"/>
          <w:b/>
          <w:color w:val="auto"/>
          <w:spacing w:val="6"/>
          <w:sz w:val="22"/>
          <w:szCs w:val="22"/>
          <w:highlight w:val="none"/>
        </w:rPr>
      </w:pPr>
    </w:p>
    <w:p w14:paraId="693B9992">
      <w:pPr>
        <w:adjustRightInd w:val="0"/>
        <w:snapToGrid w:val="0"/>
        <w:spacing w:line="300" w:lineRule="auto"/>
        <w:jc w:val="center"/>
        <w:rPr>
          <w:rFonts w:hint="eastAsia" w:ascii="宋体" w:hAnsi="宋体" w:eastAsia="宋体" w:cs="宋体"/>
          <w:b/>
          <w:color w:val="auto"/>
          <w:spacing w:val="6"/>
          <w:sz w:val="22"/>
          <w:szCs w:val="22"/>
          <w:highlight w:val="none"/>
        </w:rPr>
      </w:pPr>
    </w:p>
    <w:p w14:paraId="699A8B09">
      <w:pPr>
        <w:adjustRightInd w:val="0"/>
        <w:snapToGrid w:val="0"/>
        <w:spacing w:line="300" w:lineRule="auto"/>
        <w:jc w:val="center"/>
        <w:rPr>
          <w:rFonts w:hint="eastAsia" w:ascii="宋体" w:hAnsi="宋体" w:eastAsia="宋体" w:cs="宋体"/>
          <w:b/>
          <w:color w:val="auto"/>
          <w:spacing w:val="6"/>
          <w:sz w:val="22"/>
          <w:szCs w:val="22"/>
          <w:highlight w:val="none"/>
        </w:rPr>
      </w:pPr>
    </w:p>
    <w:p w14:paraId="7B7FDC7B">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28D272B9">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33F37935">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67E73063">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14:paraId="0FD15D8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74DB7121">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0E032300">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14:paraId="5823D4CF">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14:paraId="040BBE86">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7CCB4C30">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023868">
      <w:pPr>
        <w:spacing w:line="460" w:lineRule="exact"/>
        <w:rPr>
          <w:rFonts w:hint="eastAsia" w:ascii="宋体" w:hAnsi="宋体" w:eastAsia="宋体" w:cs="宋体"/>
          <w:color w:val="auto"/>
          <w:spacing w:val="20"/>
          <w:sz w:val="22"/>
          <w:szCs w:val="22"/>
          <w:highlight w:val="none"/>
        </w:rPr>
      </w:pPr>
    </w:p>
    <w:p w14:paraId="66694E0C">
      <w:pPr>
        <w:spacing w:line="460" w:lineRule="exact"/>
        <w:rPr>
          <w:rFonts w:hint="eastAsia" w:ascii="宋体" w:hAnsi="宋体" w:eastAsia="宋体" w:cs="宋体"/>
          <w:color w:val="auto"/>
          <w:spacing w:val="20"/>
          <w:sz w:val="22"/>
          <w:szCs w:val="22"/>
          <w:highlight w:val="none"/>
        </w:rPr>
      </w:pPr>
    </w:p>
    <w:p w14:paraId="07D1BCD5">
      <w:pPr>
        <w:spacing w:line="380" w:lineRule="exact"/>
        <w:rPr>
          <w:rFonts w:hint="eastAsia" w:ascii="宋体" w:hAnsi="宋体" w:eastAsia="宋体" w:cs="宋体"/>
          <w:color w:val="auto"/>
          <w:sz w:val="22"/>
          <w:szCs w:val="22"/>
          <w:highlight w:val="none"/>
        </w:rPr>
      </w:pPr>
    </w:p>
    <w:p w14:paraId="50485A18">
      <w:pPr>
        <w:spacing w:line="380" w:lineRule="exact"/>
        <w:rPr>
          <w:rFonts w:hint="eastAsia" w:ascii="宋体" w:hAnsi="宋体" w:eastAsia="宋体" w:cs="宋体"/>
          <w:color w:val="auto"/>
          <w:sz w:val="22"/>
          <w:szCs w:val="22"/>
          <w:highlight w:val="none"/>
        </w:rPr>
      </w:pPr>
    </w:p>
    <w:p w14:paraId="058F1AE1">
      <w:pPr>
        <w:spacing w:line="380" w:lineRule="exact"/>
        <w:rPr>
          <w:rFonts w:hint="eastAsia" w:ascii="宋体" w:hAnsi="宋体" w:eastAsia="宋体" w:cs="宋体"/>
          <w:color w:val="auto"/>
          <w:sz w:val="22"/>
          <w:szCs w:val="22"/>
          <w:highlight w:val="none"/>
        </w:rPr>
      </w:pPr>
    </w:p>
    <w:p w14:paraId="1F55DAA1">
      <w:pPr>
        <w:spacing w:line="380" w:lineRule="exact"/>
        <w:rPr>
          <w:rFonts w:hint="eastAsia" w:ascii="宋体" w:hAnsi="宋体" w:eastAsia="宋体" w:cs="宋体"/>
          <w:color w:val="auto"/>
          <w:sz w:val="22"/>
          <w:szCs w:val="22"/>
          <w:highlight w:val="none"/>
        </w:rPr>
      </w:pPr>
    </w:p>
    <w:p w14:paraId="6708C040">
      <w:pPr>
        <w:spacing w:line="380" w:lineRule="exact"/>
        <w:rPr>
          <w:rFonts w:hint="eastAsia" w:ascii="宋体" w:hAnsi="宋体" w:eastAsia="宋体" w:cs="宋体"/>
          <w:color w:val="auto"/>
          <w:sz w:val="22"/>
          <w:szCs w:val="22"/>
          <w:highlight w:val="none"/>
        </w:rPr>
      </w:pPr>
    </w:p>
    <w:p w14:paraId="5DA798A6">
      <w:pPr>
        <w:spacing w:line="380" w:lineRule="exact"/>
        <w:rPr>
          <w:rFonts w:hint="eastAsia" w:ascii="宋体" w:hAnsi="宋体" w:eastAsia="宋体" w:cs="宋体"/>
          <w:color w:val="auto"/>
          <w:sz w:val="22"/>
          <w:szCs w:val="22"/>
          <w:highlight w:val="none"/>
        </w:rPr>
      </w:pPr>
    </w:p>
    <w:p w14:paraId="3B614FE4">
      <w:pPr>
        <w:spacing w:line="380" w:lineRule="exact"/>
        <w:rPr>
          <w:rFonts w:hint="eastAsia" w:ascii="宋体" w:hAnsi="宋体" w:eastAsia="宋体" w:cs="宋体"/>
          <w:color w:val="auto"/>
          <w:sz w:val="22"/>
          <w:szCs w:val="22"/>
          <w:highlight w:val="none"/>
        </w:rPr>
      </w:pPr>
    </w:p>
    <w:p w14:paraId="4B5416B1">
      <w:pPr>
        <w:spacing w:line="380" w:lineRule="exact"/>
        <w:rPr>
          <w:rFonts w:hint="eastAsia" w:ascii="宋体" w:hAnsi="宋体" w:eastAsia="宋体" w:cs="宋体"/>
          <w:color w:val="auto"/>
          <w:sz w:val="22"/>
          <w:szCs w:val="22"/>
          <w:highlight w:val="none"/>
        </w:rPr>
      </w:pPr>
    </w:p>
    <w:p w14:paraId="7E8FE80D">
      <w:pPr>
        <w:pStyle w:val="24"/>
        <w:rPr>
          <w:rFonts w:hint="eastAsia" w:ascii="宋体" w:hAnsi="宋体" w:eastAsia="宋体" w:cs="宋体"/>
          <w:color w:val="auto"/>
          <w:highlight w:val="none"/>
        </w:rPr>
      </w:pPr>
    </w:p>
    <w:p w14:paraId="581861D4">
      <w:pPr>
        <w:pStyle w:val="24"/>
        <w:rPr>
          <w:rFonts w:hint="eastAsia" w:ascii="宋体" w:hAnsi="宋体" w:eastAsia="宋体" w:cs="宋体"/>
          <w:color w:val="auto"/>
          <w:highlight w:val="none"/>
        </w:rPr>
      </w:pPr>
    </w:p>
    <w:p w14:paraId="5B617062">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14:paraId="47493840">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14:paraId="66B88867">
      <w:pPr>
        <w:spacing w:line="380" w:lineRule="exact"/>
        <w:rPr>
          <w:rFonts w:hint="eastAsia" w:ascii="宋体" w:hAnsi="宋体" w:eastAsia="宋体" w:cs="宋体"/>
          <w:color w:val="auto"/>
          <w:sz w:val="22"/>
          <w:szCs w:val="22"/>
          <w:highlight w:val="none"/>
        </w:rPr>
      </w:pPr>
    </w:p>
    <w:p w14:paraId="1C334641">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14:paraId="395CAD02">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14:paraId="7C42F38D">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①企业按照《关于印发中小企业划型标准规定的通知》（工信部联企业〔2011〕300号）的所属行业规定为小型、微型企业。</w:t>
      </w:r>
    </w:p>
    <w:p w14:paraId="7DFD239A">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14:paraId="0715355E">
      <w:pPr>
        <w:pStyle w:val="9"/>
        <w:ind w:left="0" w:leftChars="0" w:firstLine="0" w:firstLineChars="0"/>
        <w:rPr>
          <w:rFonts w:hint="eastAsia" w:ascii="宋体" w:hAnsi="宋体" w:eastAsia="宋体" w:cs="宋体"/>
          <w:color w:val="auto"/>
          <w:spacing w:val="20"/>
          <w:sz w:val="22"/>
          <w:szCs w:val="22"/>
          <w:highlight w:val="none"/>
        </w:rPr>
      </w:pPr>
    </w:p>
    <w:p w14:paraId="68B56F8C">
      <w:pPr>
        <w:rPr>
          <w:rFonts w:hint="eastAsia" w:ascii="宋体" w:hAnsi="宋体" w:eastAsia="宋体" w:cs="宋体"/>
          <w:color w:val="auto"/>
          <w:spacing w:val="20"/>
          <w:sz w:val="22"/>
          <w:szCs w:val="22"/>
          <w:highlight w:val="none"/>
        </w:rPr>
      </w:pPr>
    </w:p>
    <w:p w14:paraId="20FAC611">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7E46CFB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234F3EE5">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D22E9A2">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33F5A0A2">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0138D1B4">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4E803A18">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06BC352F">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14:paraId="5D278014">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14:paraId="61D99404">
      <w:pPr>
        <w:spacing w:line="460" w:lineRule="exact"/>
        <w:rPr>
          <w:rFonts w:hint="eastAsia" w:ascii="宋体" w:hAnsi="宋体" w:eastAsia="宋体" w:cs="宋体"/>
          <w:color w:val="auto"/>
          <w:spacing w:val="20"/>
          <w:sz w:val="22"/>
          <w:szCs w:val="22"/>
          <w:highlight w:val="none"/>
        </w:rPr>
      </w:pPr>
    </w:p>
    <w:p w14:paraId="189DC831">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72B4ECC">
      <w:pPr>
        <w:spacing w:line="42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14:paraId="43FA2319">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14:paraId="7AC7C2CB">
      <w:pPr>
        <w:spacing w:line="460" w:lineRule="exact"/>
        <w:rPr>
          <w:rFonts w:hint="eastAsia" w:ascii="宋体" w:hAnsi="宋体" w:eastAsia="宋体" w:cs="宋体"/>
          <w:color w:val="auto"/>
          <w:spacing w:val="20"/>
          <w:sz w:val="22"/>
          <w:szCs w:val="22"/>
          <w:highlight w:val="none"/>
        </w:rPr>
      </w:pPr>
    </w:p>
    <w:p w14:paraId="31A4A195">
      <w:pPr>
        <w:spacing w:line="460" w:lineRule="exact"/>
        <w:rPr>
          <w:rFonts w:hint="eastAsia" w:ascii="宋体" w:hAnsi="宋体" w:eastAsia="宋体" w:cs="宋体"/>
          <w:color w:val="auto"/>
          <w:spacing w:val="20"/>
          <w:sz w:val="22"/>
          <w:szCs w:val="22"/>
          <w:highlight w:val="none"/>
        </w:rPr>
      </w:pPr>
    </w:p>
    <w:p w14:paraId="1B45E1F0">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14:paraId="31CD10C2">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2B1DFCF4">
      <w:pPr>
        <w:snapToGrid w:val="0"/>
        <w:spacing w:line="460" w:lineRule="exact"/>
        <w:jc w:val="center"/>
        <w:rPr>
          <w:rFonts w:hint="eastAsia" w:ascii="宋体" w:hAnsi="宋体" w:eastAsia="宋体" w:cs="宋体"/>
          <w:b/>
          <w:bCs/>
          <w:color w:val="auto"/>
          <w:sz w:val="22"/>
          <w:szCs w:val="22"/>
          <w:highlight w:val="none"/>
        </w:rPr>
      </w:pPr>
    </w:p>
    <w:p w14:paraId="057EFDE2">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6F63AE1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85FC360">
      <w:pPr>
        <w:snapToGrid w:val="0"/>
        <w:spacing w:line="460" w:lineRule="exact"/>
        <w:ind w:firstLine="464" w:firstLineChars="200"/>
        <w:rPr>
          <w:rFonts w:hint="eastAsia" w:ascii="宋体" w:hAnsi="宋体" w:eastAsia="宋体" w:cs="宋体"/>
          <w:color w:val="auto"/>
          <w:spacing w:val="6"/>
          <w:sz w:val="22"/>
          <w:szCs w:val="22"/>
          <w:highlight w:val="none"/>
        </w:rPr>
      </w:pPr>
    </w:p>
    <w:p w14:paraId="7C187AD5">
      <w:pPr>
        <w:snapToGrid w:val="0"/>
        <w:spacing w:line="460" w:lineRule="exact"/>
        <w:ind w:firstLine="464" w:firstLineChars="200"/>
        <w:rPr>
          <w:rFonts w:hint="eastAsia" w:ascii="宋体" w:hAnsi="宋体" w:eastAsia="宋体" w:cs="宋体"/>
          <w:color w:val="auto"/>
          <w:spacing w:val="6"/>
          <w:sz w:val="22"/>
          <w:szCs w:val="22"/>
          <w:highlight w:val="none"/>
        </w:rPr>
      </w:pPr>
    </w:p>
    <w:p w14:paraId="7FD88048">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14:paraId="57B958A8">
      <w:pPr>
        <w:pStyle w:val="24"/>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75B38056">
      <w:pPr>
        <w:pStyle w:val="24"/>
        <w:spacing w:line="460" w:lineRule="exact"/>
        <w:ind w:left="440" w:hanging="440"/>
        <w:rPr>
          <w:rFonts w:hint="eastAsia" w:ascii="宋体" w:hAnsi="宋体" w:eastAsia="宋体" w:cs="宋体"/>
          <w:color w:val="auto"/>
          <w:kern w:val="0"/>
          <w:sz w:val="22"/>
          <w:szCs w:val="22"/>
          <w:highlight w:val="none"/>
        </w:rPr>
      </w:pPr>
    </w:p>
    <w:p w14:paraId="260DDCD6">
      <w:pPr>
        <w:pStyle w:val="24"/>
        <w:ind w:left="440" w:hanging="440"/>
        <w:rPr>
          <w:rFonts w:hint="eastAsia" w:ascii="宋体" w:hAnsi="宋体" w:eastAsia="宋体" w:cs="宋体"/>
          <w:color w:val="auto"/>
          <w:kern w:val="0"/>
          <w:sz w:val="22"/>
          <w:szCs w:val="22"/>
          <w:highlight w:val="none"/>
        </w:rPr>
      </w:pPr>
    </w:p>
    <w:p w14:paraId="60207446">
      <w:pPr>
        <w:pStyle w:val="24"/>
        <w:ind w:left="440" w:hanging="440"/>
        <w:rPr>
          <w:rFonts w:hint="eastAsia" w:ascii="宋体" w:hAnsi="宋体" w:eastAsia="宋体" w:cs="宋体"/>
          <w:color w:val="auto"/>
          <w:kern w:val="0"/>
          <w:sz w:val="22"/>
          <w:szCs w:val="22"/>
          <w:highlight w:val="none"/>
        </w:rPr>
      </w:pPr>
    </w:p>
    <w:p w14:paraId="540782D7">
      <w:pPr>
        <w:pStyle w:val="24"/>
        <w:ind w:left="440" w:hanging="440"/>
        <w:rPr>
          <w:rFonts w:hint="eastAsia" w:ascii="宋体" w:hAnsi="宋体" w:eastAsia="宋体" w:cs="宋体"/>
          <w:color w:val="auto"/>
          <w:kern w:val="0"/>
          <w:sz w:val="22"/>
          <w:szCs w:val="22"/>
          <w:highlight w:val="none"/>
        </w:rPr>
      </w:pPr>
    </w:p>
    <w:p w14:paraId="50A2AF95">
      <w:pPr>
        <w:pStyle w:val="24"/>
        <w:ind w:left="440" w:hanging="440"/>
        <w:rPr>
          <w:rFonts w:hint="eastAsia" w:ascii="宋体" w:hAnsi="宋体" w:eastAsia="宋体" w:cs="宋体"/>
          <w:color w:val="auto"/>
          <w:kern w:val="0"/>
          <w:sz w:val="22"/>
          <w:szCs w:val="22"/>
          <w:highlight w:val="none"/>
        </w:rPr>
      </w:pPr>
    </w:p>
    <w:p w14:paraId="10E4349E">
      <w:pPr>
        <w:pStyle w:val="24"/>
        <w:ind w:left="440" w:hanging="440"/>
        <w:rPr>
          <w:rFonts w:hint="eastAsia" w:ascii="宋体" w:hAnsi="宋体" w:eastAsia="宋体" w:cs="宋体"/>
          <w:color w:val="auto"/>
          <w:kern w:val="0"/>
          <w:sz w:val="22"/>
          <w:szCs w:val="22"/>
          <w:highlight w:val="none"/>
        </w:rPr>
      </w:pPr>
    </w:p>
    <w:p w14:paraId="40C2E053">
      <w:pPr>
        <w:pStyle w:val="24"/>
        <w:ind w:left="440" w:hanging="440"/>
        <w:rPr>
          <w:rFonts w:hint="eastAsia" w:ascii="宋体" w:hAnsi="宋体" w:eastAsia="宋体" w:cs="宋体"/>
          <w:color w:val="auto"/>
          <w:kern w:val="0"/>
          <w:sz w:val="22"/>
          <w:szCs w:val="22"/>
          <w:highlight w:val="none"/>
        </w:rPr>
      </w:pPr>
    </w:p>
    <w:p w14:paraId="092F8C86">
      <w:pPr>
        <w:pStyle w:val="24"/>
        <w:ind w:left="440" w:hanging="440"/>
        <w:rPr>
          <w:rFonts w:hint="eastAsia" w:ascii="宋体" w:hAnsi="宋体" w:eastAsia="宋体" w:cs="宋体"/>
          <w:color w:val="auto"/>
          <w:kern w:val="0"/>
          <w:sz w:val="22"/>
          <w:szCs w:val="22"/>
          <w:highlight w:val="none"/>
        </w:rPr>
      </w:pPr>
    </w:p>
    <w:p w14:paraId="6F7115BD">
      <w:pPr>
        <w:pStyle w:val="24"/>
        <w:ind w:left="440" w:hanging="440"/>
        <w:rPr>
          <w:rFonts w:hint="eastAsia" w:ascii="宋体" w:hAnsi="宋体" w:eastAsia="宋体" w:cs="宋体"/>
          <w:color w:val="auto"/>
          <w:kern w:val="0"/>
          <w:sz w:val="22"/>
          <w:szCs w:val="22"/>
          <w:highlight w:val="none"/>
        </w:rPr>
      </w:pPr>
    </w:p>
    <w:p w14:paraId="299B7D74">
      <w:pPr>
        <w:pStyle w:val="24"/>
        <w:ind w:left="440" w:hanging="440"/>
        <w:rPr>
          <w:rFonts w:hint="eastAsia" w:ascii="宋体" w:hAnsi="宋体" w:eastAsia="宋体" w:cs="宋体"/>
          <w:color w:val="auto"/>
          <w:kern w:val="0"/>
          <w:sz w:val="22"/>
          <w:szCs w:val="22"/>
          <w:highlight w:val="none"/>
        </w:rPr>
      </w:pPr>
    </w:p>
    <w:p w14:paraId="6AA0516F">
      <w:pPr>
        <w:pStyle w:val="24"/>
        <w:ind w:left="440" w:hanging="440"/>
        <w:rPr>
          <w:rFonts w:hint="eastAsia" w:ascii="宋体" w:hAnsi="宋体" w:eastAsia="宋体" w:cs="宋体"/>
          <w:color w:val="auto"/>
          <w:kern w:val="0"/>
          <w:sz w:val="22"/>
          <w:szCs w:val="22"/>
          <w:highlight w:val="none"/>
        </w:rPr>
      </w:pPr>
    </w:p>
    <w:p w14:paraId="266B6354">
      <w:pPr>
        <w:pStyle w:val="24"/>
        <w:ind w:left="440" w:hanging="440"/>
        <w:rPr>
          <w:rFonts w:hint="eastAsia" w:ascii="宋体" w:hAnsi="宋体" w:eastAsia="宋体" w:cs="宋体"/>
          <w:color w:val="auto"/>
          <w:kern w:val="0"/>
          <w:sz w:val="22"/>
          <w:szCs w:val="22"/>
          <w:highlight w:val="none"/>
        </w:rPr>
      </w:pPr>
    </w:p>
    <w:p w14:paraId="2A2694A6">
      <w:pPr>
        <w:pStyle w:val="24"/>
        <w:ind w:left="440" w:hanging="440"/>
        <w:rPr>
          <w:rFonts w:hint="eastAsia" w:ascii="宋体" w:hAnsi="宋体" w:eastAsia="宋体" w:cs="宋体"/>
          <w:color w:val="auto"/>
          <w:kern w:val="0"/>
          <w:sz w:val="22"/>
          <w:szCs w:val="22"/>
          <w:highlight w:val="none"/>
        </w:rPr>
      </w:pPr>
    </w:p>
    <w:p w14:paraId="0CE01B38">
      <w:pPr>
        <w:pStyle w:val="24"/>
        <w:ind w:left="440" w:hanging="440"/>
        <w:rPr>
          <w:rFonts w:hint="eastAsia" w:ascii="宋体" w:hAnsi="宋体" w:eastAsia="宋体" w:cs="宋体"/>
          <w:color w:val="auto"/>
          <w:kern w:val="0"/>
          <w:sz w:val="22"/>
          <w:szCs w:val="22"/>
          <w:highlight w:val="none"/>
        </w:rPr>
      </w:pPr>
    </w:p>
    <w:p w14:paraId="276B23F6">
      <w:pPr>
        <w:pStyle w:val="24"/>
        <w:ind w:left="440" w:hanging="440"/>
        <w:rPr>
          <w:rFonts w:hint="eastAsia" w:ascii="宋体" w:hAnsi="宋体" w:eastAsia="宋体" w:cs="宋体"/>
          <w:color w:val="auto"/>
          <w:kern w:val="0"/>
          <w:sz w:val="22"/>
          <w:szCs w:val="22"/>
          <w:highlight w:val="none"/>
        </w:rPr>
      </w:pPr>
    </w:p>
    <w:p w14:paraId="7A2FCE58">
      <w:pPr>
        <w:pStyle w:val="24"/>
        <w:ind w:left="440" w:hanging="440"/>
        <w:rPr>
          <w:rFonts w:hint="eastAsia" w:ascii="宋体" w:hAnsi="宋体" w:eastAsia="宋体" w:cs="宋体"/>
          <w:color w:val="auto"/>
          <w:kern w:val="0"/>
          <w:sz w:val="22"/>
          <w:szCs w:val="22"/>
          <w:highlight w:val="none"/>
        </w:rPr>
      </w:pPr>
    </w:p>
    <w:p w14:paraId="781F3747">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51E81D15">
      <w:pPr>
        <w:pStyle w:val="24"/>
        <w:spacing w:line="460" w:lineRule="exact"/>
        <w:ind w:left="433" w:hanging="433" w:hangingChars="196"/>
        <w:outlineLvl w:val="1"/>
        <w:rPr>
          <w:rFonts w:hint="eastAsia" w:ascii="宋体" w:hAnsi="宋体" w:eastAsia="宋体" w:cs="宋体"/>
          <w:b/>
          <w:color w:val="auto"/>
          <w:sz w:val="22"/>
          <w:szCs w:val="22"/>
          <w:highlight w:val="none"/>
        </w:rPr>
      </w:pPr>
      <w:bookmarkStart w:id="32" w:name="_Toc12035"/>
      <w:bookmarkStart w:id="33" w:name="_Toc19402"/>
      <w:r>
        <w:rPr>
          <w:rFonts w:hint="eastAsia" w:ascii="宋体" w:hAnsi="宋体" w:eastAsia="宋体" w:cs="宋体"/>
          <w:b/>
          <w:color w:val="auto"/>
          <w:sz w:val="22"/>
          <w:szCs w:val="22"/>
          <w:highlight w:val="none"/>
        </w:rPr>
        <w:t>附件二</w:t>
      </w:r>
      <w:bookmarkEnd w:id="32"/>
      <w:bookmarkEnd w:id="33"/>
    </w:p>
    <w:p w14:paraId="137C6014">
      <w:pPr>
        <w:spacing w:line="460" w:lineRule="exact"/>
        <w:jc w:val="center"/>
        <w:outlineLvl w:val="2"/>
        <w:rPr>
          <w:rFonts w:hint="eastAsia" w:ascii="宋体" w:hAnsi="宋体" w:eastAsia="宋体" w:cs="宋体"/>
          <w:color w:val="auto"/>
          <w:sz w:val="28"/>
          <w:szCs w:val="28"/>
          <w:highlight w:val="none"/>
        </w:rPr>
      </w:pPr>
      <w:bookmarkStart w:id="34" w:name="_Toc4718"/>
      <w:bookmarkStart w:id="35" w:name="_Toc25309"/>
      <w:r>
        <w:rPr>
          <w:rFonts w:hint="eastAsia" w:ascii="宋体" w:hAnsi="宋体" w:eastAsia="宋体" w:cs="宋体"/>
          <w:b/>
          <w:bCs/>
          <w:color w:val="auto"/>
          <w:sz w:val="32"/>
          <w:szCs w:val="32"/>
          <w:highlight w:val="none"/>
        </w:rPr>
        <w:t>资格证明文件</w:t>
      </w:r>
      <w:bookmarkEnd w:id="34"/>
      <w:bookmarkEnd w:id="35"/>
      <w:r>
        <w:rPr>
          <w:rFonts w:hint="eastAsia" w:ascii="宋体" w:hAnsi="宋体" w:eastAsia="宋体" w:cs="宋体"/>
          <w:color w:val="auto"/>
          <w:sz w:val="28"/>
          <w:szCs w:val="28"/>
          <w:highlight w:val="none"/>
        </w:rPr>
        <w:t xml:space="preserve"> </w:t>
      </w:r>
    </w:p>
    <w:p w14:paraId="7E92341B">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36" w:name="_Toc16516"/>
      <w:bookmarkStart w:id="37" w:name="_Toc31356"/>
    </w:p>
    <w:p w14:paraId="68FE58BF">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70B706C9">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温州市中心医院</w:t>
      </w:r>
      <w:r>
        <w:rPr>
          <w:rFonts w:hint="eastAsia" w:ascii="宋体" w:hAnsi="宋体" w:eastAsia="宋体" w:cs="宋体"/>
          <w:color w:val="auto"/>
          <w:sz w:val="22"/>
          <w:szCs w:val="22"/>
          <w:highlight w:val="none"/>
        </w:rPr>
        <w:t>、温州历程招标有限公司：</w:t>
      </w:r>
    </w:p>
    <w:p w14:paraId="02EE88FD">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46B28818">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11F6FCDB">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633CA7AC">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71801117">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3DF32DFB">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1D51EFC8">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CB5E54F">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B7D2C6A">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1AC6957F">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3453851C">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1FADD44E">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3FDD3662">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551F8BB1">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4439D40B">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66E73133">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5ED98C7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54EF7A9">
      <w:pPr>
        <w:rPr>
          <w:rFonts w:hint="eastAsia" w:ascii="宋体" w:hAnsi="宋体" w:eastAsia="宋体" w:cs="宋体"/>
          <w:color w:val="auto"/>
          <w:highlight w:val="none"/>
        </w:rPr>
      </w:pPr>
    </w:p>
    <w:p w14:paraId="326391CB">
      <w:pPr>
        <w:numPr>
          <w:ilvl w:val="0"/>
          <w:numId w:val="0"/>
        </w:numPr>
        <w:spacing w:line="450" w:lineRule="exact"/>
        <w:ind w:firstLine="539" w:firstLineChars="245"/>
        <w:rPr>
          <w:rFonts w:hint="eastAsia" w:ascii="宋体" w:hAnsi="宋体" w:eastAsia="宋体" w:cs="宋体"/>
          <w:color w:val="auto"/>
          <w:sz w:val="22"/>
          <w:szCs w:val="22"/>
          <w:highlight w:val="none"/>
          <w:u w:val="single"/>
        </w:rPr>
      </w:pPr>
    </w:p>
    <w:p w14:paraId="095E2A15">
      <w:pPr>
        <w:numPr>
          <w:ilvl w:val="0"/>
          <w:numId w:val="0"/>
        </w:numPr>
        <w:spacing w:line="450" w:lineRule="exact"/>
        <w:rPr>
          <w:rFonts w:hint="eastAsia" w:ascii="宋体" w:hAnsi="宋体" w:eastAsia="宋体" w:cs="宋体"/>
          <w:b/>
          <w:color w:val="auto"/>
          <w:sz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highlight w:val="none"/>
          <w:u w:val="single"/>
        </w:rPr>
        <w:t>不提供此表格将被视为没有实质性响应招标文件</w:t>
      </w:r>
      <w:r>
        <w:rPr>
          <w:rFonts w:hint="eastAsia" w:ascii="宋体" w:hAnsi="宋体" w:cs="宋体"/>
          <w:b/>
          <w:color w:val="auto"/>
          <w:sz w:val="22"/>
          <w:highlight w:val="none"/>
          <w:u w:val="single"/>
          <w:lang w:eastAsia="zh-CN"/>
        </w:rPr>
        <w:t>。</w:t>
      </w:r>
    </w:p>
    <w:p w14:paraId="4941B44A">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5FCD395D">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1FD98228">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0B6F606D">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327F1BC2">
      <w:pPr>
        <w:pStyle w:val="48"/>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5EFFAF14">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373495CA">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5B4BC73D">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7A762ECE">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07AF847C">
      <w:pPr>
        <w:pStyle w:val="48"/>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25D8DDD3">
      <w:pPr>
        <w:pStyle w:val="48"/>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2F8E1B82">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552812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7E833B62">
      <w:pPr>
        <w:rPr>
          <w:rFonts w:hint="eastAsia" w:ascii="宋体" w:hAnsi="宋体" w:eastAsia="宋体" w:cs="宋体"/>
          <w:color w:val="auto"/>
          <w:highlight w:val="none"/>
        </w:rPr>
      </w:pPr>
    </w:p>
    <w:p w14:paraId="28858AC0">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541C590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04F70C2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4A8AB46E">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15F8A598">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1D5EBB57">
      <w:pPr>
        <w:rPr>
          <w:rFonts w:hint="eastAsia" w:cs="宋体"/>
          <w:b/>
          <w:bCs w:val="0"/>
          <w:color w:val="auto"/>
          <w:kern w:val="0"/>
          <w:sz w:val="28"/>
          <w:szCs w:val="28"/>
          <w:highlight w:val="none"/>
          <w:lang w:val="en-US" w:eastAsia="zh-CN" w:bidi="ar-SA"/>
        </w:rPr>
      </w:pPr>
    </w:p>
    <w:p w14:paraId="2455D8FD">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28F6E63B">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32E5C02C">
      <w:pPr>
        <w:spacing w:line="460" w:lineRule="exact"/>
        <w:rPr>
          <w:rFonts w:hint="eastAsia" w:ascii="宋体" w:hAnsi="宋体" w:eastAsia="宋体" w:cs="宋体"/>
          <w:b/>
          <w:bCs/>
          <w:color w:val="auto"/>
          <w:sz w:val="22"/>
          <w:szCs w:val="22"/>
          <w:highlight w:val="none"/>
        </w:rPr>
      </w:pPr>
    </w:p>
    <w:p w14:paraId="08DE4D27">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41B12B8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20F73682">
      <w:pPr>
        <w:numPr>
          <w:ilvl w:val="0"/>
          <w:numId w:val="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670424DD">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4D11E0C5">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7D06999B">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5DA9F7D8">
      <w:pPr>
        <w:numPr>
          <w:ilvl w:val="0"/>
          <w:numId w:val="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32243957">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1549210A">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3E437BA6">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79783611">
      <w:pPr>
        <w:pStyle w:val="24"/>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5E8929EF">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2322D6CD">
      <w:pPr>
        <w:pStyle w:val="48"/>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3D9CCD8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（根据招标公告落实政府采购政策需满足的资格要求选择提供相应的材料；未要求的，无需提供）</w:t>
      </w:r>
    </w:p>
    <w:p w14:paraId="3F678CF8">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7F86A5A6">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6"/>
      <w:bookmarkEnd w:id="37"/>
    </w:p>
    <w:p w14:paraId="1E67E444">
      <w:pPr>
        <w:spacing w:line="460" w:lineRule="exact"/>
        <w:jc w:val="center"/>
        <w:outlineLvl w:val="2"/>
        <w:rPr>
          <w:rFonts w:hint="eastAsia" w:ascii="宋体" w:hAnsi="宋体" w:eastAsia="宋体" w:cs="宋体"/>
          <w:b/>
          <w:bCs/>
          <w:color w:val="auto"/>
          <w:sz w:val="28"/>
          <w:szCs w:val="28"/>
          <w:highlight w:val="none"/>
          <w:lang w:val="zh-CN"/>
        </w:rPr>
      </w:pPr>
      <w:bookmarkStart w:id="38" w:name="_Toc13639"/>
      <w:bookmarkStart w:id="39" w:name="_Toc29102"/>
      <w:r>
        <w:rPr>
          <w:rFonts w:hint="eastAsia" w:ascii="宋体" w:hAnsi="宋体" w:eastAsia="宋体" w:cs="宋体"/>
          <w:b/>
          <w:bCs/>
          <w:color w:val="auto"/>
          <w:sz w:val="28"/>
          <w:szCs w:val="28"/>
          <w:highlight w:val="none"/>
          <w:lang w:val="zh-CN"/>
        </w:rPr>
        <w:t>商务技术文件</w:t>
      </w:r>
      <w:bookmarkEnd w:id="38"/>
      <w:bookmarkEnd w:id="39"/>
    </w:p>
    <w:p w14:paraId="4E094DC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725C8072">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185FC2BB">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温州市中心医院、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33678C3D">
      <w:pPr>
        <w:spacing w:line="460" w:lineRule="exact"/>
        <w:rPr>
          <w:rFonts w:hint="eastAsia" w:ascii="宋体" w:hAnsi="宋体" w:eastAsia="宋体" w:cs="宋体"/>
          <w:color w:val="auto"/>
          <w:sz w:val="22"/>
          <w:szCs w:val="22"/>
          <w:highlight w:val="none"/>
          <w:u w:val="single"/>
        </w:rPr>
      </w:pPr>
    </w:p>
    <w:p w14:paraId="7E8D64A2">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29445410">
      <w:pPr>
        <w:spacing w:line="460" w:lineRule="exact"/>
        <w:ind w:firstLine="2955"/>
        <w:rPr>
          <w:rFonts w:hint="eastAsia" w:ascii="宋体" w:hAnsi="宋体" w:eastAsia="宋体" w:cs="宋体"/>
          <w:color w:val="auto"/>
          <w:sz w:val="22"/>
          <w:szCs w:val="22"/>
          <w:highlight w:val="none"/>
        </w:rPr>
      </w:pPr>
    </w:p>
    <w:p w14:paraId="4BC16209">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4B25145">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16EA1AEC">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23D2969C">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0F79A911">
      <w:pPr>
        <w:spacing w:line="380" w:lineRule="exact"/>
        <w:rPr>
          <w:rFonts w:hint="eastAsia" w:ascii="宋体" w:hAnsi="宋体" w:eastAsia="宋体" w:cs="宋体"/>
          <w:color w:val="auto"/>
          <w:sz w:val="22"/>
          <w:szCs w:val="22"/>
          <w:highlight w:val="none"/>
        </w:rPr>
      </w:pPr>
    </w:p>
    <w:p w14:paraId="4DB52ABC">
      <w:pPr>
        <w:spacing w:line="380" w:lineRule="exact"/>
        <w:rPr>
          <w:rFonts w:hint="eastAsia" w:ascii="宋体" w:hAnsi="宋体" w:eastAsia="宋体" w:cs="宋体"/>
          <w:color w:val="auto"/>
          <w:sz w:val="22"/>
          <w:szCs w:val="22"/>
          <w:highlight w:val="none"/>
        </w:rPr>
      </w:pPr>
    </w:p>
    <w:p w14:paraId="5FB429E0">
      <w:pPr>
        <w:spacing w:line="380" w:lineRule="exact"/>
        <w:rPr>
          <w:rFonts w:hint="eastAsia" w:ascii="宋体" w:hAnsi="宋体" w:eastAsia="宋体" w:cs="宋体"/>
          <w:color w:val="auto"/>
          <w:sz w:val="22"/>
          <w:szCs w:val="22"/>
          <w:highlight w:val="none"/>
        </w:rPr>
      </w:pPr>
    </w:p>
    <w:p w14:paraId="2581A0A6">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66D4222E">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74ABAA4A">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0683F8B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0E64A520">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7B772705">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2E6131FC">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39481377">
      <w:pPr>
        <w:spacing w:line="380" w:lineRule="exact"/>
        <w:rPr>
          <w:rFonts w:hint="eastAsia" w:ascii="宋体" w:hAnsi="宋体" w:eastAsia="宋体" w:cs="宋体"/>
          <w:color w:val="auto"/>
          <w:sz w:val="22"/>
          <w:szCs w:val="22"/>
          <w:highlight w:val="none"/>
        </w:rPr>
      </w:pPr>
    </w:p>
    <w:p w14:paraId="1DB096E8">
      <w:pPr>
        <w:spacing w:line="460" w:lineRule="exact"/>
        <w:jc w:val="center"/>
        <w:rPr>
          <w:rFonts w:hint="eastAsia" w:ascii="宋体" w:hAnsi="宋体" w:eastAsia="宋体" w:cs="宋体"/>
          <w:b/>
          <w:bCs/>
          <w:color w:val="auto"/>
          <w:sz w:val="28"/>
          <w:szCs w:val="28"/>
          <w:highlight w:val="none"/>
        </w:rPr>
      </w:pPr>
    </w:p>
    <w:p w14:paraId="17B3D918">
      <w:pPr>
        <w:spacing w:line="460" w:lineRule="exact"/>
        <w:jc w:val="center"/>
        <w:rPr>
          <w:rFonts w:hint="eastAsia" w:ascii="宋体" w:hAnsi="宋体" w:eastAsia="宋体" w:cs="宋体"/>
          <w:b/>
          <w:bCs/>
          <w:color w:val="auto"/>
          <w:sz w:val="28"/>
          <w:szCs w:val="28"/>
          <w:highlight w:val="none"/>
        </w:rPr>
      </w:pPr>
    </w:p>
    <w:p w14:paraId="578463FA">
      <w:pPr>
        <w:spacing w:line="460" w:lineRule="exact"/>
        <w:jc w:val="center"/>
        <w:rPr>
          <w:rFonts w:hint="eastAsia" w:ascii="宋体" w:hAnsi="宋体" w:eastAsia="宋体" w:cs="宋体"/>
          <w:b/>
          <w:bCs/>
          <w:color w:val="auto"/>
          <w:sz w:val="28"/>
          <w:szCs w:val="28"/>
          <w:highlight w:val="none"/>
        </w:rPr>
      </w:pPr>
    </w:p>
    <w:p w14:paraId="5CFD65B5">
      <w:pPr>
        <w:spacing w:line="460" w:lineRule="exact"/>
        <w:jc w:val="center"/>
        <w:rPr>
          <w:rFonts w:hint="eastAsia" w:ascii="宋体" w:hAnsi="宋体" w:eastAsia="宋体" w:cs="宋体"/>
          <w:b/>
          <w:bCs/>
          <w:color w:val="auto"/>
          <w:sz w:val="28"/>
          <w:szCs w:val="28"/>
          <w:highlight w:val="none"/>
        </w:rPr>
      </w:pPr>
    </w:p>
    <w:p w14:paraId="092DA26F">
      <w:pPr>
        <w:spacing w:line="460" w:lineRule="exact"/>
        <w:jc w:val="center"/>
        <w:rPr>
          <w:rFonts w:hint="eastAsia" w:ascii="宋体" w:hAnsi="宋体" w:eastAsia="宋体" w:cs="宋体"/>
          <w:b/>
          <w:bCs/>
          <w:color w:val="auto"/>
          <w:sz w:val="28"/>
          <w:szCs w:val="28"/>
          <w:highlight w:val="none"/>
        </w:rPr>
      </w:pPr>
    </w:p>
    <w:p w14:paraId="447ECA14">
      <w:pPr>
        <w:spacing w:line="460" w:lineRule="exact"/>
        <w:jc w:val="center"/>
        <w:rPr>
          <w:rFonts w:hint="eastAsia" w:ascii="宋体" w:hAnsi="宋体" w:eastAsia="宋体" w:cs="宋体"/>
          <w:b/>
          <w:bCs/>
          <w:color w:val="auto"/>
          <w:sz w:val="28"/>
          <w:szCs w:val="28"/>
          <w:highlight w:val="none"/>
        </w:rPr>
      </w:pPr>
    </w:p>
    <w:p w14:paraId="6014FFBC">
      <w:pPr>
        <w:spacing w:line="460" w:lineRule="exact"/>
        <w:jc w:val="center"/>
        <w:rPr>
          <w:rFonts w:hint="eastAsia" w:ascii="宋体" w:hAnsi="宋体" w:eastAsia="宋体" w:cs="宋体"/>
          <w:b/>
          <w:bCs/>
          <w:color w:val="auto"/>
          <w:sz w:val="28"/>
          <w:szCs w:val="28"/>
          <w:highlight w:val="none"/>
        </w:rPr>
      </w:pPr>
    </w:p>
    <w:p w14:paraId="2B51F75F">
      <w:pPr>
        <w:spacing w:line="460" w:lineRule="exact"/>
        <w:jc w:val="center"/>
        <w:rPr>
          <w:rFonts w:hint="eastAsia" w:ascii="宋体" w:hAnsi="宋体" w:eastAsia="宋体" w:cs="宋体"/>
          <w:b/>
          <w:bCs/>
          <w:color w:val="auto"/>
          <w:sz w:val="28"/>
          <w:szCs w:val="28"/>
          <w:highlight w:val="none"/>
        </w:rPr>
      </w:pPr>
    </w:p>
    <w:p w14:paraId="724779EB">
      <w:pPr>
        <w:spacing w:line="460" w:lineRule="exact"/>
        <w:jc w:val="center"/>
        <w:rPr>
          <w:rFonts w:hint="eastAsia" w:ascii="宋体" w:hAnsi="宋体" w:eastAsia="宋体" w:cs="宋体"/>
          <w:b/>
          <w:bCs/>
          <w:color w:val="auto"/>
          <w:sz w:val="28"/>
          <w:szCs w:val="28"/>
          <w:highlight w:val="none"/>
        </w:rPr>
      </w:pPr>
    </w:p>
    <w:p w14:paraId="0ACD64B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71B6F6">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0A71B6F6">
                      <w:r>
                        <w:rPr>
                          <w:rFonts w:hint="eastAsia" w:ascii="新宋体" w:hAnsi="新宋体" w:eastAsia="新宋体"/>
                          <w:sz w:val="22"/>
                          <w:szCs w:val="22"/>
                        </w:rPr>
                        <w:t xml:space="preserve">  法定代表人身份证（正反面）：</w:t>
                      </w:r>
                    </w:p>
                  </w:txbxContent>
                </v:textbox>
              </v:shape>
            </w:pict>
          </mc:Fallback>
        </mc:AlternateContent>
      </w:r>
    </w:p>
    <w:p w14:paraId="2E2A7B9F">
      <w:pPr>
        <w:spacing w:line="460" w:lineRule="exact"/>
        <w:jc w:val="center"/>
        <w:rPr>
          <w:rFonts w:hint="eastAsia" w:ascii="宋体" w:hAnsi="宋体" w:eastAsia="宋体" w:cs="宋体"/>
          <w:b/>
          <w:bCs/>
          <w:color w:val="auto"/>
          <w:sz w:val="28"/>
          <w:szCs w:val="28"/>
          <w:highlight w:val="none"/>
        </w:rPr>
      </w:pPr>
    </w:p>
    <w:p w14:paraId="2EC6F4E4">
      <w:pPr>
        <w:spacing w:line="460" w:lineRule="exact"/>
        <w:jc w:val="center"/>
        <w:rPr>
          <w:rFonts w:hint="eastAsia" w:ascii="宋体" w:hAnsi="宋体" w:eastAsia="宋体" w:cs="宋体"/>
          <w:b/>
          <w:bCs/>
          <w:color w:val="auto"/>
          <w:sz w:val="28"/>
          <w:szCs w:val="28"/>
          <w:highlight w:val="none"/>
        </w:rPr>
      </w:pPr>
    </w:p>
    <w:p w14:paraId="4FC4A4E4">
      <w:pPr>
        <w:spacing w:line="460" w:lineRule="exact"/>
        <w:jc w:val="center"/>
        <w:rPr>
          <w:rFonts w:hint="eastAsia" w:ascii="宋体" w:hAnsi="宋体" w:eastAsia="宋体" w:cs="宋体"/>
          <w:b/>
          <w:bCs/>
          <w:color w:val="auto"/>
          <w:sz w:val="28"/>
          <w:szCs w:val="28"/>
          <w:highlight w:val="none"/>
        </w:rPr>
      </w:pPr>
    </w:p>
    <w:p w14:paraId="7FA1E000">
      <w:pPr>
        <w:spacing w:line="460" w:lineRule="exact"/>
        <w:jc w:val="center"/>
        <w:rPr>
          <w:rFonts w:hint="eastAsia" w:ascii="宋体" w:hAnsi="宋体" w:eastAsia="宋体" w:cs="宋体"/>
          <w:b/>
          <w:bCs/>
          <w:color w:val="auto"/>
          <w:sz w:val="28"/>
          <w:szCs w:val="28"/>
          <w:highlight w:val="none"/>
        </w:rPr>
      </w:pPr>
    </w:p>
    <w:p w14:paraId="48326F13">
      <w:pPr>
        <w:spacing w:line="460" w:lineRule="exact"/>
        <w:jc w:val="center"/>
        <w:rPr>
          <w:rFonts w:hint="eastAsia" w:ascii="宋体" w:hAnsi="宋体" w:eastAsia="宋体" w:cs="宋体"/>
          <w:b/>
          <w:bCs/>
          <w:color w:val="auto"/>
          <w:sz w:val="28"/>
          <w:szCs w:val="28"/>
          <w:highlight w:val="none"/>
        </w:rPr>
      </w:pPr>
    </w:p>
    <w:p w14:paraId="580329CB">
      <w:pPr>
        <w:spacing w:line="460" w:lineRule="exact"/>
        <w:jc w:val="center"/>
        <w:rPr>
          <w:rFonts w:hint="eastAsia" w:ascii="宋体" w:hAnsi="宋体" w:eastAsia="宋体" w:cs="宋体"/>
          <w:b/>
          <w:bCs/>
          <w:color w:val="auto"/>
          <w:sz w:val="28"/>
          <w:szCs w:val="28"/>
          <w:highlight w:val="none"/>
        </w:rPr>
      </w:pPr>
    </w:p>
    <w:p w14:paraId="70495B31">
      <w:pPr>
        <w:spacing w:line="460" w:lineRule="exact"/>
        <w:jc w:val="center"/>
        <w:rPr>
          <w:rFonts w:hint="eastAsia" w:ascii="宋体" w:hAnsi="宋体" w:eastAsia="宋体" w:cs="宋体"/>
          <w:b/>
          <w:bCs/>
          <w:color w:val="auto"/>
          <w:sz w:val="28"/>
          <w:szCs w:val="28"/>
          <w:highlight w:val="none"/>
        </w:rPr>
      </w:pPr>
    </w:p>
    <w:p w14:paraId="363486E2">
      <w:pPr>
        <w:spacing w:line="460" w:lineRule="exact"/>
        <w:jc w:val="center"/>
        <w:rPr>
          <w:rFonts w:hint="eastAsia" w:ascii="宋体" w:hAnsi="宋体" w:eastAsia="宋体" w:cs="宋体"/>
          <w:b/>
          <w:bCs/>
          <w:color w:val="auto"/>
          <w:sz w:val="28"/>
          <w:szCs w:val="28"/>
          <w:highlight w:val="none"/>
        </w:rPr>
      </w:pPr>
    </w:p>
    <w:p w14:paraId="191CF4EE">
      <w:pPr>
        <w:spacing w:line="460" w:lineRule="exact"/>
        <w:jc w:val="center"/>
        <w:rPr>
          <w:rFonts w:hint="eastAsia" w:ascii="宋体" w:hAnsi="宋体" w:eastAsia="宋体" w:cs="宋体"/>
          <w:b/>
          <w:bCs/>
          <w:color w:val="auto"/>
          <w:sz w:val="28"/>
          <w:szCs w:val="28"/>
          <w:highlight w:val="none"/>
        </w:rPr>
      </w:pPr>
    </w:p>
    <w:p w14:paraId="46626C6C">
      <w:pPr>
        <w:spacing w:line="460" w:lineRule="exact"/>
        <w:jc w:val="center"/>
        <w:rPr>
          <w:rFonts w:hint="eastAsia" w:ascii="宋体" w:hAnsi="宋体" w:eastAsia="宋体" w:cs="宋体"/>
          <w:b/>
          <w:bCs/>
          <w:color w:val="auto"/>
          <w:sz w:val="28"/>
          <w:szCs w:val="28"/>
          <w:highlight w:val="none"/>
        </w:rPr>
      </w:pPr>
    </w:p>
    <w:p w14:paraId="2BAD879C">
      <w:pPr>
        <w:spacing w:line="460" w:lineRule="exact"/>
        <w:jc w:val="center"/>
        <w:rPr>
          <w:rFonts w:hint="eastAsia" w:ascii="宋体" w:hAnsi="宋体" w:eastAsia="宋体" w:cs="宋体"/>
          <w:b/>
          <w:bCs/>
          <w:color w:val="auto"/>
          <w:sz w:val="28"/>
          <w:szCs w:val="28"/>
          <w:highlight w:val="none"/>
        </w:rPr>
      </w:pPr>
    </w:p>
    <w:p w14:paraId="77572789">
      <w:pPr>
        <w:spacing w:line="460" w:lineRule="exact"/>
        <w:jc w:val="center"/>
        <w:rPr>
          <w:rFonts w:hint="eastAsia" w:ascii="宋体" w:hAnsi="宋体" w:eastAsia="宋体" w:cs="宋体"/>
          <w:b/>
          <w:bCs/>
          <w:color w:val="auto"/>
          <w:sz w:val="28"/>
          <w:szCs w:val="28"/>
          <w:highlight w:val="none"/>
        </w:rPr>
      </w:pPr>
    </w:p>
    <w:p w14:paraId="6825975C">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5CD415">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025CD415">
                      <w:r>
                        <w:rPr>
                          <w:rFonts w:hint="eastAsia" w:ascii="新宋体" w:hAnsi="新宋体" w:eastAsia="新宋体"/>
                          <w:sz w:val="22"/>
                          <w:szCs w:val="22"/>
                        </w:rPr>
                        <w:t xml:space="preserve">  授权代表身份证（正反面）：</w:t>
                      </w:r>
                    </w:p>
                  </w:txbxContent>
                </v:textbox>
              </v:shape>
            </w:pict>
          </mc:Fallback>
        </mc:AlternateContent>
      </w:r>
    </w:p>
    <w:p w14:paraId="459C7FED">
      <w:pPr>
        <w:spacing w:line="460" w:lineRule="exact"/>
        <w:jc w:val="center"/>
        <w:rPr>
          <w:rFonts w:hint="eastAsia" w:ascii="宋体" w:hAnsi="宋体" w:eastAsia="宋体" w:cs="宋体"/>
          <w:b/>
          <w:bCs/>
          <w:color w:val="auto"/>
          <w:sz w:val="28"/>
          <w:szCs w:val="28"/>
          <w:highlight w:val="none"/>
        </w:rPr>
      </w:pPr>
    </w:p>
    <w:p w14:paraId="6A6B3C43">
      <w:pPr>
        <w:spacing w:line="460" w:lineRule="exact"/>
        <w:jc w:val="center"/>
        <w:rPr>
          <w:rFonts w:hint="eastAsia" w:ascii="宋体" w:hAnsi="宋体" w:eastAsia="宋体" w:cs="宋体"/>
          <w:b/>
          <w:bCs/>
          <w:color w:val="auto"/>
          <w:sz w:val="28"/>
          <w:szCs w:val="28"/>
          <w:highlight w:val="none"/>
        </w:rPr>
      </w:pPr>
    </w:p>
    <w:p w14:paraId="1352E556">
      <w:pPr>
        <w:spacing w:line="460" w:lineRule="exact"/>
        <w:jc w:val="center"/>
        <w:rPr>
          <w:rFonts w:hint="eastAsia" w:ascii="宋体" w:hAnsi="宋体" w:eastAsia="宋体" w:cs="宋体"/>
          <w:b/>
          <w:bCs/>
          <w:color w:val="auto"/>
          <w:sz w:val="28"/>
          <w:szCs w:val="28"/>
          <w:highlight w:val="none"/>
        </w:rPr>
      </w:pPr>
    </w:p>
    <w:p w14:paraId="3FE494C8">
      <w:pPr>
        <w:spacing w:line="460" w:lineRule="exact"/>
        <w:jc w:val="center"/>
        <w:rPr>
          <w:rFonts w:hint="eastAsia" w:ascii="宋体" w:hAnsi="宋体" w:eastAsia="宋体" w:cs="宋体"/>
          <w:b/>
          <w:bCs/>
          <w:color w:val="auto"/>
          <w:sz w:val="28"/>
          <w:szCs w:val="28"/>
          <w:highlight w:val="none"/>
        </w:rPr>
      </w:pPr>
    </w:p>
    <w:p w14:paraId="472C4984">
      <w:pPr>
        <w:spacing w:line="460" w:lineRule="exact"/>
        <w:jc w:val="center"/>
        <w:rPr>
          <w:rFonts w:hint="eastAsia" w:ascii="宋体" w:hAnsi="宋体" w:eastAsia="宋体" w:cs="宋体"/>
          <w:b/>
          <w:bCs/>
          <w:color w:val="auto"/>
          <w:sz w:val="28"/>
          <w:szCs w:val="28"/>
          <w:highlight w:val="none"/>
        </w:rPr>
      </w:pPr>
    </w:p>
    <w:p w14:paraId="2372E438">
      <w:pPr>
        <w:spacing w:line="460" w:lineRule="exact"/>
        <w:jc w:val="center"/>
        <w:rPr>
          <w:rFonts w:hint="eastAsia" w:ascii="宋体" w:hAnsi="宋体" w:eastAsia="宋体" w:cs="宋体"/>
          <w:b/>
          <w:bCs/>
          <w:color w:val="auto"/>
          <w:sz w:val="28"/>
          <w:szCs w:val="28"/>
          <w:highlight w:val="none"/>
        </w:rPr>
      </w:pPr>
    </w:p>
    <w:p w14:paraId="4904D5AB">
      <w:pPr>
        <w:spacing w:line="460" w:lineRule="exact"/>
        <w:jc w:val="center"/>
        <w:rPr>
          <w:rFonts w:hint="eastAsia" w:ascii="宋体" w:hAnsi="宋体" w:eastAsia="宋体" w:cs="宋体"/>
          <w:b/>
          <w:bCs/>
          <w:color w:val="auto"/>
          <w:sz w:val="28"/>
          <w:szCs w:val="28"/>
          <w:highlight w:val="none"/>
        </w:rPr>
      </w:pPr>
    </w:p>
    <w:p w14:paraId="479E979B">
      <w:pPr>
        <w:spacing w:line="460" w:lineRule="exact"/>
        <w:jc w:val="center"/>
        <w:rPr>
          <w:rFonts w:hint="eastAsia" w:ascii="宋体" w:hAnsi="宋体" w:eastAsia="宋体" w:cs="宋体"/>
          <w:b/>
          <w:bCs/>
          <w:color w:val="auto"/>
          <w:sz w:val="28"/>
          <w:szCs w:val="28"/>
          <w:highlight w:val="none"/>
        </w:rPr>
      </w:pPr>
    </w:p>
    <w:p w14:paraId="710DDCEB">
      <w:pPr>
        <w:spacing w:line="460" w:lineRule="exact"/>
        <w:jc w:val="center"/>
        <w:rPr>
          <w:rFonts w:hint="eastAsia" w:ascii="宋体" w:hAnsi="宋体" w:eastAsia="宋体" w:cs="宋体"/>
          <w:b/>
          <w:bCs/>
          <w:color w:val="auto"/>
          <w:sz w:val="28"/>
          <w:szCs w:val="28"/>
          <w:highlight w:val="none"/>
        </w:rPr>
      </w:pPr>
    </w:p>
    <w:p w14:paraId="484BD405">
      <w:pPr>
        <w:spacing w:line="460" w:lineRule="exact"/>
        <w:jc w:val="center"/>
        <w:rPr>
          <w:rFonts w:hint="eastAsia" w:ascii="宋体" w:hAnsi="宋体" w:eastAsia="宋体" w:cs="宋体"/>
          <w:b/>
          <w:bCs/>
          <w:color w:val="auto"/>
          <w:sz w:val="28"/>
          <w:szCs w:val="28"/>
          <w:highlight w:val="none"/>
        </w:rPr>
      </w:pPr>
    </w:p>
    <w:p w14:paraId="22CE85C0">
      <w:pPr>
        <w:spacing w:line="460" w:lineRule="exact"/>
        <w:jc w:val="center"/>
        <w:rPr>
          <w:rFonts w:hint="eastAsia" w:ascii="宋体" w:hAnsi="宋体" w:eastAsia="宋体" w:cs="宋体"/>
          <w:b/>
          <w:bCs/>
          <w:color w:val="auto"/>
          <w:sz w:val="28"/>
          <w:szCs w:val="28"/>
          <w:highlight w:val="none"/>
        </w:rPr>
      </w:pPr>
    </w:p>
    <w:p w14:paraId="39CB855B">
      <w:pPr>
        <w:spacing w:line="460" w:lineRule="exact"/>
        <w:jc w:val="center"/>
        <w:rPr>
          <w:rFonts w:hint="eastAsia" w:ascii="宋体" w:hAnsi="宋体" w:eastAsia="宋体" w:cs="宋体"/>
          <w:b/>
          <w:bCs/>
          <w:color w:val="auto"/>
          <w:sz w:val="28"/>
          <w:szCs w:val="28"/>
          <w:highlight w:val="none"/>
        </w:rPr>
      </w:pPr>
    </w:p>
    <w:p w14:paraId="440E825B">
      <w:pPr>
        <w:spacing w:line="460" w:lineRule="exact"/>
        <w:jc w:val="center"/>
        <w:rPr>
          <w:rFonts w:hint="eastAsia" w:ascii="宋体" w:hAnsi="宋体" w:eastAsia="宋体" w:cs="宋体"/>
          <w:b/>
          <w:bCs/>
          <w:color w:val="auto"/>
          <w:sz w:val="28"/>
          <w:szCs w:val="28"/>
          <w:highlight w:val="none"/>
        </w:rPr>
      </w:pPr>
    </w:p>
    <w:p w14:paraId="7856B8BE">
      <w:pPr>
        <w:spacing w:line="460" w:lineRule="exact"/>
        <w:jc w:val="center"/>
        <w:rPr>
          <w:rFonts w:hint="eastAsia" w:ascii="宋体" w:hAnsi="宋体" w:eastAsia="宋体" w:cs="宋体"/>
          <w:b/>
          <w:bCs/>
          <w:color w:val="auto"/>
          <w:sz w:val="28"/>
          <w:szCs w:val="28"/>
          <w:highlight w:val="none"/>
        </w:rPr>
      </w:pPr>
    </w:p>
    <w:p w14:paraId="6C8457BB">
      <w:pPr>
        <w:spacing w:line="460" w:lineRule="exact"/>
        <w:jc w:val="center"/>
        <w:rPr>
          <w:rFonts w:hint="eastAsia" w:ascii="宋体" w:hAnsi="宋体" w:eastAsia="宋体" w:cs="宋体"/>
          <w:b/>
          <w:bCs/>
          <w:color w:val="auto"/>
          <w:sz w:val="28"/>
          <w:szCs w:val="28"/>
          <w:highlight w:val="none"/>
        </w:rPr>
      </w:pPr>
    </w:p>
    <w:p w14:paraId="3552B9CA">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239664EF">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3C2C0B3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061B34EA">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7201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804" w:type="dxa"/>
            <w:noWrap w:val="0"/>
            <w:vAlign w:val="center"/>
          </w:tcPr>
          <w:p w14:paraId="3DD17834">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1839" w:type="dxa"/>
            <w:noWrap w:val="0"/>
            <w:vAlign w:val="center"/>
          </w:tcPr>
          <w:p w14:paraId="32372E51">
            <w:pPr>
              <w:spacing w:line="480" w:lineRule="exact"/>
              <w:jc w:val="center"/>
              <w:rPr>
                <w:rFonts w:ascii="宋体" w:hAnsi="宋体" w:cs="宋体"/>
                <w:color w:val="auto"/>
                <w:sz w:val="22"/>
                <w:szCs w:val="22"/>
                <w:highlight w:val="none"/>
              </w:rPr>
            </w:pPr>
          </w:p>
        </w:tc>
        <w:tc>
          <w:tcPr>
            <w:tcW w:w="731" w:type="dxa"/>
            <w:noWrap w:val="0"/>
            <w:vAlign w:val="center"/>
          </w:tcPr>
          <w:p w14:paraId="3A17E2CE">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电话</w:t>
            </w:r>
          </w:p>
        </w:tc>
        <w:tc>
          <w:tcPr>
            <w:tcW w:w="1697" w:type="dxa"/>
            <w:noWrap w:val="0"/>
            <w:vAlign w:val="center"/>
          </w:tcPr>
          <w:p w14:paraId="3B0A2BEC">
            <w:pPr>
              <w:spacing w:line="480" w:lineRule="exact"/>
              <w:jc w:val="center"/>
              <w:rPr>
                <w:rFonts w:ascii="宋体" w:hAnsi="宋体" w:cs="宋体"/>
                <w:color w:val="auto"/>
                <w:sz w:val="22"/>
                <w:szCs w:val="22"/>
                <w:highlight w:val="none"/>
              </w:rPr>
            </w:pPr>
          </w:p>
        </w:tc>
        <w:tc>
          <w:tcPr>
            <w:tcW w:w="976" w:type="dxa"/>
            <w:noWrap w:val="0"/>
            <w:vAlign w:val="center"/>
          </w:tcPr>
          <w:p w14:paraId="03CEE840">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985" w:type="dxa"/>
            <w:noWrap w:val="0"/>
            <w:vAlign w:val="center"/>
          </w:tcPr>
          <w:p w14:paraId="4BB64F02">
            <w:pPr>
              <w:spacing w:line="480" w:lineRule="exact"/>
              <w:jc w:val="center"/>
              <w:rPr>
                <w:rFonts w:ascii="宋体" w:hAnsi="宋体" w:cs="宋体"/>
                <w:color w:val="auto"/>
                <w:sz w:val="22"/>
                <w:szCs w:val="22"/>
                <w:highlight w:val="none"/>
              </w:rPr>
            </w:pPr>
          </w:p>
        </w:tc>
        <w:tc>
          <w:tcPr>
            <w:tcW w:w="1383" w:type="dxa"/>
            <w:noWrap w:val="0"/>
            <w:vAlign w:val="center"/>
          </w:tcPr>
          <w:p w14:paraId="530CC175">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企业负责人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5D6EE6FE">
            <w:pPr>
              <w:spacing w:line="480" w:lineRule="exact"/>
              <w:jc w:val="center"/>
              <w:rPr>
                <w:rFonts w:ascii="宋体" w:hAnsi="宋体" w:cs="宋体"/>
                <w:color w:val="auto"/>
                <w:sz w:val="22"/>
                <w:szCs w:val="22"/>
                <w:highlight w:val="none"/>
              </w:rPr>
            </w:pPr>
          </w:p>
        </w:tc>
      </w:tr>
      <w:tr w14:paraId="4C93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5BF1053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地址</w:t>
            </w:r>
          </w:p>
        </w:tc>
        <w:tc>
          <w:tcPr>
            <w:tcW w:w="1839" w:type="dxa"/>
            <w:noWrap w:val="0"/>
            <w:vAlign w:val="center"/>
          </w:tcPr>
          <w:p w14:paraId="0E284737">
            <w:pPr>
              <w:spacing w:line="480" w:lineRule="exact"/>
              <w:jc w:val="center"/>
              <w:rPr>
                <w:rFonts w:ascii="宋体" w:hAnsi="宋体" w:cs="宋体"/>
                <w:color w:val="auto"/>
                <w:sz w:val="22"/>
                <w:szCs w:val="22"/>
                <w:highlight w:val="none"/>
              </w:rPr>
            </w:pPr>
          </w:p>
        </w:tc>
        <w:tc>
          <w:tcPr>
            <w:tcW w:w="731" w:type="dxa"/>
            <w:noWrap w:val="0"/>
            <w:vAlign w:val="center"/>
          </w:tcPr>
          <w:p w14:paraId="0BE97DD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1697" w:type="dxa"/>
            <w:noWrap w:val="0"/>
            <w:vAlign w:val="center"/>
          </w:tcPr>
          <w:p w14:paraId="3315862B">
            <w:pPr>
              <w:spacing w:line="480" w:lineRule="exact"/>
              <w:jc w:val="center"/>
              <w:rPr>
                <w:rFonts w:ascii="宋体" w:hAnsi="宋体" w:cs="宋体"/>
                <w:color w:val="auto"/>
                <w:sz w:val="22"/>
                <w:szCs w:val="22"/>
                <w:highlight w:val="none"/>
              </w:rPr>
            </w:pPr>
          </w:p>
        </w:tc>
        <w:tc>
          <w:tcPr>
            <w:tcW w:w="976" w:type="dxa"/>
            <w:noWrap w:val="0"/>
            <w:vAlign w:val="center"/>
          </w:tcPr>
          <w:p w14:paraId="4621FB7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985" w:type="dxa"/>
            <w:noWrap w:val="0"/>
            <w:vAlign w:val="center"/>
          </w:tcPr>
          <w:p w14:paraId="328E12C4">
            <w:pPr>
              <w:spacing w:line="480" w:lineRule="exact"/>
              <w:jc w:val="center"/>
              <w:rPr>
                <w:rFonts w:ascii="宋体" w:hAnsi="宋体" w:cs="宋体"/>
                <w:color w:val="auto"/>
                <w:sz w:val="22"/>
                <w:szCs w:val="22"/>
                <w:highlight w:val="none"/>
              </w:rPr>
            </w:pPr>
          </w:p>
        </w:tc>
        <w:tc>
          <w:tcPr>
            <w:tcW w:w="1383" w:type="dxa"/>
            <w:noWrap w:val="0"/>
            <w:vAlign w:val="center"/>
          </w:tcPr>
          <w:p w14:paraId="58AD638D">
            <w:pPr>
              <w:spacing w:line="48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职务</w:t>
            </w:r>
            <w:r>
              <w:rPr>
                <w:rFonts w:hint="eastAsia" w:ascii="宋体" w:hAnsi="宋体" w:cs="宋体"/>
                <w:color w:val="auto"/>
                <w:sz w:val="22"/>
                <w:szCs w:val="22"/>
                <w:highlight w:val="none"/>
                <w:lang w:eastAsia="zh-CN"/>
              </w:rPr>
              <w:t>）</w:t>
            </w:r>
          </w:p>
        </w:tc>
        <w:tc>
          <w:tcPr>
            <w:tcW w:w="1500" w:type="dxa"/>
            <w:noWrap w:val="0"/>
            <w:vAlign w:val="center"/>
          </w:tcPr>
          <w:p w14:paraId="5BC94AA7">
            <w:pPr>
              <w:spacing w:line="480" w:lineRule="exact"/>
              <w:jc w:val="center"/>
              <w:rPr>
                <w:rFonts w:ascii="宋体" w:hAnsi="宋体" w:cs="宋体"/>
                <w:color w:val="auto"/>
                <w:sz w:val="22"/>
                <w:szCs w:val="22"/>
                <w:highlight w:val="none"/>
              </w:rPr>
            </w:pPr>
          </w:p>
        </w:tc>
      </w:tr>
      <w:tr w14:paraId="6CD9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noWrap w:val="0"/>
            <w:vAlign w:val="center"/>
          </w:tcPr>
          <w:p w14:paraId="1269BB6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4A35C087">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9111" w:type="dxa"/>
            <w:gridSpan w:val="7"/>
            <w:noWrap w:val="0"/>
            <w:vAlign w:val="center"/>
          </w:tcPr>
          <w:p w14:paraId="7A406758">
            <w:pPr>
              <w:spacing w:line="480" w:lineRule="exact"/>
              <w:rPr>
                <w:rFonts w:ascii="宋体" w:hAnsi="宋体" w:cs="宋体"/>
                <w:color w:val="auto"/>
                <w:sz w:val="22"/>
                <w:szCs w:val="22"/>
                <w:highlight w:val="none"/>
              </w:rPr>
            </w:pPr>
          </w:p>
        </w:tc>
      </w:tr>
    </w:tbl>
    <w:p w14:paraId="0FE12830">
      <w:pPr>
        <w:pStyle w:val="6"/>
        <w:rPr>
          <w:rFonts w:hint="eastAsia"/>
          <w:color w:val="auto"/>
          <w:highlight w:val="none"/>
        </w:rPr>
        <w:sectPr>
          <w:pgSz w:w="11906" w:h="16838"/>
          <w:pgMar w:top="1134" w:right="1134" w:bottom="1134" w:left="1134" w:header="850" w:footer="992" w:gutter="0"/>
          <w:cols w:space="720" w:num="1"/>
          <w:docGrid w:type="lines" w:linePitch="321" w:charSpace="0"/>
        </w:sectPr>
      </w:pPr>
    </w:p>
    <w:p w14:paraId="7935874C">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0B0E6C76">
      <w:pPr>
        <w:spacing w:line="360" w:lineRule="auto"/>
        <w:rPr>
          <w:rFonts w:hint="eastAsia" w:ascii="宋体" w:hAnsi="宋体" w:eastAsia="宋体" w:cs="宋体"/>
          <w:b w:val="0"/>
          <w:bCs w:val="0"/>
          <w:color w:val="auto"/>
          <w:sz w:val="22"/>
          <w:szCs w:val="22"/>
          <w:highlight w:val="none"/>
        </w:rPr>
      </w:pPr>
    </w:p>
    <w:p w14:paraId="4990B12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6FF81D3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586A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2535E09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6AE9BC6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4B6EE7C0">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5F5B1EDB">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5867FC9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21F3FAF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76DE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280D5700">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3102D925">
            <w:pPr>
              <w:jc w:val="center"/>
              <w:rPr>
                <w:rFonts w:hint="eastAsia" w:ascii="宋体" w:hAnsi="宋体" w:eastAsia="宋体" w:cs="宋体"/>
                <w:color w:val="auto"/>
                <w:sz w:val="22"/>
                <w:szCs w:val="22"/>
                <w:highlight w:val="none"/>
              </w:rPr>
            </w:pPr>
          </w:p>
        </w:tc>
        <w:tc>
          <w:tcPr>
            <w:tcW w:w="3402" w:type="dxa"/>
            <w:vAlign w:val="center"/>
          </w:tcPr>
          <w:p w14:paraId="13A7974E">
            <w:pPr>
              <w:jc w:val="center"/>
              <w:rPr>
                <w:rFonts w:hint="eastAsia" w:ascii="宋体" w:hAnsi="宋体" w:eastAsia="宋体" w:cs="宋体"/>
                <w:color w:val="auto"/>
                <w:sz w:val="22"/>
                <w:szCs w:val="22"/>
                <w:highlight w:val="none"/>
              </w:rPr>
            </w:pPr>
          </w:p>
        </w:tc>
        <w:tc>
          <w:tcPr>
            <w:tcW w:w="1580" w:type="dxa"/>
            <w:vAlign w:val="center"/>
          </w:tcPr>
          <w:p w14:paraId="675D57AC">
            <w:pPr>
              <w:jc w:val="center"/>
              <w:rPr>
                <w:rFonts w:hint="eastAsia" w:ascii="宋体" w:hAnsi="宋体" w:eastAsia="宋体" w:cs="宋体"/>
                <w:color w:val="auto"/>
                <w:sz w:val="22"/>
                <w:szCs w:val="22"/>
                <w:highlight w:val="none"/>
              </w:rPr>
            </w:pPr>
          </w:p>
        </w:tc>
      </w:tr>
      <w:tr w14:paraId="6FBD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A79D2AF">
            <w:pPr>
              <w:jc w:val="center"/>
              <w:rPr>
                <w:rFonts w:hint="eastAsia" w:ascii="宋体" w:hAnsi="宋体" w:eastAsia="宋体" w:cs="宋体"/>
                <w:color w:val="auto"/>
                <w:sz w:val="22"/>
                <w:szCs w:val="22"/>
                <w:highlight w:val="none"/>
              </w:rPr>
            </w:pPr>
          </w:p>
        </w:tc>
        <w:tc>
          <w:tcPr>
            <w:tcW w:w="3687" w:type="dxa"/>
            <w:vAlign w:val="center"/>
          </w:tcPr>
          <w:p w14:paraId="64B1E830">
            <w:pPr>
              <w:jc w:val="center"/>
              <w:rPr>
                <w:rFonts w:hint="eastAsia" w:ascii="宋体" w:hAnsi="宋体" w:eastAsia="宋体" w:cs="宋体"/>
                <w:color w:val="auto"/>
                <w:sz w:val="22"/>
                <w:szCs w:val="22"/>
                <w:highlight w:val="none"/>
              </w:rPr>
            </w:pPr>
          </w:p>
        </w:tc>
        <w:tc>
          <w:tcPr>
            <w:tcW w:w="3402" w:type="dxa"/>
            <w:vAlign w:val="center"/>
          </w:tcPr>
          <w:p w14:paraId="151C1580">
            <w:pPr>
              <w:jc w:val="center"/>
              <w:rPr>
                <w:rFonts w:hint="eastAsia" w:ascii="宋体" w:hAnsi="宋体" w:eastAsia="宋体" w:cs="宋体"/>
                <w:color w:val="auto"/>
                <w:sz w:val="22"/>
                <w:szCs w:val="22"/>
                <w:highlight w:val="none"/>
              </w:rPr>
            </w:pPr>
          </w:p>
        </w:tc>
        <w:tc>
          <w:tcPr>
            <w:tcW w:w="1580" w:type="dxa"/>
            <w:vAlign w:val="center"/>
          </w:tcPr>
          <w:p w14:paraId="79DDF8E1">
            <w:pPr>
              <w:jc w:val="center"/>
              <w:rPr>
                <w:rFonts w:hint="eastAsia" w:ascii="宋体" w:hAnsi="宋体" w:eastAsia="宋体" w:cs="宋体"/>
                <w:color w:val="auto"/>
                <w:sz w:val="22"/>
                <w:szCs w:val="22"/>
                <w:highlight w:val="none"/>
              </w:rPr>
            </w:pPr>
          </w:p>
        </w:tc>
      </w:tr>
      <w:tr w14:paraId="3479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11C35A7">
            <w:pPr>
              <w:jc w:val="center"/>
              <w:rPr>
                <w:rFonts w:hint="eastAsia" w:ascii="宋体" w:hAnsi="宋体" w:eastAsia="宋体" w:cs="宋体"/>
                <w:color w:val="auto"/>
                <w:sz w:val="22"/>
                <w:szCs w:val="22"/>
                <w:highlight w:val="none"/>
              </w:rPr>
            </w:pPr>
          </w:p>
        </w:tc>
        <w:tc>
          <w:tcPr>
            <w:tcW w:w="3687" w:type="dxa"/>
            <w:vAlign w:val="center"/>
          </w:tcPr>
          <w:p w14:paraId="0C219343">
            <w:pPr>
              <w:jc w:val="center"/>
              <w:rPr>
                <w:rFonts w:hint="eastAsia" w:ascii="宋体" w:hAnsi="宋体" w:eastAsia="宋体" w:cs="宋体"/>
                <w:color w:val="auto"/>
                <w:sz w:val="22"/>
                <w:szCs w:val="22"/>
                <w:highlight w:val="none"/>
              </w:rPr>
            </w:pPr>
          </w:p>
        </w:tc>
        <w:tc>
          <w:tcPr>
            <w:tcW w:w="3402" w:type="dxa"/>
            <w:vAlign w:val="center"/>
          </w:tcPr>
          <w:p w14:paraId="5E30D7B4">
            <w:pPr>
              <w:jc w:val="center"/>
              <w:rPr>
                <w:rFonts w:hint="eastAsia" w:ascii="宋体" w:hAnsi="宋体" w:eastAsia="宋体" w:cs="宋体"/>
                <w:color w:val="auto"/>
                <w:sz w:val="22"/>
                <w:szCs w:val="22"/>
                <w:highlight w:val="none"/>
              </w:rPr>
            </w:pPr>
          </w:p>
        </w:tc>
        <w:tc>
          <w:tcPr>
            <w:tcW w:w="1580" w:type="dxa"/>
            <w:vAlign w:val="center"/>
          </w:tcPr>
          <w:p w14:paraId="53AA8591">
            <w:pPr>
              <w:jc w:val="center"/>
              <w:rPr>
                <w:rFonts w:hint="eastAsia" w:ascii="宋体" w:hAnsi="宋体" w:eastAsia="宋体" w:cs="宋体"/>
                <w:color w:val="auto"/>
                <w:sz w:val="22"/>
                <w:szCs w:val="22"/>
                <w:highlight w:val="none"/>
              </w:rPr>
            </w:pPr>
          </w:p>
        </w:tc>
      </w:tr>
      <w:tr w14:paraId="1206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5164C66">
            <w:pPr>
              <w:jc w:val="center"/>
              <w:rPr>
                <w:rFonts w:hint="eastAsia" w:ascii="宋体" w:hAnsi="宋体" w:eastAsia="宋体" w:cs="宋体"/>
                <w:color w:val="auto"/>
                <w:sz w:val="22"/>
                <w:szCs w:val="22"/>
                <w:highlight w:val="none"/>
              </w:rPr>
            </w:pPr>
          </w:p>
        </w:tc>
        <w:tc>
          <w:tcPr>
            <w:tcW w:w="3687" w:type="dxa"/>
            <w:vAlign w:val="center"/>
          </w:tcPr>
          <w:p w14:paraId="0758B8AA">
            <w:pPr>
              <w:jc w:val="center"/>
              <w:rPr>
                <w:rFonts w:hint="eastAsia" w:ascii="宋体" w:hAnsi="宋体" w:eastAsia="宋体" w:cs="宋体"/>
                <w:color w:val="auto"/>
                <w:sz w:val="22"/>
                <w:szCs w:val="22"/>
                <w:highlight w:val="none"/>
              </w:rPr>
            </w:pPr>
          </w:p>
        </w:tc>
        <w:tc>
          <w:tcPr>
            <w:tcW w:w="3402" w:type="dxa"/>
            <w:vAlign w:val="center"/>
          </w:tcPr>
          <w:p w14:paraId="56FC2DBA">
            <w:pPr>
              <w:jc w:val="center"/>
              <w:rPr>
                <w:rFonts w:hint="eastAsia" w:ascii="宋体" w:hAnsi="宋体" w:eastAsia="宋体" w:cs="宋体"/>
                <w:color w:val="auto"/>
                <w:sz w:val="22"/>
                <w:szCs w:val="22"/>
                <w:highlight w:val="none"/>
              </w:rPr>
            </w:pPr>
          </w:p>
        </w:tc>
        <w:tc>
          <w:tcPr>
            <w:tcW w:w="1580" w:type="dxa"/>
            <w:vAlign w:val="center"/>
          </w:tcPr>
          <w:p w14:paraId="23589439">
            <w:pPr>
              <w:jc w:val="center"/>
              <w:rPr>
                <w:rFonts w:hint="eastAsia" w:ascii="宋体" w:hAnsi="宋体" w:eastAsia="宋体" w:cs="宋体"/>
                <w:color w:val="auto"/>
                <w:sz w:val="22"/>
                <w:szCs w:val="22"/>
                <w:highlight w:val="none"/>
              </w:rPr>
            </w:pPr>
          </w:p>
        </w:tc>
      </w:tr>
      <w:tr w14:paraId="258A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B1DC07">
            <w:pPr>
              <w:jc w:val="center"/>
              <w:rPr>
                <w:rFonts w:hint="eastAsia" w:ascii="宋体" w:hAnsi="宋体" w:eastAsia="宋体" w:cs="宋体"/>
                <w:color w:val="auto"/>
                <w:sz w:val="22"/>
                <w:szCs w:val="22"/>
                <w:highlight w:val="none"/>
              </w:rPr>
            </w:pPr>
          </w:p>
        </w:tc>
        <w:tc>
          <w:tcPr>
            <w:tcW w:w="3687" w:type="dxa"/>
            <w:vAlign w:val="center"/>
          </w:tcPr>
          <w:p w14:paraId="18340B07">
            <w:pPr>
              <w:jc w:val="center"/>
              <w:rPr>
                <w:rFonts w:hint="eastAsia" w:ascii="宋体" w:hAnsi="宋体" w:eastAsia="宋体" w:cs="宋体"/>
                <w:color w:val="auto"/>
                <w:sz w:val="22"/>
                <w:szCs w:val="22"/>
                <w:highlight w:val="none"/>
              </w:rPr>
            </w:pPr>
          </w:p>
        </w:tc>
        <w:tc>
          <w:tcPr>
            <w:tcW w:w="3402" w:type="dxa"/>
            <w:vAlign w:val="center"/>
          </w:tcPr>
          <w:p w14:paraId="6EAE5B47">
            <w:pPr>
              <w:jc w:val="center"/>
              <w:rPr>
                <w:rFonts w:hint="eastAsia" w:ascii="宋体" w:hAnsi="宋体" w:eastAsia="宋体" w:cs="宋体"/>
                <w:color w:val="auto"/>
                <w:sz w:val="22"/>
                <w:szCs w:val="22"/>
                <w:highlight w:val="none"/>
              </w:rPr>
            </w:pPr>
          </w:p>
        </w:tc>
        <w:tc>
          <w:tcPr>
            <w:tcW w:w="1580" w:type="dxa"/>
            <w:vAlign w:val="center"/>
          </w:tcPr>
          <w:p w14:paraId="3DEB1CD6">
            <w:pPr>
              <w:jc w:val="center"/>
              <w:rPr>
                <w:rFonts w:hint="eastAsia" w:ascii="宋体" w:hAnsi="宋体" w:eastAsia="宋体" w:cs="宋体"/>
                <w:color w:val="auto"/>
                <w:sz w:val="22"/>
                <w:szCs w:val="22"/>
                <w:highlight w:val="none"/>
              </w:rPr>
            </w:pPr>
          </w:p>
        </w:tc>
      </w:tr>
      <w:tr w14:paraId="069A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8B6F0E1">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7C8028DD">
            <w:pPr>
              <w:jc w:val="center"/>
              <w:rPr>
                <w:rFonts w:hint="eastAsia" w:ascii="宋体" w:hAnsi="宋体" w:eastAsia="宋体" w:cs="宋体"/>
                <w:color w:val="auto"/>
                <w:sz w:val="22"/>
                <w:szCs w:val="22"/>
                <w:highlight w:val="none"/>
              </w:rPr>
            </w:pPr>
          </w:p>
        </w:tc>
        <w:tc>
          <w:tcPr>
            <w:tcW w:w="3402" w:type="dxa"/>
            <w:vAlign w:val="center"/>
          </w:tcPr>
          <w:p w14:paraId="360CDF5A">
            <w:pPr>
              <w:jc w:val="center"/>
              <w:rPr>
                <w:rFonts w:hint="eastAsia" w:ascii="宋体" w:hAnsi="宋体" w:eastAsia="宋体" w:cs="宋体"/>
                <w:color w:val="auto"/>
                <w:sz w:val="22"/>
                <w:szCs w:val="22"/>
                <w:highlight w:val="none"/>
              </w:rPr>
            </w:pPr>
          </w:p>
        </w:tc>
        <w:tc>
          <w:tcPr>
            <w:tcW w:w="1580" w:type="dxa"/>
            <w:vAlign w:val="center"/>
          </w:tcPr>
          <w:p w14:paraId="1C6AF58F">
            <w:pPr>
              <w:jc w:val="center"/>
              <w:rPr>
                <w:rFonts w:hint="eastAsia" w:ascii="宋体" w:hAnsi="宋体" w:eastAsia="宋体" w:cs="宋体"/>
                <w:color w:val="auto"/>
                <w:sz w:val="22"/>
                <w:szCs w:val="22"/>
                <w:highlight w:val="none"/>
              </w:rPr>
            </w:pPr>
          </w:p>
        </w:tc>
      </w:tr>
      <w:tr w14:paraId="3E2F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1FEFFD8">
            <w:pPr>
              <w:jc w:val="center"/>
              <w:rPr>
                <w:rFonts w:hint="eastAsia" w:ascii="宋体" w:hAnsi="宋体" w:eastAsia="宋体" w:cs="宋体"/>
                <w:color w:val="auto"/>
                <w:sz w:val="22"/>
                <w:szCs w:val="22"/>
                <w:highlight w:val="none"/>
              </w:rPr>
            </w:pPr>
          </w:p>
        </w:tc>
        <w:tc>
          <w:tcPr>
            <w:tcW w:w="3687" w:type="dxa"/>
            <w:vAlign w:val="center"/>
          </w:tcPr>
          <w:p w14:paraId="2044B991">
            <w:pPr>
              <w:jc w:val="center"/>
              <w:rPr>
                <w:rFonts w:hint="eastAsia" w:ascii="宋体" w:hAnsi="宋体" w:eastAsia="宋体" w:cs="宋体"/>
                <w:color w:val="auto"/>
                <w:sz w:val="22"/>
                <w:szCs w:val="22"/>
                <w:highlight w:val="none"/>
              </w:rPr>
            </w:pPr>
          </w:p>
        </w:tc>
        <w:tc>
          <w:tcPr>
            <w:tcW w:w="3402" w:type="dxa"/>
            <w:vAlign w:val="center"/>
          </w:tcPr>
          <w:p w14:paraId="5D3FDF8E">
            <w:pPr>
              <w:jc w:val="center"/>
              <w:rPr>
                <w:rFonts w:hint="eastAsia" w:ascii="宋体" w:hAnsi="宋体" w:eastAsia="宋体" w:cs="宋体"/>
                <w:color w:val="auto"/>
                <w:sz w:val="22"/>
                <w:szCs w:val="22"/>
                <w:highlight w:val="none"/>
              </w:rPr>
            </w:pPr>
          </w:p>
        </w:tc>
        <w:tc>
          <w:tcPr>
            <w:tcW w:w="1580" w:type="dxa"/>
            <w:vAlign w:val="center"/>
          </w:tcPr>
          <w:p w14:paraId="162A2488">
            <w:pPr>
              <w:jc w:val="center"/>
              <w:rPr>
                <w:rFonts w:hint="eastAsia" w:ascii="宋体" w:hAnsi="宋体" w:eastAsia="宋体" w:cs="宋体"/>
                <w:color w:val="auto"/>
                <w:sz w:val="22"/>
                <w:szCs w:val="22"/>
                <w:highlight w:val="none"/>
              </w:rPr>
            </w:pPr>
          </w:p>
        </w:tc>
      </w:tr>
      <w:tr w14:paraId="1352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2137348">
            <w:pPr>
              <w:jc w:val="center"/>
              <w:rPr>
                <w:rFonts w:hint="eastAsia" w:ascii="宋体" w:hAnsi="宋体" w:eastAsia="宋体" w:cs="宋体"/>
                <w:color w:val="auto"/>
                <w:sz w:val="22"/>
                <w:szCs w:val="22"/>
                <w:highlight w:val="none"/>
              </w:rPr>
            </w:pPr>
          </w:p>
        </w:tc>
        <w:tc>
          <w:tcPr>
            <w:tcW w:w="3687" w:type="dxa"/>
            <w:vAlign w:val="center"/>
          </w:tcPr>
          <w:p w14:paraId="28FE7891">
            <w:pPr>
              <w:jc w:val="center"/>
              <w:rPr>
                <w:rFonts w:hint="eastAsia" w:ascii="宋体" w:hAnsi="宋体" w:eastAsia="宋体" w:cs="宋体"/>
                <w:color w:val="auto"/>
                <w:sz w:val="22"/>
                <w:szCs w:val="22"/>
                <w:highlight w:val="none"/>
              </w:rPr>
            </w:pPr>
          </w:p>
        </w:tc>
        <w:tc>
          <w:tcPr>
            <w:tcW w:w="3402" w:type="dxa"/>
            <w:vAlign w:val="center"/>
          </w:tcPr>
          <w:p w14:paraId="71D9AB6A">
            <w:pPr>
              <w:jc w:val="center"/>
              <w:rPr>
                <w:rFonts w:hint="eastAsia" w:ascii="宋体" w:hAnsi="宋体" w:eastAsia="宋体" w:cs="宋体"/>
                <w:color w:val="auto"/>
                <w:sz w:val="22"/>
                <w:szCs w:val="22"/>
                <w:highlight w:val="none"/>
              </w:rPr>
            </w:pPr>
          </w:p>
        </w:tc>
        <w:tc>
          <w:tcPr>
            <w:tcW w:w="1580" w:type="dxa"/>
            <w:vAlign w:val="center"/>
          </w:tcPr>
          <w:p w14:paraId="0C013840">
            <w:pPr>
              <w:jc w:val="center"/>
              <w:rPr>
                <w:rFonts w:hint="eastAsia" w:ascii="宋体" w:hAnsi="宋体" w:eastAsia="宋体" w:cs="宋体"/>
                <w:color w:val="auto"/>
                <w:sz w:val="22"/>
                <w:szCs w:val="22"/>
                <w:highlight w:val="none"/>
              </w:rPr>
            </w:pPr>
          </w:p>
        </w:tc>
      </w:tr>
      <w:tr w14:paraId="285B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257BDE">
            <w:pPr>
              <w:jc w:val="center"/>
              <w:rPr>
                <w:rFonts w:hint="eastAsia" w:ascii="宋体" w:hAnsi="宋体" w:eastAsia="宋体" w:cs="宋体"/>
                <w:color w:val="auto"/>
                <w:sz w:val="22"/>
                <w:szCs w:val="22"/>
                <w:highlight w:val="none"/>
              </w:rPr>
            </w:pPr>
          </w:p>
        </w:tc>
        <w:tc>
          <w:tcPr>
            <w:tcW w:w="3687" w:type="dxa"/>
            <w:vAlign w:val="center"/>
          </w:tcPr>
          <w:p w14:paraId="636C35A7">
            <w:pPr>
              <w:jc w:val="center"/>
              <w:rPr>
                <w:rFonts w:hint="eastAsia" w:ascii="宋体" w:hAnsi="宋体" w:eastAsia="宋体" w:cs="宋体"/>
                <w:color w:val="auto"/>
                <w:sz w:val="22"/>
                <w:szCs w:val="22"/>
                <w:highlight w:val="none"/>
              </w:rPr>
            </w:pPr>
          </w:p>
        </w:tc>
        <w:tc>
          <w:tcPr>
            <w:tcW w:w="3402" w:type="dxa"/>
            <w:vAlign w:val="center"/>
          </w:tcPr>
          <w:p w14:paraId="181DACFF">
            <w:pPr>
              <w:jc w:val="center"/>
              <w:rPr>
                <w:rFonts w:hint="eastAsia" w:ascii="宋体" w:hAnsi="宋体" w:eastAsia="宋体" w:cs="宋体"/>
                <w:color w:val="auto"/>
                <w:sz w:val="22"/>
                <w:szCs w:val="22"/>
                <w:highlight w:val="none"/>
              </w:rPr>
            </w:pPr>
          </w:p>
        </w:tc>
        <w:tc>
          <w:tcPr>
            <w:tcW w:w="1580" w:type="dxa"/>
            <w:vAlign w:val="center"/>
          </w:tcPr>
          <w:p w14:paraId="62F2326F">
            <w:pPr>
              <w:jc w:val="center"/>
              <w:rPr>
                <w:rFonts w:hint="eastAsia" w:ascii="宋体" w:hAnsi="宋体" w:eastAsia="宋体" w:cs="宋体"/>
                <w:color w:val="auto"/>
                <w:sz w:val="22"/>
                <w:szCs w:val="22"/>
                <w:highlight w:val="none"/>
              </w:rPr>
            </w:pPr>
          </w:p>
        </w:tc>
      </w:tr>
    </w:tbl>
    <w:p w14:paraId="49561E5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sz w:val="22"/>
          <w:szCs w:val="22"/>
          <w:highlight w:val="none"/>
          <w:lang w:eastAsia="zh-CN"/>
        </w:rPr>
      </w:pP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r>
        <w:rPr>
          <w:rFonts w:hint="eastAsia" w:ascii="宋体" w:hAnsi="宋体" w:cs="宋体"/>
          <w:b/>
          <w:bCs/>
          <w:color w:val="auto"/>
          <w:sz w:val="22"/>
          <w:szCs w:val="22"/>
          <w:highlight w:val="none"/>
          <w:lang w:eastAsia="zh-CN"/>
        </w:rPr>
        <w:t>。</w:t>
      </w:r>
    </w:p>
    <w:p w14:paraId="31535F4A">
      <w:pPr>
        <w:spacing w:line="460" w:lineRule="exact"/>
        <w:ind w:firstLine="4400" w:firstLineChars="2000"/>
        <w:rPr>
          <w:rFonts w:hint="eastAsia" w:ascii="宋体" w:hAnsi="宋体" w:eastAsia="宋体" w:cs="宋体"/>
          <w:color w:val="auto"/>
          <w:sz w:val="22"/>
          <w:szCs w:val="22"/>
          <w:highlight w:val="none"/>
        </w:rPr>
      </w:pPr>
    </w:p>
    <w:p w14:paraId="6ACB054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C754C7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71BE21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3D885B4">
      <w:pPr>
        <w:rPr>
          <w:rFonts w:hint="eastAsia" w:ascii="宋体" w:hAnsi="宋体" w:eastAsia="宋体" w:cs="宋体"/>
          <w:b/>
          <w:bCs/>
          <w:color w:val="auto"/>
          <w:sz w:val="28"/>
          <w:szCs w:val="28"/>
          <w:highlight w:val="none"/>
          <w:lang w:val="en-US" w:eastAsia="zh-CN"/>
        </w:rPr>
      </w:pPr>
      <w:bookmarkStart w:id="40" w:name="_Toc415152386"/>
      <w:r>
        <w:rPr>
          <w:rFonts w:hint="eastAsia" w:ascii="宋体" w:hAnsi="宋体" w:eastAsia="宋体" w:cs="宋体"/>
          <w:b/>
          <w:color w:val="auto"/>
          <w:sz w:val="24"/>
          <w:highlight w:val="none"/>
        </w:rPr>
        <w:br w:type="page"/>
      </w:r>
    </w:p>
    <w:p w14:paraId="4CF157F6">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w:t>
      </w:r>
      <w:bookmarkEnd w:id="40"/>
      <w:r>
        <w:rPr>
          <w:rFonts w:hint="eastAsia" w:ascii="宋体" w:hAnsi="宋体" w:eastAsia="宋体" w:cs="宋体"/>
          <w:b/>
          <w:bCs/>
          <w:color w:val="auto"/>
          <w:sz w:val="28"/>
          <w:szCs w:val="28"/>
          <w:highlight w:val="none"/>
          <w:lang w:val="en-US" w:eastAsia="zh-CN"/>
        </w:rPr>
        <w:t>投标人企业情况</w:t>
      </w:r>
    </w:p>
    <w:p w14:paraId="08CF8AD9">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47E86F1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4C5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E1D6EFD">
            <w:pPr>
              <w:spacing w:line="360" w:lineRule="auto"/>
              <w:rPr>
                <w:rFonts w:hint="eastAsia" w:ascii="宋体" w:hAnsi="宋体" w:eastAsia="宋体" w:cs="宋体"/>
                <w:color w:val="auto"/>
                <w:sz w:val="22"/>
                <w:szCs w:val="22"/>
                <w:highlight w:val="none"/>
              </w:rPr>
            </w:pPr>
          </w:p>
        </w:tc>
      </w:tr>
    </w:tbl>
    <w:p w14:paraId="58481052">
      <w:pPr>
        <w:spacing w:line="460" w:lineRule="exact"/>
        <w:ind w:firstLine="5060" w:firstLineChars="2300"/>
        <w:rPr>
          <w:rFonts w:hint="eastAsia" w:ascii="宋体" w:hAnsi="宋体" w:eastAsia="宋体" w:cs="宋体"/>
          <w:color w:val="auto"/>
          <w:sz w:val="22"/>
          <w:szCs w:val="22"/>
          <w:highlight w:val="none"/>
        </w:rPr>
      </w:pPr>
    </w:p>
    <w:p w14:paraId="1233230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1453A8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ED58B2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226001F">
      <w:pPr>
        <w:spacing w:line="380" w:lineRule="exact"/>
        <w:ind w:firstLine="4400" w:firstLineChars="2000"/>
        <w:rPr>
          <w:rFonts w:hint="eastAsia" w:ascii="宋体" w:hAnsi="宋体" w:eastAsia="宋体" w:cs="宋体"/>
          <w:color w:val="auto"/>
          <w:sz w:val="22"/>
          <w:szCs w:val="22"/>
          <w:highlight w:val="none"/>
        </w:rPr>
      </w:pPr>
    </w:p>
    <w:p w14:paraId="30344635">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52AAB3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投标方案的科学性和完整性</w:t>
      </w:r>
    </w:p>
    <w:p w14:paraId="44A3122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71E7AA1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AD2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60974541">
            <w:pPr>
              <w:spacing w:line="360" w:lineRule="auto"/>
              <w:rPr>
                <w:rFonts w:hint="eastAsia" w:ascii="宋体" w:hAnsi="宋体" w:eastAsia="宋体" w:cs="宋体"/>
                <w:color w:val="auto"/>
                <w:sz w:val="22"/>
                <w:szCs w:val="22"/>
                <w:highlight w:val="none"/>
              </w:rPr>
            </w:pPr>
          </w:p>
        </w:tc>
      </w:tr>
    </w:tbl>
    <w:p w14:paraId="3A24F4E8">
      <w:pPr>
        <w:spacing w:line="460" w:lineRule="exact"/>
        <w:ind w:firstLine="5060" w:firstLineChars="2300"/>
        <w:rPr>
          <w:rFonts w:hint="eastAsia" w:ascii="宋体" w:hAnsi="宋体" w:eastAsia="宋体" w:cs="宋体"/>
          <w:color w:val="auto"/>
          <w:sz w:val="22"/>
          <w:szCs w:val="22"/>
          <w:highlight w:val="none"/>
        </w:rPr>
      </w:pPr>
    </w:p>
    <w:p w14:paraId="366095A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BF0B5A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4868CA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5C8EF778">
      <w:pPr>
        <w:spacing w:line="380" w:lineRule="exact"/>
        <w:ind w:firstLine="4400" w:firstLineChars="2000"/>
        <w:rPr>
          <w:rFonts w:hint="eastAsia" w:ascii="宋体" w:hAnsi="宋体" w:eastAsia="宋体" w:cs="宋体"/>
          <w:color w:val="auto"/>
          <w:sz w:val="22"/>
          <w:szCs w:val="22"/>
          <w:highlight w:val="none"/>
        </w:rPr>
      </w:pPr>
    </w:p>
    <w:p w14:paraId="22F0F183">
      <w:pPr>
        <w:rPr>
          <w:rFonts w:hint="eastAsia" w:ascii="宋体" w:hAnsi="宋体" w:cs="宋体"/>
          <w:b/>
          <w:bCs/>
          <w:color w:val="auto"/>
          <w:sz w:val="28"/>
          <w:szCs w:val="28"/>
          <w:highlight w:val="none"/>
          <w:lang w:val="en-US" w:eastAsia="zh-CN"/>
        </w:rPr>
      </w:pPr>
    </w:p>
    <w:p w14:paraId="7472066E">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A5B85B7">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投入的洗涤设备情况</w:t>
      </w:r>
    </w:p>
    <w:p w14:paraId="36186BD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2C9CD57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175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D271793">
            <w:pPr>
              <w:spacing w:line="360" w:lineRule="auto"/>
              <w:rPr>
                <w:rFonts w:hint="eastAsia" w:ascii="宋体" w:hAnsi="宋体" w:eastAsia="宋体" w:cs="宋体"/>
                <w:color w:val="auto"/>
                <w:sz w:val="22"/>
                <w:szCs w:val="22"/>
                <w:highlight w:val="none"/>
              </w:rPr>
            </w:pPr>
          </w:p>
        </w:tc>
      </w:tr>
    </w:tbl>
    <w:p w14:paraId="0119FEE9">
      <w:pPr>
        <w:spacing w:line="460" w:lineRule="exact"/>
        <w:ind w:firstLine="5060" w:firstLineChars="2300"/>
        <w:rPr>
          <w:rFonts w:hint="eastAsia" w:ascii="宋体" w:hAnsi="宋体" w:eastAsia="宋体" w:cs="宋体"/>
          <w:color w:val="auto"/>
          <w:sz w:val="22"/>
          <w:szCs w:val="22"/>
          <w:highlight w:val="none"/>
        </w:rPr>
      </w:pPr>
    </w:p>
    <w:p w14:paraId="50447EE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CCD4B9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8669A6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46BF554">
      <w:pPr>
        <w:spacing w:line="380" w:lineRule="exact"/>
        <w:ind w:firstLine="4400" w:firstLineChars="2000"/>
        <w:rPr>
          <w:rFonts w:hint="eastAsia" w:ascii="宋体" w:hAnsi="宋体" w:eastAsia="宋体" w:cs="宋体"/>
          <w:color w:val="auto"/>
          <w:sz w:val="22"/>
          <w:szCs w:val="22"/>
          <w:highlight w:val="none"/>
        </w:rPr>
      </w:pPr>
    </w:p>
    <w:p w14:paraId="03D4452C">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389C9AA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“RFID智能收发柜”的偏离情况</w:t>
      </w:r>
    </w:p>
    <w:p w14:paraId="1D5D919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6351EE6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202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FB20CBB">
            <w:pPr>
              <w:spacing w:line="360" w:lineRule="auto"/>
              <w:rPr>
                <w:rFonts w:hint="eastAsia" w:ascii="宋体" w:hAnsi="宋体" w:eastAsia="宋体" w:cs="宋体"/>
                <w:color w:val="auto"/>
                <w:sz w:val="22"/>
                <w:szCs w:val="22"/>
                <w:highlight w:val="none"/>
              </w:rPr>
            </w:pPr>
          </w:p>
        </w:tc>
      </w:tr>
    </w:tbl>
    <w:p w14:paraId="336839E8">
      <w:pPr>
        <w:spacing w:line="460" w:lineRule="exact"/>
        <w:ind w:firstLine="5060" w:firstLineChars="2300"/>
        <w:rPr>
          <w:rFonts w:hint="eastAsia" w:ascii="宋体" w:hAnsi="宋体" w:eastAsia="宋体" w:cs="宋体"/>
          <w:color w:val="auto"/>
          <w:sz w:val="22"/>
          <w:szCs w:val="22"/>
          <w:highlight w:val="none"/>
        </w:rPr>
      </w:pPr>
    </w:p>
    <w:p w14:paraId="2CAB5AD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35E93D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254860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23440276">
      <w:pPr>
        <w:spacing w:line="380" w:lineRule="exact"/>
        <w:ind w:firstLine="4400" w:firstLineChars="2000"/>
        <w:rPr>
          <w:rFonts w:hint="eastAsia" w:ascii="宋体" w:hAnsi="宋体" w:eastAsia="宋体" w:cs="宋体"/>
          <w:color w:val="auto"/>
          <w:sz w:val="22"/>
          <w:szCs w:val="22"/>
          <w:highlight w:val="none"/>
        </w:rPr>
      </w:pPr>
    </w:p>
    <w:p w14:paraId="5A84BAF9">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8568ED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服务质量</w:t>
      </w:r>
    </w:p>
    <w:p w14:paraId="5868FDEF">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7F6E843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095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29EE2DC">
            <w:pPr>
              <w:spacing w:line="360" w:lineRule="auto"/>
              <w:rPr>
                <w:rFonts w:hint="eastAsia" w:ascii="宋体" w:hAnsi="宋体" w:eastAsia="宋体" w:cs="宋体"/>
                <w:color w:val="auto"/>
                <w:sz w:val="22"/>
                <w:szCs w:val="22"/>
                <w:highlight w:val="none"/>
              </w:rPr>
            </w:pPr>
          </w:p>
        </w:tc>
      </w:tr>
    </w:tbl>
    <w:p w14:paraId="25A9202B">
      <w:pPr>
        <w:spacing w:line="460" w:lineRule="exact"/>
        <w:ind w:firstLine="5060" w:firstLineChars="2300"/>
        <w:rPr>
          <w:rFonts w:hint="eastAsia" w:ascii="宋体" w:hAnsi="宋体" w:eastAsia="宋体" w:cs="宋体"/>
          <w:color w:val="auto"/>
          <w:sz w:val="22"/>
          <w:szCs w:val="22"/>
          <w:highlight w:val="none"/>
        </w:rPr>
      </w:pPr>
    </w:p>
    <w:p w14:paraId="307ACE5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E0FA11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55CAFB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5587AC2D">
      <w:pPr>
        <w:spacing w:line="380" w:lineRule="exact"/>
        <w:ind w:firstLine="4400" w:firstLineChars="2000"/>
        <w:rPr>
          <w:rFonts w:hint="eastAsia" w:ascii="宋体" w:hAnsi="宋体" w:eastAsia="宋体" w:cs="宋体"/>
          <w:color w:val="auto"/>
          <w:sz w:val="22"/>
          <w:szCs w:val="22"/>
          <w:highlight w:val="none"/>
        </w:rPr>
      </w:pPr>
    </w:p>
    <w:p w14:paraId="6BDEEF02">
      <w:pPr>
        <w:rPr>
          <w:rFonts w:hint="eastAsia" w:ascii="宋体" w:hAnsi="宋体" w:cs="宋体"/>
          <w:b/>
          <w:bCs/>
          <w:color w:val="auto"/>
          <w:sz w:val="28"/>
          <w:szCs w:val="28"/>
          <w:highlight w:val="none"/>
          <w:lang w:val="en-US" w:eastAsia="zh-CN"/>
        </w:rPr>
      </w:pPr>
    </w:p>
    <w:p w14:paraId="71A9FCB8">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482EAC7">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应急方案</w:t>
      </w:r>
    </w:p>
    <w:p w14:paraId="36EAF92D">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1683BCC6">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56A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4E01A1FF">
            <w:pPr>
              <w:spacing w:line="360" w:lineRule="auto"/>
              <w:rPr>
                <w:rFonts w:hint="eastAsia" w:ascii="宋体" w:hAnsi="宋体" w:eastAsia="宋体" w:cs="宋体"/>
                <w:color w:val="auto"/>
                <w:sz w:val="22"/>
                <w:szCs w:val="22"/>
                <w:highlight w:val="none"/>
              </w:rPr>
            </w:pPr>
          </w:p>
        </w:tc>
      </w:tr>
    </w:tbl>
    <w:p w14:paraId="54162C97">
      <w:pPr>
        <w:spacing w:line="460" w:lineRule="exact"/>
        <w:ind w:firstLine="5060" w:firstLineChars="2300"/>
        <w:rPr>
          <w:rFonts w:hint="eastAsia" w:ascii="宋体" w:hAnsi="宋体" w:eastAsia="宋体" w:cs="宋体"/>
          <w:color w:val="auto"/>
          <w:sz w:val="22"/>
          <w:szCs w:val="22"/>
          <w:highlight w:val="none"/>
        </w:rPr>
      </w:pPr>
    </w:p>
    <w:p w14:paraId="49BDEEB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0565A9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AC2EA2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AE80F34">
      <w:pPr>
        <w:spacing w:line="380" w:lineRule="exact"/>
        <w:ind w:firstLine="4400" w:firstLineChars="2000"/>
        <w:rPr>
          <w:rFonts w:hint="eastAsia" w:ascii="宋体" w:hAnsi="宋体" w:eastAsia="宋体" w:cs="宋体"/>
          <w:color w:val="auto"/>
          <w:sz w:val="22"/>
          <w:szCs w:val="22"/>
          <w:highlight w:val="none"/>
        </w:rPr>
      </w:pPr>
    </w:p>
    <w:p w14:paraId="20A2F274">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5B0CA5F1">
      <w:pPr>
        <w:spacing w:line="400" w:lineRule="exact"/>
        <w:jc w:val="center"/>
        <w:outlineLvl w:val="3"/>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承诺</w:t>
      </w:r>
      <w:r>
        <w:rPr>
          <w:rFonts w:hint="eastAsia" w:ascii="宋体" w:hAnsi="宋体" w:cs="宋体"/>
          <w:b/>
          <w:bCs/>
          <w:color w:val="auto"/>
          <w:sz w:val="28"/>
          <w:szCs w:val="28"/>
          <w:highlight w:val="none"/>
          <w:lang w:val="en-US" w:eastAsia="zh-CN"/>
        </w:rPr>
        <w:t>方案</w:t>
      </w:r>
    </w:p>
    <w:p w14:paraId="2AE7881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6F360D4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r>
        <w:rPr>
          <w:rFonts w:hint="eastAsia" w:ascii="宋体" w:hAnsi="宋体" w:eastAsia="宋体" w:cs="宋体"/>
          <w:color w:val="auto"/>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71B9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DF8989A">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1AA52BBA">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4824D58B">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687E090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2FC4B6CB">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0E195563">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0FA1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BDD853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8217DD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2F1CF7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F2B091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C7406AB">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9C87934">
            <w:pPr>
              <w:spacing w:line="380" w:lineRule="exact"/>
              <w:ind w:left="442" w:hanging="442" w:hangingChars="200"/>
              <w:jc w:val="center"/>
              <w:rPr>
                <w:rFonts w:hint="eastAsia" w:ascii="宋体" w:hAnsi="宋体" w:eastAsia="宋体" w:cs="宋体"/>
                <w:b/>
                <w:bCs/>
                <w:color w:val="auto"/>
                <w:sz w:val="22"/>
                <w:szCs w:val="22"/>
                <w:highlight w:val="none"/>
              </w:rPr>
            </w:pPr>
          </w:p>
        </w:tc>
      </w:tr>
      <w:tr w14:paraId="115B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B1A305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0930E8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70EC3A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4F10CE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ED6557D">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FF6CF9C">
            <w:pPr>
              <w:spacing w:line="380" w:lineRule="exact"/>
              <w:ind w:left="442" w:hanging="442" w:hangingChars="200"/>
              <w:jc w:val="center"/>
              <w:rPr>
                <w:rFonts w:hint="eastAsia" w:ascii="宋体" w:hAnsi="宋体" w:eastAsia="宋体" w:cs="宋体"/>
                <w:b/>
                <w:bCs/>
                <w:color w:val="auto"/>
                <w:sz w:val="22"/>
                <w:szCs w:val="22"/>
                <w:highlight w:val="none"/>
              </w:rPr>
            </w:pPr>
          </w:p>
        </w:tc>
      </w:tr>
      <w:tr w14:paraId="45E1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75756D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74F987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9ED8B7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45FE66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F93D372">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784FDEA">
            <w:pPr>
              <w:spacing w:line="380" w:lineRule="exact"/>
              <w:ind w:left="442" w:hanging="442" w:hangingChars="200"/>
              <w:jc w:val="center"/>
              <w:rPr>
                <w:rFonts w:hint="eastAsia" w:ascii="宋体" w:hAnsi="宋体" w:eastAsia="宋体" w:cs="宋体"/>
                <w:b/>
                <w:bCs/>
                <w:color w:val="auto"/>
                <w:sz w:val="22"/>
                <w:szCs w:val="22"/>
                <w:highlight w:val="none"/>
              </w:rPr>
            </w:pPr>
          </w:p>
        </w:tc>
      </w:tr>
      <w:tr w14:paraId="612D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4A02CD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EF790D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454B09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DA3373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9D3109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EBE8AF2">
            <w:pPr>
              <w:spacing w:line="380" w:lineRule="exact"/>
              <w:ind w:left="442" w:hanging="442" w:hangingChars="200"/>
              <w:jc w:val="center"/>
              <w:rPr>
                <w:rFonts w:hint="eastAsia" w:ascii="宋体" w:hAnsi="宋体" w:eastAsia="宋体" w:cs="宋体"/>
                <w:b/>
                <w:bCs/>
                <w:color w:val="auto"/>
                <w:sz w:val="22"/>
                <w:szCs w:val="22"/>
                <w:highlight w:val="none"/>
              </w:rPr>
            </w:pPr>
          </w:p>
        </w:tc>
      </w:tr>
      <w:tr w14:paraId="24DE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6BAD4E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7DB80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EB60EC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1D0AD3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892F06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54789C7">
            <w:pPr>
              <w:spacing w:line="380" w:lineRule="exact"/>
              <w:ind w:left="442" w:hanging="442" w:hangingChars="200"/>
              <w:jc w:val="center"/>
              <w:rPr>
                <w:rFonts w:hint="eastAsia" w:ascii="宋体" w:hAnsi="宋体" w:eastAsia="宋体" w:cs="宋体"/>
                <w:b/>
                <w:bCs/>
                <w:color w:val="auto"/>
                <w:sz w:val="22"/>
                <w:szCs w:val="22"/>
                <w:highlight w:val="none"/>
              </w:rPr>
            </w:pPr>
          </w:p>
        </w:tc>
      </w:tr>
      <w:tr w14:paraId="7B00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980FB6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6287BF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A47E76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74F36F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9D9B02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9492F9D">
            <w:pPr>
              <w:spacing w:line="380" w:lineRule="exact"/>
              <w:ind w:left="442" w:hanging="442" w:hangingChars="200"/>
              <w:jc w:val="center"/>
              <w:rPr>
                <w:rFonts w:hint="eastAsia" w:ascii="宋体" w:hAnsi="宋体" w:eastAsia="宋体" w:cs="宋体"/>
                <w:b/>
                <w:bCs/>
                <w:color w:val="auto"/>
                <w:sz w:val="22"/>
                <w:szCs w:val="22"/>
                <w:highlight w:val="none"/>
              </w:rPr>
            </w:pPr>
          </w:p>
        </w:tc>
      </w:tr>
      <w:tr w14:paraId="653D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07F1721">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1D9553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50EC14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6FDBE1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E20117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CEEC00F">
            <w:pPr>
              <w:spacing w:line="380" w:lineRule="exact"/>
              <w:ind w:left="442" w:hanging="442" w:hangingChars="200"/>
              <w:jc w:val="center"/>
              <w:rPr>
                <w:rFonts w:hint="eastAsia" w:ascii="宋体" w:hAnsi="宋体" w:eastAsia="宋体" w:cs="宋体"/>
                <w:b/>
                <w:bCs/>
                <w:color w:val="auto"/>
                <w:sz w:val="22"/>
                <w:szCs w:val="22"/>
                <w:highlight w:val="none"/>
              </w:rPr>
            </w:pPr>
          </w:p>
        </w:tc>
      </w:tr>
      <w:tr w14:paraId="6B4D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AB1F6DB">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EFF804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23438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D1754B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B29840E">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7EA758C">
            <w:pPr>
              <w:spacing w:line="380" w:lineRule="exact"/>
              <w:ind w:left="442" w:hanging="442" w:hangingChars="200"/>
              <w:jc w:val="center"/>
              <w:rPr>
                <w:rFonts w:hint="eastAsia" w:ascii="宋体" w:hAnsi="宋体" w:eastAsia="宋体" w:cs="宋体"/>
                <w:b/>
                <w:bCs/>
                <w:color w:val="auto"/>
                <w:sz w:val="22"/>
                <w:szCs w:val="22"/>
                <w:highlight w:val="none"/>
              </w:rPr>
            </w:pPr>
          </w:p>
        </w:tc>
      </w:tr>
      <w:tr w14:paraId="03DF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B97D5A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75445A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0F8029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AFCAEB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777BF8D">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CC16FA0">
            <w:pPr>
              <w:spacing w:line="380" w:lineRule="exact"/>
              <w:ind w:left="442" w:hanging="442" w:hangingChars="200"/>
              <w:jc w:val="center"/>
              <w:rPr>
                <w:rFonts w:hint="eastAsia" w:ascii="宋体" w:hAnsi="宋体" w:eastAsia="宋体" w:cs="宋体"/>
                <w:b/>
                <w:bCs/>
                <w:color w:val="auto"/>
                <w:sz w:val="22"/>
                <w:szCs w:val="22"/>
                <w:highlight w:val="none"/>
              </w:rPr>
            </w:pPr>
          </w:p>
        </w:tc>
      </w:tr>
      <w:tr w14:paraId="3357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1B024C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E29F4F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DF70CA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E0D511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D78BD2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4A13F7F">
            <w:pPr>
              <w:spacing w:line="380" w:lineRule="exact"/>
              <w:ind w:left="442" w:hanging="442" w:hangingChars="200"/>
              <w:jc w:val="center"/>
              <w:rPr>
                <w:rFonts w:hint="eastAsia" w:ascii="宋体" w:hAnsi="宋体" w:eastAsia="宋体" w:cs="宋体"/>
                <w:b/>
                <w:bCs/>
                <w:color w:val="auto"/>
                <w:sz w:val="22"/>
                <w:szCs w:val="22"/>
                <w:highlight w:val="none"/>
              </w:rPr>
            </w:pPr>
          </w:p>
        </w:tc>
      </w:tr>
      <w:tr w14:paraId="775D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C0072D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6877E2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6D203F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7E29ED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5058921">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33F1F25">
            <w:pPr>
              <w:spacing w:line="380" w:lineRule="exact"/>
              <w:ind w:left="442" w:hanging="442" w:hangingChars="200"/>
              <w:jc w:val="center"/>
              <w:rPr>
                <w:rFonts w:hint="eastAsia" w:ascii="宋体" w:hAnsi="宋体" w:eastAsia="宋体" w:cs="宋体"/>
                <w:b/>
                <w:bCs/>
                <w:color w:val="auto"/>
                <w:sz w:val="22"/>
                <w:szCs w:val="22"/>
                <w:highlight w:val="none"/>
              </w:rPr>
            </w:pPr>
          </w:p>
        </w:tc>
      </w:tr>
      <w:tr w14:paraId="3B8F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BB50DA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8525EA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5FC0D2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FBA965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308B1A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0E0E5E8">
            <w:pPr>
              <w:spacing w:line="380" w:lineRule="exact"/>
              <w:ind w:left="442" w:hanging="442" w:hangingChars="200"/>
              <w:jc w:val="center"/>
              <w:rPr>
                <w:rFonts w:hint="eastAsia" w:ascii="宋体" w:hAnsi="宋体" w:eastAsia="宋体" w:cs="宋体"/>
                <w:b/>
                <w:bCs/>
                <w:color w:val="auto"/>
                <w:sz w:val="22"/>
                <w:szCs w:val="22"/>
                <w:highlight w:val="none"/>
              </w:rPr>
            </w:pPr>
          </w:p>
        </w:tc>
      </w:tr>
      <w:tr w14:paraId="2B6A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F95FF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4EA5A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18420B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848E3F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F4D1F38">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2FDF4D6">
            <w:pPr>
              <w:spacing w:line="380" w:lineRule="exact"/>
              <w:ind w:left="442" w:hanging="442" w:hangingChars="200"/>
              <w:jc w:val="center"/>
              <w:rPr>
                <w:rFonts w:hint="eastAsia" w:ascii="宋体" w:hAnsi="宋体" w:eastAsia="宋体" w:cs="宋体"/>
                <w:b/>
                <w:bCs/>
                <w:color w:val="auto"/>
                <w:sz w:val="22"/>
                <w:szCs w:val="22"/>
                <w:highlight w:val="none"/>
              </w:rPr>
            </w:pPr>
          </w:p>
        </w:tc>
      </w:tr>
      <w:tr w14:paraId="78D3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40349B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DA3A05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7EAA0D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C87589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4A8777B">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CFF8929">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5F9ED010">
      <w:pPr>
        <w:pStyle w:val="30"/>
        <w:spacing w:line="400" w:lineRule="atLeast"/>
        <w:ind w:left="5360" w:leftChars="2500" w:hanging="110" w:hangingChars="50"/>
        <w:rPr>
          <w:rFonts w:hint="eastAsia" w:ascii="宋体" w:hAnsi="宋体" w:eastAsia="宋体" w:cs="宋体"/>
          <w:color w:val="auto"/>
          <w:sz w:val="22"/>
          <w:szCs w:val="22"/>
          <w:highlight w:val="none"/>
        </w:rPr>
      </w:pPr>
    </w:p>
    <w:p w14:paraId="4F16D1AE">
      <w:pPr>
        <w:pStyle w:val="30"/>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投标人全称（盖章）：</w:t>
      </w:r>
    </w:p>
    <w:p w14:paraId="39F932E0">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b w:val="0"/>
          <w:bCs/>
          <w:color w:val="auto"/>
          <w:sz w:val="22"/>
          <w:szCs w:val="22"/>
          <w:highlight w:val="none"/>
        </w:rPr>
        <w:t>：</w:t>
      </w:r>
    </w:p>
    <w:p w14:paraId="2609D464">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日    期：</w:t>
      </w:r>
    </w:p>
    <w:p w14:paraId="31657D5C">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1C06E2F">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业绩</w:t>
      </w:r>
    </w:p>
    <w:p w14:paraId="4875581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22475C1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6851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DD07FC0">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58E1D07A">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4C1C7BE6">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6CCC7584">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09673587">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4268F6CC">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4EED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6D55DB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A27516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D40C14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2EB5FA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80C07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895A5C3">
            <w:pPr>
              <w:spacing w:line="380" w:lineRule="exact"/>
              <w:ind w:left="442" w:hanging="442" w:hangingChars="200"/>
              <w:jc w:val="center"/>
              <w:rPr>
                <w:rFonts w:hint="eastAsia" w:ascii="宋体" w:hAnsi="宋体" w:eastAsia="宋体" w:cs="宋体"/>
                <w:b/>
                <w:bCs/>
                <w:color w:val="auto"/>
                <w:sz w:val="22"/>
                <w:szCs w:val="22"/>
                <w:highlight w:val="none"/>
              </w:rPr>
            </w:pPr>
          </w:p>
        </w:tc>
      </w:tr>
      <w:tr w14:paraId="02E4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974CE9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4FE691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AED44A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4A202B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1C67B3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16AE2BD">
            <w:pPr>
              <w:spacing w:line="380" w:lineRule="exact"/>
              <w:ind w:left="442" w:hanging="442" w:hangingChars="200"/>
              <w:jc w:val="center"/>
              <w:rPr>
                <w:rFonts w:hint="eastAsia" w:ascii="宋体" w:hAnsi="宋体" w:eastAsia="宋体" w:cs="宋体"/>
                <w:b/>
                <w:bCs/>
                <w:color w:val="auto"/>
                <w:sz w:val="22"/>
                <w:szCs w:val="22"/>
                <w:highlight w:val="none"/>
              </w:rPr>
            </w:pPr>
          </w:p>
        </w:tc>
      </w:tr>
      <w:tr w14:paraId="61C6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BDFC42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A1E24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C14D89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0E85C5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65E7B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CB49B2F">
            <w:pPr>
              <w:spacing w:line="380" w:lineRule="exact"/>
              <w:ind w:left="442" w:hanging="442" w:hangingChars="200"/>
              <w:jc w:val="center"/>
              <w:rPr>
                <w:rFonts w:hint="eastAsia" w:ascii="宋体" w:hAnsi="宋体" w:eastAsia="宋体" w:cs="宋体"/>
                <w:b/>
                <w:bCs/>
                <w:color w:val="auto"/>
                <w:sz w:val="22"/>
                <w:szCs w:val="22"/>
                <w:highlight w:val="none"/>
              </w:rPr>
            </w:pPr>
          </w:p>
        </w:tc>
      </w:tr>
      <w:tr w14:paraId="23EB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67946B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75096B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9ED354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426125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6211BC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D508D5E">
            <w:pPr>
              <w:spacing w:line="380" w:lineRule="exact"/>
              <w:ind w:left="442" w:hanging="442" w:hangingChars="200"/>
              <w:jc w:val="center"/>
              <w:rPr>
                <w:rFonts w:hint="eastAsia" w:ascii="宋体" w:hAnsi="宋体" w:eastAsia="宋体" w:cs="宋体"/>
                <w:b/>
                <w:bCs/>
                <w:color w:val="auto"/>
                <w:sz w:val="22"/>
                <w:szCs w:val="22"/>
                <w:highlight w:val="none"/>
              </w:rPr>
            </w:pPr>
          </w:p>
        </w:tc>
      </w:tr>
      <w:tr w14:paraId="0A68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DBBCA8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ADF2B7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3B398A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B0BEF1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EDEB936">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0AB503C">
            <w:pPr>
              <w:spacing w:line="380" w:lineRule="exact"/>
              <w:ind w:left="442" w:hanging="442" w:hangingChars="200"/>
              <w:jc w:val="center"/>
              <w:rPr>
                <w:rFonts w:hint="eastAsia" w:ascii="宋体" w:hAnsi="宋体" w:eastAsia="宋体" w:cs="宋体"/>
                <w:b/>
                <w:bCs/>
                <w:color w:val="auto"/>
                <w:sz w:val="22"/>
                <w:szCs w:val="22"/>
                <w:highlight w:val="none"/>
              </w:rPr>
            </w:pPr>
          </w:p>
        </w:tc>
      </w:tr>
      <w:tr w14:paraId="179E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89D56F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B9444E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64F350F">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0FE531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0CB1115">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1B89856">
            <w:pPr>
              <w:spacing w:line="380" w:lineRule="exact"/>
              <w:ind w:left="442" w:hanging="442" w:hangingChars="200"/>
              <w:jc w:val="center"/>
              <w:rPr>
                <w:rFonts w:hint="eastAsia" w:ascii="宋体" w:hAnsi="宋体" w:eastAsia="宋体" w:cs="宋体"/>
                <w:b/>
                <w:bCs/>
                <w:color w:val="auto"/>
                <w:sz w:val="22"/>
                <w:szCs w:val="22"/>
                <w:highlight w:val="none"/>
              </w:rPr>
            </w:pPr>
          </w:p>
        </w:tc>
      </w:tr>
      <w:tr w14:paraId="390F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BDA260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819C64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A9E5AC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60067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3F9CFA1">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17B8936">
            <w:pPr>
              <w:spacing w:line="380" w:lineRule="exact"/>
              <w:ind w:left="442" w:hanging="442" w:hangingChars="200"/>
              <w:jc w:val="center"/>
              <w:rPr>
                <w:rFonts w:hint="eastAsia" w:ascii="宋体" w:hAnsi="宋体" w:eastAsia="宋体" w:cs="宋体"/>
                <w:b/>
                <w:bCs/>
                <w:color w:val="auto"/>
                <w:sz w:val="22"/>
                <w:szCs w:val="22"/>
                <w:highlight w:val="none"/>
              </w:rPr>
            </w:pPr>
          </w:p>
        </w:tc>
      </w:tr>
      <w:tr w14:paraId="280D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91BB9B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A506965">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5517A1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62A324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707060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9C603DD">
            <w:pPr>
              <w:spacing w:line="380" w:lineRule="exact"/>
              <w:ind w:left="442" w:hanging="442" w:hangingChars="200"/>
              <w:jc w:val="center"/>
              <w:rPr>
                <w:rFonts w:hint="eastAsia" w:ascii="宋体" w:hAnsi="宋体" w:eastAsia="宋体" w:cs="宋体"/>
                <w:b/>
                <w:bCs/>
                <w:color w:val="auto"/>
                <w:sz w:val="22"/>
                <w:szCs w:val="22"/>
                <w:highlight w:val="none"/>
              </w:rPr>
            </w:pPr>
          </w:p>
        </w:tc>
      </w:tr>
      <w:tr w14:paraId="37BC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8C5006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AF5F7F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2E7AB89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E0A2908">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C49B94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8A165E1">
            <w:pPr>
              <w:spacing w:line="380" w:lineRule="exact"/>
              <w:ind w:left="442" w:hanging="442" w:hangingChars="200"/>
              <w:jc w:val="center"/>
              <w:rPr>
                <w:rFonts w:hint="eastAsia" w:ascii="宋体" w:hAnsi="宋体" w:eastAsia="宋体" w:cs="宋体"/>
                <w:b/>
                <w:bCs/>
                <w:color w:val="auto"/>
                <w:sz w:val="22"/>
                <w:szCs w:val="22"/>
                <w:highlight w:val="none"/>
              </w:rPr>
            </w:pPr>
          </w:p>
        </w:tc>
      </w:tr>
      <w:tr w14:paraId="5A33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60B9AB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390A7E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ABDF7B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21C63B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1AA22A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F9A3BB6">
            <w:pPr>
              <w:spacing w:line="380" w:lineRule="exact"/>
              <w:ind w:left="442" w:hanging="442" w:hangingChars="200"/>
              <w:jc w:val="center"/>
              <w:rPr>
                <w:rFonts w:hint="eastAsia" w:ascii="宋体" w:hAnsi="宋体" w:eastAsia="宋体" w:cs="宋体"/>
                <w:b/>
                <w:bCs/>
                <w:color w:val="auto"/>
                <w:sz w:val="22"/>
                <w:szCs w:val="22"/>
                <w:highlight w:val="none"/>
              </w:rPr>
            </w:pPr>
          </w:p>
        </w:tc>
      </w:tr>
      <w:tr w14:paraId="1632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229D5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9EBF7A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03C816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C7B1CE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6766CCB">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5E5ABD5">
            <w:pPr>
              <w:spacing w:line="380" w:lineRule="exact"/>
              <w:ind w:left="442" w:hanging="442" w:hangingChars="200"/>
              <w:jc w:val="center"/>
              <w:rPr>
                <w:rFonts w:hint="eastAsia" w:ascii="宋体" w:hAnsi="宋体" w:eastAsia="宋体" w:cs="宋体"/>
                <w:b/>
                <w:bCs/>
                <w:color w:val="auto"/>
                <w:sz w:val="22"/>
                <w:szCs w:val="22"/>
                <w:highlight w:val="none"/>
              </w:rPr>
            </w:pPr>
          </w:p>
        </w:tc>
      </w:tr>
      <w:tr w14:paraId="4C46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D1FD46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D222BF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CB9F26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1E1988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7541ECB">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580F8CB">
            <w:pPr>
              <w:spacing w:line="380" w:lineRule="exact"/>
              <w:ind w:left="442" w:hanging="442" w:hangingChars="200"/>
              <w:jc w:val="center"/>
              <w:rPr>
                <w:rFonts w:hint="eastAsia" w:ascii="宋体" w:hAnsi="宋体" w:eastAsia="宋体" w:cs="宋体"/>
                <w:b/>
                <w:bCs/>
                <w:color w:val="auto"/>
                <w:sz w:val="22"/>
                <w:szCs w:val="22"/>
                <w:highlight w:val="none"/>
              </w:rPr>
            </w:pPr>
          </w:p>
        </w:tc>
      </w:tr>
      <w:tr w14:paraId="4D35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A52007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19880D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9F4D5C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8D85B7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A49BDAB">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3BD9134">
            <w:pPr>
              <w:spacing w:line="380" w:lineRule="exact"/>
              <w:ind w:left="442" w:hanging="442" w:hangingChars="200"/>
              <w:jc w:val="center"/>
              <w:rPr>
                <w:rFonts w:hint="eastAsia" w:ascii="宋体" w:hAnsi="宋体" w:eastAsia="宋体" w:cs="宋体"/>
                <w:b/>
                <w:bCs/>
                <w:color w:val="auto"/>
                <w:sz w:val="22"/>
                <w:szCs w:val="22"/>
                <w:highlight w:val="none"/>
              </w:rPr>
            </w:pPr>
          </w:p>
        </w:tc>
      </w:tr>
      <w:tr w14:paraId="29E6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4DE8FE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35C289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2903EC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7654275">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034836E">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F9A0B44">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2D715FAF">
      <w:pPr>
        <w:spacing w:line="460" w:lineRule="exact"/>
        <w:ind w:firstLine="5060" w:firstLineChars="2300"/>
        <w:rPr>
          <w:rFonts w:hint="eastAsia" w:ascii="宋体" w:hAnsi="宋体" w:eastAsia="宋体" w:cs="宋体"/>
          <w:color w:val="auto"/>
          <w:sz w:val="22"/>
          <w:szCs w:val="22"/>
          <w:highlight w:val="none"/>
        </w:rPr>
      </w:pPr>
    </w:p>
    <w:p w14:paraId="14ACE26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95C555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0CF9CA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81754A3">
      <w:pPr>
        <w:spacing w:line="380" w:lineRule="exact"/>
        <w:ind w:firstLine="4400" w:firstLineChars="2000"/>
        <w:rPr>
          <w:rFonts w:hint="eastAsia" w:ascii="宋体" w:hAnsi="宋体" w:eastAsia="宋体" w:cs="宋体"/>
          <w:color w:val="auto"/>
          <w:sz w:val="22"/>
          <w:szCs w:val="22"/>
          <w:highlight w:val="none"/>
        </w:rPr>
      </w:pPr>
    </w:p>
    <w:p w14:paraId="18A2DCE6">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402F954A">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lang w:val="en-US" w:eastAsia="zh-CN"/>
        </w:rPr>
        <w:t>业绩履行评价情况</w:t>
      </w:r>
    </w:p>
    <w:p w14:paraId="451E2AA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590AC7CF">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B34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EF621FC">
            <w:pPr>
              <w:spacing w:line="360" w:lineRule="auto"/>
              <w:rPr>
                <w:rFonts w:hint="eastAsia" w:ascii="宋体" w:hAnsi="宋体" w:eastAsia="宋体" w:cs="宋体"/>
                <w:color w:val="auto"/>
                <w:sz w:val="22"/>
                <w:szCs w:val="22"/>
                <w:highlight w:val="none"/>
              </w:rPr>
            </w:pPr>
          </w:p>
        </w:tc>
      </w:tr>
    </w:tbl>
    <w:p w14:paraId="60031646">
      <w:pPr>
        <w:spacing w:line="460" w:lineRule="exact"/>
        <w:ind w:firstLine="5060" w:firstLineChars="2300"/>
        <w:rPr>
          <w:rFonts w:hint="eastAsia" w:ascii="宋体" w:hAnsi="宋体" w:eastAsia="宋体" w:cs="宋体"/>
          <w:color w:val="auto"/>
          <w:sz w:val="22"/>
          <w:szCs w:val="22"/>
          <w:highlight w:val="none"/>
        </w:rPr>
      </w:pPr>
    </w:p>
    <w:p w14:paraId="03A6249C">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9F3CC61">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CF593D6">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565BB99">
      <w:pPr>
        <w:spacing w:line="380" w:lineRule="exact"/>
        <w:ind w:firstLine="4400" w:firstLineChars="2000"/>
        <w:rPr>
          <w:rFonts w:hint="eastAsia" w:ascii="宋体" w:hAnsi="宋体" w:eastAsia="宋体" w:cs="宋体"/>
          <w:color w:val="auto"/>
          <w:sz w:val="22"/>
          <w:szCs w:val="22"/>
          <w:highlight w:val="none"/>
        </w:rPr>
      </w:pPr>
    </w:p>
    <w:p w14:paraId="22FE5F2F">
      <w:pPr>
        <w:rPr>
          <w:rFonts w:hint="eastAsia" w:ascii="宋体" w:hAnsi="宋体" w:cs="宋体"/>
          <w:b/>
          <w:bCs/>
          <w:color w:val="auto"/>
          <w:sz w:val="28"/>
          <w:szCs w:val="28"/>
          <w:highlight w:val="none"/>
          <w:lang w:val="en-US" w:eastAsia="zh-CN"/>
        </w:rPr>
      </w:pPr>
    </w:p>
    <w:p w14:paraId="37845788">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AFA043B">
      <w:pPr>
        <w:tabs>
          <w:tab w:val="left" w:pos="1808"/>
        </w:tabs>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 xml:space="preserve">  </w:t>
      </w:r>
    </w:p>
    <w:p w14:paraId="7496BD40">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、其他必要提供的资料</w:t>
      </w:r>
    </w:p>
    <w:p w14:paraId="3EDCA32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WZLCZB（W）-2025-05003</w:t>
      </w:r>
    </w:p>
    <w:p w14:paraId="38BC7939">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织物租赁洗涤</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6F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061CCB6A">
            <w:pPr>
              <w:spacing w:line="360" w:lineRule="auto"/>
              <w:rPr>
                <w:rFonts w:hint="eastAsia" w:ascii="宋体" w:hAnsi="宋体" w:eastAsia="宋体" w:cs="宋体"/>
                <w:color w:val="auto"/>
                <w:sz w:val="22"/>
                <w:szCs w:val="22"/>
                <w:highlight w:val="none"/>
              </w:rPr>
            </w:pPr>
          </w:p>
        </w:tc>
      </w:tr>
    </w:tbl>
    <w:p w14:paraId="0291787C">
      <w:pPr>
        <w:spacing w:line="460" w:lineRule="exact"/>
        <w:ind w:firstLine="5060" w:firstLineChars="2300"/>
        <w:rPr>
          <w:rFonts w:hint="eastAsia" w:ascii="宋体" w:hAnsi="宋体" w:eastAsia="宋体" w:cs="宋体"/>
          <w:color w:val="auto"/>
          <w:sz w:val="22"/>
          <w:szCs w:val="22"/>
          <w:highlight w:val="none"/>
        </w:rPr>
      </w:pPr>
    </w:p>
    <w:p w14:paraId="603BCC19">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2830D5F">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460162B">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789AEAEF">
      <w:pPr>
        <w:spacing w:line="380" w:lineRule="exact"/>
        <w:ind w:firstLine="4400" w:firstLineChars="2000"/>
        <w:rPr>
          <w:rFonts w:hint="eastAsia" w:ascii="宋体" w:hAnsi="宋体" w:eastAsia="宋体" w:cs="宋体"/>
          <w:color w:val="auto"/>
          <w:sz w:val="22"/>
          <w:szCs w:val="22"/>
          <w:highlight w:val="none"/>
        </w:rPr>
      </w:pPr>
    </w:p>
    <w:p w14:paraId="02527487">
      <w:pPr>
        <w:spacing w:line="460" w:lineRule="exact"/>
        <w:ind w:firstLine="4400" w:firstLineChars="2000"/>
        <w:rPr>
          <w:rFonts w:hint="eastAsia" w:ascii="宋体" w:hAnsi="宋体" w:eastAsia="宋体" w:cs="宋体"/>
          <w:color w:val="auto"/>
          <w:sz w:val="22"/>
          <w:szCs w:val="22"/>
          <w:highlight w:val="none"/>
        </w:rPr>
      </w:pPr>
    </w:p>
    <w:p w14:paraId="2DECAC0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8FC85F1">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5C8C0724">
      <w:pPr>
        <w:pStyle w:val="3"/>
        <w:numPr>
          <w:ilvl w:val="0"/>
          <w:numId w:val="3"/>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1" w:name="_Toc3381"/>
      <w:bookmarkStart w:id="42" w:name="_Toc10142"/>
      <w:bookmarkStart w:id="43" w:name="_Toc221356895"/>
      <w:bookmarkStart w:id="44" w:name="_Toc221356958"/>
      <w:r>
        <w:rPr>
          <w:rFonts w:hint="eastAsia" w:ascii="宋体" w:hAnsi="宋体" w:eastAsia="宋体" w:cs="宋体"/>
          <w:color w:val="auto"/>
          <w:highlight w:val="none"/>
        </w:rPr>
        <w:t>项目技术规范和服务要求</w:t>
      </w:r>
      <w:bookmarkEnd w:id="41"/>
      <w:bookmarkEnd w:id="42"/>
    </w:p>
    <w:bookmarkEnd w:id="43"/>
    <w:bookmarkEnd w:id="44"/>
    <w:p w14:paraId="7309516B">
      <w:pPr>
        <w:spacing w:line="460" w:lineRule="exact"/>
        <w:outlineLvl w:val="1"/>
        <w:rPr>
          <w:rFonts w:hint="eastAsia" w:ascii="宋体" w:hAnsi="宋体" w:eastAsia="宋体" w:cs="宋体"/>
          <w:b/>
          <w:color w:val="auto"/>
          <w:sz w:val="22"/>
          <w:szCs w:val="22"/>
          <w:highlight w:val="none"/>
        </w:rPr>
      </w:pPr>
      <w:bookmarkStart w:id="45" w:name="_Toc496257825"/>
      <w:bookmarkStart w:id="46" w:name="_Toc51996430"/>
      <w:bookmarkStart w:id="47" w:name="_Toc495651839"/>
      <w:bookmarkStart w:id="48" w:name="_Toc441051461"/>
      <w:bookmarkStart w:id="49" w:name="_Toc498186820"/>
      <w:bookmarkStart w:id="50" w:name="_Toc496256263"/>
      <w:bookmarkStart w:id="51" w:name="_Toc23050562"/>
      <w:bookmarkStart w:id="52" w:name="_Toc40594931"/>
      <w:bookmarkStart w:id="53" w:name="_Toc496101575"/>
      <w:bookmarkStart w:id="54" w:name="_Toc497307615"/>
      <w:bookmarkStart w:id="55" w:name="_Toc23050625"/>
      <w:bookmarkStart w:id="56" w:name="_Toc498199476"/>
      <w:bookmarkStart w:id="57" w:name="_Toc282690445"/>
      <w:bookmarkStart w:id="58" w:name="_Toc23050833"/>
      <w:bookmarkStart w:id="59" w:name="_Toc496101312"/>
      <w:bookmarkStart w:id="60" w:name="_Toc497300664"/>
      <w:bookmarkStart w:id="61" w:name="_Toc497300733"/>
      <w:bookmarkStart w:id="62" w:name="_Toc40266002"/>
      <w:bookmarkStart w:id="63" w:name="_Toc498186719"/>
      <w:bookmarkStart w:id="64" w:name="_Toc201920298"/>
      <w:bookmarkStart w:id="65" w:name="_Toc23050423"/>
      <w:bookmarkStart w:id="66" w:name="_Toc495660084"/>
      <w:r>
        <w:rPr>
          <w:rFonts w:hint="eastAsia" w:ascii="宋体" w:hAnsi="宋体" w:eastAsia="宋体" w:cs="宋体"/>
          <w:b/>
          <w:color w:val="auto"/>
          <w:sz w:val="22"/>
          <w:szCs w:val="22"/>
          <w:highlight w:val="none"/>
        </w:rPr>
        <w:t>一、概述</w:t>
      </w:r>
    </w:p>
    <w:p w14:paraId="5C30D38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此份招标内容及技术要求书是招标文件的一部分，包括所有条款的具体说明及技术要求，投标人需在各自技术和商务占优势的基础上对本次招标服务进行投标报价。</w:t>
      </w:r>
    </w:p>
    <w:p w14:paraId="2F2FE831">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现场踏勘：各投标人于投标截止时间前自行到</w:t>
      </w:r>
      <w:r>
        <w:rPr>
          <w:rFonts w:hint="eastAsia" w:ascii="宋体" w:hAnsi="宋体" w:eastAsia="宋体" w:cs="宋体"/>
          <w:color w:val="auto"/>
          <w:sz w:val="22"/>
          <w:szCs w:val="22"/>
          <w:highlight w:val="none"/>
          <w:lang w:val="en-US" w:eastAsia="zh-CN"/>
        </w:rPr>
        <w:t>温州市中心医院（百里坊院区、双屿院区）、温州市第六人民医院</w:t>
      </w:r>
      <w:r>
        <w:rPr>
          <w:rFonts w:hint="eastAsia" w:ascii="宋体" w:hAnsi="宋体" w:eastAsia="宋体" w:cs="宋体"/>
          <w:b w:val="0"/>
          <w:bCs w:val="0"/>
          <w:color w:val="auto"/>
          <w:sz w:val="22"/>
          <w:szCs w:val="22"/>
          <w:highlight w:val="none"/>
        </w:rPr>
        <w:t>进行踏勘 ，以获取本次投标所需的现场资料及数据，投标人若未到现场踏勘，引起的一切后果均由其自行负责，由此造成投标价的偏差均不予调整。</w:t>
      </w:r>
    </w:p>
    <w:p w14:paraId="4EB8321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3.投标人必须完成招标内容和合同（基本要求、价格和服务）规定义务，不允许只对部分内容进行投标。</w:t>
      </w:r>
    </w:p>
    <w:p w14:paraId="01CC80B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4.本次项目服务的标准、规范，应符合国家有关条例及规范。</w:t>
      </w:r>
    </w:p>
    <w:p w14:paraId="68602AC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5.在投标之前，投标人须仔细阅读招标文件，如发现有任何疑问、冲突或问题，投标人须在答疑截止时间前以书面形式向招标采购机构提出。逾期投标人不再作答复，有关风险及责任由投标人自行承担。</w:t>
      </w:r>
    </w:p>
    <w:p w14:paraId="192A8F60">
      <w:pPr>
        <w:pStyle w:val="333"/>
        <w:keepNext w:val="0"/>
        <w:keepLines w:val="0"/>
        <w:pageBreakBefore w:val="0"/>
        <w:widowControl w:val="0"/>
        <w:kinsoku/>
        <w:wordWrap/>
        <w:overflowPunct/>
        <w:topLinePunct w:val="0"/>
        <w:autoSpaceDE/>
        <w:autoSpaceDN/>
        <w:bidi w:val="0"/>
        <w:adjustRightInd w:val="0"/>
        <w:snapToGrid/>
        <w:textAlignment w:val="baseline"/>
        <w:outlineLvl w:val="1"/>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二、项目基本情况</w:t>
      </w:r>
    </w:p>
    <w:tbl>
      <w:tblPr>
        <w:tblStyle w:val="53"/>
        <w:tblW w:w="9540"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637"/>
        <w:gridCol w:w="1575"/>
        <w:gridCol w:w="2458"/>
      </w:tblGrid>
      <w:tr w14:paraId="15D3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0" w:type="dxa"/>
          </w:tcPr>
          <w:p w14:paraId="1C38000D">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序号</w:t>
            </w:r>
          </w:p>
        </w:tc>
        <w:tc>
          <w:tcPr>
            <w:tcW w:w="4637" w:type="dxa"/>
          </w:tcPr>
          <w:p w14:paraId="7E0A7A9D">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内容</w:t>
            </w:r>
          </w:p>
        </w:tc>
        <w:tc>
          <w:tcPr>
            <w:tcW w:w="1575" w:type="dxa"/>
          </w:tcPr>
          <w:p w14:paraId="272EDEE2">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预算金额</w:t>
            </w:r>
          </w:p>
        </w:tc>
        <w:tc>
          <w:tcPr>
            <w:tcW w:w="2458" w:type="dxa"/>
          </w:tcPr>
          <w:p w14:paraId="2145DAAD">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服务期</w:t>
            </w:r>
          </w:p>
        </w:tc>
      </w:tr>
      <w:tr w14:paraId="5975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0" w:type="dxa"/>
            <w:vAlign w:val="center"/>
          </w:tcPr>
          <w:p w14:paraId="5D4F9616">
            <w:pPr>
              <w:bidi w:val="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w:t>
            </w:r>
          </w:p>
        </w:tc>
        <w:tc>
          <w:tcPr>
            <w:tcW w:w="4637" w:type="dxa"/>
          </w:tcPr>
          <w:p w14:paraId="37B17586">
            <w:pPr>
              <w:pStyle w:val="333"/>
              <w:jc w:val="center"/>
              <w:rPr>
                <w:rFonts w:hint="eastAsia" w:ascii="宋体" w:hAnsi="宋体" w:eastAsia="宋体" w:cs="宋体"/>
                <w:color w:val="auto"/>
                <w:sz w:val="22"/>
                <w:szCs w:val="28"/>
                <w:highlight w:val="none"/>
                <w:vertAlign w:val="baseline"/>
              </w:rPr>
            </w:pPr>
            <w:r>
              <w:rPr>
                <w:rFonts w:hint="eastAsia" w:ascii="宋体" w:hAnsi="宋体" w:eastAsia="宋体" w:cs="宋体"/>
                <w:color w:val="auto"/>
                <w:sz w:val="22"/>
                <w:szCs w:val="22"/>
                <w:highlight w:val="none"/>
                <w:lang w:eastAsia="zh-CN"/>
              </w:rPr>
              <w:t>温州市中心医院（百里坊院区）织物租赁洗涤</w:t>
            </w:r>
          </w:p>
        </w:tc>
        <w:tc>
          <w:tcPr>
            <w:tcW w:w="1575" w:type="dxa"/>
            <w:vAlign w:val="top"/>
          </w:tcPr>
          <w:p w14:paraId="668F6C07">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3100000元</w:t>
            </w:r>
          </w:p>
        </w:tc>
        <w:tc>
          <w:tcPr>
            <w:tcW w:w="2458" w:type="dxa"/>
            <w:vMerge w:val="restart"/>
            <w:vAlign w:val="center"/>
          </w:tcPr>
          <w:p w14:paraId="6590D109">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承包期限为1年或实际结算价满预算金额</w:t>
            </w:r>
            <w:r>
              <w:rPr>
                <w:rFonts w:hint="eastAsia" w:ascii="宋体" w:hAnsi="宋体" w:eastAsia="宋体" w:cs="宋体"/>
                <w:color w:val="auto"/>
                <w:sz w:val="22"/>
                <w:szCs w:val="22"/>
                <w:highlight w:val="none"/>
                <w:lang w:eastAsia="zh-CN"/>
              </w:rPr>
              <w:t>。</w:t>
            </w:r>
          </w:p>
        </w:tc>
      </w:tr>
      <w:tr w14:paraId="7B5B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0" w:type="dxa"/>
            <w:vAlign w:val="center"/>
          </w:tcPr>
          <w:p w14:paraId="66483CED">
            <w:pPr>
              <w:bidi w:val="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2</w:t>
            </w:r>
          </w:p>
        </w:tc>
        <w:tc>
          <w:tcPr>
            <w:tcW w:w="4637" w:type="dxa"/>
          </w:tcPr>
          <w:p w14:paraId="78FBBB88">
            <w:pPr>
              <w:pStyle w:val="333"/>
              <w:jc w:val="center"/>
              <w:rPr>
                <w:rFonts w:hint="eastAsia" w:ascii="宋体" w:hAnsi="宋体" w:eastAsia="宋体" w:cs="宋体"/>
                <w:color w:val="auto"/>
                <w:sz w:val="22"/>
                <w:szCs w:val="28"/>
                <w:highlight w:val="none"/>
                <w:vertAlign w:val="baseline"/>
              </w:rPr>
            </w:pPr>
            <w:r>
              <w:rPr>
                <w:rFonts w:hint="eastAsia" w:ascii="宋体" w:hAnsi="宋体" w:eastAsia="宋体" w:cs="宋体"/>
                <w:color w:val="auto"/>
                <w:sz w:val="22"/>
                <w:szCs w:val="22"/>
                <w:highlight w:val="none"/>
                <w:lang w:eastAsia="zh-CN"/>
              </w:rPr>
              <w:t>温州市中心医院（双屿院区）织物租赁洗涤</w:t>
            </w:r>
          </w:p>
        </w:tc>
        <w:tc>
          <w:tcPr>
            <w:tcW w:w="1575" w:type="dxa"/>
            <w:vAlign w:val="top"/>
          </w:tcPr>
          <w:p w14:paraId="0109BC81">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1250000元</w:t>
            </w:r>
          </w:p>
        </w:tc>
        <w:tc>
          <w:tcPr>
            <w:tcW w:w="2458" w:type="dxa"/>
            <w:vMerge w:val="continue"/>
          </w:tcPr>
          <w:p w14:paraId="4847AD13">
            <w:pPr>
              <w:pStyle w:val="333"/>
              <w:jc w:val="center"/>
              <w:rPr>
                <w:rFonts w:hint="eastAsia" w:ascii="宋体" w:hAnsi="宋体" w:eastAsia="宋体" w:cs="宋体"/>
                <w:color w:val="auto"/>
                <w:sz w:val="22"/>
                <w:szCs w:val="22"/>
                <w:highlight w:val="none"/>
                <w:lang w:val="en-US" w:eastAsia="zh-CN"/>
              </w:rPr>
            </w:pPr>
          </w:p>
        </w:tc>
      </w:tr>
      <w:tr w14:paraId="404F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0" w:type="dxa"/>
            <w:vAlign w:val="center"/>
          </w:tcPr>
          <w:p w14:paraId="0E5F9606">
            <w:pPr>
              <w:bidi w:val="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3</w:t>
            </w:r>
          </w:p>
        </w:tc>
        <w:tc>
          <w:tcPr>
            <w:tcW w:w="4637" w:type="dxa"/>
          </w:tcPr>
          <w:p w14:paraId="359003A9">
            <w:pPr>
              <w:pStyle w:val="333"/>
              <w:jc w:val="center"/>
              <w:rPr>
                <w:rFonts w:hint="eastAsia" w:ascii="宋体" w:hAnsi="宋体" w:eastAsia="宋体" w:cs="宋体"/>
                <w:color w:val="auto"/>
                <w:sz w:val="22"/>
                <w:szCs w:val="28"/>
                <w:highlight w:val="none"/>
                <w:vertAlign w:val="baseline"/>
              </w:rPr>
            </w:pPr>
            <w:r>
              <w:rPr>
                <w:rFonts w:hint="eastAsia" w:ascii="宋体" w:hAnsi="宋体" w:eastAsia="宋体" w:cs="宋体"/>
                <w:color w:val="auto"/>
                <w:sz w:val="22"/>
                <w:szCs w:val="22"/>
                <w:highlight w:val="none"/>
                <w:lang w:val="en-US" w:eastAsia="zh-CN"/>
              </w:rPr>
              <w:t>温州市第六人民医院</w:t>
            </w:r>
            <w:r>
              <w:rPr>
                <w:rFonts w:hint="eastAsia" w:ascii="宋体" w:hAnsi="宋体" w:eastAsia="宋体" w:cs="宋体"/>
                <w:color w:val="auto"/>
                <w:sz w:val="22"/>
                <w:szCs w:val="22"/>
                <w:highlight w:val="none"/>
                <w:lang w:eastAsia="zh-CN"/>
              </w:rPr>
              <w:t>织物租赁洗涤</w:t>
            </w:r>
          </w:p>
        </w:tc>
        <w:tc>
          <w:tcPr>
            <w:tcW w:w="1575" w:type="dxa"/>
            <w:vAlign w:val="top"/>
          </w:tcPr>
          <w:p w14:paraId="2D3BBA64">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700000元</w:t>
            </w:r>
          </w:p>
        </w:tc>
        <w:tc>
          <w:tcPr>
            <w:tcW w:w="2458" w:type="dxa"/>
            <w:vMerge w:val="continue"/>
          </w:tcPr>
          <w:p w14:paraId="1005E953">
            <w:pPr>
              <w:pStyle w:val="333"/>
              <w:jc w:val="center"/>
              <w:rPr>
                <w:rFonts w:hint="eastAsia" w:ascii="宋体" w:hAnsi="宋体" w:eastAsia="宋体" w:cs="宋体"/>
                <w:color w:val="auto"/>
                <w:sz w:val="22"/>
                <w:szCs w:val="22"/>
                <w:highlight w:val="none"/>
                <w:lang w:val="en-US" w:eastAsia="zh-CN"/>
              </w:rPr>
            </w:pPr>
          </w:p>
        </w:tc>
      </w:tr>
      <w:tr w14:paraId="750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07" w:type="dxa"/>
            <w:gridSpan w:val="2"/>
          </w:tcPr>
          <w:p w14:paraId="461C6165">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总预算金额</w:t>
            </w:r>
          </w:p>
        </w:tc>
        <w:tc>
          <w:tcPr>
            <w:tcW w:w="1575" w:type="dxa"/>
            <w:vAlign w:val="top"/>
          </w:tcPr>
          <w:p w14:paraId="0FD07AE3">
            <w:pPr>
              <w:pStyle w:val="333"/>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2"/>
                <w:highlight w:val="none"/>
                <w:lang w:val="en-US" w:eastAsia="zh-CN"/>
              </w:rPr>
              <w:t>5050000元</w:t>
            </w:r>
          </w:p>
        </w:tc>
        <w:tc>
          <w:tcPr>
            <w:tcW w:w="2458" w:type="dxa"/>
            <w:vMerge w:val="continue"/>
          </w:tcPr>
          <w:p w14:paraId="361AE494">
            <w:pPr>
              <w:pStyle w:val="333"/>
              <w:jc w:val="center"/>
              <w:rPr>
                <w:rFonts w:hint="eastAsia" w:ascii="宋体" w:hAnsi="宋体" w:eastAsia="宋体" w:cs="宋体"/>
                <w:color w:val="auto"/>
                <w:sz w:val="22"/>
                <w:szCs w:val="22"/>
                <w:highlight w:val="none"/>
                <w:lang w:val="en-US" w:eastAsia="zh-CN"/>
              </w:rPr>
            </w:pPr>
          </w:p>
        </w:tc>
      </w:tr>
      <w:tr w14:paraId="03C9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40" w:type="dxa"/>
            <w:gridSpan w:val="4"/>
          </w:tcPr>
          <w:p w14:paraId="61F10C22">
            <w:pPr>
              <w:pStyle w:val="333"/>
              <w:numPr>
                <w:ilvl w:val="0"/>
                <w:numId w:val="0"/>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织物租赁服务单价最高限价1.85元/天/床，织物洗涤，损耗补充，收送服务单价最高限价6.0</w:t>
            </w:r>
            <w:r>
              <w:rPr>
                <w:rFonts w:hint="eastAsia" w:ascii="宋体" w:hAnsi="宋体" w:cs="宋体"/>
                <w:color w:val="auto"/>
                <w:highlight w:val="none"/>
                <w:lang w:val="en-US" w:eastAsia="zh-CN"/>
              </w:rPr>
              <w:t>6</w:t>
            </w:r>
            <w:r>
              <w:rPr>
                <w:rFonts w:hint="eastAsia" w:ascii="宋体" w:hAnsi="宋体" w:eastAsia="宋体" w:cs="宋体"/>
                <w:color w:val="auto"/>
                <w:highlight w:val="none"/>
              </w:rPr>
              <w:t>元/天/床，织物租赁采购单价最高限价380元/床。</w:t>
            </w:r>
          </w:p>
          <w:p w14:paraId="3550F85D">
            <w:pPr>
              <w:pStyle w:val="333"/>
              <w:numPr>
                <w:ilvl w:val="0"/>
                <w:numId w:val="0"/>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投标人的投标报价不得超过单价限价，否则作无效标处理。</w:t>
            </w:r>
          </w:p>
          <w:p w14:paraId="57F3DCB3">
            <w:pPr>
              <w:spacing w:line="4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3.医院所有病区的病人五件套提供芯片并安装芯片做好</w:t>
            </w:r>
            <w:r>
              <w:rPr>
                <w:rFonts w:hint="eastAsia" w:ascii="宋体" w:hAnsi="宋体" w:eastAsia="宋体" w:cs="宋体"/>
                <w:bCs/>
                <w:color w:val="auto"/>
                <w:sz w:val="22"/>
                <w:szCs w:val="22"/>
                <w:highlight w:val="none"/>
                <w:lang w:val="en-US" w:eastAsia="zh-CN"/>
              </w:rPr>
              <w:t>管理。病区五件套及病人手术衣</w:t>
            </w:r>
            <w:r>
              <w:rPr>
                <w:rFonts w:hint="eastAsia" w:ascii="宋体" w:hAnsi="宋体" w:eastAsia="宋体" w:cs="宋体"/>
                <w:bCs/>
                <w:color w:val="auto"/>
                <w:sz w:val="22"/>
                <w:szCs w:val="22"/>
                <w:highlight w:val="none"/>
              </w:rPr>
              <w:t>须安装RFID芯片，由</w:t>
            </w:r>
            <w:r>
              <w:rPr>
                <w:rFonts w:hint="eastAsia" w:ascii="宋体" w:hAnsi="宋体" w:eastAsia="宋体" w:cs="宋体"/>
                <w:bCs/>
                <w:color w:val="auto"/>
                <w:sz w:val="22"/>
                <w:szCs w:val="22"/>
                <w:highlight w:val="none"/>
                <w:lang w:val="en-US" w:eastAsia="zh-CN"/>
              </w:rPr>
              <w:t>中标人</w:t>
            </w:r>
            <w:r>
              <w:rPr>
                <w:rFonts w:hint="eastAsia" w:ascii="宋体" w:hAnsi="宋体" w:eastAsia="宋体" w:cs="宋体"/>
                <w:bCs/>
                <w:color w:val="auto"/>
                <w:sz w:val="22"/>
                <w:szCs w:val="22"/>
                <w:highlight w:val="none"/>
              </w:rPr>
              <w:t>配备相关手持、固定设备及管理软件用于清点、核对数目。RFID水洗芯片要求在工业化高温高碱环境下水洗200次不影响芯片信息读取、不脱落，不能对核磁共振检查结果产生干扰。</w:t>
            </w:r>
          </w:p>
        </w:tc>
      </w:tr>
    </w:tbl>
    <w:p w14:paraId="454DC564">
      <w:pPr>
        <w:pStyle w:val="333"/>
        <w:ind w:firstLine="440" w:firstLineChars="200"/>
        <w:rPr>
          <w:rFonts w:hint="eastAsia" w:ascii="宋体" w:hAnsi="宋体" w:eastAsia="宋体" w:cs="宋体"/>
          <w:color w:val="auto"/>
          <w:sz w:val="22"/>
          <w:szCs w:val="22"/>
          <w:highlight w:val="none"/>
        </w:rPr>
      </w:pPr>
    </w:p>
    <w:p w14:paraId="0AFFE58A">
      <w:pPr>
        <w:keepNext w:val="0"/>
        <w:keepLines w:val="0"/>
        <w:pageBreakBefore w:val="0"/>
        <w:widowControl w:val="0"/>
        <w:numPr>
          <w:ilvl w:val="0"/>
          <w:numId w:val="4"/>
        </w:numPr>
        <w:kinsoku/>
        <w:wordWrap/>
        <w:overflowPunct/>
        <w:topLinePunct w:val="0"/>
        <w:autoSpaceDE/>
        <w:autoSpaceDN/>
        <w:bidi w:val="0"/>
        <w:adjustRightInd/>
        <w:snapToGrid/>
        <w:textAlignment w:val="auto"/>
        <w:outlineLvl w:val="1"/>
        <w:rPr>
          <w:rFonts w:hint="eastAsia" w:ascii="宋体" w:hAnsi="宋体" w:eastAsia="宋体" w:cs="宋体"/>
          <w:color w:val="auto"/>
          <w:highlight w:val="none"/>
        </w:rPr>
      </w:pPr>
      <w:r>
        <w:rPr>
          <w:rFonts w:hint="eastAsia" w:ascii="宋体" w:hAnsi="宋体" w:eastAsia="宋体" w:cs="宋体"/>
          <w:b/>
          <w:color w:val="auto"/>
          <w:sz w:val="22"/>
          <w:szCs w:val="22"/>
          <w:highlight w:val="none"/>
        </w:rPr>
        <w:t>招标内容及范围</w:t>
      </w:r>
    </w:p>
    <w:p w14:paraId="08659173">
      <w:pPr>
        <w:pStyle w:val="5"/>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1、织物租赁服务</w:t>
      </w:r>
    </w:p>
    <w:tbl>
      <w:tblPr>
        <w:tblStyle w:val="5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913"/>
        <w:gridCol w:w="2362"/>
        <w:gridCol w:w="1738"/>
        <w:gridCol w:w="2875"/>
      </w:tblGrid>
      <w:tr w14:paraId="0937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05FC294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913" w:type="dxa"/>
            <w:noWrap w:val="0"/>
            <w:vAlign w:val="center"/>
          </w:tcPr>
          <w:p w14:paraId="4F4564C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c>
          <w:tcPr>
            <w:tcW w:w="2362" w:type="dxa"/>
            <w:noWrap w:val="0"/>
            <w:vAlign w:val="center"/>
          </w:tcPr>
          <w:p w14:paraId="39DB62E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1738" w:type="dxa"/>
            <w:noWrap w:val="0"/>
            <w:vAlign w:val="center"/>
          </w:tcPr>
          <w:p w14:paraId="4147C4F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芯片耐洗次数</w:t>
            </w:r>
          </w:p>
        </w:tc>
        <w:tc>
          <w:tcPr>
            <w:tcW w:w="2875" w:type="dxa"/>
            <w:noWrap w:val="0"/>
            <w:vAlign w:val="center"/>
          </w:tcPr>
          <w:p w14:paraId="2D1D246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每天租赁合计单价最高限价</w:t>
            </w:r>
          </w:p>
        </w:tc>
      </w:tr>
      <w:tr w14:paraId="601A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noWrap w:val="0"/>
            <w:vAlign w:val="center"/>
          </w:tcPr>
          <w:p w14:paraId="192B8D03">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13" w:type="dxa"/>
            <w:vMerge w:val="restart"/>
            <w:noWrap w:val="0"/>
            <w:vAlign w:val="center"/>
          </w:tcPr>
          <w:p w14:paraId="0FA6BA33">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织物租赁服务</w:t>
            </w:r>
          </w:p>
        </w:tc>
        <w:tc>
          <w:tcPr>
            <w:tcW w:w="2362" w:type="dxa"/>
            <w:noWrap w:val="0"/>
            <w:vAlign w:val="center"/>
          </w:tcPr>
          <w:p w14:paraId="774688C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床单（床套）</w:t>
            </w:r>
          </w:p>
        </w:tc>
        <w:tc>
          <w:tcPr>
            <w:tcW w:w="1738" w:type="dxa"/>
            <w:noWrap w:val="0"/>
            <w:vAlign w:val="center"/>
          </w:tcPr>
          <w:p w14:paraId="64245182">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2875" w:type="dxa"/>
            <w:vMerge w:val="restart"/>
            <w:noWrap w:val="0"/>
            <w:vAlign w:val="center"/>
          </w:tcPr>
          <w:p w14:paraId="575463DD">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1.85元/天/床</w:t>
            </w:r>
          </w:p>
        </w:tc>
      </w:tr>
      <w:tr w14:paraId="653B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center"/>
          </w:tcPr>
          <w:p w14:paraId="720A017C">
            <w:pPr>
              <w:spacing w:line="460" w:lineRule="exact"/>
              <w:rPr>
                <w:rFonts w:hint="eastAsia" w:ascii="宋体" w:hAnsi="宋体" w:eastAsia="宋体" w:cs="宋体"/>
                <w:color w:val="auto"/>
                <w:sz w:val="22"/>
                <w:szCs w:val="22"/>
                <w:highlight w:val="none"/>
              </w:rPr>
            </w:pPr>
          </w:p>
        </w:tc>
        <w:tc>
          <w:tcPr>
            <w:tcW w:w="1913" w:type="dxa"/>
            <w:vMerge w:val="continue"/>
            <w:noWrap w:val="0"/>
            <w:vAlign w:val="center"/>
          </w:tcPr>
          <w:p w14:paraId="0171101E">
            <w:pPr>
              <w:spacing w:line="460" w:lineRule="exact"/>
              <w:rPr>
                <w:rFonts w:hint="eastAsia" w:ascii="宋体" w:hAnsi="宋体" w:eastAsia="宋体" w:cs="宋体"/>
                <w:color w:val="auto"/>
                <w:sz w:val="22"/>
                <w:szCs w:val="22"/>
                <w:highlight w:val="none"/>
              </w:rPr>
            </w:pPr>
          </w:p>
        </w:tc>
        <w:tc>
          <w:tcPr>
            <w:tcW w:w="2362" w:type="dxa"/>
            <w:noWrap w:val="0"/>
            <w:vAlign w:val="center"/>
          </w:tcPr>
          <w:p w14:paraId="72BB3A2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被套</w:t>
            </w:r>
          </w:p>
        </w:tc>
        <w:tc>
          <w:tcPr>
            <w:tcW w:w="1738" w:type="dxa"/>
            <w:noWrap w:val="0"/>
            <w:vAlign w:val="center"/>
          </w:tcPr>
          <w:p w14:paraId="350FBF1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2875" w:type="dxa"/>
            <w:vMerge w:val="continue"/>
            <w:noWrap w:val="0"/>
            <w:vAlign w:val="center"/>
          </w:tcPr>
          <w:p w14:paraId="5A6A5B9D">
            <w:pPr>
              <w:spacing w:line="460" w:lineRule="exact"/>
              <w:rPr>
                <w:rFonts w:hint="eastAsia" w:ascii="宋体" w:hAnsi="宋体" w:eastAsia="宋体" w:cs="宋体"/>
                <w:color w:val="auto"/>
                <w:sz w:val="22"/>
                <w:szCs w:val="22"/>
                <w:highlight w:val="none"/>
              </w:rPr>
            </w:pPr>
          </w:p>
        </w:tc>
      </w:tr>
      <w:tr w14:paraId="597B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center"/>
          </w:tcPr>
          <w:p w14:paraId="42920640">
            <w:pPr>
              <w:spacing w:line="460" w:lineRule="exact"/>
              <w:rPr>
                <w:rFonts w:hint="eastAsia" w:ascii="宋体" w:hAnsi="宋体" w:eastAsia="宋体" w:cs="宋体"/>
                <w:color w:val="auto"/>
                <w:sz w:val="22"/>
                <w:szCs w:val="22"/>
                <w:highlight w:val="none"/>
              </w:rPr>
            </w:pPr>
          </w:p>
        </w:tc>
        <w:tc>
          <w:tcPr>
            <w:tcW w:w="1913" w:type="dxa"/>
            <w:vMerge w:val="continue"/>
            <w:noWrap w:val="0"/>
            <w:vAlign w:val="center"/>
          </w:tcPr>
          <w:p w14:paraId="54A22BA9">
            <w:pPr>
              <w:spacing w:line="460" w:lineRule="exact"/>
              <w:rPr>
                <w:rFonts w:hint="eastAsia" w:ascii="宋体" w:hAnsi="宋体" w:eastAsia="宋体" w:cs="宋体"/>
                <w:color w:val="auto"/>
                <w:sz w:val="22"/>
                <w:szCs w:val="22"/>
                <w:highlight w:val="none"/>
              </w:rPr>
            </w:pPr>
          </w:p>
        </w:tc>
        <w:tc>
          <w:tcPr>
            <w:tcW w:w="2362" w:type="dxa"/>
            <w:noWrap w:val="0"/>
            <w:vAlign w:val="center"/>
          </w:tcPr>
          <w:p w14:paraId="3722CB25">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枕套</w:t>
            </w:r>
          </w:p>
        </w:tc>
        <w:tc>
          <w:tcPr>
            <w:tcW w:w="1738" w:type="dxa"/>
            <w:noWrap w:val="0"/>
            <w:vAlign w:val="center"/>
          </w:tcPr>
          <w:p w14:paraId="26A685C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w:t>
            </w:r>
          </w:p>
        </w:tc>
        <w:tc>
          <w:tcPr>
            <w:tcW w:w="2875" w:type="dxa"/>
            <w:vMerge w:val="continue"/>
            <w:noWrap w:val="0"/>
            <w:vAlign w:val="center"/>
          </w:tcPr>
          <w:p w14:paraId="35D7F0A7">
            <w:pPr>
              <w:spacing w:line="460" w:lineRule="exact"/>
              <w:rPr>
                <w:rFonts w:hint="eastAsia" w:ascii="宋体" w:hAnsi="宋体" w:eastAsia="宋体" w:cs="宋体"/>
                <w:color w:val="auto"/>
                <w:sz w:val="22"/>
                <w:szCs w:val="22"/>
                <w:highlight w:val="none"/>
              </w:rPr>
            </w:pPr>
          </w:p>
        </w:tc>
      </w:tr>
      <w:tr w14:paraId="2F81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center"/>
          </w:tcPr>
          <w:p w14:paraId="591608DA">
            <w:pPr>
              <w:spacing w:line="460" w:lineRule="exact"/>
              <w:rPr>
                <w:rFonts w:hint="eastAsia" w:ascii="宋体" w:hAnsi="宋体" w:eastAsia="宋体" w:cs="宋体"/>
                <w:color w:val="auto"/>
                <w:sz w:val="22"/>
                <w:szCs w:val="22"/>
                <w:highlight w:val="none"/>
              </w:rPr>
            </w:pPr>
          </w:p>
        </w:tc>
        <w:tc>
          <w:tcPr>
            <w:tcW w:w="1913" w:type="dxa"/>
            <w:vMerge w:val="continue"/>
            <w:noWrap w:val="0"/>
            <w:vAlign w:val="center"/>
          </w:tcPr>
          <w:p w14:paraId="3BB5CAFF">
            <w:pPr>
              <w:spacing w:line="460" w:lineRule="exact"/>
              <w:rPr>
                <w:rFonts w:hint="eastAsia" w:ascii="宋体" w:hAnsi="宋体" w:eastAsia="宋体" w:cs="宋体"/>
                <w:color w:val="auto"/>
                <w:sz w:val="22"/>
                <w:szCs w:val="22"/>
                <w:highlight w:val="none"/>
              </w:rPr>
            </w:pPr>
          </w:p>
        </w:tc>
        <w:tc>
          <w:tcPr>
            <w:tcW w:w="2362" w:type="dxa"/>
            <w:noWrap w:val="0"/>
            <w:vAlign w:val="center"/>
          </w:tcPr>
          <w:p w14:paraId="7055825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病人上衣</w:t>
            </w:r>
          </w:p>
        </w:tc>
        <w:tc>
          <w:tcPr>
            <w:tcW w:w="1738" w:type="dxa"/>
            <w:noWrap w:val="0"/>
            <w:vAlign w:val="center"/>
          </w:tcPr>
          <w:p w14:paraId="5B04CAE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180</w:t>
            </w:r>
          </w:p>
        </w:tc>
        <w:tc>
          <w:tcPr>
            <w:tcW w:w="2875" w:type="dxa"/>
            <w:vMerge w:val="continue"/>
            <w:noWrap w:val="0"/>
            <w:vAlign w:val="center"/>
          </w:tcPr>
          <w:p w14:paraId="23A8E374">
            <w:pPr>
              <w:spacing w:line="460" w:lineRule="exact"/>
              <w:rPr>
                <w:rFonts w:hint="eastAsia" w:ascii="宋体" w:hAnsi="宋体" w:eastAsia="宋体" w:cs="宋体"/>
                <w:color w:val="auto"/>
                <w:sz w:val="22"/>
                <w:szCs w:val="22"/>
                <w:highlight w:val="none"/>
              </w:rPr>
            </w:pPr>
          </w:p>
        </w:tc>
      </w:tr>
      <w:tr w14:paraId="17E7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center"/>
          </w:tcPr>
          <w:p w14:paraId="379FCF7B">
            <w:pPr>
              <w:spacing w:line="460" w:lineRule="exact"/>
              <w:rPr>
                <w:rFonts w:hint="eastAsia" w:ascii="宋体" w:hAnsi="宋体" w:eastAsia="宋体" w:cs="宋体"/>
                <w:color w:val="auto"/>
                <w:sz w:val="22"/>
                <w:szCs w:val="22"/>
                <w:highlight w:val="none"/>
              </w:rPr>
            </w:pPr>
          </w:p>
        </w:tc>
        <w:tc>
          <w:tcPr>
            <w:tcW w:w="1913" w:type="dxa"/>
            <w:vMerge w:val="continue"/>
            <w:noWrap w:val="0"/>
            <w:vAlign w:val="center"/>
          </w:tcPr>
          <w:p w14:paraId="1BA77D28">
            <w:pPr>
              <w:spacing w:line="460" w:lineRule="exact"/>
              <w:rPr>
                <w:rFonts w:hint="eastAsia" w:ascii="宋体" w:hAnsi="宋体" w:eastAsia="宋体" w:cs="宋体"/>
                <w:color w:val="auto"/>
                <w:sz w:val="22"/>
                <w:szCs w:val="22"/>
                <w:highlight w:val="none"/>
              </w:rPr>
            </w:pPr>
          </w:p>
        </w:tc>
        <w:tc>
          <w:tcPr>
            <w:tcW w:w="2362" w:type="dxa"/>
            <w:noWrap w:val="0"/>
            <w:vAlign w:val="center"/>
          </w:tcPr>
          <w:p w14:paraId="08982C92">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病人裤子</w:t>
            </w:r>
          </w:p>
        </w:tc>
        <w:tc>
          <w:tcPr>
            <w:tcW w:w="1738" w:type="dxa"/>
            <w:noWrap w:val="0"/>
            <w:vAlign w:val="center"/>
          </w:tcPr>
          <w:p w14:paraId="5375184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180</w:t>
            </w:r>
          </w:p>
        </w:tc>
        <w:tc>
          <w:tcPr>
            <w:tcW w:w="2875" w:type="dxa"/>
            <w:vMerge w:val="continue"/>
            <w:noWrap w:val="0"/>
            <w:vAlign w:val="center"/>
          </w:tcPr>
          <w:p w14:paraId="45465274">
            <w:pPr>
              <w:spacing w:line="460" w:lineRule="exact"/>
              <w:rPr>
                <w:rFonts w:hint="eastAsia" w:ascii="宋体" w:hAnsi="宋体" w:eastAsia="宋体" w:cs="宋体"/>
                <w:color w:val="auto"/>
                <w:sz w:val="22"/>
                <w:szCs w:val="22"/>
                <w:highlight w:val="none"/>
              </w:rPr>
            </w:pPr>
          </w:p>
        </w:tc>
      </w:tr>
    </w:tbl>
    <w:p w14:paraId="0943B143">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287A6463">
      <w:pPr>
        <w:pStyle w:val="5"/>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2、织物洗涤，损耗补充，收送服务</w:t>
      </w:r>
    </w:p>
    <w:tbl>
      <w:tblPr>
        <w:tblStyle w:val="52"/>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75"/>
        <w:gridCol w:w="2150"/>
        <w:gridCol w:w="1538"/>
        <w:gridCol w:w="1262"/>
        <w:gridCol w:w="2202"/>
      </w:tblGrid>
      <w:tr w14:paraId="07E1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1" w:type="dxa"/>
            <w:noWrap w:val="0"/>
            <w:vAlign w:val="center"/>
          </w:tcPr>
          <w:p w14:paraId="04639CDE">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1875" w:type="dxa"/>
            <w:noWrap w:val="0"/>
            <w:vAlign w:val="center"/>
          </w:tcPr>
          <w:p w14:paraId="3D347B00">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院区</w:t>
            </w:r>
          </w:p>
        </w:tc>
        <w:tc>
          <w:tcPr>
            <w:tcW w:w="2150" w:type="dxa"/>
            <w:noWrap w:val="0"/>
            <w:vAlign w:val="center"/>
          </w:tcPr>
          <w:p w14:paraId="1783F78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c>
          <w:tcPr>
            <w:tcW w:w="1538" w:type="dxa"/>
            <w:noWrap w:val="0"/>
            <w:vAlign w:val="center"/>
          </w:tcPr>
          <w:p w14:paraId="1F70ACE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预计总数量</w:t>
            </w:r>
          </w:p>
        </w:tc>
        <w:tc>
          <w:tcPr>
            <w:tcW w:w="1262" w:type="dxa"/>
            <w:noWrap w:val="0"/>
            <w:vAlign w:val="center"/>
          </w:tcPr>
          <w:p w14:paraId="7C7F4C6F">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期限</w:t>
            </w:r>
          </w:p>
        </w:tc>
        <w:tc>
          <w:tcPr>
            <w:tcW w:w="2202" w:type="dxa"/>
            <w:noWrap w:val="0"/>
            <w:vAlign w:val="center"/>
          </w:tcPr>
          <w:p w14:paraId="1A7CB5B9">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洗涤单价最高限价(元/天/床)</w:t>
            </w:r>
          </w:p>
        </w:tc>
      </w:tr>
      <w:tr w14:paraId="2ECE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1" w:type="dxa"/>
            <w:noWrap w:val="0"/>
            <w:vAlign w:val="center"/>
          </w:tcPr>
          <w:p w14:paraId="3896DD4F">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875" w:type="dxa"/>
            <w:noWrap w:val="0"/>
            <w:vAlign w:val="top"/>
          </w:tcPr>
          <w:p w14:paraId="5294DACB">
            <w:pPr>
              <w:pStyle w:val="333"/>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温州市中心医院</w:t>
            </w:r>
          </w:p>
          <w:p w14:paraId="08C414DB">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（百里坊院区）</w:t>
            </w:r>
          </w:p>
        </w:tc>
        <w:tc>
          <w:tcPr>
            <w:tcW w:w="2150" w:type="dxa"/>
            <w:noWrap w:val="0"/>
            <w:vAlign w:val="center"/>
          </w:tcPr>
          <w:p w14:paraId="2324006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织物洗涤，损耗补充，收送服务</w:t>
            </w:r>
          </w:p>
        </w:tc>
        <w:tc>
          <w:tcPr>
            <w:tcW w:w="1538" w:type="dxa"/>
            <w:noWrap w:val="0"/>
            <w:vAlign w:val="center"/>
          </w:tcPr>
          <w:p w14:paraId="66DCB30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1050张床位</w:t>
            </w:r>
          </w:p>
        </w:tc>
        <w:tc>
          <w:tcPr>
            <w:tcW w:w="1262" w:type="dxa"/>
            <w:noWrap w:val="0"/>
            <w:vAlign w:val="center"/>
          </w:tcPr>
          <w:p w14:paraId="0BDF9B5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12个月</w:t>
            </w:r>
          </w:p>
        </w:tc>
        <w:tc>
          <w:tcPr>
            <w:tcW w:w="2202" w:type="dxa"/>
            <w:noWrap w:val="0"/>
            <w:vAlign w:val="center"/>
          </w:tcPr>
          <w:p w14:paraId="3604EAB2">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元/天/床</w:t>
            </w:r>
          </w:p>
        </w:tc>
      </w:tr>
      <w:tr w14:paraId="6E53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1" w:type="dxa"/>
            <w:noWrap w:val="0"/>
            <w:vAlign w:val="center"/>
          </w:tcPr>
          <w:p w14:paraId="55AB23FD">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875" w:type="dxa"/>
            <w:noWrap w:val="0"/>
            <w:vAlign w:val="top"/>
          </w:tcPr>
          <w:p w14:paraId="5B68FABF">
            <w:pPr>
              <w:pStyle w:val="333"/>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温州市中心医院</w:t>
            </w:r>
          </w:p>
          <w:p w14:paraId="313A3CF0">
            <w:pPr>
              <w:pStyle w:val="333"/>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（双屿院区）</w:t>
            </w:r>
          </w:p>
        </w:tc>
        <w:tc>
          <w:tcPr>
            <w:tcW w:w="2150" w:type="dxa"/>
            <w:noWrap w:val="0"/>
            <w:vAlign w:val="center"/>
          </w:tcPr>
          <w:p w14:paraId="606D810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织物洗涤，损耗补充，收送服务</w:t>
            </w:r>
          </w:p>
        </w:tc>
        <w:tc>
          <w:tcPr>
            <w:tcW w:w="1538" w:type="dxa"/>
            <w:noWrap w:val="0"/>
            <w:vAlign w:val="center"/>
          </w:tcPr>
          <w:p w14:paraId="4EFD9E37">
            <w:pPr>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300</w:t>
            </w:r>
            <w:r>
              <w:rPr>
                <w:rFonts w:hint="eastAsia" w:ascii="宋体" w:hAnsi="宋体" w:eastAsia="宋体" w:cs="宋体"/>
                <w:color w:val="auto"/>
                <w:sz w:val="22"/>
                <w:szCs w:val="22"/>
                <w:highlight w:val="none"/>
              </w:rPr>
              <w:t>张床位</w:t>
            </w:r>
          </w:p>
        </w:tc>
        <w:tc>
          <w:tcPr>
            <w:tcW w:w="1262" w:type="dxa"/>
            <w:noWrap w:val="0"/>
            <w:vAlign w:val="center"/>
          </w:tcPr>
          <w:p w14:paraId="703DF896">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12个月</w:t>
            </w:r>
          </w:p>
        </w:tc>
        <w:tc>
          <w:tcPr>
            <w:tcW w:w="2202" w:type="dxa"/>
            <w:noWrap w:val="0"/>
            <w:vAlign w:val="center"/>
          </w:tcPr>
          <w:p w14:paraId="722C9336">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元/天/床</w:t>
            </w:r>
          </w:p>
        </w:tc>
      </w:tr>
      <w:tr w14:paraId="5362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1" w:type="dxa"/>
            <w:noWrap w:val="0"/>
            <w:vAlign w:val="center"/>
          </w:tcPr>
          <w:p w14:paraId="50E75131">
            <w:pPr>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875" w:type="dxa"/>
            <w:noWrap w:val="0"/>
            <w:vAlign w:val="center"/>
          </w:tcPr>
          <w:p w14:paraId="117288AB">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温州市第六人民医院</w:t>
            </w:r>
          </w:p>
        </w:tc>
        <w:tc>
          <w:tcPr>
            <w:tcW w:w="2150" w:type="dxa"/>
            <w:noWrap w:val="0"/>
            <w:vAlign w:val="center"/>
          </w:tcPr>
          <w:p w14:paraId="5CD3A44A">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织物洗涤，损耗补充，收送服务</w:t>
            </w:r>
          </w:p>
        </w:tc>
        <w:tc>
          <w:tcPr>
            <w:tcW w:w="1538" w:type="dxa"/>
            <w:noWrap w:val="0"/>
            <w:vAlign w:val="center"/>
          </w:tcPr>
          <w:p w14:paraId="26E65B64">
            <w:pPr>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200</w:t>
            </w:r>
            <w:r>
              <w:rPr>
                <w:rFonts w:hint="eastAsia" w:ascii="宋体" w:hAnsi="宋体" w:eastAsia="宋体" w:cs="宋体"/>
                <w:color w:val="auto"/>
                <w:sz w:val="22"/>
                <w:szCs w:val="22"/>
                <w:highlight w:val="none"/>
              </w:rPr>
              <w:t>张床位</w:t>
            </w:r>
          </w:p>
        </w:tc>
        <w:tc>
          <w:tcPr>
            <w:tcW w:w="1262" w:type="dxa"/>
            <w:noWrap w:val="0"/>
            <w:vAlign w:val="center"/>
          </w:tcPr>
          <w:p w14:paraId="3C81E24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12个月</w:t>
            </w:r>
          </w:p>
        </w:tc>
        <w:tc>
          <w:tcPr>
            <w:tcW w:w="2202" w:type="dxa"/>
            <w:noWrap w:val="0"/>
            <w:vAlign w:val="center"/>
          </w:tcPr>
          <w:p w14:paraId="0A8F5255">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元/天/床</w:t>
            </w:r>
          </w:p>
        </w:tc>
      </w:tr>
    </w:tbl>
    <w:p w14:paraId="5D03F25D">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b w:val="0"/>
          <w:color w:val="auto"/>
          <w:kern w:val="2"/>
          <w:sz w:val="22"/>
          <w:szCs w:val="22"/>
          <w:highlight w:val="none"/>
          <w:lang w:val="en-US" w:eastAsia="zh-CN" w:bidi="ar-SA"/>
        </w:rPr>
      </w:pPr>
    </w:p>
    <w:p w14:paraId="3FE234FF">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3、租赁织物</w:t>
      </w:r>
    </w:p>
    <w:tbl>
      <w:tblPr>
        <w:tblStyle w:val="5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50"/>
        <w:gridCol w:w="2088"/>
        <w:gridCol w:w="5044"/>
      </w:tblGrid>
      <w:tr w14:paraId="2C3F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center"/>
          </w:tcPr>
          <w:p w14:paraId="22AA205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50" w:type="dxa"/>
            <w:noWrap w:val="0"/>
            <w:vAlign w:val="center"/>
          </w:tcPr>
          <w:p w14:paraId="119DA8F3">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c>
          <w:tcPr>
            <w:tcW w:w="2088" w:type="dxa"/>
            <w:noWrap w:val="0"/>
            <w:vAlign w:val="center"/>
          </w:tcPr>
          <w:p w14:paraId="47E8A63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5044" w:type="dxa"/>
            <w:noWrap w:val="0"/>
            <w:vAlign w:val="center"/>
          </w:tcPr>
          <w:p w14:paraId="7879619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织物采购单价最高限价（元/床）</w:t>
            </w:r>
          </w:p>
        </w:tc>
      </w:tr>
      <w:tr w14:paraId="5914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noWrap w:val="0"/>
            <w:vAlign w:val="center"/>
          </w:tcPr>
          <w:p w14:paraId="1FA3D87B">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50" w:type="dxa"/>
            <w:vMerge w:val="restart"/>
            <w:noWrap w:val="0"/>
            <w:vAlign w:val="center"/>
          </w:tcPr>
          <w:p w14:paraId="74F691F9">
            <w:pPr>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织物</w:t>
            </w:r>
            <w:r>
              <w:rPr>
                <w:rFonts w:hint="eastAsia" w:ascii="宋体" w:hAnsi="宋体" w:eastAsia="宋体" w:cs="宋体"/>
                <w:color w:val="auto"/>
                <w:sz w:val="22"/>
                <w:szCs w:val="22"/>
                <w:highlight w:val="none"/>
                <w:lang w:val="en-US" w:eastAsia="zh-CN"/>
              </w:rPr>
              <w:t>采购</w:t>
            </w:r>
          </w:p>
        </w:tc>
        <w:tc>
          <w:tcPr>
            <w:tcW w:w="2088" w:type="dxa"/>
            <w:noWrap w:val="0"/>
            <w:vAlign w:val="center"/>
          </w:tcPr>
          <w:p w14:paraId="2389BBD2">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床单（床套）</w:t>
            </w:r>
          </w:p>
        </w:tc>
        <w:tc>
          <w:tcPr>
            <w:tcW w:w="5044" w:type="dxa"/>
            <w:vMerge w:val="restart"/>
            <w:noWrap w:val="0"/>
            <w:vAlign w:val="center"/>
          </w:tcPr>
          <w:p w14:paraId="61616407">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380</w:t>
            </w:r>
          </w:p>
        </w:tc>
      </w:tr>
      <w:tr w14:paraId="4C86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noWrap w:val="0"/>
            <w:vAlign w:val="center"/>
          </w:tcPr>
          <w:p w14:paraId="6AE56109">
            <w:pPr>
              <w:spacing w:line="460" w:lineRule="exact"/>
              <w:jc w:val="center"/>
              <w:rPr>
                <w:rFonts w:hint="eastAsia" w:ascii="宋体" w:hAnsi="宋体" w:eastAsia="宋体" w:cs="宋体"/>
                <w:color w:val="auto"/>
                <w:sz w:val="22"/>
                <w:szCs w:val="22"/>
                <w:highlight w:val="none"/>
              </w:rPr>
            </w:pPr>
          </w:p>
        </w:tc>
        <w:tc>
          <w:tcPr>
            <w:tcW w:w="1850" w:type="dxa"/>
            <w:vMerge w:val="continue"/>
            <w:noWrap w:val="0"/>
            <w:vAlign w:val="center"/>
          </w:tcPr>
          <w:p w14:paraId="2CC6245A">
            <w:pPr>
              <w:spacing w:line="460" w:lineRule="exact"/>
              <w:jc w:val="center"/>
              <w:rPr>
                <w:rFonts w:hint="eastAsia" w:ascii="宋体" w:hAnsi="宋体" w:eastAsia="宋体" w:cs="宋体"/>
                <w:color w:val="auto"/>
                <w:sz w:val="22"/>
                <w:szCs w:val="22"/>
                <w:highlight w:val="none"/>
              </w:rPr>
            </w:pPr>
          </w:p>
        </w:tc>
        <w:tc>
          <w:tcPr>
            <w:tcW w:w="2088" w:type="dxa"/>
            <w:noWrap w:val="0"/>
            <w:vAlign w:val="center"/>
          </w:tcPr>
          <w:p w14:paraId="71830AA0">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被套</w:t>
            </w:r>
          </w:p>
        </w:tc>
        <w:tc>
          <w:tcPr>
            <w:tcW w:w="5044" w:type="dxa"/>
            <w:vMerge w:val="continue"/>
            <w:noWrap w:val="0"/>
            <w:vAlign w:val="center"/>
          </w:tcPr>
          <w:p w14:paraId="6018927B">
            <w:pPr>
              <w:spacing w:line="460" w:lineRule="exact"/>
              <w:jc w:val="center"/>
              <w:rPr>
                <w:rFonts w:hint="eastAsia" w:ascii="宋体" w:hAnsi="宋体" w:eastAsia="宋体" w:cs="宋体"/>
                <w:color w:val="auto"/>
                <w:sz w:val="22"/>
                <w:szCs w:val="22"/>
                <w:highlight w:val="none"/>
              </w:rPr>
            </w:pPr>
          </w:p>
        </w:tc>
      </w:tr>
      <w:tr w14:paraId="3062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noWrap w:val="0"/>
            <w:vAlign w:val="center"/>
          </w:tcPr>
          <w:p w14:paraId="4BB636EF">
            <w:pPr>
              <w:spacing w:line="460" w:lineRule="exact"/>
              <w:jc w:val="center"/>
              <w:rPr>
                <w:rFonts w:hint="eastAsia" w:ascii="宋体" w:hAnsi="宋体" w:eastAsia="宋体" w:cs="宋体"/>
                <w:color w:val="auto"/>
                <w:sz w:val="22"/>
                <w:szCs w:val="22"/>
                <w:highlight w:val="none"/>
              </w:rPr>
            </w:pPr>
          </w:p>
        </w:tc>
        <w:tc>
          <w:tcPr>
            <w:tcW w:w="1850" w:type="dxa"/>
            <w:vMerge w:val="continue"/>
            <w:noWrap w:val="0"/>
            <w:vAlign w:val="center"/>
          </w:tcPr>
          <w:p w14:paraId="4FE2628E">
            <w:pPr>
              <w:spacing w:line="460" w:lineRule="exact"/>
              <w:jc w:val="center"/>
              <w:rPr>
                <w:rFonts w:hint="eastAsia" w:ascii="宋体" w:hAnsi="宋体" w:eastAsia="宋体" w:cs="宋体"/>
                <w:color w:val="auto"/>
                <w:sz w:val="22"/>
                <w:szCs w:val="22"/>
                <w:highlight w:val="none"/>
              </w:rPr>
            </w:pPr>
          </w:p>
        </w:tc>
        <w:tc>
          <w:tcPr>
            <w:tcW w:w="2088" w:type="dxa"/>
            <w:noWrap w:val="0"/>
            <w:vAlign w:val="center"/>
          </w:tcPr>
          <w:p w14:paraId="00A5E170">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枕套</w:t>
            </w:r>
          </w:p>
        </w:tc>
        <w:tc>
          <w:tcPr>
            <w:tcW w:w="5044" w:type="dxa"/>
            <w:vMerge w:val="continue"/>
            <w:noWrap w:val="0"/>
            <w:vAlign w:val="center"/>
          </w:tcPr>
          <w:p w14:paraId="50C321A6">
            <w:pPr>
              <w:spacing w:line="460" w:lineRule="exact"/>
              <w:jc w:val="center"/>
              <w:rPr>
                <w:rFonts w:hint="eastAsia" w:ascii="宋体" w:hAnsi="宋体" w:eastAsia="宋体" w:cs="宋体"/>
                <w:color w:val="auto"/>
                <w:sz w:val="22"/>
                <w:szCs w:val="22"/>
                <w:highlight w:val="none"/>
              </w:rPr>
            </w:pPr>
          </w:p>
        </w:tc>
      </w:tr>
      <w:tr w14:paraId="0317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noWrap w:val="0"/>
            <w:vAlign w:val="center"/>
          </w:tcPr>
          <w:p w14:paraId="5B4A65CC">
            <w:pPr>
              <w:spacing w:line="460" w:lineRule="exact"/>
              <w:jc w:val="center"/>
              <w:rPr>
                <w:rFonts w:hint="eastAsia" w:ascii="宋体" w:hAnsi="宋体" w:eastAsia="宋体" w:cs="宋体"/>
                <w:color w:val="auto"/>
                <w:sz w:val="22"/>
                <w:szCs w:val="22"/>
                <w:highlight w:val="none"/>
              </w:rPr>
            </w:pPr>
          </w:p>
        </w:tc>
        <w:tc>
          <w:tcPr>
            <w:tcW w:w="1850" w:type="dxa"/>
            <w:vMerge w:val="continue"/>
            <w:noWrap w:val="0"/>
            <w:vAlign w:val="center"/>
          </w:tcPr>
          <w:p w14:paraId="1504FD6C">
            <w:pPr>
              <w:spacing w:line="460" w:lineRule="exact"/>
              <w:jc w:val="center"/>
              <w:rPr>
                <w:rFonts w:hint="eastAsia" w:ascii="宋体" w:hAnsi="宋体" w:eastAsia="宋体" w:cs="宋体"/>
                <w:color w:val="auto"/>
                <w:sz w:val="22"/>
                <w:szCs w:val="22"/>
                <w:highlight w:val="none"/>
              </w:rPr>
            </w:pPr>
          </w:p>
        </w:tc>
        <w:tc>
          <w:tcPr>
            <w:tcW w:w="2088" w:type="dxa"/>
            <w:noWrap w:val="0"/>
            <w:vAlign w:val="center"/>
          </w:tcPr>
          <w:p w14:paraId="6F5B0868">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病人上衣</w:t>
            </w:r>
          </w:p>
        </w:tc>
        <w:tc>
          <w:tcPr>
            <w:tcW w:w="5044" w:type="dxa"/>
            <w:vMerge w:val="continue"/>
            <w:noWrap w:val="0"/>
            <w:vAlign w:val="center"/>
          </w:tcPr>
          <w:p w14:paraId="0D719036">
            <w:pPr>
              <w:spacing w:line="460" w:lineRule="exact"/>
              <w:jc w:val="center"/>
              <w:rPr>
                <w:rFonts w:hint="eastAsia" w:ascii="宋体" w:hAnsi="宋体" w:eastAsia="宋体" w:cs="宋体"/>
                <w:color w:val="auto"/>
                <w:sz w:val="22"/>
                <w:szCs w:val="22"/>
                <w:highlight w:val="none"/>
              </w:rPr>
            </w:pPr>
          </w:p>
        </w:tc>
      </w:tr>
      <w:tr w14:paraId="44D7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noWrap w:val="0"/>
            <w:vAlign w:val="center"/>
          </w:tcPr>
          <w:p w14:paraId="6D6B03F5">
            <w:pPr>
              <w:spacing w:line="460" w:lineRule="exact"/>
              <w:jc w:val="center"/>
              <w:rPr>
                <w:rFonts w:hint="eastAsia" w:ascii="宋体" w:hAnsi="宋体" w:eastAsia="宋体" w:cs="宋体"/>
                <w:color w:val="auto"/>
                <w:sz w:val="22"/>
                <w:szCs w:val="22"/>
                <w:highlight w:val="none"/>
              </w:rPr>
            </w:pPr>
          </w:p>
        </w:tc>
        <w:tc>
          <w:tcPr>
            <w:tcW w:w="1850" w:type="dxa"/>
            <w:vMerge w:val="continue"/>
            <w:noWrap w:val="0"/>
            <w:vAlign w:val="center"/>
          </w:tcPr>
          <w:p w14:paraId="2F7AD2B8">
            <w:pPr>
              <w:spacing w:line="460" w:lineRule="exact"/>
              <w:jc w:val="center"/>
              <w:rPr>
                <w:rFonts w:hint="eastAsia" w:ascii="宋体" w:hAnsi="宋体" w:eastAsia="宋体" w:cs="宋体"/>
                <w:color w:val="auto"/>
                <w:sz w:val="22"/>
                <w:szCs w:val="22"/>
                <w:highlight w:val="none"/>
              </w:rPr>
            </w:pPr>
          </w:p>
        </w:tc>
        <w:tc>
          <w:tcPr>
            <w:tcW w:w="2088" w:type="dxa"/>
            <w:noWrap w:val="0"/>
            <w:vAlign w:val="center"/>
          </w:tcPr>
          <w:p w14:paraId="095D7AB1">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病人裤子</w:t>
            </w:r>
          </w:p>
        </w:tc>
        <w:tc>
          <w:tcPr>
            <w:tcW w:w="5044" w:type="dxa"/>
            <w:vMerge w:val="continue"/>
            <w:noWrap w:val="0"/>
            <w:vAlign w:val="center"/>
          </w:tcPr>
          <w:p w14:paraId="19FA43F5">
            <w:pPr>
              <w:spacing w:line="460" w:lineRule="exact"/>
              <w:jc w:val="center"/>
              <w:rPr>
                <w:rFonts w:hint="eastAsia" w:ascii="宋体" w:hAnsi="宋体" w:eastAsia="宋体" w:cs="宋体"/>
                <w:color w:val="auto"/>
                <w:sz w:val="22"/>
                <w:szCs w:val="22"/>
                <w:highlight w:val="none"/>
              </w:rPr>
            </w:pPr>
          </w:p>
        </w:tc>
      </w:tr>
    </w:tbl>
    <w:p w14:paraId="24733292">
      <w:pPr>
        <w:pStyle w:val="5"/>
        <w:numPr>
          <w:ilvl w:val="0"/>
          <w:numId w:val="0"/>
        </w:numPr>
        <w:rPr>
          <w:rFonts w:hint="eastAsia" w:ascii="宋体" w:hAnsi="宋体" w:eastAsia="宋体" w:cs="宋体"/>
          <w:color w:val="auto"/>
          <w:highlight w:val="none"/>
          <w:lang w:val="en-US" w:eastAsia="zh-CN"/>
        </w:rPr>
      </w:pPr>
      <w:r>
        <w:rPr>
          <w:rFonts w:hint="eastAsia" w:ascii="宋体" w:hAnsi="宋体" w:eastAsia="宋体" w:cs="宋体"/>
          <w:b w:val="0"/>
          <w:color w:val="auto"/>
          <w:kern w:val="2"/>
          <w:sz w:val="22"/>
          <w:szCs w:val="22"/>
          <w:highlight w:val="none"/>
          <w:lang w:val="en-US" w:eastAsia="zh-CN" w:bidi="ar-SA"/>
        </w:rPr>
        <w:t>4、手术室布草损耗补充</w:t>
      </w:r>
    </w:p>
    <w:tbl>
      <w:tblPr>
        <w:tblStyle w:val="5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88"/>
        <w:gridCol w:w="6150"/>
        <w:gridCol w:w="992"/>
      </w:tblGrid>
      <w:tr w14:paraId="52BF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4" w:type="dxa"/>
            <w:noWrap w:val="0"/>
            <w:vAlign w:val="center"/>
          </w:tcPr>
          <w:p w14:paraId="6E2E27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1888" w:type="dxa"/>
            <w:noWrap w:val="0"/>
            <w:vAlign w:val="center"/>
          </w:tcPr>
          <w:p w14:paraId="333B07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c>
          <w:tcPr>
            <w:tcW w:w="6150" w:type="dxa"/>
            <w:noWrap w:val="0"/>
            <w:vAlign w:val="center"/>
          </w:tcPr>
          <w:p w14:paraId="05A747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992" w:type="dxa"/>
            <w:noWrap w:val="0"/>
            <w:vAlign w:val="center"/>
          </w:tcPr>
          <w:p w14:paraId="640F9F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期限</w:t>
            </w:r>
          </w:p>
        </w:tc>
      </w:tr>
      <w:tr w14:paraId="62AE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704" w:type="dxa"/>
            <w:noWrap w:val="0"/>
            <w:vAlign w:val="center"/>
          </w:tcPr>
          <w:p w14:paraId="6B41A9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888" w:type="dxa"/>
            <w:noWrap w:val="0"/>
            <w:vAlign w:val="center"/>
          </w:tcPr>
          <w:p w14:paraId="156ABA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院区</w:t>
            </w:r>
            <w:r>
              <w:rPr>
                <w:rFonts w:hint="eastAsia" w:ascii="宋体" w:hAnsi="宋体" w:eastAsia="宋体" w:cs="宋体"/>
                <w:color w:val="auto"/>
                <w:sz w:val="22"/>
                <w:szCs w:val="22"/>
                <w:highlight w:val="none"/>
                <w:lang w:val="en-US" w:eastAsia="zh-CN"/>
              </w:rPr>
              <w:t>手术室布草</w:t>
            </w:r>
            <w:r>
              <w:rPr>
                <w:rFonts w:hint="eastAsia" w:ascii="宋体" w:hAnsi="宋体" w:eastAsia="宋体" w:cs="宋体"/>
                <w:color w:val="auto"/>
                <w:sz w:val="22"/>
                <w:szCs w:val="22"/>
                <w:highlight w:val="none"/>
              </w:rPr>
              <w:t>损耗补充</w:t>
            </w:r>
          </w:p>
        </w:tc>
        <w:tc>
          <w:tcPr>
            <w:tcW w:w="6150" w:type="dxa"/>
            <w:noWrap w:val="0"/>
            <w:vAlign w:val="center"/>
          </w:tcPr>
          <w:p w14:paraId="70F86CD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院区</w:t>
            </w:r>
            <w:r>
              <w:rPr>
                <w:rFonts w:hint="eastAsia" w:ascii="宋体" w:hAnsi="宋体" w:eastAsia="宋体" w:cs="宋体"/>
                <w:color w:val="auto"/>
                <w:sz w:val="22"/>
                <w:szCs w:val="22"/>
                <w:highlight w:val="none"/>
                <w:lang w:val="en-US" w:eastAsia="zh-CN"/>
              </w:rPr>
              <w:t>手术室布草损耗</w:t>
            </w:r>
            <w:r>
              <w:rPr>
                <w:rFonts w:hint="eastAsia" w:ascii="宋体" w:hAnsi="宋体" w:eastAsia="宋体" w:cs="宋体"/>
                <w:color w:val="auto"/>
                <w:sz w:val="22"/>
                <w:szCs w:val="22"/>
                <w:highlight w:val="none"/>
                <w:lang w:eastAsia="zh-CN"/>
              </w:rPr>
              <w:t>补充（主要包括手术室、供应室、分娩室、新生儿、针灸</w:t>
            </w:r>
            <w:r>
              <w:rPr>
                <w:rFonts w:hint="eastAsia" w:ascii="宋体" w:hAnsi="宋体" w:eastAsia="宋体" w:cs="宋体"/>
                <w:color w:val="auto"/>
                <w:sz w:val="22"/>
                <w:szCs w:val="22"/>
                <w:highlight w:val="none"/>
                <w:lang w:val="en-US" w:eastAsia="zh-CN"/>
              </w:rPr>
              <w:t>科</w:t>
            </w:r>
            <w:r>
              <w:rPr>
                <w:rFonts w:hint="eastAsia" w:ascii="宋体" w:hAnsi="宋体" w:eastAsia="宋体" w:cs="宋体"/>
                <w:color w:val="auto"/>
                <w:sz w:val="22"/>
                <w:szCs w:val="22"/>
                <w:highlight w:val="none"/>
                <w:lang w:eastAsia="zh-CN"/>
              </w:rPr>
              <w:t>、理疗科、人流室、胃镜室所需等包布损耗补充）</w:t>
            </w:r>
          </w:p>
        </w:tc>
        <w:tc>
          <w:tcPr>
            <w:tcW w:w="992" w:type="dxa"/>
            <w:noWrap w:val="0"/>
            <w:vAlign w:val="center"/>
          </w:tcPr>
          <w:p w14:paraId="62C1B1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12个月</w:t>
            </w:r>
          </w:p>
        </w:tc>
      </w:tr>
    </w:tbl>
    <w:p w14:paraId="27A1F27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6BB055A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1、织物租赁服务报价说明：投标报价作为本项目价格评审的依据。实际结算时以投标单价作为结算单价，以实际铺底数与相应投标单价的乘积为实际结算价。</w:t>
      </w:r>
    </w:p>
    <w:p w14:paraId="431713F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织物洗涤、损耗补充、收送服务报价说明：上述表格中床位数量仅作为参考数量，投标报价作为本项目价格评审的依据。实际结算时以投标单价作为结算单价，以每天实际使用病床数与相应投标单价的乘积为实际结算价。报价中必须包含织物洗涤、损耗补充、洗涤收送服务中的所有成本及收发、运输、洗涤、摺叠、缝补、包装、检验、完税和洗涤整个过程服务中的人工、运输工具等及不可预见的一切费用。</w:t>
      </w:r>
    </w:p>
    <w:p w14:paraId="6315AA8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3、损耗补充说明：是指医院内除床单元五件套、白大衣、白长裤、棉芯、枕芯、医务人员值班被、窗帘外被品补充（主要包括手术室、</w:t>
      </w:r>
      <w:r>
        <w:rPr>
          <w:rFonts w:hint="eastAsia" w:ascii="宋体" w:hAnsi="宋体" w:eastAsia="宋体" w:cs="宋体"/>
          <w:color w:val="auto"/>
          <w:sz w:val="22"/>
          <w:szCs w:val="22"/>
          <w:highlight w:val="none"/>
          <w:lang w:val="en-US" w:eastAsia="zh-CN"/>
        </w:rPr>
        <w:t>人流室、胃镜室</w:t>
      </w:r>
      <w:r>
        <w:rPr>
          <w:rFonts w:hint="eastAsia" w:ascii="宋体" w:hAnsi="宋体" w:eastAsia="宋体" w:cs="宋体"/>
          <w:color w:val="auto"/>
          <w:sz w:val="22"/>
          <w:szCs w:val="22"/>
          <w:highlight w:val="none"/>
          <w:lang w:eastAsia="zh-CN"/>
        </w:rPr>
        <w:t>、分娩室、新生儿</w:t>
      </w:r>
      <w:r>
        <w:rPr>
          <w:rFonts w:hint="eastAsia" w:ascii="宋体" w:hAnsi="宋体" w:eastAsia="宋体" w:cs="宋体"/>
          <w:color w:val="auto"/>
          <w:sz w:val="22"/>
          <w:szCs w:val="22"/>
          <w:highlight w:val="none"/>
          <w:lang w:val="en-US" w:eastAsia="zh-CN"/>
        </w:rPr>
        <w:t>科</w:t>
      </w:r>
      <w:r>
        <w:rPr>
          <w:rFonts w:hint="eastAsia" w:ascii="宋体" w:hAnsi="宋体" w:eastAsia="宋体" w:cs="宋体"/>
          <w:color w:val="auto"/>
          <w:sz w:val="22"/>
          <w:szCs w:val="22"/>
          <w:highlight w:val="none"/>
          <w:lang w:eastAsia="zh-CN"/>
        </w:rPr>
        <w:t>、针灸</w:t>
      </w:r>
      <w:r>
        <w:rPr>
          <w:rFonts w:hint="eastAsia" w:ascii="宋体" w:hAnsi="宋体" w:eastAsia="宋体" w:cs="宋体"/>
          <w:color w:val="auto"/>
          <w:sz w:val="22"/>
          <w:szCs w:val="22"/>
          <w:highlight w:val="none"/>
          <w:lang w:val="en-US" w:eastAsia="zh-CN"/>
        </w:rPr>
        <w:t>科</w:t>
      </w:r>
      <w:r>
        <w:rPr>
          <w:rFonts w:hint="eastAsia" w:ascii="宋体" w:hAnsi="宋体" w:eastAsia="宋体" w:cs="宋体"/>
          <w:color w:val="auto"/>
          <w:sz w:val="22"/>
          <w:szCs w:val="22"/>
          <w:highlight w:val="none"/>
          <w:lang w:eastAsia="zh-CN"/>
        </w:rPr>
        <w:t>、理疗科、</w:t>
      </w:r>
      <w:r>
        <w:rPr>
          <w:rFonts w:hint="eastAsia" w:ascii="宋体" w:hAnsi="宋体" w:eastAsia="宋体" w:cs="宋体"/>
          <w:color w:val="auto"/>
          <w:sz w:val="22"/>
          <w:szCs w:val="22"/>
          <w:highlight w:val="none"/>
        </w:rPr>
        <w:t>供应室包布损耗补充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，该部分损耗不计原因无条件满足医院需求，投标人须充分考虑风险。</w:t>
      </w:r>
    </w:p>
    <w:p w14:paraId="52D70DC6">
      <w:pPr>
        <w:pStyle w:val="333"/>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4、报价超过招标文件中规定的预算金额或者最高限价的按无效标处理。</w:t>
      </w:r>
    </w:p>
    <w:p w14:paraId="1A460A5E">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具体服务内容</w:t>
      </w:r>
    </w:p>
    <w:tbl>
      <w:tblPr>
        <w:tblStyle w:val="5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437"/>
      </w:tblGrid>
      <w:tr w14:paraId="0049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noWrap w:val="0"/>
            <w:vAlign w:val="center"/>
          </w:tcPr>
          <w:p w14:paraId="5F7F54DC">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437" w:type="dxa"/>
            <w:noWrap w:val="0"/>
            <w:vAlign w:val="center"/>
          </w:tcPr>
          <w:p w14:paraId="3A780685">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r>
      <w:tr w14:paraId="089C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noWrap w:val="0"/>
            <w:vAlign w:val="center"/>
          </w:tcPr>
          <w:p w14:paraId="4E9B498E">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437" w:type="dxa"/>
            <w:noWrap w:val="0"/>
            <w:vAlign w:val="center"/>
          </w:tcPr>
          <w:p w14:paraId="3EDED5F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院区</w:t>
            </w:r>
            <w:r>
              <w:rPr>
                <w:rFonts w:hint="eastAsia" w:ascii="宋体" w:hAnsi="宋体" w:eastAsia="宋体" w:cs="宋体"/>
                <w:color w:val="auto"/>
                <w:sz w:val="22"/>
                <w:szCs w:val="22"/>
                <w:highlight w:val="none"/>
              </w:rPr>
              <w:t>病人5件套租赁洗涤服务</w:t>
            </w:r>
          </w:p>
        </w:tc>
      </w:tr>
      <w:tr w14:paraId="1EB5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noWrap w:val="0"/>
            <w:vAlign w:val="center"/>
          </w:tcPr>
          <w:p w14:paraId="1A76CD6D">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437" w:type="dxa"/>
            <w:noWrap w:val="0"/>
            <w:vAlign w:val="center"/>
          </w:tcPr>
          <w:p w14:paraId="1B4C653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院区</w:t>
            </w:r>
            <w:r>
              <w:rPr>
                <w:rFonts w:hint="eastAsia" w:ascii="宋体" w:hAnsi="宋体" w:eastAsia="宋体" w:cs="宋体"/>
                <w:color w:val="auto"/>
                <w:sz w:val="22"/>
                <w:szCs w:val="22"/>
                <w:highlight w:val="none"/>
              </w:rPr>
              <w:t>所有医用织物洗涤服务</w:t>
            </w:r>
          </w:p>
        </w:tc>
      </w:tr>
      <w:tr w14:paraId="5FE3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noWrap w:val="0"/>
            <w:vAlign w:val="center"/>
          </w:tcPr>
          <w:p w14:paraId="4B1DF04F">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8437" w:type="dxa"/>
            <w:noWrap w:val="0"/>
            <w:vAlign w:val="center"/>
          </w:tcPr>
          <w:p w14:paraId="2748423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院区</w:t>
            </w:r>
            <w:r>
              <w:rPr>
                <w:rFonts w:hint="eastAsia" w:ascii="宋体" w:hAnsi="宋体" w:eastAsia="宋体" w:cs="宋体"/>
                <w:color w:val="auto"/>
                <w:sz w:val="22"/>
                <w:szCs w:val="22"/>
                <w:highlight w:val="none"/>
              </w:rPr>
              <w:t>所有织物损耗补充(除床单元五件套、白大衣、白长裤、棉芯、枕芯、医务人员值班被、窗帘外被品补充（主要包括手术室、</w:t>
            </w:r>
            <w:r>
              <w:rPr>
                <w:rFonts w:hint="eastAsia" w:ascii="宋体" w:hAnsi="宋体" w:eastAsia="宋体" w:cs="宋体"/>
                <w:color w:val="auto"/>
                <w:sz w:val="22"/>
                <w:szCs w:val="22"/>
                <w:highlight w:val="none"/>
                <w:lang w:val="en-US" w:eastAsia="zh-CN"/>
              </w:rPr>
              <w:t>人流室、胃镜室</w:t>
            </w:r>
            <w:r>
              <w:rPr>
                <w:rFonts w:hint="eastAsia" w:ascii="宋体" w:hAnsi="宋体" w:eastAsia="宋体" w:cs="宋体"/>
                <w:color w:val="auto"/>
                <w:sz w:val="22"/>
                <w:szCs w:val="22"/>
                <w:highlight w:val="none"/>
                <w:lang w:eastAsia="zh-CN"/>
              </w:rPr>
              <w:t>、分娩室、新生儿</w:t>
            </w:r>
            <w:r>
              <w:rPr>
                <w:rFonts w:hint="eastAsia" w:ascii="宋体" w:hAnsi="宋体" w:eastAsia="宋体" w:cs="宋体"/>
                <w:color w:val="auto"/>
                <w:sz w:val="22"/>
                <w:szCs w:val="22"/>
                <w:highlight w:val="none"/>
                <w:lang w:val="en-US" w:eastAsia="zh-CN"/>
              </w:rPr>
              <w:t>科</w:t>
            </w:r>
            <w:r>
              <w:rPr>
                <w:rFonts w:hint="eastAsia" w:ascii="宋体" w:hAnsi="宋体" w:eastAsia="宋体" w:cs="宋体"/>
                <w:color w:val="auto"/>
                <w:sz w:val="22"/>
                <w:szCs w:val="22"/>
                <w:highlight w:val="none"/>
                <w:lang w:eastAsia="zh-CN"/>
              </w:rPr>
              <w:t>、针灸</w:t>
            </w:r>
            <w:r>
              <w:rPr>
                <w:rFonts w:hint="eastAsia" w:ascii="宋体" w:hAnsi="宋体" w:eastAsia="宋体" w:cs="宋体"/>
                <w:color w:val="auto"/>
                <w:sz w:val="22"/>
                <w:szCs w:val="22"/>
                <w:highlight w:val="none"/>
                <w:lang w:val="en-US" w:eastAsia="zh-CN"/>
              </w:rPr>
              <w:t>科</w:t>
            </w:r>
            <w:r>
              <w:rPr>
                <w:rFonts w:hint="eastAsia" w:ascii="宋体" w:hAnsi="宋体" w:eastAsia="宋体" w:cs="宋体"/>
                <w:color w:val="auto"/>
                <w:sz w:val="22"/>
                <w:szCs w:val="22"/>
                <w:highlight w:val="none"/>
                <w:lang w:eastAsia="zh-CN"/>
              </w:rPr>
              <w:t>、理疗科、</w:t>
            </w:r>
            <w:r>
              <w:rPr>
                <w:rFonts w:hint="eastAsia" w:ascii="宋体" w:hAnsi="宋体" w:eastAsia="宋体" w:cs="宋体"/>
                <w:color w:val="auto"/>
                <w:sz w:val="22"/>
                <w:szCs w:val="22"/>
                <w:highlight w:val="none"/>
              </w:rPr>
              <w:t>供应室包布损耗补充)。</w:t>
            </w:r>
          </w:p>
        </w:tc>
      </w:tr>
    </w:tbl>
    <w:p w14:paraId="61A3BF8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1.1医疗织物租赁指病人5件套，包括病人衣、裤、床单、被套、枕套，须为专业医用纺织品，病人衣裤须为纯棉，床上三件套为CVC。</w:t>
      </w:r>
    </w:p>
    <w:p w14:paraId="5330E53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1.2医疗织物洗涤指医院全部医疗布草，包括病人5件套、医务人员工作服、手术布巾、供应室布巾、棉被芯、值班被、窗帘等所有布草。中标人每日定时到采购方指定被服仓库进行布草收送服务一次。</w:t>
      </w:r>
    </w:p>
    <w:p w14:paraId="05299D0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损耗补充说明：是指院区除床单元五件套、白大衣、白长裤、棉芯、枕芯、医务人员值班被、窗帘外被品补充（主要包括手术室、供应室包布损耗补充)该部分损耗不计原因无条件满足医院需求，投标人须充分考虑风险。</w:t>
      </w:r>
    </w:p>
    <w:p w14:paraId="55FCF598">
      <w:pPr>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1.4投标时，投标人提供租赁病人5件套样品，投标人须在投标样品上，贴上投标人名称等标示。</w:t>
      </w:r>
    </w:p>
    <w:p w14:paraId="3CD3DB31">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五、织物租赁要求</w:t>
      </w:r>
    </w:p>
    <w:p w14:paraId="1389EE6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1、中标人以租赁方式供应采购方</w:t>
      </w:r>
      <w:r>
        <w:rPr>
          <w:rFonts w:hint="eastAsia" w:ascii="宋体" w:hAnsi="宋体" w:eastAsia="宋体" w:cs="宋体"/>
          <w:color w:val="auto"/>
          <w:sz w:val="22"/>
          <w:szCs w:val="22"/>
          <w:highlight w:val="none"/>
          <w:lang w:val="en-US" w:eastAsia="zh-CN"/>
        </w:rPr>
        <w:t>温州市中心医院（百里坊院区、双屿院区）、温州市第六人民医院</w:t>
      </w:r>
      <w:r>
        <w:rPr>
          <w:rFonts w:hint="eastAsia" w:ascii="宋体" w:hAnsi="宋体" w:eastAsia="宋体" w:cs="宋体"/>
          <w:color w:val="auto"/>
          <w:sz w:val="22"/>
          <w:szCs w:val="22"/>
          <w:highlight w:val="none"/>
        </w:rPr>
        <w:t xml:space="preserve">床位所需之医疗织物（含织物之材料制作、供应、收集、分类配送等一贯作业服务，做好租赁织物的洗涤质量把关工作）。 </w:t>
      </w:r>
    </w:p>
    <w:p w14:paraId="636C920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人按照采购人确定的病人5件套的款式、材质、花式颜色等依约供货，如采购人对租赁织物的款式、材质、颜色进行调整，中标人应全力配合，且租赁价格不变。初期按六院区制定的计划分科室分批供应，以实际需求为准。</w:t>
      </w:r>
    </w:p>
    <w:p w14:paraId="11B716C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3、织物最低配置要求：病人5件套的数量按照病床数量的3倍进行配置；成人病人服分为M、L、XL三个码。</w:t>
      </w:r>
    </w:p>
    <w:p w14:paraId="3A26165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4、采购方提供医院最近“目前开放病床数”，供中标人参考或估算成本使用，中标人履约时的租赁床位数量按铺底数与洗涤床位数量按医院统计室报表为准（</w:t>
      </w:r>
      <w:r>
        <w:rPr>
          <w:rFonts w:hint="eastAsia" w:ascii="宋体" w:hAnsi="宋体" w:eastAsia="宋体" w:cs="宋体"/>
          <w:color w:val="auto"/>
          <w:sz w:val="22"/>
          <w:szCs w:val="22"/>
          <w:highlight w:val="none"/>
          <w:lang w:val="en-US" w:eastAsia="zh-CN"/>
        </w:rPr>
        <w:t>温州市中心医院（百里坊院区、双屿院区）、温州市第六人民医院</w:t>
      </w:r>
      <w:r>
        <w:rPr>
          <w:rFonts w:hint="eastAsia" w:ascii="宋体" w:hAnsi="宋体" w:eastAsia="宋体" w:cs="宋体"/>
          <w:color w:val="auto"/>
          <w:sz w:val="22"/>
          <w:szCs w:val="22"/>
          <w:highlight w:val="none"/>
        </w:rPr>
        <w:t>医疗业务报表实际占用总床日数，医院医技科室工作量统计报表的血透室人次数），月底由双方有关人员签字，以此作为支付租赁及洗涤等相关费用的依据。</w:t>
      </w:r>
    </w:p>
    <w:p w14:paraId="7FC4E43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5、中标人供应病床5件套数量应维持安全库存量以免影响医院院内正常作业。</w:t>
      </w:r>
    </w:p>
    <w:p w14:paraId="5B8C345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6、租赁织物的配送方式与拨补数量：</w:t>
      </w:r>
    </w:p>
    <w:p w14:paraId="069F88B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配送由中标人每日定时依需求科室前日提供各品目需求数量配送至采购方指定被服仓库。</w:t>
      </w:r>
    </w:p>
    <w:p w14:paraId="75C5935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需求科室如因用量特殊及临时性紧急需求，如大量伤患或流行性疾病发生时，中标方应于收到通知后尽速补充足够用量至需求部门。</w:t>
      </w:r>
    </w:p>
    <w:p w14:paraId="0DFB6E8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要求中标人派工作人员到采购方指定被服仓库清点需洗涤的病床5件套及其它需洗涤布草，做好交接工作。</w:t>
      </w:r>
    </w:p>
    <w:p w14:paraId="71841D9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7、缝补作业：</w:t>
      </w:r>
    </w:p>
    <w:p w14:paraId="2C7DE0A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 医疗织物若有破损，钮扣、拉链、系带脱落，中标人须负责缝补或更新，作业所需材料及耗材均完全由中标人负责处理及供应。</w:t>
      </w:r>
    </w:p>
    <w:p w14:paraId="405F63D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针对破损之洗涤布草，中标人须以补钉机及缝纫机或其他合格机器缝补。</w:t>
      </w:r>
    </w:p>
    <w:p w14:paraId="6E0E10B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租赁的织物须安装RFID芯片，由中标人配备相关手持、固定设备及管理软件用于清点、核对数目。RFID水洗芯片要求在工业化高温高碱环境下水洗200次不影响芯片信息读取、不脱落、不能对核磁共振检查结果产生干扰。</w:t>
      </w:r>
    </w:p>
    <w:p w14:paraId="1D15AC2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9、所租赁织物要求在水温75℃，时间≥30min；或水温80℃，时间≥10min，进行洗涤，烘干消毒，满足院感需要；在中标人提供的耐洗次数内始终保持尺寸稳定。</w:t>
      </w:r>
    </w:p>
    <w:p w14:paraId="0C85CC3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10、租赁织物更换条件：</w:t>
      </w:r>
    </w:p>
    <w:p w14:paraId="61D9942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当出现下列情况之一的，采购人有权要求中标人进行租赁织物的换新，必须2天内完成换新工作。    </w:t>
      </w:r>
    </w:p>
    <w:p w14:paraId="1F3CF02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10.1面料表面有明显损伤、明显污渍无法处理且影响继续使用，无论是哪方责任引起的，中标人均应立即予以更换，以确保不影响采购人使用。</w:t>
      </w:r>
    </w:p>
    <w:p w14:paraId="0987F66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10.2当租赁物的重量减少30%时，中标人须以相同面料、款式、缝制工艺制作的新品替换。测试的方法是在同等的温度和湿度条件下，将新品和旧品在自然通风的房间内放置24小时后称重比较。</w:t>
      </w:r>
    </w:p>
    <w:p w14:paraId="5E60FF1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 织物出现缩水、卷边、褶皱、褪色、破损等无法处理（2天内不能修复视为无法处理）而影响医院使用、形象的情况，采购人均有权要求中标人立即更换。</w:t>
      </w:r>
    </w:p>
    <w:p w14:paraId="523A20C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10.4 按照院感要求，严重污染的应予报废。</w:t>
      </w:r>
    </w:p>
    <w:p w14:paraId="72E69BF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11、中标人未能按时提供租赁物，影响医院使用时，按影响的床位数的3倍计算扣除当日租赁费（不可抗力因素除外）。</w:t>
      </w:r>
    </w:p>
    <w:p w14:paraId="08E6C55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12、物品遗失：若属中标人原因造成遗失、短少的，由中标人无条件进行补充；如属采购人原因造成遗失、短少的，由采购人按照招标约定价格÷约定报废次数×（约定报废次数-洗涤次数）进行赔偿。</w:t>
      </w:r>
    </w:p>
    <w:p w14:paraId="2C16115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13、中标人拥有租赁物的所有权，医院有责任要求员工爱护租赁物品。凡由于医院原因造成租赁物污染导致不能洗涤干净时，医院按照招标约定价格÷约定报废次数×（约定报废次数-洗涤次数）进行赔偿。</w:t>
      </w:r>
    </w:p>
    <w:p w14:paraId="372E234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医院床位增加时，应尽量提前1天通知中标人增加租赁物数量，并按合同要求结算费用。增加部分中标人应该使用相同规格的面料，如不能使用相同规格的面料时，可采用相近规格、质量产品，并需事前得到医院的同意，价格由双方确认。</w:t>
      </w:r>
    </w:p>
    <w:p w14:paraId="57E7329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15、中标人提供的租赁物质量不符合招标人的要求，如洁净度、破损程度，采购人有权拒绝接收并要求中标人立即调换合格租赁物。</w:t>
      </w:r>
    </w:p>
    <w:p w14:paraId="6DE1C04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16、所有租赁物的所有权归中标人所有，当合同执行完毕不再续约，采购人需将所有生命周期内的被品收购，医院按照招标约定价格÷约定报废次数×（约定报废次数-洗涤次数）进行收购。</w:t>
      </w:r>
    </w:p>
    <w:p w14:paraId="3C83F316">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织物洗涤要求</w:t>
      </w:r>
    </w:p>
    <w:p w14:paraId="310C73C1">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1、基本要求</w:t>
      </w:r>
    </w:p>
    <w:p w14:paraId="71FE37A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采购人不负责提供给中标人工作人员休息场所，仅提供污衣、洁衣中转场地。洁衣储存间的卫生和消毒工作由中标人负责。</w:t>
      </w:r>
    </w:p>
    <w:p w14:paraId="463B729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采购人可不定期到中标人的洗涤现场对工作质量进行监督和指导；中标人应不定期进行医用织物的抽样检测，如采购人有疑问，则由双方共同认可的机构，在双方工作人员在场监督下对衣物布草进行抽样检测。抽样检测每年不多于五次，检测费用由中标人承担，多于五次的额外抽样结果若达到行业洗涤卫生标准，检测费用由采购人负责；若相关检测报告或者额外抽样检测的结果不符合行业洗涤卫生标准，检测费用由中标人负责支付。若由于中标人工作质量问题或失误给采购人造成利益损害的，中标人应当赔偿由此给采购人造成的损失，采购人有权随时解除合同。</w:t>
      </w:r>
    </w:p>
    <w:p w14:paraId="597C96F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中标人用污衣袋将病人和工作人员的污衣物根据院感要求分开打包。对污衣袋包装的衣物，应在外包装上标明品种和数量给予登记，并按行业规定作特殊强化洗涤与消毒处理。采购人的衣物要求使用专用洗衣机，专机专洗，病人和工作人员衣物分开洗，分开烘干，同时不得和其他医院混洗，混烘干，混放等。</w:t>
      </w:r>
    </w:p>
    <w:p w14:paraId="5616815C">
      <w:pPr>
        <w:spacing w:line="460" w:lineRule="exact"/>
        <w:ind w:firstLine="440" w:firstLineChars="20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1.4 中标人负责每天到采购人指定地点收污衣、送洁衣，实行每天收送制度（如一收一送未收送完成，须视情况增加收送次数），收送衣物时间按照采购人要求执行。为符合感染控制要求，中标人不得于院内除污衣清点间外任何地点进行污衣清点；传染性（感染性）的织物，分类收集并于污衣袋上注明日期及做好感染标识后，收回中标人处按要求处理。</w:t>
      </w:r>
    </w:p>
    <w:p w14:paraId="0F7FC35D">
      <w:pPr>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▲驻点服务：温州市中心医院（</w:t>
      </w:r>
      <w:r>
        <w:rPr>
          <w:rFonts w:hint="eastAsia" w:ascii="宋体" w:hAnsi="宋体" w:eastAsia="宋体" w:cs="宋体"/>
          <w:b/>
          <w:bCs/>
          <w:color w:val="auto"/>
          <w:sz w:val="22"/>
          <w:szCs w:val="22"/>
          <w:highlight w:val="none"/>
          <w:u w:val="single"/>
        </w:rPr>
        <w:t>百里坊院区</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不少于2人</w:t>
      </w:r>
      <w:r>
        <w:rPr>
          <w:rFonts w:hint="eastAsia" w:ascii="宋体" w:hAnsi="宋体" w:eastAsia="宋体" w:cs="宋体"/>
          <w:b/>
          <w:bCs/>
          <w:color w:val="auto"/>
          <w:sz w:val="22"/>
          <w:szCs w:val="22"/>
          <w:highlight w:val="none"/>
          <w:u w:val="single"/>
          <w:lang w:val="en-US" w:eastAsia="zh-CN"/>
        </w:rPr>
        <w:t>进行驻点</w:t>
      </w: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温州市中心医院（</w:t>
      </w:r>
      <w:r>
        <w:rPr>
          <w:rFonts w:hint="eastAsia" w:ascii="宋体" w:hAnsi="宋体" w:eastAsia="宋体" w:cs="宋体"/>
          <w:b/>
          <w:bCs/>
          <w:color w:val="auto"/>
          <w:sz w:val="22"/>
          <w:szCs w:val="22"/>
          <w:highlight w:val="none"/>
          <w:u w:val="single"/>
        </w:rPr>
        <w:t>双屿院区</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不少于1人</w:t>
      </w:r>
      <w:r>
        <w:rPr>
          <w:rFonts w:hint="eastAsia" w:ascii="宋体" w:hAnsi="宋体" w:eastAsia="宋体" w:cs="宋体"/>
          <w:b/>
          <w:bCs/>
          <w:color w:val="auto"/>
          <w:sz w:val="22"/>
          <w:szCs w:val="22"/>
          <w:highlight w:val="none"/>
          <w:u w:val="single"/>
          <w:lang w:val="en-US" w:eastAsia="zh-CN"/>
        </w:rPr>
        <w:t>进行驻点</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温州市第六人民医院</w:t>
      </w:r>
      <w:r>
        <w:rPr>
          <w:rFonts w:hint="eastAsia" w:ascii="宋体" w:hAnsi="宋体" w:eastAsia="宋体" w:cs="宋体"/>
          <w:b/>
          <w:bCs/>
          <w:color w:val="auto"/>
          <w:sz w:val="22"/>
          <w:szCs w:val="22"/>
          <w:highlight w:val="none"/>
          <w:u w:val="single"/>
        </w:rPr>
        <w:t>不少于1人</w:t>
      </w:r>
      <w:r>
        <w:rPr>
          <w:rFonts w:hint="eastAsia" w:ascii="宋体" w:hAnsi="宋体" w:eastAsia="宋体" w:cs="宋体"/>
          <w:b/>
          <w:bCs/>
          <w:color w:val="auto"/>
          <w:sz w:val="22"/>
          <w:szCs w:val="22"/>
          <w:highlight w:val="none"/>
          <w:u w:val="single"/>
          <w:lang w:val="en-US" w:eastAsia="zh-CN"/>
        </w:rPr>
        <w:t>进行驻点</w:t>
      </w:r>
      <w:r>
        <w:rPr>
          <w:rFonts w:hint="eastAsia" w:ascii="宋体" w:hAnsi="宋体" w:eastAsia="宋体" w:cs="宋体"/>
          <w:b/>
          <w:bCs/>
          <w:color w:val="auto"/>
          <w:sz w:val="22"/>
          <w:szCs w:val="22"/>
          <w:highlight w:val="none"/>
          <w:u w:val="single"/>
        </w:rPr>
        <w:t>。</w:t>
      </w:r>
    </w:p>
    <w:p w14:paraId="7C04DAA1">
      <w:pPr>
        <w:spacing w:line="460" w:lineRule="exact"/>
        <w:ind w:firstLine="442" w:firstLineChars="200"/>
        <w:rPr>
          <w:rFonts w:hint="eastAsia" w:ascii="宋体" w:hAnsi="宋体" w:cs="宋体"/>
          <w:b/>
          <w:bCs/>
          <w:color w:val="auto"/>
          <w:sz w:val="22"/>
          <w:szCs w:val="22"/>
          <w:highlight w:val="none"/>
          <w:u w:val="single"/>
          <w:lang w:val="en-US" w:eastAsia="zh-CN"/>
        </w:rPr>
      </w:pPr>
      <w:r>
        <w:rPr>
          <w:rFonts w:hint="eastAsia" w:ascii="宋体" w:hAnsi="宋体" w:cs="宋体"/>
          <w:b/>
          <w:bCs/>
          <w:color w:val="auto"/>
          <w:sz w:val="22"/>
          <w:szCs w:val="22"/>
          <w:highlight w:val="none"/>
          <w:u w:val="single"/>
          <w:lang w:val="en-US" w:eastAsia="zh-CN"/>
        </w:rPr>
        <w:t>驻点人员年龄要求：60岁以下；</w:t>
      </w:r>
    </w:p>
    <w:p w14:paraId="167DF8F1">
      <w:pPr>
        <w:spacing w:line="460" w:lineRule="exact"/>
        <w:ind w:firstLine="442" w:firstLineChars="200"/>
        <w:rPr>
          <w:rFonts w:hint="default" w:ascii="宋体" w:hAnsi="宋体" w:cs="宋体"/>
          <w:b/>
          <w:bCs/>
          <w:color w:val="auto"/>
          <w:sz w:val="22"/>
          <w:szCs w:val="22"/>
          <w:highlight w:val="none"/>
          <w:u w:val="single"/>
          <w:lang w:val="en-US" w:eastAsia="zh-CN"/>
        </w:rPr>
      </w:pPr>
      <w:r>
        <w:rPr>
          <w:rFonts w:hint="eastAsia" w:ascii="宋体" w:hAnsi="宋体" w:cs="宋体"/>
          <w:b/>
          <w:bCs/>
          <w:color w:val="auto"/>
          <w:sz w:val="22"/>
          <w:szCs w:val="22"/>
          <w:highlight w:val="none"/>
          <w:u w:val="single"/>
          <w:lang w:val="en-US" w:eastAsia="zh-CN"/>
        </w:rPr>
        <w:t>驻点人员服务内容：专门负责院区织物的收集、发放、交接、汇总等管理工作。</w:t>
      </w:r>
    </w:p>
    <w:p w14:paraId="0E3EC0C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租赁的织物全部植入RFID芯片。织物收送清点采用便携式扫描仪进行扫描，中标人还须提供全套的固定式芯片扫描发放设备，并配备专用的织物收送软件及信息设备，软件系统可追溯织物的全生命周期，包括投入时间、使用科室、使用状态、收发情况等报表，并可按照采购人规定打印相关信息。</w:t>
      </w:r>
    </w:p>
    <w:p w14:paraId="7CD5A02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 中标人负责和医院人员共同完成收送清点工作任务，污衣、洁衣如植入芯片的，均需要使用RFID设备读取芯片进行清点，利用便携式打印机打印3联，由科室人员签名，一联中标人带走，一联科室存根以备清点，一联总务科留存。每次送洁净织物的数量及品种依照前一天的收污衣的数量及品种（以前一天的洗衣单、返洗单数量和品种为准）作验收，科室或部门不接受欠条，100%保证按污衣数量和品种送齐(返洗及缝补的除外)，并负责将洁衣送到甲方指定被服仓库。</w:t>
      </w:r>
    </w:p>
    <w:p w14:paraId="3476313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 洗衣单、返洗单、衣物报废单、洗涤服务投诉单等一切单据均由中标人提供，所有单据均一式三联，必须有双方签名确认的单据为有效。三联存放：各科室一联、中标人二联、医院被服中心三联，每天由中标人将当天上午和前一天晚上的各科室各种单据三联（洗衣单、返洗单、洗涤服务投诉单等）集中交给医院被服中心，便于月底汇总核对。</w:t>
      </w:r>
    </w:p>
    <w:p w14:paraId="319CB22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 按时、按量、保证质量完成医院交给的洗涤和配送任务，若因中标人的缘故导致衣物布草洗涤质量达不到正常卫生标准，而影响采购人织物使用和供应，应在双方交接时提出并立即退回中标人免费返洗，填写返洗单，双方确认签名。次日送洁衣时一并送回。科室投诉不按合同时间收送、没做到一收一送（或按要求收送的）、送洁衣数量不够（依据前一天污衣单数量）、中标人服务态度差（和采购人人员发生争吵等），以上各种投诉情况每发生一次，采购人扣当月洗涤服务质量分0.5分/次投诉计算。</w:t>
      </w:r>
    </w:p>
    <w:p w14:paraId="1AA19DE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 中标人除洗干净、干燥、叠好、熨平外，还要对有破损或无钮扣的衣物布草给予免费缝补及补钉钮扣等工作，材料由中标人负责。</w:t>
      </w:r>
    </w:p>
    <w:p w14:paraId="401DE64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 中标人每月5号之前向采购人提交上个月的洗涤服务书面月报表，内容包括当月每天洗涤衣物数量、当月结算金额等。采购人收到月报表后进行核实确认，根据合同约定结算。</w:t>
      </w:r>
    </w:p>
    <w:p w14:paraId="4D0A496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 中标人洗涤收送服务的负责人每季度到采购人各科室和管理部门充分听取服务质量及洗涤工作意见，并收集问题登记本（以医院被服中心负责人签名为依据），对出现的问题限五个工作日内处理，请相关科室负责人签名确认，并把反馈单交洗衣部负责人签名，不断改进收送服务和洗涤工作质量等。如未按要求处理好每发生一次，采购人扣当月洗涤服务质量分0.5分/次投诉计算。</w:t>
      </w:r>
    </w:p>
    <w:p w14:paraId="2420F3B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为免有碍观瞻及感染防治需要，中标人于采购人院内执行污衣物回收作业时，回收车需加装帆布覆盖或用污衣袋装置污布品，且不得任意将装载污衣之污衣车、污衣袋随意放置于采购人院内走道、电梯口或任何空间，不可影响采购单位形象或业务运作。</w:t>
      </w:r>
    </w:p>
    <w:p w14:paraId="51BCBAB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以上所有项目的罚款在当月洗涤服务费中一并扣除。</w:t>
      </w:r>
    </w:p>
    <w:p w14:paraId="5168115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接送运输及费用：所有的洗涤物接送运输及费用均已包含在双方约定的医用纺织品租赁和洗涤价目中。中标人负责所有的医用纺织品租赁和洗涤衣物接送运输及费用。采购人并不需要另外支付除约定价格以外的任何其他费用。中标人因任何原因造成的甲方衣物的丢失、数目不清和意外损坏，均应负责按该洗涤物品的采购价向采购人赔偿。中标人拒不支付的，采购人有权从货款中或保证金中予以扣除。</w:t>
      </w:r>
    </w:p>
    <w:p w14:paraId="580376E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1.15中标人的租赁医用纺织品和洗涤织物经验收确认为不合格的，一律由中标人无条件返工，其间所有费用均由中标人负责，采购人无需另外支付任何其它费用。</w:t>
      </w:r>
    </w:p>
    <w:p w14:paraId="7EB66F04">
      <w:pPr>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2、服务工作质量要求</w:t>
      </w:r>
    </w:p>
    <w:p w14:paraId="064834A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洁净度要求</w:t>
      </w:r>
    </w:p>
    <w:p w14:paraId="0F13293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符合医用织物洗涤消毒技术规范的国家标准；</w:t>
      </w:r>
    </w:p>
    <w:p w14:paraId="25A103E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 洗涤物的过水漂洗要透彻，避免因洗涤剂残留而出现泛黄变色或触摸布类表面有黏涩感；</w:t>
      </w:r>
    </w:p>
    <w:p w14:paraId="2C79629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对于沾染污垢或被染色的部位，应做到清洗还原后与布料原色基本保持一致。</w:t>
      </w:r>
    </w:p>
    <w:p w14:paraId="028C024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2.2 缝补要求 </w:t>
      </w:r>
    </w:p>
    <w:p w14:paraId="29F02A3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 医护人员工作服及病人衣服如出现缺失钮或有破损的，应及时规范缝钉；</w:t>
      </w:r>
    </w:p>
    <w:p w14:paraId="7E369AB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 所有布类如有破损，及时缝补，缝补针迹要求均匀、整齐；补钉的纽扣大小、颜色应与原来的纽扣基本一致，不可过大、过小或色差过大；</w:t>
      </w:r>
    </w:p>
    <w:p w14:paraId="5094A29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 破损衣物需缝补的，应在交接时向采购人提供补衣单，标明名称及数量，缝补时间不得超过2天。</w:t>
      </w:r>
    </w:p>
    <w:p w14:paraId="43797A7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洗涤设备要求</w:t>
      </w:r>
    </w:p>
    <w:p w14:paraId="14195A6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洗衣机数量充足，可供医务人员及病人各类衣物专机专洗，洗衣设备自动化优先。</w:t>
      </w:r>
    </w:p>
    <w:p w14:paraId="0CC360E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衣被的分类和洗涤消毒要求</w:t>
      </w:r>
    </w:p>
    <w:p w14:paraId="7232DD8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 病人衣被和医务人员衣物（口罩、值班织物、工作服）必须分类和专机洗涤，不得混洗；我院衣物不能和其他医院的衣物混合洗。</w:t>
      </w:r>
    </w:p>
    <w:p w14:paraId="4F1C7EC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2.4.2一般污染衣被：医院内可重复使用的纺织品。</w:t>
      </w:r>
    </w:p>
    <w:p w14:paraId="5D8DD1F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2.4.2.1普通病人污衣被：包括患者使用的衣物、床单、被罩、枕套。</w:t>
      </w:r>
    </w:p>
    <w:p w14:paraId="34D4CC7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2.4.2.2医务人员污衣被：包括工作人员使用的工作服、值班用品织物。</w:t>
      </w:r>
    </w:p>
    <w:p w14:paraId="01243C3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2.4.2.3手术室污衣：包括手术衣、手术铺单、手术用布。</w:t>
      </w:r>
    </w:p>
    <w:p w14:paraId="220BFF1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2.4.2.4婴幼儿污衣被：包括小毛巾、浴巾、婴儿夹衣、婴儿床上用品等。</w:t>
      </w:r>
    </w:p>
    <w:p w14:paraId="3C909C9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2.4.3 感染性污衣被：医院内被隔离的感染性疾病（包括传染病、多重耐药菌感染/定植）患者使用后，或者被患者血液、体液、分泌物（不包括汗液）和排泄物等污染，具有潜在生物污染风险的医用织物均视为感染性织物。</w:t>
      </w:r>
    </w:p>
    <w:p w14:paraId="0739D85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衣被晾（烘）干、熨烫、摺叠、储存要求</w:t>
      </w:r>
    </w:p>
    <w:p w14:paraId="583E590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2.5.1 对工作人员和病人衣被；一般污染和传染性的衣被洗涤消毒后要分区晾（烘）干、熨烫、摺叠和储存，不得混杂。熨烫时要特别注意曾受或易受污染之处。</w:t>
      </w:r>
    </w:p>
    <w:p w14:paraId="1D8033F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2.5.2 儿科衣被应有专用烘干、摺叠、储存衣被处，不可与其他衣被混淆。</w:t>
      </w:r>
    </w:p>
    <w:p w14:paraId="0294670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 经双方约定，中标人必须保证租赁的医用纺织品和洗涤后送还采购人的衣物要达到以下要求：</w:t>
      </w:r>
    </w:p>
    <w:p w14:paraId="6AA0720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2.6.1 各类洗涤衣物的要求：清洗干净、无污渍残留；熨烫平整、挺括，外观无变色、串色、脱色及颜色发灰现象；无残留异味；无因洗涤原因造成的织物发硬、起毛、划伤、破损；成品按规范整理叠好。</w:t>
      </w:r>
    </w:p>
    <w:p w14:paraId="242015E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 中标人必须保证使用最优工艺和原料努力维护织物，以延长其使用寿命。不得使用任何有害人体健康的洗涤设备和原料。因使用不适当的洗涤工艺或原料造成的衣物的提前老化、使用寿命缩短，中标人亦应负责向采购人照价赔偿。</w:t>
      </w:r>
    </w:p>
    <w:p w14:paraId="05AE7B5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2.6.3 中标人送还租赁和洗涤织物时，由采购人派人按双方约定的验收及质量标准进行检查；不合格的中标人必须无条件返工。验收完毕，双方责任人共同在验收交接单上签字确认。以验收单注明的类别及数目作为结算依据。</w:t>
      </w:r>
    </w:p>
    <w:p w14:paraId="6BBAA4D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2.6.4 免费对破损、无纽扣的衣物给予缝补、钉扣，对磨损严重的衣物及无法缝补的无再使用价值的，列清单随实物交医院核实后作报废处理，租赁医用纺织品织物由乙方自行负责(临床科室损坏除外）。</w:t>
      </w:r>
    </w:p>
    <w:p w14:paraId="6A65A9A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衣被收集运送要求</w:t>
      </w:r>
    </w:p>
    <w:p w14:paraId="7B937B3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2.7.1 医务人员污衣被（工作服、值班织物）与病人污衣被必须分开、分类清点、收集并分袋独立密封包装，不得混放。</w:t>
      </w:r>
    </w:p>
    <w:p w14:paraId="22EDD57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2.7.2 每天按时到医院各科室收、送出洗的衣物，按数量送回，不能丢失衣物。</w:t>
      </w:r>
    </w:p>
    <w:p w14:paraId="79521C0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2.7.3 收污衣物人员须做好个人防护措施，如穿戴防护服、手套、口罩、帽子等。</w:t>
      </w:r>
    </w:p>
    <w:p w14:paraId="2F175E5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 衣被收集运送工具配置要求</w:t>
      </w:r>
    </w:p>
    <w:p w14:paraId="208A013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2.8.1 运送车辆：运送机动车辆由中标人提供，用于送衣和接衣。车辆在每次运送洁净衣被前必须按照相关标准进行严格的消毒处理，每天先运送洁净衣被后再接运污衣。禁止洁污衣被混合一起运送，每违反一次罚1000元(在当月洗涤费用中扣除)。</w:t>
      </w:r>
    </w:p>
    <w:p w14:paraId="70C5E4B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2.8.2 运送通道：必须按我院规定的洁污专用通道装卸衣被，不得交叉通行。</w:t>
      </w:r>
    </w:p>
    <w:p w14:paraId="3BB53D1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2.8.3 收送衣被：衣被收集袋分5种，分别收放有明显污染的病人衣被、一般病人衣被及医护工作人员的工作衣服、婴幼儿衣被、手术布草。衣被收集袋应保持密闭直至清洗。所有洗净衣被应按工作人员与病人、一般污染与传染性污染分类，并用不同的包进行运送。</w:t>
      </w:r>
    </w:p>
    <w:p w14:paraId="49D1E65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 项目工作人员要求</w:t>
      </w:r>
    </w:p>
    <w:p w14:paraId="4DEF541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2.9.1 工作人员上岗前体检，直接从事织物洗涤的工作人员上岗前必须到卫生防疫机构进行一次健康体检和消毒卫生知识及有关卫生标准的培训，取得健康体检合格证明和卫生培训合格证后方可上岗。</w:t>
      </w:r>
    </w:p>
    <w:p w14:paraId="3A6C598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2.9.2 患有活动性肺结核、病毒性肝炎、肠道传染病患者及病原携带者，化脓性或慢性渗出性皮肤病等传染病患者不得从事洗衣工作。</w:t>
      </w:r>
    </w:p>
    <w:p w14:paraId="49B167F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2.9.3 工作人员必须严格执行洗衣房工作制度及各种工作流程。</w:t>
      </w:r>
    </w:p>
    <w:p w14:paraId="4479440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2.9.4 工作前后，特别是处理了污染或具有传染性的衣被后，必须用肥皂流水洗手。</w:t>
      </w:r>
    </w:p>
    <w:p w14:paraId="7E4C9F9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 污染区工作人员工作时应戴帽子、口罩、工作服、鞋，并及时更换，不得留长指甲。每日下班后淋浴更衣方可离开。</w:t>
      </w:r>
    </w:p>
    <w:p w14:paraId="78E3B8C3">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织物损耗补充要求</w:t>
      </w:r>
    </w:p>
    <w:p w14:paraId="34EA605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1、织物损耗补充是指织物损耗补充【除床单元五件套、白大衣、白长裤、棉芯、枕芯、医务人员值班被、窗帘外被品补充（主要包括手术室、供应室，分娩室</w:t>
      </w:r>
      <w:r>
        <w:rPr>
          <w:rFonts w:hint="eastAsia" w:ascii="宋体" w:hAnsi="宋体" w:eastAsia="宋体" w:cs="宋体"/>
          <w:color w:val="auto"/>
          <w:sz w:val="22"/>
          <w:szCs w:val="22"/>
          <w:highlight w:val="none"/>
          <w:lang w:val="en-US" w:eastAsia="zh-CN"/>
        </w:rPr>
        <w:t>、人流室、胃镜室、新生儿科、针灸室、理疗科</w:t>
      </w:r>
      <w:r>
        <w:rPr>
          <w:rFonts w:hint="eastAsia" w:ascii="宋体" w:hAnsi="宋体" w:eastAsia="宋体" w:cs="宋体"/>
          <w:color w:val="auto"/>
          <w:sz w:val="22"/>
          <w:szCs w:val="22"/>
          <w:highlight w:val="none"/>
        </w:rPr>
        <w:t>包布损耗补充）。</w:t>
      </w:r>
    </w:p>
    <w:p w14:paraId="24A06F0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2、中标人应确医院的手术室织物有充足的数量以保证正常运行，除平时使用量不大的特殊被品外，采购人可随时领用；特殊被品的备用应在接到采购人需要补充被品的通知后，在15天内将被品补充到位。</w:t>
      </w:r>
    </w:p>
    <w:p w14:paraId="701A386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3、手术室、供应室所需被品的铺底按照1：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的比例配置手术室与供应室所需被品（即按一例手术配置3个手术布包、3个手术衣包和2条器械包布）。日常运行被品损耗的补充则由中标人提供。</w:t>
      </w:r>
    </w:p>
    <w:p w14:paraId="791627D0">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其他要求</w:t>
      </w:r>
    </w:p>
    <w:p w14:paraId="178F695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人履行合约应自行雇用符合安全规范之合格工作人员，并应于正式工作前，将工作人员名册、编组、配置及职务代理造册送采购方备查。人员如有异动，均应事先以口头或电话通知采购方。其未列于名册内或未事先通知之人员，采购方可拒绝其进入院区作业。如因而致作业迟延者，中标人应负给付迟延之责。</w:t>
      </w:r>
    </w:p>
    <w:p w14:paraId="505B0CF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2、中标人须指定管理干部一名，负责本项目合同标的所有织物品之供应、调度、人员指挥及工作协调等，工作日志记录应存档，采购人管理部门将不定时查核。</w:t>
      </w:r>
    </w:p>
    <w:p w14:paraId="2F57855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标人每日需提供足够的现场工作人力，执行本院清洁织物每日应供应量的供应及污衣收取之作业；且载货驾驶不得列为现场工作人员。现场工作人员需包含管理干部一名并负责相关协调工作，并须储备机动人员，配合采购方实际作业需求，以确保每日供应采购方织物品不虞匮乏(提供人员名单)。</w:t>
      </w:r>
    </w:p>
    <w:p w14:paraId="7590049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4、中标人所提供之现场工作人力显有不敷本合同约定作业规定及采购方相关作业规范要求并已影响本院之正常运作或服务品质时，采购方得要求中标方增加足够之现场工作人力，中标人不得异议。</w:t>
      </w:r>
    </w:p>
    <w:p w14:paraId="2F02277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5、中标人指派之工作人员经采购方业务管理单位指为不适任或不称职时，应于接获书面通知一个月内调换，不得拖延。</w:t>
      </w:r>
    </w:p>
    <w:p w14:paraId="08C09B7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6、中标人所雇用之工作人员必须穿着统一之工作服（服装制作及费用由中标人负担）、配带工作证（由中标人负责制作且交影印本给采购方存查），应遵守采购方单位出入门禁管制规定。</w:t>
      </w:r>
    </w:p>
    <w:p w14:paraId="2F33FD7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7、中标人应做好雇佣工作人员的监督、管理工作，作业时严禁高声喧哗、吸烟、饮酒或有违善良风俗行为之举止。</w:t>
      </w:r>
    </w:p>
    <w:p w14:paraId="6F39F57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8、中标人应缴交派驻人员名册（包含照片、姓名、出生日期、身份证字号、地址、电话等基本资料），并派遣工作人员至采购方院内实地见习及操作，以利熟悉环境与作业程序。</w:t>
      </w:r>
    </w:p>
    <w:p w14:paraId="0F10544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9、采购人之环境及周边卫生，中标人应常保持清洁及宁静状态，并不得在采购人单位之处所内，从事任何违背政府法令之行为。</w:t>
      </w:r>
    </w:p>
    <w:p w14:paraId="5034C15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10、每日供应采购人各病房、单位所需之使用量，应视需要增加库备量。</w:t>
      </w:r>
    </w:p>
    <w:p w14:paraId="0848B5C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中标人有义务维护作业场所环境之清洁卫生，作业场所应每日进行清洁维护工作。设备、工具用毕后应保持清洁，置放整齐；不得随意放置，妨害观瞻及影响安全。如有拾获财物、器械应缴交采购人管理单位依规定处理，不得侵占。</w:t>
      </w:r>
    </w:p>
    <w:p w14:paraId="2A13ABE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12、中标人所使用的推车等运输工具需自备，并自负保管及维修之责任。如发生毁损、遗失、失窃等情事，采购人不负赔偿之责任。</w:t>
      </w:r>
    </w:p>
    <w:p w14:paraId="1F838D4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13、中标人所使用之货车，前往采购方各院区载（收）织物时，须遵守采购方各院区停车场管理规定及卸货注意事项。</w:t>
      </w:r>
    </w:p>
    <w:p w14:paraId="41224E7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14、履约期间如遇采购人召开承揽商管理协调会议，中标人应派有全权代理之人出席，以利双方沟通，解决问题。</w:t>
      </w:r>
    </w:p>
    <w:p w14:paraId="29B1147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15、中标人送达采购人之所有织物异常的处理：如采购人使用单位发现织物有破损、脏污、血渍、异味、绑带脱落、量不足等异常情形，经通知中标人管理干部后，中标人应于正常作业时间内立即更换正常品。</w:t>
      </w:r>
    </w:p>
    <w:p w14:paraId="0B1F253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16、中标人雇用的工作人员作业时间，应依据采购人各使用单位要求之作业时间规范执行清洁织物每日应供应量之配送及进行污布品回收。中标人并应于每日下午五时前完成当日各单位所需之供应量。</w:t>
      </w:r>
    </w:p>
    <w:p w14:paraId="26A3E88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17、采购人提供院区床数及人员额数资料仅供成本估算之参考，履约结算时应以实际床数及人数为准。</w:t>
      </w:r>
    </w:p>
    <w:p w14:paraId="307DC34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18、采购人有权去投标单位实地审查投标人企业自有（或协办）洗衣厂之洗涤设备及感控标准。</w:t>
      </w:r>
    </w:p>
    <w:p w14:paraId="4276B9D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19、采购人在履约期间可视需要对中标人各方面抽查、稽核中标人之洗涤设备及过程，中标人应无条件配合，不得拒绝。</w:t>
      </w:r>
    </w:p>
    <w:p w14:paraId="049FC10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20、中标人中标后，应依采购人继续沿用现有织物布单，以维持采购人院内织物正常运作，并应以补不足方式，渐次汰旧换新。</w:t>
      </w:r>
    </w:p>
    <w:p w14:paraId="2E3A58E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21、本合同约定各项作业时间应依采购人规定执行，倘有异动或另有紧急需求时，中标人亦应配合采购人需求作业，倘有未尽事宜，得经双方协商后作为补充说明。</w:t>
      </w:r>
    </w:p>
    <w:p w14:paraId="5A9F60C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22、如果织物洗涤服务商发生多次质量考核不合格，医院有权在合同期内提前终止合同且无须承担任何责任。</w:t>
      </w:r>
    </w:p>
    <w:p w14:paraId="6607C8F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23、因织物供应问题影响采购人工作开展的，按人民币1000元/次扣罚。一年内累计发生三次以上的，医院有权解除合同，并要求进行相应的赔偿。</w:t>
      </w:r>
    </w:p>
    <w:p w14:paraId="3737853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24、因中标人原因，导致发生院感事件的，由中标人负全部责任。</w:t>
      </w:r>
    </w:p>
    <w:p w14:paraId="160E0DA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25、中标人于合同签订一月内向采购方提交相关的管理制度，工作流程和员工档案资料。每月以书面形式向采购人后勤部提供月工作总结如员工工作、培训和考核和存在问题的整改等情况。</w:t>
      </w:r>
    </w:p>
    <w:p w14:paraId="23654B4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26、中标人违反合同要求的规定，未能达到约定的服务目标，或出现重大服务失误，采购人有权要求终止合同；造成采购人经济损失的，中标人应给予采购人经济赔偿，并承担相应的法律责任。</w:t>
      </w:r>
    </w:p>
    <w:p w14:paraId="4CD8EAD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如中标人送到采购人的洁净织物被抽检出不合格品，如混送，污迹，缺纽扣，漏缝补的织物不计入织物洗涤数量清单，且抽检不合格率超5%时（月抽检不合格数/月抽检总数）将受到不合格织物实际结算价50%的处罚，由中标人以现金支付处罚金给采购人。</w:t>
      </w:r>
    </w:p>
    <w:p w14:paraId="33C5F84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28、投标人应拥有专用运输车辆。</w:t>
      </w:r>
    </w:p>
    <w:p w14:paraId="37482392">
      <w:pPr>
        <w:spacing w:line="460" w:lineRule="exact"/>
        <w:ind w:firstLine="440" w:firstLineChars="200"/>
        <w:rPr>
          <w:rFonts w:hint="default" w:ascii="宋体" w:hAnsi="宋体" w:eastAsia="宋体" w:cs="宋体"/>
          <w:b/>
          <w:bCs/>
          <w:color w:val="auto"/>
          <w:sz w:val="22"/>
          <w:szCs w:val="22"/>
          <w:highlight w:val="none"/>
          <w:u w:val="single"/>
          <w:lang w:val="en-US" w:eastAsia="zh-CN"/>
        </w:rPr>
      </w:pPr>
      <w:r>
        <w:rPr>
          <w:rFonts w:hint="eastAsia" w:ascii="宋体" w:hAnsi="宋体" w:eastAsia="宋体" w:cs="宋体"/>
          <w:color w:val="auto"/>
          <w:sz w:val="22"/>
          <w:szCs w:val="22"/>
          <w:highlight w:val="none"/>
        </w:rPr>
        <w:t>29、投标人必须保证所使用的洗涤原料无毒、环保，保证专用运输车辆每日进行消毒清洗及紫外光照射消毒。</w:t>
      </w:r>
      <w:r>
        <w:rPr>
          <w:rFonts w:hint="eastAsia" w:ascii="宋体" w:hAnsi="宋体" w:cs="宋体"/>
          <w:b/>
          <w:bCs/>
          <w:color w:val="auto"/>
          <w:sz w:val="22"/>
          <w:szCs w:val="22"/>
          <w:highlight w:val="none"/>
          <w:u w:val="single"/>
          <w:lang w:val="en-US" w:eastAsia="zh-CN"/>
        </w:rPr>
        <w:t>洗涤用品须提供检测报告或产品合格证。</w:t>
      </w:r>
    </w:p>
    <w:p w14:paraId="7CEDF8EE">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strike w:val="0"/>
          <w:dstrike w:val="0"/>
          <w:color w:val="auto"/>
          <w:sz w:val="22"/>
          <w:szCs w:val="22"/>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strike w:val="0"/>
          <w:dstrike w:val="0"/>
          <w:color w:val="auto"/>
          <w:sz w:val="22"/>
          <w:szCs w:val="22"/>
          <w:highlight w:val="none"/>
          <w:lang w:val="en-US" w:eastAsia="zh-CN"/>
        </w:rPr>
        <w:t>九、RFID智能收发柜</w:t>
      </w:r>
    </w:p>
    <w:p w14:paraId="7468CA7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strike w:val="0"/>
          <w:dstrike w:val="0"/>
          <w:color w:val="auto"/>
          <w:sz w:val="22"/>
          <w:szCs w:val="22"/>
          <w:highlight w:val="none"/>
          <w:lang w:val="en-US" w:eastAsia="zh-CN"/>
        </w:rPr>
      </w:pPr>
      <w:r>
        <w:rPr>
          <w:rFonts w:hint="eastAsia" w:ascii="宋体" w:hAnsi="宋体" w:eastAsia="宋体" w:cs="宋体"/>
          <w:strike w:val="0"/>
          <w:dstrike w:val="0"/>
          <w:color w:val="auto"/>
          <w:sz w:val="22"/>
          <w:szCs w:val="22"/>
          <w:highlight w:val="none"/>
          <w:lang w:val="en-US" w:eastAsia="zh-CN"/>
        </w:rPr>
        <w:t>1、乙方需提供满足智能收发柜使用的功能，并进行系统升级，以便员工可实现自助借、还衣服，功能需满足采购人单位工衣收发。</w:t>
      </w:r>
    </w:p>
    <w:p w14:paraId="4A82A6C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strike w:val="0"/>
          <w:dstrike w:val="0"/>
          <w:color w:val="auto"/>
          <w:sz w:val="22"/>
          <w:szCs w:val="22"/>
          <w:highlight w:val="none"/>
          <w:lang w:val="en-US" w:eastAsia="zh-CN"/>
        </w:rPr>
      </w:pPr>
      <w:r>
        <w:rPr>
          <w:rFonts w:hint="eastAsia" w:ascii="宋体" w:hAnsi="宋体" w:eastAsia="宋体" w:cs="宋体"/>
          <w:strike w:val="0"/>
          <w:dstrike w:val="0"/>
          <w:color w:val="auto"/>
          <w:sz w:val="22"/>
          <w:szCs w:val="22"/>
          <w:highlight w:val="none"/>
          <w:lang w:val="en-US" w:eastAsia="zh-CN"/>
        </w:rPr>
        <w:t>2、乙方提供电子配件一年质保。</w:t>
      </w:r>
    </w:p>
    <w:p w14:paraId="2743F5F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strike w:val="0"/>
          <w:dstrike w:val="0"/>
          <w:color w:val="auto"/>
          <w:sz w:val="22"/>
          <w:szCs w:val="22"/>
          <w:highlight w:val="none"/>
          <w:lang w:val="en-US" w:eastAsia="zh-CN"/>
        </w:rPr>
      </w:pPr>
      <w:r>
        <w:rPr>
          <w:rFonts w:hint="eastAsia" w:ascii="宋体" w:hAnsi="宋体" w:eastAsia="宋体" w:cs="宋体"/>
          <w:strike w:val="0"/>
          <w:dstrike w:val="0"/>
          <w:color w:val="auto"/>
          <w:sz w:val="22"/>
          <w:szCs w:val="22"/>
          <w:highlight w:val="none"/>
          <w:lang w:val="en-US" w:eastAsia="zh-CN"/>
        </w:rPr>
        <w:t>3、主要功能：RFID智能收发柜，集成了医务人员刷卡或指纹功能，进行智能身份识别，根据医务人员信息选择合适尺寸的衣物自动传送至发衣口，方便医务人员领用。设备具有良好的人机操作界面，方便进行信息确认。当各尺码衣服库存数量低于设定值时，通过信息远程提醒工作人员及时添加衣物的类别和数量。RFID智能收发柜对优化医务人员更衣流程，缩短医务人员更衣时间，节约人力成本，提高服务效率具有积极的作用。办公柜内部集成了RFID读写器、RFID 天线、安卓一体机、IC卡刷卡设备、温湿度控制器等智能设备，对柜内贴有RFID电子标签的衣物进行智能自动管理。员工扫描IC员工卡打开柜门→取出/归还衣物→关门自动确认借出/归还，系统提示借出人员、明细、借出时间等信息。还有日检查、月检查等操作模式，可以实时掌握各级单位衣物的数量、种类、状态、采集数据；做到衣物的高效化、智能化管理。</w:t>
      </w:r>
    </w:p>
    <w:p w14:paraId="6BA3E0C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strike w:val="0"/>
          <w:dstrike w:val="0"/>
          <w:color w:val="auto"/>
          <w:sz w:val="22"/>
          <w:szCs w:val="22"/>
          <w:highlight w:val="none"/>
          <w:lang w:val="en-US" w:eastAsia="zh-CN"/>
        </w:rPr>
      </w:pPr>
      <w:r>
        <w:rPr>
          <w:rFonts w:hint="eastAsia" w:ascii="宋体" w:hAnsi="宋体" w:eastAsia="宋体" w:cs="宋体"/>
          <w:strike w:val="0"/>
          <w:dstrike w:val="0"/>
          <w:color w:val="auto"/>
          <w:sz w:val="22"/>
          <w:szCs w:val="22"/>
          <w:highlight w:val="none"/>
          <w:lang w:val="en-US" w:eastAsia="zh-CN"/>
        </w:rPr>
        <w:t>4、RFID智能收发柜主要技术参数</w:t>
      </w:r>
    </w:p>
    <w:tbl>
      <w:tblPr>
        <w:tblStyle w:val="53"/>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488"/>
        <w:gridCol w:w="6940"/>
        <w:gridCol w:w="760"/>
      </w:tblGrid>
      <w:tr w14:paraId="4257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6530F6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序号</w:t>
            </w:r>
          </w:p>
        </w:tc>
        <w:tc>
          <w:tcPr>
            <w:tcW w:w="748" w:type="pct"/>
            <w:vAlign w:val="center"/>
          </w:tcPr>
          <w:p w14:paraId="488740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产品</w:t>
            </w:r>
          </w:p>
        </w:tc>
        <w:tc>
          <w:tcPr>
            <w:tcW w:w="3489" w:type="pct"/>
            <w:vAlign w:val="center"/>
          </w:tcPr>
          <w:p w14:paraId="7390DD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要求</w:t>
            </w:r>
          </w:p>
        </w:tc>
        <w:tc>
          <w:tcPr>
            <w:tcW w:w="382" w:type="pct"/>
            <w:vAlign w:val="center"/>
          </w:tcPr>
          <w:p w14:paraId="33B590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备注</w:t>
            </w:r>
          </w:p>
        </w:tc>
      </w:tr>
      <w:tr w14:paraId="30CC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9" w:type="pct"/>
            <w:vMerge w:val="restart"/>
            <w:vAlign w:val="center"/>
          </w:tcPr>
          <w:p w14:paraId="7507154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1</w:t>
            </w:r>
          </w:p>
        </w:tc>
        <w:tc>
          <w:tcPr>
            <w:tcW w:w="748" w:type="pct"/>
            <w:vMerge w:val="restart"/>
            <w:vAlign w:val="center"/>
          </w:tcPr>
          <w:p w14:paraId="359D40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安卓一体机</w:t>
            </w:r>
          </w:p>
        </w:tc>
        <w:tc>
          <w:tcPr>
            <w:tcW w:w="3489" w:type="pct"/>
            <w:vAlign w:val="center"/>
          </w:tcPr>
          <w:p w14:paraId="78E4C23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lang w:eastAsia="zh-CN"/>
              </w:rPr>
              <w:t>21.5寸；</w:t>
            </w:r>
          </w:p>
        </w:tc>
        <w:tc>
          <w:tcPr>
            <w:tcW w:w="382" w:type="pct"/>
            <w:vAlign w:val="center"/>
          </w:tcPr>
          <w:p w14:paraId="02911A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p>
        </w:tc>
      </w:tr>
      <w:tr w14:paraId="5316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379" w:type="pct"/>
            <w:vMerge w:val="continue"/>
            <w:vAlign w:val="center"/>
          </w:tcPr>
          <w:p w14:paraId="59F3ADD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748" w:type="pct"/>
            <w:vMerge w:val="continue"/>
            <w:vAlign w:val="center"/>
          </w:tcPr>
          <w:p w14:paraId="0E501DE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3489" w:type="pct"/>
            <w:vAlign w:val="center"/>
          </w:tcPr>
          <w:p w14:paraId="4B652CF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lang w:eastAsia="zh-CN"/>
              </w:rPr>
              <w:t>2*16运行内存；</w:t>
            </w:r>
          </w:p>
        </w:tc>
        <w:tc>
          <w:tcPr>
            <w:tcW w:w="382" w:type="pct"/>
            <w:vAlign w:val="center"/>
          </w:tcPr>
          <w:p w14:paraId="5746B3F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5104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379" w:type="pct"/>
            <w:vMerge w:val="continue"/>
            <w:vAlign w:val="center"/>
          </w:tcPr>
          <w:p w14:paraId="27AF148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748" w:type="pct"/>
            <w:vMerge w:val="continue"/>
            <w:vAlign w:val="center"/>
          </w:tcPr>
          <w:p w14:paraId="76B4E68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3489" w:type="pct"/>
            <w:vAlign w:val="center"/>
          </w:tcPr>
          <w:p w14:paraId="2EB5975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带</w:t>
            </w:r>
            <w:r>
              <w:rPr>
                <w:rFonts w:hint="eastAsia" w:ascii="宋体" w:hAnsi="宋体" w:cs="宋体"/>
                <w:strike w:val="0"/>
                <w:dstrike w:val="0"/>
                <w:color w:val="auto"/>
                <w:sz w:val="22"/>
                <w:szCs w:val="22"/>
                <w:highlight w:val="none"/>
                <w:lang w:val="en-US" w:eastAsia="zh-CN"/>
              </w:rPr>
              <w:t>至少</w:t>
            </w:r>
            <w:r>
              <w:rPr>
                <w:rFonts w:hint="eastAsia" w:ascii="宋体" w:hAnsi="宋体" w:eastAsia="宋体" w:cs="宋体"/>
                <w:strike w:val="0"/>
                <w:dstrike w:val="0"/>
                <w:color w:val="auto"/>
                <w:sz w:val="22"/>
                <w:szCs w:val="22"/>
                <w:highlight w:val="none"/>
                <w:lang w:eastAsia="zh-CN"/>
              </w:rPr>
              <w:t>10点触摸；</w:t>
            </w:r>
          </w:p>
        </w:tc>
        <w:tc>
          <w:tcPr>
            <w:tcW w:w="382" w:type="pct"/>
            <w:vAlign w:val="center"/>
          </w:tcPr>
          <w:p w14:paraId="11C67BC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5D79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vAlign w:val="center"/>
          </w:tcPr>
          <w:p w14:paraId="7DAF438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748" w:type="pct"/>
            <w:vMerge w:val="continue"/>
            <w:vAlign w:val="center"/>
          </w:tcPr>
          <w:p w14:paraId="741B4F7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3489" w:type="pct"/>
            <w:vAlign w:val="center"/>
          </w:tcPr>
          <w:p w14:paraId="22F0406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分辨率：</w:t>
            </w: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lang w:eastAsia="zh-CN"/>
              </w:rPr>
              <w:t>1920*1080；</w:t>
            </w:r>
          </w:p>
        </w:tc>
        <w:tc>
          <w:tcPr>
            <w:tcW w:w="382" w:type="pct"/>
            <w:vAlign w:val="center"/>
          </w:tcPr>
          <w:p w14:paraId="705A0E0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2F2A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vAlign w:val="center"/>
          </w:tcPr>
          <w:p w14:paraId="019DFE3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rPr>
            </w:pPr>
          </w:p>
        </w:tc>
        <w:tc>
          <w:tcPr>
            <w:tcW w:w="748" w:type="pct"/>
            <w:vMerge w:val="continue"/>
            <w:vAlign w:val="center"/>
          </w:tcPr>
          <w:p w14:paraId="75401CE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rPr>
            </w:pPr>
          </w:p>
        </w:tc>
        <w:tc>
          <w:tcPr>
            <w:tcW w:w="3489" w:type="pct"/>
            <w:vAlign w:val="center"/>
          </w:tcPr>
          <w:p w14:paraId="7019495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lang w:eastAsia="zh-CN"/>
              </w:rPr>
              <w:t>4个USB口；</w:t>
            </w:r>
          </w:p>
        </w:tc>
        <w:tc>
          <w:tcPr>
            <w:tcW w:w="382" w:type="pct"/>
            <w:vAlign w:val="center"/>
          </w:tcPr>
          <w:p w14:paraId="4AD4470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2E0E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vAlign w:val="center"/>
          </w:tcPr>
          <w:p w14:paraId="20C3052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748" w:type="pct"/>
            <w:vMerge w:val="continue"/>
            <w:vAlign w:val="center"/>
          </w:tcPr>
          <w:p w14:paraId="4B6F8B4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3489" w:type="pct"/>
            <w:vAlign w:val="center"/>
          </w:tcPr>
          <w:p w14:paraId="454644C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lang w:eastAsia="zh-CN"/>
              </w:rPr>
              <w:t>2个串口；</w:t>
            </w:r>
          </w:p>
        </w:tc>
        <w:tc>
          <w:tcPr>
            <w:tcW w:w="382" w:type="pct"/>
            <w:vAlign w:val="center"/>
          </w:tcPr>
          <w:p w14:paraId="63AD422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3D4C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vAlign w:val="center"/>
          </w:tcPr>
          <w:p w14:paraId="611B4BD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748" w:type="pct"/>
            <w:vMerge w:val="continue"/>
            <w:vAlign w:val="center"/>
          </w:tcPr>
          <w:p w14:paraId="0A2B2AE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3489" w:type="pct"/>
            <w:vAlign w:val="center"/>
          </w:tcPr>
          <w:p w14:paraId="4F10012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val="en-US" w:eastAsia="zh-CN"/>
              </w:rPr>
              <w:t>内置</w:t>
            </w:r>
            <w:r>
              <w:rPr>
                <w:rFonts w:hint="eastAsia" w:ascii="宋体" w:hAnsi="宋体" w:eastAsia="宋体" w:cs="宋体"/>
                <w:strike w:val="0"/>
                <w:dstrike w:val="0"/>
                <w:color w:val="auto"/>
                <w:sz w:val="22"/>
                <w:szCs w:val="22"/>
                <w:highlight w:val="none"/>
                <w:lang w:eastAsia="zh-CN"/>
              </w:rPr>
              <w:t>喇叭；</w:t>
            </w:r>
          </w:p>
        </w:tc>
        <w:tc>
          <w:tcPr>
            <w:tcW w:w="382" w:type="pct"/>
            <w:vAlign w:val="center"/>
          </w:tcPr>
          <w:p w14:paraId="2BBDD64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085E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vAlign w:val="center"/>
          </w:tcPr>
          <w:p w14:paraId="55109BA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748" w:type="pct"/>
            <w:vMerge w:val="continue"/>
            <w:vAlign w:val="center"/>
          </w:tcPr>
          <w:p w14:paraId="52B9370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3489" w:type="pct"/>
            <w:vAlign w:val="center"/>
          </w:tcPr>
          <w:p w14:paraId="3EE94F8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内置WIFI模块；</w:t>
            </w:r>
          </w:p>
        </w:tc>
        <w:tc>
          <w:tcPr>
            <w:tcW w:w="382" w:type="pct"/>
            <w:vAlign w:val="center"/>
          </w:tcPr>
          <w:p w14:paraId="10D9038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127D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79" w:type="pct"/>
            <w:vMerge w:val="restart"/>
            <w:vAlign w:val="center"/>
          </w:tcPr>
          <w:p w14:paraId="726533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2</w:t>
            </w:r>
          </w:p>
        </w:tc>
        <w:tc>
          <w:tcPr>
            <w:tcW w:w="748" w:type="pct"/>
            <w:vMerge w:val="restart"/>
            <w:vAlign w:val="center"/>
          </w:tcPr>
          <w:p w14:paraId="0AB0E8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vertAlign w:val="baseline"/>
                <w:lang w:eastAsia="zh-CN"/>
              </w:rPr>
              <w:t>视频监控</w:t>
            </w:r>
          </w:p>
        </w:tc>
        <w:tc>
          <w:tcPr>
            <w:tcW w:w="3489" w:type="pct"/>
            <w:vAlign w:val="center"/>
          </w:tcPr>
          <w:p w14:paraId="33FC891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视频监控：</w:t>
            </w: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lang w:eastAsia="zh-CN"/>
              </w:rPr>
              <w:t>2T存储；</w:t>
            </w:r>
          </w:p>
        </w:tc>
        <w:tc>
          <w:tcPr>
            <w:tcW w:w="382" w:type="pct"/>
            <w:vMerge w:val="restart"/>
            <w:vAlign w:val="center"/>
          </w:tcPr>
          <w:p w14:paraId="4EC540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6t</w:t>
            </w:r>
          </w:p>
        </w:tc>
      </w:tr>
      <w:tr w14:paraId="7AB5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79" w:type="pct"/>
            <w:vMerge w:val="continue"/>
            <w:vAlign w:val="center"/>
          </w:tcPr>
          <w:p w14:paraId="2EFA6FD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rPr>
            </w:pPr>
          </w:p>
        </w:tc>
        <w:tc>
          <w:tcPr>
            <w:tcW w:w="748" w:type="pct"/>
            <w:vMerge w:val="continue"/>
            <w:vAlign w:val="center"/>
          </w:tcPr>
          <w:p w14:paraId="7B1767D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rPr>
            </w:pPr>
          </w:p>
        </w:tc>
        <w:tc>
          <w:tcPr>
            <w:tcW w:w="3489" w:type="pct"/>
            <w:vAlign w:val="center"/>
          </w:tcPr>
          <w:p w14:paraId="2EF2A3E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Poe交换机：</w:t>
            </w: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lang w:eastAsia="zh-CN"/>
              </w:rPr>
              <w:t>4路输入；</w:t>
            </w:r>
          </w:p>
        </w:tc>
        <w:tc>
          <w:tcPr>
            <w:tcW w:w="382" w:type="pct"/>
            <w:vMerge w:val="continue"/>
            <w:vAlign w:val="center"/>
          </w:tcPr>
          <w:p w14:paraId="0BC20E5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22F9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79" w:type="pct"/>
            <w:vMerge w:val="continue"/>
            <w:vAlign w:val="center"/>
          </w:tcPr>
          <w:p w14:paraId="706538D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748" w:type="pct"/>
            <w:vMerge w:val="continue"/>
            <w:vAlign w:val="center"/>
          </w:tcPr>
          <w:p w14:paraId="3889B04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3489" w:type="pct"/>
            <w:vAlign w:val="center"/>
          </w:tcPr>
          <w:p w14:paraId="25BECD3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摄像头</w:t>
            </w: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lang w:eastAsia="zh-CN"/>
              </w:rPr>
              <w:t>200w像素，红外，Poe供电；</w:t>
            </w:r>
          </w:p>
        </w:tc>
        <w:tc>
          <w:tcPr>
            <w:tcW w:w="382" w:type="pct"/>
            <w:vMerge w:val="continue"/>
            <w:vAlign w:val="center"/>
          </w:tcPr>
          <w:p w14:paraId="7A17703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r>
      <w:tr w14:paraId="3CCD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1AFCE9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3</w:t>
            </w:r>
          </w:p>
        </w:tc>
        <w:tc>
          <w:tcPr>
            <w:tcW w:w="748" w:type="pct"/>
            <w:vAlign w:val="center"/>
          </w:tcPr>
          <w:p w14:paraId="45DF25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网络</w:t>
            </w:r>
          </w:p>
        </w:tc>
        <w:tc>
          <w:tcPr>
            <w:tcW w:w="3489" w:type="pct"/>
            <w:vAlign w:val="center"/>
          </w:tcPr>
          <w:p w14:paraId="19D7863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有线；</w:t>
            </w:r>
          </w:p>
        </w:tc>
        <w:tc>
          <w:tcPr>
            <w:tcW w:w="382" w:type="pct"/>
            <w:vAlign w:val="center"/>
          </w:tcPr>
          <w:p w14:paraId="6890AD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p>
        </w:tc>
      </w:tr>
      <w:tr w14:paraId="3B65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5AD0E8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4</w:t>
            </w:r>
          </w:p>
        </w:tc>
        <w:tc>
          <w:tcPr>
            <w:tcW w:w="748" w:type="pct"/>
            <w:vAlign w:val="center"/>
          </w:tcPr>
          <w:p w14:paraId="7F3E4F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锁控板</w:t>
            </w:r>
          </w:p>
        </w:tc>
        <w:tc>
          <w:tcPr>
            <w:tcW w:w="3489" w:type="pct"/>
            <w:vAlign w:val="center"/>
          </w:tcPr>
          <w:p w14:paraId="7714C40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支出</w:t>
            </w:r>
            <w:r>
              <w:rPr>
                <w:rFonts w:hint="eastAsia" w:ascii="宋体" w:hAnsi="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vertAlign w:val="baseline"/>
                <w:lang w:val="en-US" w:eastAsia="zh-CN"/>
              </w:rPr>
              <w:t>24路输出；</w:t>
            </w:r>
          </w:p>
        </w:tc>
        <w:tc>
          <w:tcPr>
            <w:tcW w:w="382" w:type="pct"/>
            <w:vAlign w:val="center"/>
          </w:tcPr>
          <w:p w14:paraId="78BB67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p>
        </w:tc>
      </w:tr>
      <w:tr w14:paraId="798B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271C0F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5</w:t>
            </w:r>
          </w:p>
        </w:tc>
        <w:tc>
          <w:tcPr>
            <w:tcW w:w="748" w:type="pct"/>
            <w:vAlign w:val="center"/>
          </w:tcPr>
          <w:p w14:paraId="52D57C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条码读卡器</w:t>
            </w:r>
          </w:p>
        </w:tc>
        <w:tc>
          <w:tcPr>
            <w:tcW w:w="3489" w:type="pct"/>
            <w:vAlign w:val="center"/>
          </w:tcPr>
          <w:p w14:paraId="62362CF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可读条形码、二维码；</w:t>
            </w:r>
          </w:p>
        </w:tc>
        <w:tc>
          <w:tcPr>
            <w:tcW w:w="382" w:type="pct"/>
            <w:vAlign w:val="center"/>
          </w:tcPr>
          <w:p w14:paraId="4213F6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p>
        </w:tc>
      </w:tr>
      <w:tr w14:paraId="7700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restart"/>
            <w:vAlign w:val="center"/>
          </w:tcPr>
          <w:p w14:paraId="6D388F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6</w:t>
            </w:r>
          </w:p>
        </w:tc>
        <w:tc>
          <w:tcPr>
            <w:tcW w:w="748" w:type="pct"/>
            <w:vMerge w:val="restart"/>
            <w:vAlign w:val="center"/>
          </w:tcPr>
          <w:p w14:paraId="2B0D8F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RFID</w:t>
            </w:r>
          </w:p>
        </w:tc>
        <w:tc>
          <w:tcPr>
            <w:tcW w:w="3489" w:type="pct"/>
            <w:vAlign w:val="center"/>
          </w:tcPr>
          <w:p w14:paraId="2758AED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RFID扫描天线：902~928/欧标866（MHz）；</w:t>
            </w:r>
          </w:p>
        </w:tc>
        <w:tc>
          <w:tcPr>
            <w:tcW w:w="382" w:type="pct"/>
            <w:vAlign w:val="center"/>
          </w:tcPr>
          <w:p w14:paraId="6C069A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p>
        </w:tc>
      </w:tr>
      <w:tr w14:paraId="1B55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79" w:type="pct"/>
            <w:vMerge w:val="continue"/>
            <w:vAlign w:val="center"/>
          </w:tcPr>
          <w:p w14:paraId="677B7B0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rPr>
            </w:pPr>
          </w:p>
        </w:tc>
        <w:tc>
          <w:tcPr>
            <w:tcW w:w="748" w:type="pct"/>
            <w:vMerge w:val="continue"/>
            <w:vAlign w:val="center"/>
          </w:tcPr>
          <w:p w14:paraId="24EB468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rPr>
            </w:pPr>
          </w:p>
        </w:tc>
        <w:tc>
          <w:tcPr>
            <w:tcW w:w="3489" w:type="pct"/>
            <w:vAlign w:val="center"/>
          </w:tcPr>
          <w:p w14:paraId="4AB5321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天线增益：8Bi；驻波比≤1.3（dB）；输入电压12v-24v；输出功率0-30dbm</w:t>
            </w:r>
          </w:p>
        </w:tc>
        <w:tc>
          <w:tcPr>
            <w:tcW w:w="382" w:type="pct"/>
            <w:vAlign w:val="center"/>
          </w:tcPr>
          <w:p w14:paraId="7ED325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p>
        </w:tc>
      </w:tr>
      <w:tr w14:paraId="107C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9" w:type="pct"/>
            <w:vMerge w:val="continue"/>
            <w:vAlign w:val="center"/>
          </w:tcPr>
          <w:p w14:paraId="1B489ED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748" w:type="pct"/>
            <w:vMerge w:val="continue"/>
            <w:vAlign w:val="center"/>
          </w:tcPr>
          <w:p w14:paraId="22DFA3A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p>
        </w:tc>
        <w:tc>
          <w:tcPr>
            <w:tcW w:w="3489" w:type="pct"/>
            <w:vAlign w:val="center"/>
          </w:tcPr>
          <w:p w14:paraId="280B7EC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RFID扫描读写器：频段：902-928mhz；865-868mhz；支持R232及RJ45，</w:t>
            </w:r>
          </w:p>
          <w:p w14:paraId="0339FD8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iso18000-6C标准；输入电压12v-24v；波特率115200；输出功率5-33dbm</w:t>
            </w:r>
          </w:p>
        </w:tc>
        <w:tc>
          <w:tcPr>
            <w:tcW w:w="382" w:type="pct"/>
            <w:vAlign w:val="center"/>
          </w:tcPr>
          <w:p w14:paraId="1E46D8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p>
        </w:tc>
      </w:tr>
      <w:tr w14:paraId="1CE1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52E786F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val="en-US" w:eastAsia="zh-CN"/>
              </w:rPr>
            </w:pPr>
            <w:r>
              <w:rPr>
                <w:rFonts w:hint="eastAsia" w:ascii="宋体" w:hAnsi="宋体" w:eastAsia="宋体" w:cs="宋体"/>
                <w:strike w:val="0"/>
                <w:dstrike w:val="0"/>
                <w:color w:val="auto"/>
                <w:sz w:val="22"/>
                <w:szCs w:val="22"/>
                <w:highlight w:val="none"/>
                <w:vertAlign w:val="baseline"/>
                <w:lang w:val="en-US" w:eastAsia="zh-CN"/>
              </w:rPr>
              <w:t>7</w:t>
            </w:r>
          </w:p>
        </w:tc>
        <w:tc>
          <w:tcPr>
            <w:tcW w:w="748" w:type="pct"/>
            <w:vAlign w:val="center"/>
          </w:tcPr>
          <w:p w14:paraId="4CDAC2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eastAsia="宋体" w:cs="宋体"/>
                <w:strike w:val="0"/>
                <w:dstrike w:val="0"/>
                <w:color w:val="auto"/>
                <w:sz w:val="22"/>
                <w:szCs w:val="22"/>
                <w:highlight w:val="none"/>
                <w:lang w:eastAsia="zh-CN"/>
              </w:rPr>
              <w:t>柜体</w:t>
            </w:r>
          </w:p>
        </w:tc>
        <w:tc>
          <w:tcPr>
            <w:tcW w:w="3489" w:type="pct"/>
            <w:vAlign w:val="center"/>
          </w:tcPr>
          <w:p w14:paraId="0074E4B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主柜尺寸：</w:t>
            </w:r>
            <w:r>
              <w:rPr>
                <w:rFonts w:hint="eastAsia" w:ascii="宋体" w:hAnsi="宋体" w:cs="宋体"/>
                <w:strike w:val="0"/>
                <w:dstrike w:val="0"/>
                <w:color w:val="auto"/>
                <w:sz w:val="22"/>
                <w:szCs w:val="22"/>
                <w:highlight w:val="none"/>
                <w:lang w:val="en-US" w:eastAsia="zh-CN"/>
              </w:rPr>
              <w:t xml:space="preserve">约 </w:t>
            </w:r>
            <w:r>
              <w:rPr>
                <w:rFonts w:hint="eastAsia" w:ascii="宋体" w:hAnsi="宋体" w:eastAsia="宋体" w:cs="宋体"/>
                <w:strike w:val="0"/>
                <w:dstrike w:val="0"/>
                <w:color w:val="auto"/>
                <w:sz w:val="22"/>
                <w:szCs w:val="22"/>
                <w:highlight w:val="none"/>
                <w:lang w:eastAsia="zh-CN"/>
              </w:rPr>
              <w:t>深800mm*宽550mm*高1810mm</w:t>
            </w:r>
            <w:r>
              <w:rPr>
                <w:rFonts w:hint="eastAsia" w:ascii="宋体" w:hAnsi="宋体" w:cs="宋体"/>
                <w:strike w:val="0"/>
                <w:dstrike w:val="0"/>
                <w:color w:val="auto"/>
                <w:sz w:val="22"/>
                <w:szCs w:val="22"/>
                <w:highlight w:val="none"/>
                <w:lang w:eastAsia="zh-CN"/>
              </w:rPr>
              <w:t>；</w:t>
            </w:r>
          </w:p>
          <w:p w14:paraId="2EF8A74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箱门尺寸：</w:t>
            </w:r>
            <w:r>
              <w:rPr>
                <w:rFonts w:hint="eastAsia" w:ascii="宋体" w:hAnsi="宋体" w:cs="宋体"/>
                <w:strike w:val="0"/>
                <w:dstrike w:val="0"/>
                <w:color w:val="auto"/>
                <w:sz w:val="22"/>
                <w:szCs w:val="22"/>
                <w:highlight w:val="none"/>
                <w:lang w:val="en-US" w:eastAsia="zh-CN"/>
              </w:rPr>
              <w:t xml:space="preserve">约 </w:t>
            </w:r>
            <w:r>
              <w:rPr>
                <w:rFonts w:hint="eastAsia" w:ascii="宋体" w:hAnsi="宋体" w:eastAsia="宋体" w:cs="宋体"/>
                <w:strike w:val="0"/>
                <w:dstrike w:val="0"/>
                <w:color w:val="auto"/>
                <w:sz w:val="22"/>
                <w:szCs w:val="22"/>
                <w:highlight w:val="none"/>
                <w:lang w:eastAsia="zh-CN"/>
              </w:rPr>
              <w:t>210mm*410mm*780mm，箱门4个</w:t>
            </w:r>
            <w:r>
              <w:rPr>
                <w:rFonts w:hint="eastAsia" w:ascii="宋体" w:hAnsi="宋体" w:cs="宋体"/>
                <w:strike w:val="0"/>
                <w:dstrike w:val="0"/>
                <w:color w:val="auto"/>
                <w:sz w:val="22"/>
                <w:szCs w:val="22"/>
                <w:highlight w:val="none"/>
                <w:lang w:eastAsia="zh-CN"/>
              </w:rPr>
              <w:t>；</w:t>
            </w:r>
          </w:p>
          <w:p w14:paraId="13F7D4A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副柜尺寸：</w:t>
            </w:r>
            <w:r>
              <w:rPr>
                <w:rFonts w:hint="eastAsia" w:ascii="宋体" w:hAnsi="宋体" w:cs="宋体"/>
                <w:strike w:val="0"/>
                <w:dstrike w:val="0"/>
                <w:color w:val="auto"/>
                <w:sz w:val="22"/>
                <w:szCs w:val="22"/>
                <w:highlight w:val="none"/>
                <w:lang w:val="en-US" w:eastAsia="zh-CN"/>
              </w:rPr>
              <w:t xml:space="preserve">约 </w:t>
            </w:r>
            <w:r>
              <w:rPr>
                <w:rFonts w:hint="eastAsia" w:ascii="宋体" w:hAnsi="宋体" w:eastAsia="宋体" w:cs="宋体"/>
                <w:strike w:val="0"/>
                <w:dstrike w:val="0"/>
                <w:color w:val="auto"/>
                <w:sz w:val="22"/>
                <w:szCs w:val="22"/>
                <w:highlight w:val="none"/>
                <w:lang w:eastAsia="zh-CN"/>
              </w:rPr>
              <w:t>深800mm*宽830mm*高1810mm</w:t>
            </w:r>
            <w:r>
              <w:rPr>
                <w:rFonts w:hint="eastAsia" w:ascii="宋体" w:hAnsi="宋体" w:cs="宋体"/>
                <w:strike w:val="0"/>
                <w:dstrike w:val="0"/>
                <w:color w:val="auto"/>
                <w:sz w:val="22"/>
                <w:szCs w:val="22"/>
                <w:highlight w:val="none"/>
                <w:lang w:eastAsia="zh-CN"/>
              </w:rPr>
              <w:t>；</w:t>
            </w:r>
          </w:p>
          <w:p w14:paraId="4E585B5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trike w:val="0"/>
                <w:dstrike w:val="0"/>
                <w:color w:val="auto"/>
                <w:sz w:val="22"/>
                <w:szCs w:val="22"/>
                <w:highlight w:val="none"/>
                <w:lang w:eastAsia="zh-CN"/>
              </w:rPr>
            </w:pPr>
            <w:r>
              <w:rPr>
                <w:rFonts w:hint="eastAsia" w:ascii="宋体" w:hAnsi="宋体" w:eastAsia="宋体" w:cs="宋体"/>
                <w:strike w:val="0"/>
                <w:dstrike w:val="0"/>
                <w:color w:val="auto"/>
                <w:sz w:val="22"/>
                <w:szCs w:val="22"/>
                <w:highlight w:val="none"/>
                <w:lang w:eastAsia="zh-CN"/>
              </w:rPr>
              <w:t>箱门尺寸：</w:t>
            </w:r>
            <w:r>
              <w:rPr>
                <w:rFonts w:hint="eastAsia" w:ascii="宋体" w:hAnsi="宋体" w:cs="宋体"/>
                <w:strike w:val="0"/>
                <w:dstrike w:val="0"/>
                <w:color w:val="auto"/>
                <w:sz w:val="22"/>
                <w:szCs w:val="22"/>
                <w:highlight w:val="none"/>
                <w:lang w:val="en-US" w:eastAsia="zh-CN"/>
              </w:rPr>
              <w:t xml:space="preserve">约 </w:t>
            </w:r>
            <w:r>
              <w:rPr>
                <w:rFonts w:hint="eastAsia" w:ascii="宋体" w:hAnsi="宋体" w:eastAsia="宋体" w:cs="宋体"/>
                <w:strike w:val="0"/>
                <w:dstrike w:val="0"/>
                <w:color w:val="auto"/>
                <w:sz w:val="22"/>
                <w:szCs w:val="22"/>
                <w:highlight w:val="none"/>
                <w:lang w:eastAsia="zh-CN"/>
              </w:rPr>
              <w:t>780mm*700mm*710mm；箱门2个</w:t>
            </w:r>
            <w:r>
              <w:rPr>
                <w:rFonts w:hint="eastAsia" w:ascii="宋体" w:hAnsi="宋体" w:cs="宋体"/>
                <w:strike w:val="0"/>
                <w:dstrike w:val="0"/>
                <w:color w:val="auto"/>
                <w:sz w:val="22"/>
                <w:szCs w:val="22"/>
                <w:highlight w:val="none"/>
                <w:lang w:eastAsia="zh-CN"/>
              </w:rPr>
              <w:t>；</w:t>
            </w:r>
          </w:p>
          <w:p w14:paraId="52CAAFAD">
            <w:pPr>
              <w:keepNext w:val="0"/>
              <w:keepLines w:val="0"/>
              <w:pageBreakBefore w:val="0"/>
              <w:widowControl w:val="0"/>
              <w:kinsoku/>
              <w:wordWrap/>
              <w:overflowPunct/>
              <w:topLinePunct w:val="0"/>
              <w:autoSpaceDE/>
              <w:autoSpaceDN/>
              <w:bidi w:val="0"/>
              <w:adjustRightInd/>
              <w:snapToGrid/>
              <w:spacing w:line="460" w:lineRule="exact"/>
              <w:ind w:firstLine="1100" w:firstLineChars="500"/>
              <w:jc w:val="both"/>
              <w:textAlignment w:val="auto"/>
              <w:rPr>
                <w:rFonts w:hint="eastAsia" w:ascii="宋体" w:hAnsi="宋体" w:eastAsia="宋体" w:cs="宋体"/>
                <w:strike w:val="0"/>
                <w:dstrike w:val="0"/>
                <w:color w:val="auto"/>
                <w:sz w:val="22"/>
                <w:szCs w:val="22"/>
                <w:highlight w:val="none"/>
                <w:vertAlign w:val="baseline"/>
                <w:lang w:eastAsia="zh-CN"/>
              </w:rPr>
            </w:pPr>
            <w:r>
              <w:rPr>
                <w:rFonts w:hint="eastAsia" w:ascii="宋体" w:hAnsi="宋体" w:cs="宋体"/>
                <w:strike w:val="0"/>
                <w:dstrike w:val="0"/>
                <w:color w:val="auto"/>
                <w:sz w:val="22"/>
                <w:szCs w:val="22"/>
                <w:highlight w:val="none"/>
                <w:lang w:val="en-US" w:eastAsia="zh-CN"/>
              </w:rPr>
              <w:t xml:space="preserve">约 </w:t>
            </w:r>
            <w:r>
              <w:rPr>
                <w:rFonts w:hint="eastAsia" w:ascii="宋体" w:hAnsi="宋体" w:eastAsia="宋体" w:cs="宋体"/>
                <w:strike w:val="0"/>
                <w:dstrike w:val="0"/>
                <w:color w:val="auto"/>
                <w:sz w:val="22"/>
                <w:szCs w:val="22"/>
                <w:highlight w:val="none"/>
                <w:lang w:eastAsia="zh-CN"/>
              </w:rPr>
              <w:t>780mm*700mm*300mm；箱门1个</w:t>
            </w:r>
            <w:r>
              <w:rPr>
                <w:rFonts w:hint="eastAsia" w:ascii="宋体" w:hAnsi="宋体" w:cs="宋体"/>
                <w:strike w:val="0"/>
                <w:dstrike w:val="0"/>
                <w:color w:val="auto"/>
                <w:sz w:val="22"/>
                <w:szCs w:val="22"/>
                <w:highlight w:val="none"/>
                <w:lang w:eastAsia="zh-CN"/>
              </w:rPr>
              <w:t>。</w:t>
            </w:r>
          </w:p>
        </w:tc>
        <w:tc>
          <w:tcPr>
            <w:tcW w:w="382" w:type="pct"/>
            <w:vAlign w:val="center"/>
          </w:tcPr>
          <w:p w14:paraId="120776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trike w:val="0"/>
                <w:dstrike w:val="0"/>
                <w:color w:val="auto"/>
                <w:sz w:val="22"/>
                <w:szCs w:val="22"/>
                <w:highlight w:val="none"/>
                <w:vertAlign w:val="baseline"/>
                <w:lang w:eastAsia="zh-CN"/>
              </w:rPr>
            </w:pPr>
          </w:p>
        </w:tc>
      </w:tr>
    </w:tbl>
    <w:p w14:paraId="6BAC8AC7">
      <w:pPr>
        <w:spacing w:line="360" w:lineRule="auto"/>
        <w:rPr>
          <w:rFonts w:hint="eastAsia" w:ascii="宋体" w:hAnsi="宋体" w:eastAsia="宋体" w:cs="宋体"/>
          <w:color w:val="auto"/>
          <w:highlight w:val="none"/>
        </w:rPr>
      </w:pPr>
      <w:r>
        <w:rPr>
          <w:rFonts w:hint="eastAsia" w:ascii="宋体" w:hAnsi="宋体" w:eastAsia="宋体" w:cs="宋体"/>
          <w:strike w:val="0"/>
          <w:dstrike w:val="0"/>
          <w:color w:val="auto"/>
          <w:sz w:val="22"/>
          <w:szCs w:val="28"/>
          <w:highlight w:val="none"/>
        </w:rPr>
        <w:t>注：投标人可根据以上所列设备的技术配置及技术性能要求作为参考选用产品，但所选产品的技术配置及技术性能应相当于或高于</w:t>
      </w:r>
      <w:r>
        <w:rPr>
          <w:rFonts w:hint="eastAsia" w:ascii="宋体" w:hAnsi="宋体" w:eastAsia="宋体" w:cs="宋体"/>
          <w:strike w:val="0"/>
          <w:dstrike w:val="0"/>
          <w:color w:val="auto"/>
          <w:sz w:val="22"/>
          <w:szCs w:val="28"/>
          <w:highlight w:val="none"/>
          <w:lang w:val="en-US" w:eastAsia="zh-CN"/>
        </w:rPr>
        <w:t>招标</w:t>
      </w:r>
      <w:r>
        <w:rPr>
          <w:rFonts w:hint="eastAsia" w:ascii="宋体" w:hAnsi="宋体" w:eastAsia="宋体" w:cs="宋体"/>
          <w:strike w:val="0"/>
          <w:dstrike w:val="0"/>
          <w:color w:val="auto"/>
          <w:sz w:val="22"/>
          <w:szCs w:val="28"/>
          <w:highlight w:val="none"/>
        </w:rPr>
        <w:t>文件要求，并满足采购需求，否则将可能作出对投标人不利的评定。</w:t>
      </w:r>
    </w:p>
    <w:p w14:paraId="42813898">
      <w:pPr>
        <w:spacing w:line="460" w:lineRule="exact"/>
        <w:ind w:firstLine="440" w:firstLineChars="200"/>
        <w:jc w:val="left"/>
        <w:rPr>
          <w:rFonts w:hint="eastAsia" w:ascii="新宋体" w:hAnsi="新宋体" w:eastAsia="新宋体"/>
          <w:color w:val="auto"/>
          <w:sz w:val="22"/>
          <w:highlight w:val="none"/>
        </w:rPr>
      </w:pPr>
    </w:p>
    <w:p w14:paraId="74BCA75C">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2"/>
          <w:highlight w:val="none"/>
        </w:rPr>
      </w:pP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4BC06AA4">
      <w:pPr>
        <w:keepNext w:val="0"/>
        <w:keepLines w:val="0"/>
        <w:pageBreakBefore w:val="0"/>
        <w:widowControl w:val="0"/>
        <w:numPr>
          <w:ilvl w:val="0"/>
          <w:numId w:val="5"/>
        </w:numPr>
        <w:kinsoku/>
        <w:wordWrap/>
        <w:overflowPunct/>
        <w:topLinePunct w:val="0"/>
        <w:bidi w:val="0"/>
        <w:spacing w:line="460" w:lineRule="exact"/>
        <w:textAlignment w:val="auto"/>
        <w:rPr>
          <w:rFonts w:hint="eastAsia" w:ascii="宋体" w:hAnsi="宋体" w:eastAsia="宋体" w:cs="宋体"/>
          <w:color w:val="auto"/>
          <w:highlight w:val="none"/>
        </w:rPr>
      </w:pPr>
      <w:r>
        <w:rPr>
          <w:rFonts w:hint="eastAsia" w:ascii="宋体" w:hAnsi="宋体" w:eastAsia="宋体" w:cs="宋体"/>
          <w:b/>
          <w:color w:val="auto"/>
          <w:sz w:val="30"/>
          <w:highlight w:val="none"/>
        </w:rPr>
        <w:br w:type="page"/>
      </w:r>
    </w:p>
    <w:p w14:paraId="295228E9">
      <w:pPr>
        <w:pStyle w:val="3"/>
        <w:bidi w:val="0"/>
        <w:rPr>
          <w:rFonts w:hint="eastAsia" w:ascii="宋体" w:hAnsi="宋体" w:eastAsia="宋体" w:cs="宋体"/>
          <w:color w:val="auto"/>
          <w:highlight w:val="none"/>
        </w:rPr>
      </w:pPr>
      <w:bookmarkStart w:id="67" w:name="_Toc18194"/>
      <w:bookmarkStart w:id="68" w:name="_Toc30323"/>
      <w:r>
        <w:rPr>
          <w:rFonts w:hint="eastAsia" w:ascii="宋体" w:hAnsi="宋体" w:eastAsia="宋体" w:cs="宋体"/>
          <w:color w:val="auto"/>
          <w:highlight w:val="none"/>
        </w:rPr>
        <w:t>第五部分   评标原则及方法</w:t>
      </w:r>
      <w:bookmarkEnd w:id="67"/>
      <w:bookmarkEnd w:id="68"/>
    </w:p>
    <w:p w14:paraId="099B61B9">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79C0C554">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9" w:name="_Toc4407"/>
      <w:bookmarkStart w:id="70" w:name="_Toc15713"/>
      <w:r>
        <w:rPr>
          <w:rFonts w:hint="eastAsia" w:ascii="宋体" w:hAnsi="宋体" w:eastAsia="宋体" w:cs="宋体"/>
          <w:b/>
          <w:color w:val="auto"/>
          <w:sz w:val="22"/>
          <w:szCs w:val="22"/>
          <w:highlight w:val="none"/>
        </w:rPr>
        <w:t>一、总 则</w:t>
      </w:r>
      <w:bookmarkEnd w:id="69"/>
      <w:bookmarkEnd w:id="70"/>
    </w:p>
    <w:p w14:paraId="65E34442">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A05F10D">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1" w:name="_Toc23152"/>
      <w:bookmarkStart w:id="72" w:name="_Toc24468"/>
      <w:r>
        <w:rPr>
          <w:rFonts w:hint="eastAsia" w:ascii="宋体" w:hAnsi="宋体" w:eastAsia="宋体" w:cs="宋体"/>
          <w:b/>
          <w:color w:val="auto"/>
          <w:sz w:val="22"/>
          <w:szCs w:val="22"/>
          <w:highlight w:val="none"/>
        </w:rPr>
        <w:t>二、评标组织</w:t>
      </w:r>
      <w:bookmarkEnd w:id="71"/>
      <w:bookmarkEnd w:id="72"/>
    </w:p>
    <w:p w14:paraId="7712374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321C2870">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3" w:name="_Toc15153"/>
      <w:bookmarkStart w:id="74" w:name="_Toc67"/>
      <w:r>
        <w:rPr>
          <w:rFonts w:hint="eastAsia" w:ascii="宋体" w:hAnsi="宋体" w:eastAsia="宋体" w:cs="宋体"/>
          <w:b/>
          <w:color w:val="auto"/>
          <w:sz w:val="22"/>
          <w:szCs w:val="22"/>
          <w:highlight w:val="none"/>
        </w:rPr>
        <w:t>三、评标程序</w:t>
      </w:r>
      <w:bookmarkEnd w:id="73"/>
      <w:bookmarkEnd w:id="74"/>
    </w:p>
    <w:p w14:paraId="2479AF3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659CEA3A">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5B896E9F">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14:paraId="5B5FCFCF">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5" w:name="_Toc24825"/>
      <w:bookmarkStart w:id="76" w:name="_Toc11306"/>
      <w:r>
        <w:rPr>
          <w:rFonts w:hint="eastAsia" w:ascii="宋体" w:hAnsi="宋体" w:eastAsia="宋体" w:cs="宋体"/>
          <w:b/>
          <w:color w:val="auto"/>
          <w:sz w:val="22"/>
          <w:szCs w:val="22"/>
          <w:highlight w:val="none"/>
        </w:rPr>
        <w:t>四、评标办法</w:t>
      </w:r>
      <w:bookmarkEnd w:id="75"/>
      <w:bookmarkEnd w:id="76"/>
    </w:p>
    <w:p w14:paraId="095EC7B8">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14:paraId="36382735">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1535"/>
      <w:bookmarkStart w:id="78" w:name="_Toc11450"/>
      <w:r>
        <w:rPr>
          <w:rFonts w:hint="eastAsia" w:ascii="宋体" w:hAnsi="宋体" w:eastAsia="宋体" w:cs="宋体"/>
          <w:b/>
          <w:color w:val="auto"/>
          <w:sz w:val="22"/>
          <w:szCs w:val="22"/>
          <w:highlight w:val="none"/>
        </w:rPr>
        <w:t>评分细则</w:t>
      </w:r>
      <w:bookmarkEnd w:id="77"/>
      <w:bookmarkEnd w:id="78"/>
    </w:p>
    <w:p w14:paraId="08F07C6B">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14:paraId="604AEFE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962"/>
        <w:gridCol w:w="6438"/>
        <w:gridCol w:w="752"/>
      </w:tblGrid>
      <w:tr w14:paraId="08C2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14:paraId="1C595171">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59DEB2BC">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评分内容</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267DAD07">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评分细则</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788AD328">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14:paraId="09FD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2" w:type="dxa"/>
            <w:vMerge w:val="restart"/>
            <w:tcBorders>
              <w:top w:val="single" w:color="auto" w:sz="4" w:space="0"/>
              <w:left w:val="single" w:color="auto" w:sz="4" w:space="0"/>
              <w:right w:val="single" w:color="auto" w:sz="4" w:space="0"/>
            </w:tcBorders>
            <w:noWrap w:val="0"/>
            <w:vAlign w:val="center"/>
          </w:tcPr>
          <w:p w14:paraId="420F873F">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62" w:type="dxa"/>
            <w:vMerge w:val="restart"/>
            <w:tcBorders>
              <w:top w:val="single" w:color="auto" w:sz="4" w:space="0"/>
              <w:left w:val="single" w:color="auto" w:sz="4" w:space="0"/>
              <w:right w:val="single" w:color="auto" w:sz="4" w:space="0"/>
            </w:tcBorders>
            <w:noWrap w:val="0"/>
            <w:vAlign w:val="center"/>
          </w:tcPr>
          <w:p w14:paraId="63A14D00">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企业情况</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675CCA11">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1、提供相关行政机构颁发的排污许可证或具备有效的建设项目环境影响登记表的得3分，不提供不得分。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446994BD">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14:paraId="39E6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2" w:type="dxa"/>
            <w:vMerge w:val="continue"/>
            <w:tcBorders>
              <w:left w:val="single" w:color="auto" w:sz="4" w:space="0"/>
              <w:bottom w:val="single" w:color="auto" w:sz="4" w:space="0"/>
              <w:right w:val="single" w:color="auto" w:sz="4" w:space="0"/>
            </w:tcBorders>
            <w:noWrap w:val="0"/>
            <w:vAlign w:val="center"/>
          </w:tcPr>
          <w:p w14:paraId="0F715275">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p>
        </w:tc>
        <w:tc>
          <w:tcPr>
            <w:tcW w:w="1962" w:type="dxa"/>
            <w:vMerge w:val="continue"/>
            <w:tcBorders>
              <w:left w:val="single" w:color="auto" w:sz="4" w:space="0"/>
              <w:bottom w:val="single" w:color="auto" w:sz="4" w:space="0"/>
              <w:right w:val="single" w:color="auto" w:sz="4" w:space="0"/>
            </w:tcBorders>
            <w:noWrap w:val="0"/>
            <w:vAlign w:val="center"/>
          </w:tcPr>
          <w:p w14:paraId="31252CB8">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p>
        </w:tc>
        <w:tc>
          <w:tcPr>
            <w:tcW w:w="6438" w:type="dxa"/>
            <w:tcBorders>
              <w:top w:val="single" w:color="auto" w:sz="4" w:space="0"/>
              <w:left w:val="single" w:color="auto" w:sz="4" w:space="0"/>
              <w:bottom w:val="single" w:color="auto" w:sz="4" w:space="0"/>
              <w:right w:val="single" w:color="auto" w:sz="4" w:space="0"/>
            </w:tcBorders>
            <w:noWrap w:val="0"/>
            <w:vAlign w:val="center"/>
          </w:tcPr>
          <w:p w14:paraId="7567A1D9">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2、具有环境管理体系认证证书的得1分；</w:t>
            </w:r>
          </w:p>
          <w:p w14:paraId="4D4D2111">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3、具有质量管理体系认证证书的得1分；</w:t>
            </w:r>
          </w:p>
          <w:p w14:paraId="256E803D">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4、具有职业健康体系认证证书的得1分；</w:t>
            </w:r>
          </w:p>
          <w:p w14:paraId="1087C874">
            <w:pPr>
              <w:pStyle w:val="5"/>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5、具有五星售后服务认证证书的得1分</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具有</w:t>
            </w:r>
            <w:r>
              <w:rPr>
                <w:rFonts w:hint="eastAsia" w:ascii="宋体" w:hAnsi="宋体" w:eastAsia="宋体" w:cs="宋体"/>
                <w:b w:val="0"/>
                <w:color w:val="auto"/>
                <w:sz w:val="22"/>
                <w:szCs w:val="22"/>
                <w:highlight w:val="none"/>
                <w:lang w:val="en-US" w:eastAsia="zh-CN"/>
              </w:rPr>
              <w:t>四星级</w:t>
            </w:r>
            <w:r>
              <w:rPr>
                <w:rFonts w:hint="eastAsia" w:ascii="宋体" w:hAnsi="宋体" w:eastAsia="宋体" w:cs="宋体"/>
                <w:b w:val="0"/>
                <w:color w:val="auto"/>
                <w:sz w:val="22"/>
                <w:szCs w:val="22"/>
                <w:highlight w:val="none"/>
              </w:rPr>
              <w:t>星售后服务认证证书的得</w:t>
            </w:r>
            <w:r>
              <w:rPr>
                <w:rFonts w:hint="eastAsia" w:ascii="宋体" w:hAnsi="宋体" w:eastAsia="宋体" w:cs="宋体"/>
                <w:b w:val="0"/>
                <w:color w:val="auto"/>
                <w:sz w:val="22"/>
                <w:szCs w:val="22"/>
                <w:highlight w:val="none"/>
                <w:lang w:val="en-US" w:eastAsia="zh-CN"/>
              </w:rPr>
              <w:t>0.5</w:t>
            </w:r>
            <w:r>
              <w:rPr>
                <w:rFonts w:hint="eastAsia" w:ascii="宋体" w:hAnsi="宋体" w:eastAsia="宋体" w:cs="宋体"/>
                <w:b w:val="0"/>
                <w:color w:val="auto"/>
                <w:sz w:val="22"/>
                <w:szCs w:val="22"/>
                <w:highlight w:val="none"/>
              </w:rPr>
              <w:t>分。</w:t>
            </w:r>
          </w:p>
          <w:p w14:paraId="5925F8C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theme="minorEastAsia"/>
                <w:bCs/>
                <w:color w:val="auto"/>
                <w:kern w:val="0"/>
                <w:sz w:val="22"/>
                <w:szCs w:val="22"/>
                <w:highlight w:val="none"/>
                <w:lang w:val="en-US" w:eastAsia="zh-CN"/>
              </w:rPr>
              <w:t>注：认证证书须在有效期内且证书状态为有效</w:t>
            </w:r>
            <w:r>
              <w:rPr>
                <w:rFonts w:hint="eastAsia" w:ascii="宋体" w:hAnsi="宋体" w:eastAsia="宋体" w:cs="宋体"/>
                <w:color w:val="auto"/>
                <w:sz w:val="22"/>
                <w:szCs w:val="22"/>
                <w:highlight w:val="none"/>
              </w:rPr>
              <w:t>（认证范围</w:t>
            </w:r>
            <w:r>
              <w:rPr>
                <w:rFonts w:hint="eastAsia" w:ascii="宋体" w:hAnsi="宋体" w:eastAsia="宋体" w:cs="宋体"/>
                <w:color w:val="auto"/>
                <w:sz w:val="22"/>
                <w:szCs w:val="22"/>
                <w:highlight w:val="none"/>
                <w:lang w:val="en-US" w:eastAsia="zh-CN"/>
              </w:rPr>
              <w:t>包含</w:t>
            </w:r>
            <w:r>
              <w:rPr>
                <w:rFonts w:hint="eastAsia" w:ascii="宋体" w:hAnsi="宋体" w:eastAsia="宋体" w:cs="宋体"/>
                <w:color w:val="auto"/>
                <w:sz w:val="22"/>
                <w:szCs w:val="22"/>
                <w:highlight w:val="none"/>
              </w:rPr>
              <w:t>医院洗涤）</w:t>
            </w:r>
            <w:r>
              <w:rPr>
                <w:rFonts w:hint="eastAsia" w:ascii="宋体" w:hAnsi="宋体" w:eastAsia="宋体" w:cstheme="minorEastAsia"/>
                <w:bCs/>
                <w:color w:val="auto"/>
                <w:kern w:val="0"/>
                <w:sz w:val="22"/>
                <w:szCs w:val="22"/>
                <w:highlight w:val="none"/>
                <w:lang w:val="en-US" w:eastAsia="zh-CN"/>
              </w:rPr>
              <w:t>，须提供认证证书</w:t>
            </w:r>
            <w:r>
              <w:rPr>
                <w:rFonts w:hint="eastAsia" w:ascii="宋体" w:hAnsi="宋体" w:cstheme="minorEastAsia"/>
                <w:bCs/>
                <w:color w:val="auto"/>
                <w:kern w:val="0"/>
                <w:sz w:val="22"/>
                <w:szCs w:val="22"/>
                <w:highlight w:val="none"/>
                <w:lang w:val="en-US" w:eastAsia="zh-CN"/>
              </w:rPr>
              <w:t>复印件</w:t>
            </w:r>
            <w:r>
              <w:rPr>
                <w:rFonts w:hint="eastAsia" w:ascii="宋体" w:hAnsi="宋体" w:eastAsia="宋体" w:cstheme="minorEastAsia"/>
                <w:bCs/>
                <w:color w:val="auto"/>
                <w:kern w:val="0"/>
                <w:sz w:val="22"/>
                <w:szCs w:val="22"/>
                <w:highlight w:val="none"/>
                <w:lang w:val="en-US" w:eastAsia="zh-CN"/>
              </w:rPr>
              <w:t>和全国认证认可信息公共服务平台(http://cx.cnca.cn/CertECloud/result/skipResultList）查询的证书信息网页截图，未按要求提供不得分。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497327F5">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r>
      <w:tr w14:paraId="19AC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2" w:type="dxa"/>
            <w:vMerge w:val="restart"/>
            <w:tcBorders>
              <w:top w:val="single" w:color="auto" w:sz="4" w:space="0"/>
              <w:left w:val="single" w:color="auto" w:sz="4" w:space="0"/>
              <w:right w:val="single" w:color="auto" w:sz="4" w:space="0"/>
            </w:tcBorders>
            <w:noWrap w:val="0"/>
            <w:vAlign w:val="center"/>
          </w:tcPr>
          <w:p w14:paraId="65A4B1CE">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62" w:type="dxa"/>
            <w:vMerge w:val="restart"/>
            <w:tcBorders>
              <w:top w:val="single" w:color="auto" w:sz="4" w:space="0"/>
              <w:left w:val="single" w:color="auto" w:sz="4" w:space="0"/>
              <w:right w:val="single" w:color="auto" w:sz="4" w:space="0"/>
            </w:tcBorders>
            <w:noWrap w:val="0"/>
            <w:vAlign w:val="center"/>
          </w:tcPr>
          <w:p w14:paraId="6ADC6CD8">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方案的科学性和完整性</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423B14E1">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方案与需求的吻合程度，包括提供的运输方案及保障</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，运输的及时性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、可行性和安全严密性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BA4CFD1">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p>
        </w:tc>
      </w:tr>
      <w:tr w14:paraId="1CEF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2" w:type="dxa"/>
            <w:vMerge w:val="continue"/>
            <w:tcBorders>
              <w:left w:val="single" w:color="auto" w:sz="4" w:space="0"/>
              <w:right w:val="single" w:color="auto" w:sz="4" w:space="0"/>
            </w:tcBorders>
            <w:noWrap w:val="0"/>
            <w:vAlign w:val="center"/>
          </w:tcPr>
          <w:p w14:paraId="0F3D6D8F">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p>
        </w:tc>
        <w:tc>
          <w:tcPr>
            <w:tcW w:w="1962" w:type="dxa"/>
            <w:vMerge w:val="continue"/>
            <w:tcBorders>
              <w:left w:val="single" w:color="auto" w:sz="4" w:space="0"/>
              <w:right w:val="single" w:color="auto" w:sz="4" w:space="0"/>
            </w:tcBorders>
            <w:noWrap w:val="0"/>
            <w:vAlign w:val="center"/>
          </w:tcPr>
          <w:p w14:paraId="5A441806">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p>
        </w:tc>
        <w:tc>
          <w:tcPr>
            <w:tcW w:w="6438" w:type="dxa"/>
            <w:tcBorders>
              <w:top w:val="single" w:color="auto" w:sz="4" w:space="0"/>
              <w:left w:val="single" w:color="auto" w:sz="4" w:space="0"/>
              <w:right w:val="single" w:color="auto" w:sz="4" w:space="0"/>
            </w:tcBorders>
            <w:noWrap w:val="0"/>
            <w:vAlign w:val="center"/>
          </w:tcPr>
          <w:p w14:paraId="6A2B0DA4">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方案拟担任项目负责人和实施人员的专业素质、能力、经验等情况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，数量是否充足，配置是否合理等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进行比较打分。(根据提供投入管理人员社保证明及服务方为对应项目负责人出具的服务证明情况、人员配置情况打分)。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2A9619F4">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r>
      <w:tr w14:paraId="7D12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2" w:type="dxa"/>
            <w:vMerge w:val="restart"/>
            <w:tcBorders>
              <w:top w:val="single" w:color="auto" w:sz="4" w:space="0"/>
              <w:left w:val="single" w:color="auto" w:sz="4" w:space="0"/>
              <w:right w:val="single" w:color="auto" w:sz="4" w:space="0"/>
            </w:tcBorders>
            <w:noWrap w:val="0"/>
            <w:vAlign w:val="center"/>
          </w:tcPr>
          <w:p w14:paraId="28FB3CB1">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62" w:type="dxa"/>
            <w:vMerge w:val="restart"/>
            <w:tcBorders>
              <w:top w:val="single" w:color="auto" w:sz="4" w:space="0"/>
              <w:left w:val="single" w:color="auto" w:sz="4" w:space="0"/>
              <w:right w:val="single" w:color="auto" w:sz="4" w:space="0"/>
            </w:tcBorders>
            <w:noWrap w:val="0"/>
            <w:vAlign w:val="center"/>
          </w:tcPr>
          <w:p w14:paraId="3F90CF74">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投入的洗涤设备情况</w:t>
            </w:r>
          </w:p>
        </w:tc>
        <w:tc>
          <w:tcPr>
            <w:tcW w:w="6438" w:type="dxa"/>
            <w:tcBorders>
              <w:top w:val="single" w:color="auto" w:sz="4" w:space="0"/>
              <w:left w:val="single" w:color="auto" w:sz="4" w:space="0"/>
              <w:right w:val="single" w:color="auto" w:sz="4" w:space="0"/>
            </w:tcBorders>
            <w:noWrap w:val="0"/>
            <w:vAlign w:val="center"/>
          </w:tcPr>
          <w:p w14:paraId="3663A607">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1、每配备隧道式洗衣机组一组得2分，最高得4分；或配备隔离式单机洗衣机每台得0.5分，最高得3分。（上述设备需提供设备购置合同、发票及设备现场照片,证明材料不齐全的视为无效设备)。</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5C5654A">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p>
        </w:tc>
      </w:tr>
      <w:tr w14:paraId="295E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02" w:type="dxa"/>
            <w:vMerge w:val="continue"/>
            <w:tcBorders>
              <w:left w:val="single" w:color="auto" w:sz="4" w:space="0"/>
              <w:bottom w:val="single" w:color="auto" w:sz="4" w:space="0"/>
              <w:right w:val="single" w:color="auto" w:sz="4" w:space="0"/>
            </w:tcBorders>
            <w:noWrap w:val="0"/>
            <w:vAlign w:val="center"/>
          </w:tcPr>
          <w:p w14:paraId="5C60C434">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highlight w:val="none"/>
              </w:rPr>
            </w:pPr>
          </w:p>
        </w:tc>
        <w:tc>
          <w:tcPr>
            <w:tcW w:w="1962" w:type="dxa"/>
            <w:vMerge w:val="continue"/>
            <w:tcBorders>
              <w:left w:val="single" w:color="auto" w:sz="4" w:space="0"/>
              <w:bottom w:val="single" w:color="auto" w:sz="4" w:space="0"/>
              <w:right w:val="single" w:color="auto" w:sz="4" w:space="0"/>
            </w:tcBorders>
            <w:noWrap w:val="0"/>
            <w:vAlign w:val="center"/>
          </w:tcPr>
          <w:p w14:paraId="4CAC5342">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highlight w:val="none"/>
              </w:rPr>
            </w:pPr>
          </w:p>
        </w:tc>
        <w:tc>
          <w:tcPr>
            <w:tcW w:w="6438" w:type="dxa"/>
            <w:tcBorders>
              <w:left w:val="single" w:color="auto" w:sz="4" w:space="0"/>
              <w:bottom w:val="single" w:color="auto" w:sz="4" w:space="0"/>
              <w:right w:val="single" w:color="auto" w:sz="4" w:space="0"/>
            </w:tcBorders>
            <w:noWrap w:val="0"/>
            <w:vAlign w:val="center"/>
          </w:tcPr>
          <w:p w14:paraId="1F4AB524">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highlight w:val="none"/>
              </w:rPr>
            </w:pPr>
            <w:r>
              <w:rPr>
                <w:rFonts w:hint="eastAsia" w:ascii="宋体" w:hAnsi="宋体" w:eastAsia="宋体" w:cs="宋体"/>
                <w:color w:val="auto"/>
                <w:sz w:val="22"/>
                <w:szCs w:val="22"/>
                <w:highlight w:val="none"/>
              </w:rPr>
              <w:t>2、配备隧道式医用服装消毒熨烫机(干衣龙)的得3分，配备医用服装消毒熨烫机(其他，除干衣龙外)的得2分，没有不得分（上述设备需提供设备购置合同、发票及设备现场照片,证明材料不齐全的视为无效设备)。</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46230DB1">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r>
      <w:tr w14:paraId="08C1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02" w:type="dxa"/>
            <w:tcBorders>
              <w:left w:val="single" w:color="auto" w:sz="4" w:space="0"/>
              <w:bottom w:val="single" w:color="auto" w:sz="4" w:space="0"/>
              <w:right w:val="single" w:color="auto" w:sz="4" w:space="0"/>
            </w:tcBorders>
            <w:noWrap w:val="0"/>
            <w:vAlign w:val="center"/>
          </w:tcPr>
          <w:p w14:paraId="612E977C">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1962" w:type="dxa"/>
            <w:tcBorders>
              <w:left w:val="single" w:color="auto" w:sz="4" w:space="0"/>
              <w:bottom w:val="single" w:color="auto" w:sz="4" w:space="0"/>
              <w:right w:val="single" w:color="auto" w:sz="4" w:space="0"/>
            </w:tcBorders>
            <w:noWrap w:val="0"/>
            <w:vAlign w:val="center"/>
          </w:tcPr>
          <w:p w14:paraId="3AFAC722">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 w:val="22"/>
                <w:szCs w:val="22"/>
                <w:highlight w:val="none"/>
                <w:lang w:val="en-US" w:eastAsia="zh-CN"/>
              </w:rPr>
              <w:t>“RFID智能收发柜”的偏离情况</w:t>
            </w:r>
          </w:p>
        </w:tc>
        <w:tc>
          <w:tcPr>
            <w:tcW w:w="6438" w:type="dxa"/>
            <w:tcBorders>
              <w:left w:val="single" w:color="auto" w:sz="4" w:space="0"/>
              <w:bottom w:val="single" w:color="auto" w:sz="4" w:space="0"/>
              <w:right w:val="single" w:color="auto" w:sz="4" w:space="0"/>
            </w:tcBorders>
            <w:noWrap w:val="0"/>
            <w:vAlign w:val="center"/>
          </w:tcPr>
          <w:p w14:paraId="5B689B2D">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对应于招标文件“第四部分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RFID智能收发柜”要求的偏离度，一项指标偏离扣1分，扣完为止。</w:t>
            </w:r>
            <w:r>
              <w:rPr>
                <w:rFonts w:hint="eastAsia" w:ascii="宋体" w:hAnsi="宋体" w:eastAsia="宋体" w:cs="宋体"/>
                <w:color w:val="auto"/>
                <w:sz w:val="22"/>
                <w:szCs w:val="22"/>
                <w:highlight w:val="none"/>
                <w:lang w:val="en-US" w:eastAsia="zh-CN"/>
              </w:rPr>
              <w:t>注：投标人须在偏离表中明确。</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0B077FC">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r>
      <w:tr w14:paraId="3A19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2" w:type="dxa"/>
            <w:vMerge w:val="restart"/>
            <w:tcBorders>
              <w:top w:val="single" w:color="auto" w:sz="4" w:space="0"/>
              <w:left w:val="single" w:color="auto" w:sz="4" w:space="0"/>
              <w:right w:val="single" w:color="auto" w:sz="4" w:space="0"/>
            </w:tcBorders>
            <w:noWrap w:val="0"/>
            <w:vAlign w:val="center"/>
          </w:tcPr>
          <w:p w14:paraId="2ECBD5F9">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1962" w:type="dxa"/>
            <w:vMerge w:val="restart"/>
            <w:tcBorders>
              <w:top w:val="single" w:color="auto" w:sz="4" w:space="0"/>
              <w:left w:val="single" w:color="auto" w:sz="4" w:space="0"/>
              <w:right w:val="single" w:color="auto" w:sz="4" w:space="0"/>
            </w:tcBorders>
            <w:noWrap w:val="0"/>
            <w:vAlign w:val="center"/>
          </w:tcPr>
          <w:p w14:paraId="0CBE36E2">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服务质量</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42D64FA5">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所提供的管理服务总体模式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与配套措施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，包括服务质量的控制和管理措施等情况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进行打分。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6A823D8D">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p>
        </w:tc>
      </w:tr>
      <w:tr w14:paraId="6350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2" w:type="dxa"/>
            <w:vMerge w:val="continue"/>
            <w:tcBorders>
              <w:left w:val="single" w:color="auto" w:sz="4" w:space="0"/>
              <w:bottom w:val="single" w:color="auto" w:sz="4" w:space="0"/>
              <w:right w:val="single" w:color="auto" w:sz="4" w:space="0"/>
            </w:tcBorders>
            <w:noWrap w:val="0"/>
            <w:vAlign w:val="center"/>
          </w:tcPr>
          <w:p w14:paraId="19C45CA9">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p>
        </w:tc>
        <w:tc>
          <w:tcPr>
            <w:tcW w:w="1962" w:type="dxa"/>
            <w:vMerge w:val="continue"/>
            <w:tcBorders>
              <w:left w:val="single" w:color="auto" w:sz="4" w:space="0"/>
              <w:bottom w:val="single" w:color="auto" w:sz="4" w:space="0"/>
              <w:right w:val="single" w:color="auto" w:sz="4" w:space="0"/>
            </w:tcBorders>
            <w:noWrap w:val="0"/>
            <w:vAlign w:val="center"/>
          </w:tcPr>
          <w:p w14:paraId="6ABCEF8E">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p>
        </w:tc>
        <w:tc>
          <w:tcPr>
            <w:tcW w:w="6438" w:type="dxa"/>
            <w:tcBorders>
              <w:top w:val="single" w:color="auto" w:sz="4" w:space="0"/>
              <w:left w:val="single" w:color="auto" w:sz="4" w:space="0"/>
              <w:bottom w:val="single" w:color="auto" w:sz="4" w:space="0"/>
              <w:right w:val="single" w:color="auto" w:sz="4" w:space="0"/>
            </w:tcBorders>
            <w:noWrap w:val="0"/>
            <w:vAlign w:val="center"/>
          </w:tcPr>
          <w:p w14:paraId="6FF9894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根据对有符合感管规范的生产流程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和区域划分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，感染洗涤和普通洗涤符合隔离要求等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进行打分。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1247F5B4">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p>
        </w:tc>
      </w:tr>
      <w:tr w14:paraId="0FF0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2" w:type="dxa"/>
            <w:vMerge w:val="restart"/>
            <w:tcBorders>
              <w:top w:val="single" w:color="auto" w:sz="4" w:space="0"/>
              <w:left w:val="single" w:color="auto" w:sz="4" w:space="0"/>
              <w:right w:val="single" w:color="auto" w:sz="4" w:space="0"/>
            </w:tcBorders>
            <w:noWrap w:val="0"/>
            <w:vAlign w:val="center"/>
          </w:tcPr>
          <w:p w14:paraId="57E282F1">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1962" w:type="dxa"/>
            <w:vMerge w:val="restart"/>
            <w:tcBorders>
              <w:top w:val="single" w:color="auto" w:sz="4" w:space="0"/>
              <w:left w:val="single" w:color="auto" w:sz="4" w:space="0"/>
              <w:right w:val="single" w:color="auto" w:sz="4" w:space="0"/>
            </w:tcBorders>
            <w:noWrap w:val="0"/>
            <w:vAlign w:val="center"/>
          </w:tcPr>
          <w:p w14:paraId="0F655B9B">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应急方案</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28B77439">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1.针对</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对采购人内部管理的特殊性的了解，所提供得应急措施是否具有针对性、合理性和科学性等进行打分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评分范围：4,3,2,1,0分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BB18939">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p>
        </w:tc>
      </w:tr>
      <w:tr w14:paraId="5872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2" w:type="dxa"/>
            <w:vMerge w:val="continue"/>
            <w:tcBorders>
              <w:left w:val="single" w:color="auto" w:sz="4" w:space="0"/>
              <w:bottom w:val="single" w:color="auto" w:sz="4" w:space="0"/>
              <w:right w:val="single" w:color="auto" w:sz="4" w:space="0"/>
            </w:tcBorders>
            <w:noWrap w:val="0"/>
            <w:vAlign w:val="center"/>
          </w:tcPr>
          <w:p w14:paraId="7CB40816">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p>
        </w:tc>
        <w:tc>
          <w:tcPr>
            <w:tcW w:w="1962" w:type="dxa"/>
            <w:vMerge w:val="continue"/>
            <w:tcBorders>
              <w:left w:val="single" w:color="auto" w:sz="4" w:space="0"/>
              <w:bottom w:val="single" w:color="auto" w:sz="4" w:space="0"/>
              <w:right w:val="single" w:color="auto" w:sz="4" w:space="0"/>
            </w:tcBorders>
            <w:noWrap w:val="0"/>
            <w:vAlign w:val="center"/>
          </w:tcPr>
          <w:p w14:paraId="1C35488C">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p>
        </w:tc>
        <w:tc>
          <w:tcPr>
            <w:tcW w:w="6438" w:type="dxa"/>
            <w:tcBorders>
              <w:top w:val="single" w:color="auto" w:sz="4" w:space="0"/>
              <w:left w:val="single" w:color="auto" w:sz="4" w:space="0"/>
              <w:bottom w:val="single" w:color="auto" w:sz="4" w:space="0"/>
              <w:right w:val="single" w:color="auto" w:sz="4" w:space="0"/>
            </w:tcBorders>
            <w:noWrap w:val="0"/>
            <w:vAlign w:val="center"/>
          </w:tcPr>
          <w:p w14:paraId="1B5A826A">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2.投标人提供备用锅炉或蒸汽发生器等相关设备证明材料的得4分（发票及现场设备照片），若未提供则为0分。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25F86A75">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r>
      <w:tr w14:paraId="3AA9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14:paraId="05503009">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027F80D9">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承诺</w:t>
            </w:r>
            <w:r>
              <w:rPr>
                <w:rFonts w:hint="eastAsia" w:ascii="宋体" w:hAnsi="宋体" w:cs="宋体"/>
                <w:color w:val="auto"/>
                <w:sz w:val="22"/>
                <w:szCs w:val="22"/>
                <w:highlight w:val="none"/>
                <w:lang w:val="en-US" w:eastAsia="zh-CN"/>
              </w:rPr>
              <w:t>方案</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35E94032">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提出的</w:t>
            </w:r>
            <w:r>
              <w:rPr>
                <w:rFonts w:hint="eastAsia" w:ascii="宋体" w:hAnsi="宋体" w:eastAsia="宋体" w:cs="宋体"/>
                <w:color w:val="auto"/>
                <w:sz w:val="22"/>
                <w:szCs w:val="22"/>
                <w:highlight w:val="none"/>
                <w:lang w:val="en-US" w:eastAsia="zh-CN"/>
              </w:rPr>
              <w:t>与本项目相关的</w:t>
            </w:r>
            <w:r>
              <w:rPr>
                <w:rFonts w:hint="eastAsia" w:ascii="宋体" w:hAnsi="宋体" w:cs="宋体"/>
                <w:color w:val="auto"/>
                <w:sz w:val="22"/>
                <w:szCs w:val="22"/>
                <w:highlight w:val="none"/>
                <w:lang w:val="en-US" w:eastAsia="zh-CN"/>
              </w:rPr>
              <w:t>实质性承诺情况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w:t>
            </w:r>
            <w:r>
              <w:rPr>
                <w:rFonts w:hint="eastAsia" w:ascii="宋体" w:hAnsi="宋体" w:cs="宋体"/>
                <w:color w:val="auto"/>
                <w:sz w:val="22"/>
                <w:szCs w:val="22"/>
                <w:highlight w:val="none"/>
                <w:lang w:val="en-US" w:eastAsia="zh-CN"/>
              </w:rPr>
              <w:t>5,4,3,</w:t>
            </w:r>
            <w:r>
              <w:rPr>
                <w:rFonts w:hint="eastAsia" w:ascii="宋体" w:hAnsi="宋体" w:eastAsia="宋体" w:cs="宋体"/>
                <w:color w:val="auto"/>
                <w:sz w:val="22"/>
                <w:szCs w:val="22"/>
                <w:highlight w:val="none"/>
                <w:lang w:val="en-US" w:eastAsia="zh-CN"/>
              </w:rPr>
              <w:t>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，包括衣服洗涤、收集运送工作服务各项质量指标的承诺、目标等进行打分。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7D9C62BB">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r w14:paraId="1262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02" w:type="dxa"/>
            <w:vMerge w:val="restart"/>
            <w:tcBorders>
              <w:top w:val="single" w:color="auto" w:sz="4" w:space="0"/>
              <w:left w:val="single" w:color="auto" w:sz="4" w:space="0"/>
              <w:right w:val="single" w:color="auto" w:sz="4" w:space="0"/>
            </w:tcBorders>
            <w:noWrap w:val="0"/>
            <w:vAlign w:val="center"/>
          </w:tcPr>
          <w:p w14:paraId="6F4DFDFC">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p>
        </w:tc>
        <w:tc>
          <w:tcPr>
            <w:tcW w:w="1962" w:type="dxa"/>
            <w:vMerge w:val="restart"/>
            <w:tcBorders>
              <w:top w:val="single" w:color="auto" w:sz="4" w:space="0"/>
              <w:left w:val="single" w:color="auto" w:sz="4" w:space="0"/>
              <w:right w:val="single" w:color="auto" w:sz="4" w:space="0"/>
            </w:tcBorders>
            <w:noWrap w:val="0"/>
            <w:vAlign w:val="center"/>
          </w:tcPr>
          <w:p w14:paraId="1D0014D5">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样品</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77ACD673">
            <w:pPr>
              <w:pageBreakBefore w:val="0"/>
              <w:widowControl w:val="0"/>
              <w:numPr>
                <w:ilvl w:val="0"/>
                <w:numId w:val="7"/>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提供的租赁5件套的样品，按款式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评分范围：3,2,1,0分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、面料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评分范围：3,2,1,0分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、做工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评分范围：2,1,0分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进行打分。</w:t>
            </w:r>
          </w:p>
          <w:p w14:paraId="2322C550">
            <w:pPr>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注：未提供样品或提供不全的不得分。</w:t>
            </w:r>
          </w:p>
        </w:tc>
        <w:tc>
          <w:tcPr>
            <w:tcW w:w="752" w:type="dxa"/>
            <w:tcBorders>
              <w:top w:val="single" w:color="auto" w:sz="4" w:space="0"/>
              <w:left w:val="single" w:color="auto" w:sz="4" w:space="0"/>
              <w:right w:val="single" w:color="auto" w:sz="4" w:space="0"/>
            </w:tcBorders>
            <w:noWrap w:val="0"/>
            <w:vAlign w:val="center"/>
          </w:tcPr>
          <w:p w14:paraId="2C14C019">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p>
        </w:tc>
      </w:tr>
      <w:tr w14:paraId="0B60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02" w:type="dxa"/>
            <w:vMerge w:val="continue"/>
            <w:tcBorders>
              <w:left w:val="single" w:color="auto" w:sz="4" w:space="0"/>
              <w:bottom w:val="single" w:color="auto" w:sz="4" w:space="0"/>
              <w:right w:val="single" w:color="auto" w:sz="4" w:space="0"/>
            </w:tcBorders>
            <w:noWrap w:val="0"/>
            <w:vAlign w:val="center"/>
          </w:tcPr>
          <w:p w14:paraId="414A8277">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p>
        </w:tc>
        <w:tc>
          <w:tcPr>
            <w:tcW w:w="1962" w:type="dxa"/>
            <w:vMerge w:val="continue"/>
            <w:tcBorders>
              <w:left w:val="single" w:color="auto" w:sz="4" w:space="0"/>
              <w:bottom w:val="single" w:color="auto" w:sz="4" w:space="0"/>
              <w:right w:val="single" w:color="auto" w:sz="4" w:space="0"/>
            </w:tcBorders>
            <w:noWrap w:val="0"/>
            <w:vAlign w:val="center"/>
          </w:tcPr>
          <w:p w14:paraId="43CDF1FF">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p>
        </w:tc>
        <w:tc>
          <w:tcPr>
            <w:tcW w:w="6438" w:type="dxa"/>
            <w:tcBorders>
              <w:top w:val="single" w:color="auto" w:sz="4" w:space="0"/>
              <w:left w:val="single" w:color="auto" w:sz="4" w:space="0"/>
              <w:bottom w:val="single" w:color="auto" w:sz="4" w:space="0"/>
              <w:right w:val="single" w:color="auto" w:sz="4" w:space="0"/>
            </w:tcBorders>
            <w:noWrap w:val="0"/>
            <w:vAlign w:val="center"/>
          </w:tcPr>
          <w:p w14:paraId="524971A1">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2、提供租赁病房（床单、被套、枕套、病人衣、病人裤每套的原料或成品检测报告且均检测合格，每提供1件检测报告得1分，满分2分。同个套件提供多份检测报告得按1份计取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检测报告须由第三方有资质的检测机构出具。</w:t>
            </w:r>
          </w:p>
        </w:tc>
        <w:tc>
          <w:tcPr>
            <w:tcW w:w="752" w:type="dxa"/>
            <w:tcBorders>
              <w:left w:val="single" w:color="auto" w:sz="4" w:space="0"/>
              <w:bottom w:val="single" w:color="auto" w:sz="4" w:space="0"/>
              <w:right w:val="single" w:color="auto" w:sz="4" w:space="0"/>
            </w:tcBorders>
            <w:noWrap w:val="0"/>
            <w:vAlign w:val="center"/>
          </w:tcPr>
          <w:p w14:paraId="27E7B1FA">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2CCE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14:paraId="619766B0">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9</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3D4CF1FB">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432A9457">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年1月1日以来（以合同签订时间为准）同类项目的合同，每提供一份与不同医院签订的合同得0.5分，本项最高为3分。每份业绩须同时提供中标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成交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通知书、合同、发票复印件，</w:t>
            </w:r>
            <w:r>
              <w:rPr>
                <w:rFonts w:hint="eastAsia" w:ascii="宋体" w:hAnsi="宋体" w:eastAsia="宋体" w:cs="宋体"/>
                <w:color w:val="auto"/>
                <w:sz w:val="22"/>
                <w:szCs w:val="22"/>
                <w:highlight w:val="none"/>
                <w:lang w:val="en-US" w:eastAsia="zh-CN"/>
              </w:rPr>
              <w:t>缺一</w:t>
            </w:r>
            <w:r>
              <w:rPr>
                <w:rFonts w:hint="eastAsia" w:ascii="宋体" w:hAnsi="宋体" w:eastAsia="宋体" w:cs="宋体"/>
                <w:color w:val="auto"/>
                <w:sz w:val="22"/>
                <w:szCs w:val="22"/>
                <w:highlight w:val="none"/>
              </w:rPr>
              <w:t>不得分。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0A57DFB3">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14:paraId="7ECB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14:paraId="3F93FECB">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45378D41">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业绩履行评价情况</w:t>
            </w:r>
          </w:p>
        </w:tc>
        <w:tc>
          <w:tcPr>
            <w:tcW w:w="6438" w:type="dxa"/>
            <w:tcBorders>
              <w:top w:val="single" w:color="auto" w:sz="4" w:space="0"/>
              <w:left w:val="single" w:color="auto" w:sz="4" w:space="0"/>
              <w:bottom w:val="single" w:color="auto" w:sz="4" w:space="0"/>
              <w:right w:val="single" w:color="auto" w:sz="4" w:space="0"/>
            </w:tcBorders>
            <w:noWrap w:val="0"/>
            <w:vAlign w:val="center"/>
          </w:tcPr>
          <w:p w14:paraId="2A31B7B2">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年1月1日以来（以合同签订时间为准）同类项目的合同的履行</w:t>
            </w:r>
            <w:r>
              <w:rPr>
                <w:rFonts w:hint="eastAsia" w:ascii="宋体" w:hAnsi="宋体" w:cs="宋体"/>
                <w:color w:val="auto"/>
                <w:sz w:val="22"/>
                <w:szCs w:val="22"/>
                <w:highlight w:val="none"/>
                <w:lang w:val="en-US" w:eastAsia="zh-CN"/>
              </w:rPr>
              <w:t>评价</w:t>
            </w:r>
            <w:r>
              <w:rPr>
                <w:rFonts w:hint="eastAsia" w:ascii="宋体" w:hAnsi="宋体" w:eastAsia="宋体" w:cs="宋体"/>
                <w:color w:val="auto"/>
                <w:sz w:val="22"/>
                <w:szCs w:val="22"/>
                <w:highlight w:val="none"/>
              </w:rPr>
              <w:t>情况，每提供一份与不同医院签订的合同履行</w:t>
            </w:r>
            <w:r>
              <w:rPr>
                <w:rFonts w:hint="eastAsia" w:ascii="宋体" w:hAnsi="宋体" w:cs="宋体"/>
                <w:color w:val="auto"/>
                <w:sz w:val="22"/>
                <w:szCs w:val="22"/>
                <w:highlight w:val="none"/>
                <w:lang w:val="en-US" w:eastAsia="zh-CN"/>
              </w:rPr>
              <w:t>评价</w:t>
            </w:r>
            <w:r>
              <w:rPr>
                <w:rFonts w:hint="eastAsia" w:ascii="宋体" w:hAnsi="宋体" w:eastAsia="宋体" w:cs="宋体"/>
                <w:color w:val="auto"/>
                <w:sz w:val="22"/>
                <w:szCs w:val="22"/>
                <w:highlight w:val="none"/>
              </w:rPr>
              <w:t>情况</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且</w:t>
            </w:r>
            <w:r>
              <w:rPr>
                <w:rFonts w:hint="eastAsia" w:ascii="新宋体" w:hAnsi="新宋体" w:eastAsia="新宋体" w:cs="新宋体"/>
                <w:color w:val="auto"/>
                <w:sz w:val="22"/>
                <w:szCs w:val="22"/>
                <w:highlight w:val="none"/>
              </w:rPr>
              <w:t>评价为满意等正面评价</w:t>
            </w:r>
            <w:r>
              <w:rPr>
                <w:rFonts w:hint="eastAsia" w:ascii="新宋体" w:hAnsi="新宋体" w:eastAsia="新宋体" w:cs="新宋体"/>
                <w:color w:val="auto"/>
                <w:sz w:val="22"/>
                <w:szCs w:val="22"/>
                <w:highlight w:val="none"/>
                <w:lang w:eastAsia="zh-CN"/>
              </w:rPr>
              <w:t>的</w:t>
            </w:r>
            <w:r>
              <w:rPr>
                <w:rFonts w:hint="eastAsia" w:ascii="宋体" w:hAnsi="宋体" w:eastAsia="宋体" w:cs="宋体"/>
                <w:color w:val="auto"/>
                <w:sz w:val="22"/>
                <w:szCs w:val="22"/>
                <w:highlight w:val="none"/>
              </w:rPr>
              <w:t>得0.5分，本项最高为3分。 须与第9项</w:t>
            </w:r>
            <w:r>
              <w:rPr>
                <w:rFonts w:hint="eastAsia" w:ascii="宋体" w:hAnsi="宋体" w:eastAsia="宋体" w:cs="宋体"/>
                <w:color w:val="auto"/>
                <w:sz w:val="22"/>
                <w:szCs w:val="22"/>
                <w:highlight w:val="none"/>
                <w:lang w:val="en-US" w:eastAsia="zh-CN"/>
              </w:rPr>
              <w:t>有效</w:t>
            </w:r>
            <w:r>
              <w:rPr>
                <w:rFonts w:hint="eastAsia" w:ascii="宋体" w:hAnsi="宋体" w:eastAsia="宋体" w:cs="宋体"/>
                <w:color w:val="auto"/>
                <w:sz w:val="22"/>
                <w:szCs w:val="22"/>
                <w:highlight w:val="none"/>
              </w:rPr>
              <w:t>业绩对应，否则不得分。</w:t>
            </w:r>
          </w:p>
          <w:p w14:paraId="4F3F07CD">
            <w:pPr>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新宋体" w:cs="宋体"/>
                <w:color w:val="auto"/>
                <w:sz w:val="22"/>
                <w:szCs w:val="22"/>
                <w:highlight w:val="none"/>
                <w:lang w:val="en-US" w:eastAsia="zh-CN"/>
              </w:rPr>
            </w:pPr>
            <w:r>
              <w:rPr>
                <w:rFonts w:hint="eastAsia" w:ascii="新宋体" w:hAnsi="新宋体" w:eastAsia="新宋体" w:cs="新宋体"/>
                <w:color w:val="auto"/>
                <w:sz w:val="22"/>
                <w:szCs w:val="22"/>
                <w:highlight w:val="none"/>
              </w:rPr>
              <w:t>注：须提供正面评价表</w:t>
            </w:r>
            <w:r>
              <w:rPr>
                <w:rFonts w:hint="eastAsia" w:ascii="新宋体" w:hAnsi="新宋体" w:eastAsia="新宋体" w:cs="新宋体"/>
                <w:color w:val="auto"/>
                <w:sz w:val="22"/>
                <w:szCs w:val="22"/>
                <w:highlight w:val="none"/>
                <w:lang w:val="en-US" w:eastAsia="zh-CN"/>
              </w:rPr>
              <w:t>并</w:t>
            </w:r>
            <w:r>
              <w:rPr>
                <w:rFonts w:hint="eastAsia" w:ascii="新宋体" w:hAnsi="新宋体" w:eastAsia="新宋体" w:cs="新宋体"/>
                <w:color w:val="auto"/>
                <w:sz w:val="22"/>
                <w:szCs w:val="22"/>
                <w:highlight w:val="none"/>
              </w:rPr>
              <w:t>加盖医院科</w:t>
            </w:r>
            <w:bookmarkStart w:id="83" w:name="_GoBack"/>
            <w:bookmarkEnd w:id="83"/>
            <w:r>
              <w:rPr>
                <w:rFonts w:hint="eastAsia" w:ascii="新宋体" w:hAnsi="新宋体" w:eastAsia="新宋体" w:cs="新宋体"/>
                <w:color w:val="auto"/>
                <w:sz w:val="22"/>
                <w:szCs w:val="22"/>
                <w:highlight w:val="none"/>
              </w:rPr>
              <w:t>室</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部门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章或医院公章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缺一不得分。</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29A112EA">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bl>
    <w:p w14:paraId="669EC54B">
      <w:pPr>
        <w:pStyle w:val="24"/>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14:paraId="294B2E7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45064B7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14:paraId="1FF490E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tbl>
      <w:tblPr>
        <w:tblStyle w:val="52"/>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5"/>
        <w:gridCol w:w="3216"/>
        <w:gridCol w:w="2839"/>
        <w:gridCol w:w="1075"/>
        <w:gridCol w:w="936"/>
      </w:tblGrid>
      <w:tr w14:paraId="5264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65" w:type="dxa"/>
            <w:noWrap w:val="0"/>
            <w:vAlign w:val="center"/>
          </w:tcPr>
          <w:p w14:paraId="1A34AFCE">
            <w:pPr>
              <w:widowControl/>
              <w:spacing w:line="460" w:lineRule="exact"/>
              <w:jc w:val="center"/>
              <w:textAlignment w:val="center"/>
              <w:rPr>
                <w:rFonts w:hint="eastAsia" w:ascii="宋体" w:hAnsi="宋体" w:eastAsia="宋体" w:cs="宋体"/>
                <w:b/>
                <w:color w:val="auto"/>
                <w:kern w:val="0"/>
                <w:sz w:val="22"/>
                <w:szCs w:val="22"/>
                <w:highlight w:val="none"/>
                <w:lang w:bidi="ar"/>
              </w:rPr>
            </w:pPr>
            <w:r>
              <w:rPr>
                <w:rFonts w:hint="eastAsia" w:ascii="宋体" w:hAnsi="宋体" w:eastAsia="宋体" w:cs="宋体"/>
                <w:b/>
                <w:color w:val="auto"/>
                <w:kern w:val="0"/>
                <w:sz w:val="22"/>
                <w:szCs w:val="22"/>
                <w:highlight w:val="none"/>
                <w:lang w:bidi="ar"/>
              </w:rPr>
              <w:t>序号</w:t>
            </w:r>
          </w:p>
        </w:tc>
        <w:tc>
          <w:tcPr>
            <w:tcW w:w="3216" w:type="dxa"/>
            <w:noWrap w:val="0"/>
            <w:vAlign w:val="center"/>
          </w:tcPr>
          <w:p w14:paraId="13DE13E3">
            <w:pPr>
              <w:widowControl/>
              <w:spacing w:line="460" w:lineRule="exact"/>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评分内容</w:t>
            </w:r>
          </w:p>
        </w:tc>
        <w:tc>
          <w:tcPr>
            <w:tcW w:w="2839" w:type="dxa"/>
            <w:noWrap w:val="0"/>
            <w:vAlign w:val="center"/>
          </w:tcPr>
          <w:p w14:paraId="71750720">
            <w:pPr>
              <w:widowControl/>
              <w:spacing w:line="460" w:lineRule="exact"/>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w:t>
            </w:r>
            <w:r>
              <w:rPr>
                <w:rFonts w:hint="eastAsia" w:ascii="宋体" w:hAnsi="宋体" w:eastAsia="宋体" w:cs="宋体"/>
                <w:b/>
                <w:color w:val="auto"/>
                <w:kern w:val="0"/>
                <w:sz w:val="22"/>
                <w:szCs w:val="22"/>
                <w:highlight w:val="none"/>
                <w:lang w:bidi="ar"/>
              </w:rPr>
              <w:t>方式</w:t>
            </w:r>
          </w:p>
        </w:tc>
        <w:tc>
          <w:tcPr>
            <w:tcW w:w="1075" w:type="dxa"/>
            <w:noWrap w:val="0"/>
            <w:vAlign w:val="center"/>
          </w:tcPr>
          <w:p w14:paraId="3E3ABBC5">
            <w:pPr>
              <w:widowControl/>
              <w:spacing w:line="460" w:lineRule="exact"/>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分值</w:t>
            </w:r>
          </w:p>
        </w:tc>
        <w:tc>
          <w:tcPr>
            <w:tcW w:w="936" w:type="dxa"/>
            <w:noWrap w:val="0"/>
            <w:vAlign w:val="center"/>
          </w:tcPr>
          <w:p w14:paraId="2A6C2F94">
            <w:pPr>
              <w:widowControl/>
              <w:spacing w:line="460" w:lineRule="exact"/>
              <w:jc w:val="center"/>
              <w:textAlignment w:val="center"/>
              <w:rPr>
                <w:rFonts w:hint="eastAsia" w:ascii="宋体" w:hAnsi="宋体" w:eastAsia="宋体" w:cs="宋体"/>
                <w:b/>
                <w:color w:val="auto"/>
                <w:kern w:val="0"/>
                <w:sz w:val="22"/>
                <w:szCs w:val="22"/>
                <w:highlight w:val="none"/>
                <w:lang w:bidi="ar"/>
              </w:rPr>
            </w:pPr>
            <w:r>
              <w:rPr>
                <w:rFonts w:hint="eastAsia" w:ascii="宋体" w:hAnsi="宋体" w:eastAsia="宋体" w:cs="宋体"/>
                <w:b/>
                <w:color w:val="auto"/>
                <w:kern w:val="0"/>
                <w:sz w:val="22"/>
                <w:szCs w:val="22"/>
                <w:highlight w:val="none"/>
                <w:lang w:bidi="ar"/>
              </w:rPr>
              <w:t>权值</w:t>
            </w:r>
          </w:p>
        </w:tc>
      </w:tr>
      <w:tr w14:paraId="677D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765" w:type="dxa"/>
            <w:noWrap w:val="0"/>
            <w:vAlign w:val="center"/>
          </w:tcPr>
          <w:p w14:paraId="3638E745">
            <w:pPr>
              <w:widowControl/>
              <w:spacing w:line="46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3216" w:type="dxa"/>
            <w:noWrap w:val="0"/>
            <w:vAlign w:val="center"/>
          </w:tcPr>
          <w:p w14:paraId="32B9829B">
            <w:pPr>
              <w:spacing w:line="380" w:lineRule="exact"/>
              <w:ind w:left="440" w:hanging="44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织物租赁服务</w:t>
            </w:r>
          </w:p>
        </w:tc>
        <w:tc>
          <w:tcPr>
            <w:tcW w:w="2839" w:type="dxa"/>
            <w:vMerge w:val="restart"/>
            <w:noWrap w:val="0"/>
            <w:vAlign w:val="center"/>
          </w:tcPr>
          <w:p w14:paraId="156FEE1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报价得分=(评审基准价／</w:t>
            </w:r>
            <w:r>
              <w:rPr>
                <w:rFonts w:hint="eastAsia" w:ascii="宋体" w:hAnsi="宋体" w:eastAsia="宋体" w:cs="宋体"/>
                <w:color w:val="auto"/>
                <w:sz w:val="22"/>
                <w:szCs w:val="22"/>
                <w:highlight w:val="none"/>
              </w:rPr>
              <w:t>投标报价</w:t>
            </w:r>
            <w:r>
              <w:rPr>
                <w:rFonts w:hint="eastAsia" w:ascii="宋体" w:hAnsi="宋体" w:eastAsia="宋体" w:cs="宋体"/>
                <w:color w:val="auto"/>
                <w:kern w:val="0"/>
                <w:sz w:val="22"/>
                <w:szCs w:val="22"/>
                <w:highlight w:val="none"/>
                <w:lang w:bidi="ar"/>
              </w:rPr>
              <w:t>)×价格权值×100</w:t>
            </w:r>
            <w:r>
              <w:rPr>
                <w:rFonts w:hint="eastAsia" w:ascii="宋体" w:hAnsi="宋体" w:eastAsia="宋体" w:cs="宋体"/>
                <w:color w:val="auto"/>
                <w:sz w:val="22"/>
                <w:szCs w:val="22"/>
                <w:highlight w:val="none"/>
              </w:rPr>
              <w:t>（四舍五入，保留小数点后2位）</w:t>
            </w:r>
          </w:p>
        </w:tc>
        <w:tc>
          <w:tcPr>
            <w:tcW w:w="1075" w:type="dxa"/>
            <w:noWrap w:val="0"/>
            <w:vAlign w:val="center"/>
          </w:tcPr>
          <w:p w14:paraId="6F352D2F">
            <w:pPr>
              <w:widowControl/>
              <w:spacing w:line="46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p>
        </w:tc>
        <w:tc>
          <w:tcPr>
            <w:tcW w:w="936" w:type="dxa"/>
            <w:noWrap w:val="0"/>
            <w:vAlign w:val="center"/>
          </w:tcPr>
          <w:p w14:paraId="25024A6E">
            <w:pPr>
              <w:widowControl/>
              <w:spacing w:line="46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w:t>
            </w:r>
          </w:p>
        </w:tc>
      </w:tr>
      <w:tr w14:paraId="6088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765" w:type="dxa"/>
            <w:noWrap w:val="0"/>
            <w:vAlign w:val="center"/>
          </w:tcPr>
          <w:p w14:paraId="45776BD5">
            <w:pPr>
              <w:widowControl/>
              <w:spacing w:line="46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3216" w:type="dxa"/>
            <w:noWrap w:val="0"/>
            <w:vAlign w:val="center"/>
          </w:tcPr>
          <w:p w14:paraId="2F1E55A3">
            <w:pPr>
              <w:spacing w:line="38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织物洗涤，损耗补充，收送服务</w:t>
            </w:r>
          </w:p>
        </w:tc>
        <w:tc>
          <w:tcPr>
            <w:tcW w:w="2839" w:type="dxa"/>
            <w:vMerge w:val="continue"/>
            <w:noWrap w:val="0"/>
            <w:vAlign w:val="center"/>
          </w:tcPr>
          <w:p w14:paraId="4F41E401">
            <w:pPr>
              <w:spacing w:line="460" w:lineRule="exact"/>
              <w:rPr>
                <w:rFonts w:hint="eastAsia" w:ascii="宋体" w:hAnsi="宋体" w:eastAsia="宋体" w:cs="宋体"/>
                <w:color w:val="auto"/>
                <w:sz w:val="22"/>
                <w:szCs w:val="22"/>
                <w:highlight w:val="none"/>
              </w:rPr>
            </w:pPr>
          </w:p>
        </w:tc>
        <w:tc>
          <w:tcPr>
            <w:tcW w:w="1075" w:type="dxa"/>
            <w:noWrap w:val="0"/>
            <w:vAlign w:val="center"/>
          </w:tcPr>
          <w:p w14:paraId="109B9A8C">
            <w:pPr>
              <w:widowControl/>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25</w:t>
            </w:r>
            <w:r>
              <w:rPr>
                <w:rFonts w:hint="eastAsia" w:ascii="宋体" w:hAnsi="宋体" w:eastAsia="宋体" w:cs="宋体"/>
                <w:color w:val="auto"/>
                <w:kern w:val="0"/>
                <w:sz w:val="22"/>
                <w:szCs w:val="22"/>
                <w:highlight w:val="none"/>
                <w:lang w:bidi="ar"/>
              </w:rPr>
              <w:t>分</w:t>
            </w:r>
          </w:p>
        </w:tc>
        <w:tc>
          <w:tcPr>
            <w:tcW w:w="936" w:type="dxa"/>
            <w:noWrap w:val="0"/>
            <w:vAlign w:val="center"/>
          </w:tcPr>
          <w:p w14:paraId="280B176A">
            <w:pPr>
              <w:widowControl/>
              <w:spacing w:line="46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25</w:t>
            </w:r>
            <w:r>
              <w:rPr>
                <w:rFonts w:hint="eastAsia" w:ascii="宋体" w:hAnsi="宋体" w:eastAsia="宋体" w:cs="宋体"/>
                <w:color w:val="auto"/>
                <w:kern w:val="0"/>
                <w:sz w:val="22"/>
                <w:szCs w:val="22"/>
                <w:highlight w:val="none"/>
                <w:lang w:bidi="ar"/>
              </w:rPr>
              <w:t>%</w:t>
            </w:r>
          </w:p>
        </w:tc>
      </w:tr>
      <w:tr w14:paraId="265A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jc w:val="center"/>
        </w:trPr>
        <w:tc>
          <w:tcPr>
            <w:tcW w:w="765" w:type="dxa"/>
            <w:noWrap w:val="0"/>
            <w:vAlign w:val="center"/>
          </w:tcPr>
          <w:p w14:paraId="0619ADE9">
            <w:pPr>
              <w:widowControl/>
              <w:spacing w:line="4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w:t>
            </w:r>
          </w:p>
        </w:tc>
        <w:tc>
          <w:tcPr>
            <w:tcW w:w="3216" w:type="dxa"/>
            <w:noWrap w:val="0"/>
            <w:vAlign w:val="center"/>
          </w:tcPr>
          <w:p w14:paraId="2E1EEAC7">
            <w:pPr>
              <w:spacing w:line="38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织物采购</w:t>
            </w:r>
          </w:p>
        </w:tc>
        <w:tc>
          <w:tcPr>
            <w:tcW w:w="2839" w:type="dxa"/>
            <w:vMerge w:val="continue"/>
            <w:noWrap w:val="0"/>
            <w:vAlign w:val="center"/>
          </w:tcPr>
          <w:p w14:paraId="05186B87">
            <w:pPr>
              <w:spacing w:line="460" w:lineRule="exact"/>
              <w:rPr>
                <w:rFonts w:hint="eastAsia" w:ascii="宋体" w:hAnsi="宋体" w:eastAsia="宋体" w:cs="宋体"/>
                <w:color w:val="auto"/>
                <w:sz w:val="22"/>
                <w:szCs w:val="22"/>
                <w:highlight w:val="none"/>
              </w:rPr>
            </w:pPr>
          </w:p>
        </w:tc>
        <w:tc>
          <w:tcPr>
            <w:tcW w:w="1075" w:type="dxa"/>
            <w:noWrap w:val="0"/>
            <w:vAlign w:val="center"/>
          </w:tcPr>
          <w:p w14:paraId="11782D23">
            <w:pPr>
              <w:widowControl/>
              <w:spacing w:line="4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1分</w:t>
            </w:r>
          </w:p>
        </w:tc>
        <w:tc>
          <w:tcPr>
            <w:tcW w:w="936" w:type="dxa"/>
            <w:noWrap w:val="0"/>
            <w:vAlign w:val="center"/>
          </w:tcPr>
          <w:p w14:paraId="2D019645">
            <w:pPr>
              <w:widowControl/>
              <w:spacing w:line="4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p>
        </w:tc>
      </w:tr>
      <w:tr w14:paraId="750E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820" w:type="dxa"/>
            <w:gridSpan w:val="3"/>
            <w:noWrap w:val="0"/>
            <w:vAlign w:val="center"/>
          </w:tcPr>
          <w:p w14:paraId="0F8415DF">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商务评分总计：</w:t>
            </w:r>
          </w:p>
        </w:tc>
        <w:tc>
          <w:tcPr>
            <w:tcW w:w="1075" w:type="dxa"/>
            <w:noWrap w:val="0"/>
            <w:vAlign w:val="center"/>
          </w:tcPr>
          <w:p w14:paraId="570ED221">
            <w:pPr>
              <w:widowControl/>
              <w:spacing w:line="46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30分</w:t>
            </w:r>
          </w:p>
        </w:tc>
        <w:tc>
          <w:tcPr>
            <w:tcW w:w="936" w:type="dxa"/>
            <w:noWrap w:val="0"/>
            <w:vAlign w:val="center"/>
          </w:tcPr>
          <w:p w14:paraId="75645CC1">
            <w:pPr>
              <w:widowControl/>
              <w:spacing w:line="460" w:lineRule="exact"/>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r>
    </w:tbl>
    <w:p w14:paraId="33D224E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26519130">
      <w:pPr>
        <w:spacing w:line="460" w:lineRule="exact"/>
        <w:ind w:firstLine="539" w:firstLineChars="245"/>
        <w:rPr>
          <w:rFonts w:hint="eastAsia" w:ascii="宋体" w:hAnsi="宋体" w:eastAsia="宋体" w:cs="宋体"/>
          <w:b w:val="0"/>
          <w:bCs w:val="0"/>
          <w:color w:val="auto"/>
          <w:kern w:val="2"/>
          <w:sz w:val="22"/>
          <w:szCs w:val="22"/>
          <w:highlight w:val="none"/>
          <w:u w:val="none"/>
          <w:lang w:val="zh-CN" w:eastAsia="zh-CN" w:bidi="ar-SA"/>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r>
        <w:rPr>
          <w:rFonts w:hint="eastAsia" w:ascii="宋体" w:hAnsi="宋体" w:eastAsia="宋体" w:cs="宋体"/>
          <w:b w:val="0"/>
          <w:bCs w:val="0"/>
          <w:color w:val="auto"/>
          <w:kern w:val="2"/>
          <w:sz w:val="22"/>
          <w:szCs w:val="22"/>
          <w:highlight w:val="none"/>
          <w:u w:val="none"/>
          <w:lang w:val="zh-CN" w:eastAsia="zh-CN" w:bidi="ar-SA"/>
        </w:rPr>
        <w:t>监狱企业视同小微企业，其产品参加本项目投标的，享受小微企业同等的价格扣除。</w:t>
      </w:r>
    </w:p>
    <w:p w14:paraId="70916F3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79EA693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 xml:space="preserve">   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3B9401">
      <w:pPr>
        <w:spacing w:line="460" w:lineRule="exact"/>
        <w:ind w:firstLine="541" w:firstLineChars="245"/>
        <w:outlineLvl w:val="1"/>
        <w:rPr>
          <w:rFonts w:hint="eastAsia" w:ascii="宋体" w:hAnsi="宋体" w:eastAsia="宋体" w:cs="宋体"/>
          <w:b/>
          <w:bCs/>
          <w:color w:val="auto"/>
          <w:sz w:val="22"/>
          <w:szCs w:val="22"/>
          <w:highlight w:val="none"/>
        </w:rPr>
      </w:pPr>
      <w:bookmarkStart w:id="79" w:name="_Toc2482"/>
      <w:bookmarkStart w:id="80" w:name="_Toc4727"/>
      <w:r>
        <w:rPr>
          <w:rFonts w:hint="eastAsia" w:ascii="宋体" w:hAnsi="宋体" w:eastAsia="宋体" w:cs="宋体"/>
          <w:b/>
          <w:bCs/>
          <w:color w:val="auto"/>
          <w:sz w:val="22"/>
          <w:szCs w:val="22"/>
          <w:highlight w:val="none"/>
        </w:rPr>
        <w:t>六、定标办法</w:t>
      </w:r>
      <w:bookmarkEnd w:id="79"/>
      <w:bookmarkEnd w:id="80"/>
    </w:p>
    <w:p w14:paraId="24C10EE2">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29E77FE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06455E7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32416A4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411CAF67">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4EFA29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0E41744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05722E0E">
      <w:pPr>
        <w:spacing w:line="460" w:lineRule="exact"/>
        <w:ind w:firstLine="541" w:firstLineChars="245"/>
        <w:outlineLvl w:val="1"/>
        <w:rPr>
          <w:rFonts w:hint="eastAsia" w:ascii="宋体" w:hAnsi="宋体" w:eastAsia="宋体" w:cs="宋体"/>
          <w:b/>
          <w:color w:val="auto"/>
          <w:sz w:val="22"/>
          <w:szCs w:val="22"/>
          <w:highlight w:val="none"/>
        </w:rPr>
      </w:pPr>
      <w:bookmarkStart w:id="81" w:name="_Toc3629"/>
      <w:bookmarkStart w:id="82" w:name="_Toc17587"/>
      <w:r>
        <w:rPr>
          <w:rFonts w:hint="eastAsia" w:ascii="宋体" w:hAnsi="宋体" w:eastAsia="宋体" w:cs="宋体"/>
          <w:b/>
          <w:color w:val="auto"/>
          <w:sz w:val="22"/>
          <w:szCs w:val="22"/>
          <w:highlight w:val="none"/>
        </w:rPr>
        <w:t>七、投标人义务</w:t>
      </w:r>
      <w:bookmarkEnd w:id="81"/>
      <w:bookmarkEnd w:id="82"/>
    </w:p>
    <w:p w14:paraId="0DF1D184">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29939188">
      <w:pPr>
        <w:spacing w:line="460" w:lineRule="exact"/>
        <w:jc w:val="center"/>
        <w:rPr>
          <w:rFonts w:hint="eastAsia" w:ascii="宋体" w:hAnsi="宋体" w:eastAsia="宋体" w:cs="宋体"/>
          <w:b/>
          <w:color w:val="auto"/>
          <w:sz w:val="32"/>
          <w:szCs w:val="32"/>
          <w:highlight w:val="none"/>
        </w:rPr>
      </w:pPr>
    </w:p>
    <w:p w14:paraId="43270A3B">
      <w:pPr>
        <w:pStyle w:val="24"/>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E342">
    <w:pPr>
      <w:pStyle w:val="36"/>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63BDE34A">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B5A8">
    <w:pPr>
      <w:pStyle w:val="36"/>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0160FA93">
    <w:pPr>
      <w:pStyle w:val="36"/>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EDC0">
    <w:pPr>
      <w:pStyle w:val="37"/>
      <w:pBdr>
        <w:bottom w:val="single" w:color="auto" w:sz="6" w:space="0"/>
      </w:pBdr>
      <w:jc w:val="both"/>
    </w:pPr>
    <w:r>
      <w:rPr>
        <w:rFonts w:hint="eastAsia"/>
      </w:rPr>
      <w:t>温州市政府（分散）采购招标文件                                             项目编号：</w:t>
    </w:r>
    <w:r>
      <w:rPr>
        <w:rFonts w:hint="eastAsia"/>
        <w:lang w:eastAsia="zh-CN"/>
      </w:rPr>
      <w:t xml:space="preserve">WZLCZB（W）-2025-05003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0007">
    <w:pPr>
      <w:pStyle w:val="37"/>
      <w:pBdr>
        <w:bottom w:val="single" w:color="auto" w:sz="6" w:space="0"/>
      </w:pBdr>
      <w:jc w:val="both"/>
    </w:pPr>
    <w:r>
      <w:rPr>
        <w:rFonts w:hint="eastAsia"/>
      </w:rPr>
      <w:t>温州市政府（分散）采购招标文件                                             项目编号：</w:t>
    </w:r>
    <w:r>
      <w:rPr>
        <w:rFonts w:hint="eastAsia"/>
        <w:lang w:eastAsia="zh-CN"/>
      </w:rPr>
      <w:t xml:space="preserve">WZLCZB（W）-2025-05003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45CC6504"/>
    <w:multiLevelType w:val="singleLevel"/>
    <w:tmpl w:val="45CC6504"/>
    <w:lvl w:ilvl="0" w:tentative="0">
      <w:start w:val="3"/>
      <w:numFmt w:val="chineseCounting"/>
      <w:suff w:val="nothing"/>
      <w:lvlText w:val="%1、"/>
      <w:lvlJc w:val="left"/>
      <w:rPr>
        <w:rFonts w:hint="eastAsia"/>
      </w:rPr>
    </w:lvl>
  </w:abstractNum>
  <w:abstractNum w:abstractNumId="4">
    <w:nsid w:val="52D7A3B6"/>
    <w:multiLevelType w:val="singleLevel"/>
    <w:tmpl w:val="52D7A3B6"/>
    <w:lvl w:ilvl="0" w:tentative="0">
      <w:start w:val="1"/>
      <w:numFmt w:val="decimal"/>
      <w:suff w:val="nothing"/>
      <w:lvlText w:val="（%1）"/>
      <w:lvlJc w:val="left"/>
    </w:lvl>
  </w:abstractNum>
  <w:abstractNum w:abstractNumId="5">
    <w:nsid w:val="59DE7C9A"/>
    <w:multiLevelType w:val="singleLevel"/>
    <w:tmpl w:val="59DE7C9A"/>
    <w:lvl w:ilvl="0" w:tentative="0">
      <w:start w:val="3"/>
      <w:numFmt w:val="chineseCounting"/>
      <w:suff w:val="nothing"/>
      <w:lvlText w:val="%1、"/>
      <w:lvlJc w:val="left"/>
      <w:rPr>
        <w:rFonts w:hint="eastAsia"/>
      </w:rPr>
    </w:lvl>
  </w:abstractNum>
  <w:abstractNum w:abstractNumId="6">
    <w:nsid w:val="739C73B2"/>
    <w:multiLevelType w:val="singleLevel"/>
    <w:tmpl w:val="739C73B2"/>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jEzODExYjg0YzBhMzhhYjgzNmIyODJmYjYzMW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A594F"/>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17A7E"/>
    <w:rsid w:val="044865A2"/>
    <w:rsid w:val="048D46D7"/>
    <w:rsid w:val="04A01243"/>
    <w:rsid w:val="04C27070"/>
    <w:rsid w:val="04E23C80"/>
    <w:rsid w:val="04FD6D0A"/>
    <w:rsid w:val="050751FC"/>
    <w:rsid w:val="05166806"/>
    <w:rsid w:val="0529508C"/>
    <w:rsid w:val="053A30CA"/>
    <w:rsid w:val="057D25F0"/>
    <w:rsid w:val="05936339"/>
    <w:rsid w:val="05D76F02"/>
    <w:rsid w:val="062F7E7F"/>
    <w:rsid w:val="0650016B"/>
    <w:rsid w:val="06695ADA"/>
    <w:rsid w:val="067F52AB"/>
    <w:rsid w:val="068D26F5"/>
    <w:rsid w:val="068E5B46"/>
    <w:rsid w:val="06E17425"/>
    <w:rsid w:val="06E81491"/>
    <w:rsid w:val="07081502"/>
    <w:rsid w:val="07140111"/>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B49C1"/>
    <w:rsid w:val="0A3D0590"/>
    <w:rsid w:val="0A7416D8"/>
    <w:rsid w:val="0A8945EB"/>
    <w:rsid w:val="0B8674DE"/>
    <w:rsid w:val="0BAC1F4C"/>
    <w:rsid w:val="0BBE4F63"/>
    <w:rsid w:val="0BD55995"/>
    <w:rsid w:val="0BDA530A"/>
    <w:rsid w:val="0C0247C0"/>
    <w:rsid w:val="0C3408BA"/>
    <w:rsid w:val="0C353302"/>
    <w:rsid w:val="0C496297"/>
    <w:rsid w:val="0C660E5E"/>
    <w:rsid w:val="0C8755D8"/>
    <w:rsid w:val="0C9A109E"/>
    <w:rsid w:val="0CA74D09"/>
    <w:rsid w:val="0CA9483B"/>
    <w:rsid w:val="0CC51217"/>
    <w:rsid w:val="0CCB1484"/>
    <w:rsid w:val="0D0A01F7"/>
    <w:rsid w:val="0D1F1C9D"/>
    <w:rsid w:val="0D735BCC"/>
    <w:rsid w:val="0D7C2119"/>
    <w:rsid w:val="0D920730"/>
    <w:rsid w:val="0DCC104B"/>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0763E"/>
    <w:rsid w:val="10381F40"/>
    <w:rsid w:val="104869BA"/>
    <w:rsid w:val="104F21BA"/>
    <w:rsid w:val="10575CC4"/>
    <w:rsid w:val="10DB57FB"/>
    <w:rsid w:val="10F47168"/>
    <w:rsid w:val="110264F1"/>
    <w:rsid w:val="1104198D"/>
    <w:rsid w:val="1105049E"/>
    <w:rsid w:val="115434FF"/>
    <w:rsid w:val="115D3896"/>
    <w:rsid w:val="11B62E53"/>
    <w:rsid w:val="12103D4D"/>
    <w:rsid w:val="12345EA5"/>
    <w:rsid w:val="124027F2"/>
    <w:rsid w:val="125A673E"/>
    <w:rsid w:val="12775E6D"/>
    <w:rsid w:val="12A01322"/>
    <w:rsid w:val="12AB0828"/>
    <w:rsid w:val="12B24E77"/>
    <w:rsid w:val="12BE3627"/>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A50D85"/>
    <w:rsid w:val="16BB60A4"/>
    <w:rsid w:val="16D604C4"/>
    <w:rsid w:val="173A5387"/>
    <w:rsid w:val="17725C57"/>
    <w:rsid w:val="17755246"/>
    <w:rsid w:val="17800AEC"/>
    <w:rsid w:val="18245E40"/>
    <w:rsid w:val="182A0E16"/>
    <w:rsid w:val="182F01F9"/>
    <w:rsid w:val="186B461D"/>
    <w:rsid w:val="188B4950"/>
    <w:rsid w:val="18C50468"/>
    <w:rsid w:val="18C7387D"/>
    <w:rsid w:val="18C76564"/>
    <w:rsid w:val="19087A11"/>
    <w:rsid w:val="191B7534"/>
    <w:rsid w:val="1956606D"/>
    <w:rsid w:val="196C6250"/>
    <w:rsid w:val="196E2C37"/>
    <w:rsid w:val="1974690A"/>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93532B"/>
    <w:rsid w:val="1ED05FDD"/>
    <w:rsid w:val="1EDA4565"/>
    <w:rsid w:val="1F0115E6"/>
    <w:rsid w:val="1F022AED"/>
    <w:rsid w:val="1F7854E2"/>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7C0C68"/>
    <w:rsid w:val="227D1F07"/>
    <w:rsid w:val="22AE5DFE"/>
    <w:rsid w:val="22F211C3"/>
    <w:rsid w:val="23025E80"/>
    <w:rsid w:val="235C31B0"/>
    <w:rsid w:val="23771974"/>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B25A04"/>
    <w:rsid w:val="26E86A48"/>
    <w:rsid w:val="27101EDB"/>
    <w:rsid w:val="27145F2E"/>
    <w:rsid w:val="27450F96"/>
    <w:rsid w:val="27854D0F"/>
    <w:rsid w:val="27A03254"/>
    <w:rsid w:val="27A230C5"/>
    <w:rsid w:val="27A851CF"/>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0365EA"/>
    <w:rsid w:val="2A217644"/>
    <w:rsid w:val="2A5522DC"/>
    <w:rsid w:val="2A6D7AE4"/>
    <w:rsid w:val="2A81126C"/>
    <w:rsid w:val="2A9A509F"/>
    <w:rsid w:val="2ABE75C5"/>
    <w:rsid w:val="2AC54EDF"/>
    <w:rsid w:val="2ADE1592"/>
    <w:rsid w:val="2AE72478"/>
    <w:rsid w:val="2AFE6BB2"/>
    <w:rsid w:val="2AFF547A"/>
    <w:rsid w:val="2B0F5BE3"/>
    <w:rsid w:val="2B194010"/>
    <w:rsid w:val="2B1A0A86"/>
    <w:rsid w:val="2B4C581C"/>
    <w:rsid w:val="2B766889"/>
    <w:rsid w:val="2B8F7412"/>
    <w:rsid w:val="2BB62C14"/>
    <w:rsid w:val="2BB82208"/>
    <w:rsid w:val="2BC1544C"/>
    <w:rsid w:val="2BF25A55"/>
    <w:rsid w:val="2BF83122"/>
    <w:rsid w:val="2C4D4422"/>
    <w:rsid w:val="2C61592A"/>
    <w:rsid w:val="2CBB5258"/>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C85BC4"/>
    <w:rsid w:val="2FF16930"/>
    <w:rsid w:val="30255652"/>
    <w:rsid w:val="302A5959"/>
    <w:rsid w:val="305B0C4B"/>
    <w:rsid w:val="306F34C7"/>
    <w:rsid w:val="30FF50DE"/>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58526AE"/>
    <w:rsid w:val="35B43FF1"/>
    <w:rsid w:val="35B54B22"/>
    <w:rsid w:val="35DF0F8E"/>
    <w:rsid w:val="35E83CBD"/>
    <w:rsid w:val="35EF293B"/>
    <w:rsid w:val="35F13A2A"/>
    <w:rsid w:val="360453EB"/>
    <w:rsid w:val="361633A9"/>
    <w:rsid w:val="362C0965"/>
    <w:rsid w:val="36495F37"/>
    <w:rsid w:val="36523501"/>
    <w:rsid w:val="365B2DB7"/>
    <w:rsid w:val="366A6E58"/>
    <w:rsid w:val="37366041"/>
    <w:rsid w:val="373D0F4E"/>
    <w:rsid w:val="375D41E8"/>
    <w:rsid w:val="37625DAE"/>
    <w:rsid w:val="377717B0"/>
    <w:rsid w:val="379D7A74"/>
    <w:rsid w:val="37A03DDA"/>
    <w:rsid w:val="37DC389E"/>
    <w:rsid w:val="37E41DF1"/>
    <w:rsid w:val="37FC364E"/>
    <w:rsid w:val="38463090"/>
    <w:rsid w:val="3882116E"/>
    <w:rsid w:val="388234B9"/>
    <w:rsid w:val="38973473"/>
    <w:rsid w:val="38A56CC9"/>
    <w:rsid w:val="38C05F24"/>
    <w:rsid w:val="38D750B8"/>
    <w:rsid w:val="38EA0422"/>
    <w:rsid w:val="38F2240C"/>
    <w:rsid w:val="39171CC0"/>
    <w:rsid w:val="393F39C1"/>
    <w:rsid w:val="3941283A"/>
    <w:rsid w:val="395212E1"/>
    <w:rsid w:val="39976574"/>
    <w:rsid w:val="39A165F9"/>
    <w:rsid w:val="39A71695"/>
    <w:rsid w:val="39B72706"/>
    <w:rsid w:val="39C84E5A"/>
    <w:rsid w:val="39FA0921"/>
    <w:rsid w:val="3A136141"/>
    <w:rsid w:val="3A3457E8"/>
    <w:rsid w:val="3A377697"/>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4530CB"/>
    <w:rsid w:val="3F601C75"/>
    <w:rsid w:val="3FAC6CE4"/>
    <w:rsid w:val="3FB04B06"/>
    <w:rsid w:val="3FDA48AC"/>
    <w:rsid w:val="4004626D"/>
    <w:rsid w:val="402A3DD6"/>
    <w:rsid w:val="402E363B"/>
    <w:rsid w:val="403A7A13"/>
    <w:rsid w:val="40883F9A"/>
    <w:rsid w:val="40A6403B"/>
    <w:rsid w:val="40C31767"/>
    <w:rsid w:val="40D11C13"/>
    <w:rsid w:val="40D14228"/>
    <w:rsid w:val="40D74EA2"/>
    <w:rsid w:val="40E32648"/>
    <w:rsid w:val="413F338F"/>
    <w:rsid w:val="415D3A83"/>
    <w:rsid w:val="419659D4"/>
    <w:rsid w:val="41A50FA5"/>
    <w:rsid w:val="41AF222E"/>
    <w:rsid w:val="41CC07BC"/>
    <w:rsid w:val="41DD5AAF"/>
    <w:rsid w:val="420569A4"/>
    <w:rsid w:val="4246080B"/>
    <w:rsid w:val="42CE24FD"/>
    <w:rsid w:val="42F302DD"/>
    <w:rsid w:val="43260C43"/>
    <w:rsid w:val="438034F8"/>
    <w:rsid w:val="4388321A"/>
    <w:rsid w:val="441A31FF"/>
    <w:rsid w:val="443F03D6"/>
    <w:rsid w:val="446A3759"/>
    <w:rsid w:val="446B4961"/>
    <w:rsid w:val="449428DA"/>
    <w:rsid w:val="45132E7E"/>
    <w:rsid w:val="45797DA1"/>
    <w:rsid w:val="45A046DF"/>
    <w:rsid w:val="45AB1A67"/>
    <w:rsid w:val="45B725A0"/>
    <w:rsid w:val="45D33008"/>
    <w:rsid w:val="45D53422"/>
    <w:rsid w:val="462E25CA"/>
    <w:rsid w:val="46303A17"/>
    <w:rsid w:val="465A58CC"/>
    <w:rsid w:val="46931FE6"/>
    <w:rsid w:val="46D637E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2E0279"/>
    <w:rsid w:val="49573AC8"/>
    <w:rsid w:val="49AA7971"/>
    <w:rsid w:val="49CF02A5"/>
    <w:rsid w:val="49D02457"/>
    <w:rsid w:val="49DC05BD"/>
    <w:rsid w:val="49FE240E"/>
    <w:rsid w:val="4A141151"/>
    <w:rsid w:val="4A316318"/>
    <w:rsid w:val="4A5950C6"/>
    <w:rsid w:val="4A643B84"/>
    <w:rsid w:val="4A777A6A"/>
    <w:rsid w:val="4AB663B6"/>
    <w:rsid w:val="4AC9062D"/>
    <w:rsid w:val="4AE52C42"/>
    <w:rsid w:val="4AF2187D"/>
    <w:rsid w:val="4AFC3953"/>
    <w:rsid w:val="4B1E385E"/>
    <w:rsid w:val="4B6870F9"/>
    <w:rsid w:val="4B6C2969"/>
    <w:rsid w:val="4BCF6DCB"/>
    <w:rsid w:val="4BD06B38"/>
    <w:rsid w:val="4BD52321"/>
    <w:rsid w:val="4BDF321A"/>
    <w:rsid w:val="4C0065CE"/>
    <w:rsid w:val="4C18241E"/>
    <w:rsid w:val="4C227943"/>
    <w:rsid w:val="4C4373DD"/>
    <w:rsid w:val="4C472142"/>
    <w:rsid w:val="4C5F22C4"/>
    <w:rsid w:val="4C7D6CC5"/>
    <w:rsid w:val="4CDD603C"/>
    <w:rsid w:val="4CF03E01"/>
    <w:rsid w:val="4DC86CD0"/>
    <w:rsid w:val="4DD62C1F"/>
    <w:rsid w:val="4DF46D27"/>
    <w:rsid w:val="4E367509"/>
    <w:rsid w:val="4E5211BA"/>
    <w:rsid w:val="4E90713C"/>
    <w:rsid w:val="4E9D1D1E"/>
    <w:rsid w:val="4EED09FA"/>
    <w:rsid w:val="4F0E0B1D"/>
    <w:rsid w:val="4F563CC4"/>
    <w:rsid w:val="4FBD41CA"/>
    <w:rsid w:val="4FD246D2"/>
    <w:rsid w:val="4FE15C85"/>
    <w:rsid w:val="50077D56"/>
    <w:rsid w:val="50131451"/>
    <w:rsid w:val="50642410"/>
    <w:rsid w:val="50831BFE"/>
    <w:rsid w:val="50B52FE4"/>
    <w:rsid w:val="50BF2E54"/>
    <w:rsid w:val="511356C3"/>
    <w:rsid w:val="51390BE4"/>
    <w:rsid w:val="51C804DE"/>
    <w:rsid w:val="51CF0D4C"/>
    <w:rsid w:val="51E12FF8"/>
    <w:rsid w:val="51E33826"/>
    <w:rsid w:val="51E71C22"/>
    <w:rsid w:val="520C6B50"/>
    <w:rsid w:val="522E62F3"/>
    <w:rsid w:val="52444BF1"/>
    <w:rsid w:val="52A33960"/>
    <w:rsid w:val="52B476CE"/>
    <w:rsid w:val="52F47A95"/>
    <w:rsid w:val="531645CA"/>
    <w:rsid w:val="531F2A96"/>
    <w:rsid w:val="53262EC9"/>
    <w:rsid w:val="534E7990"/>
    <w:rsid w:val="53734149"/>
    <w:rsid w:val="53932760"/>
    <w:rsid w:val="539873E7"/>
    <w:rsid w:val="53B46D0C"/>
    <w:rsid w:val="53C0793C"/>
    <w:rsid w:val="54087353"/>
    <w:rsid w:val="54375044"/>
    <w:rsid w:val="544232E7"/>
    <w:rsid w:val="54557110"/>
    <w:rsid w:val="549661B6"/>
    <w:rsid w:val="54D24E79"/>
    <w:rsid w:val="54F45305"/>
    <w:rsid w:val="5503429F"/>
    <w:rsid w:val="551027C6"/>
    <w:rsid w:val="552F7315"/>
    <w:rsid w:val="553B7BE4"/>
    <w:rsid w:val="554B0FDD"/>
    <w:rsid w:val="55631D2D"/>
    <w:rsid w:val="55BB1E97"/>
    <w:rsid w:val="55C8709D"/>
    <w:rsid w:val="560509A3"/>
    <w:rsid w:val="56050C0A"/>
    <w:rsid w:val="56250237"/>
    <w:rsid w:val="564569EB"/>
    <w:rsid w:val="56AB5944"/>
    <w:rsid w:val="56F645A2"/>
    <w:rsid w:val="57024FAA"/>
    <w:rsid w:val="57214861"/>
    <w:rsid w:val="572B4616"/>
    <w:rsid w:val="57541EAD"/>
    <w:rsid w:val="576D2C98"/>
    <w:rsid w:val="577465D8"/>
    <w:rsid w:val="579062A5"/>
    <w:rsid w:val="57AE5029"/>
    <w:rsid w:val="57C23486"/>
    <w:rsid w:val="57D123D3"/>
    <w:rsid w:val="5807247D"/>
    <w:rsid w:val="58117CC1"/>
    <w:rsid w:val="582C3384"/>
    <w:rsid w:val="58624A55"/>
    <w:rsid w:val="58982347"/>
    <w:rsid w:val="59162EF2"/>
    <w:rsid w:val="59216A89"/>
    <w:rsid w:val="59462FFB"/>
    <w:rsid w:val="59A175DF"/>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8C0D83"/>
    <w:rsid w:val="5FAC140F"/>
    <w:rsid w:val="5FB656F9"/>
    <w:rsid w:val="5FBC2CFA"/>
    <w:rsid w:val="5FC53466"/>
    <w:rsid w:val="5FD13015"/>
    <w:rsid w:val="5FF56DB4"/>
    <w:rsid w:val="60190EE3"/>
    <w:rsid w:val="601D48F2"/>
    <w:rsid w:val="601E31F8"/>
    <w:rsid w:val="602832C7"/>
    <w:rsid w:val="603D1F50"/>
    <w:rsid w:val="603F673E"/>
    <w:rsid w:val="605467C6"/>
    <w:rsid w:val="60D605A1"/>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34581E"/>
    <w:rsid w:val="6464336B"/>
    <w:rsid w:val="65360BCA"/>
    <w:rsid w:val="653C5193"/>
    <w:rsid w:val="655C7828"/>
    <w:rsid w:val="658B4967"/>
    <w:rsid w:val="65CB1350"/>
    <w:rsid w:val="66330E7B"/>
    <w:rsid w:val="66351622"/>
    <w:rsid w:val="665A2304"/>
    <w:rsid w:val="669C6349"/>
    <w:rsid w:val="66A80AC6"/>
    <w:rsid w:val="67144976"/>
    <w:rsid w:val="67202357"/>
    <w:rsid w:val="67603F26"/>
    <w:rsid w:val="67D3264E"/>
    <w:rsid w:val="67D63720"/>
    <w:rsid w:val="67EC027D"/>
    <w:rsid w:val="68024DD3"/>
    <w:rsid w:val="680F332B"/>
    <w:rsid w:val="6832253F"/>
    <w:rsid w:val="685C3C4D"/>
    <w:rsid w:val="687102AD"/>
    <w:rsid w:val="68724B40"/>
    <w:rsid w:val="68902798"/>
    <w:rsid w:val="690C7142"/>
    <w:rsid w:val="69412846"/>
    <w:rsid w:val="6949689F"/>
    <w:rsid w:val="695907E9"/>
    <w:rsid w:val="6964290E"/>
    <w:rsid w:val="698304CD"/>
    <w:rsid w:val="69932BAE"/>
    <w:rsid w:val="69A16FDB"/>
    <w:rsid w:val="69BA6060"/>
    <w:rsid w:val="69ED5B2B"/>
    <w:rsid w:val="6A223F21"/>
    <w:rsid w:val="6A4771F0"/>
    <w:rsid w:val="6A641277"/>
    <w:rsid w:val="6A985E45"/>
    <w:rsid w:val="6AAD0001"/>
    <w:rsid w:val="6ACC3B62"/>
    <w:rsid w:val="6AE30427"/>
    <w:rsid w:val="6B1B05C6"/>
    <w:rsid w:val="6B35684E"/>
    <w:rsid w:val="6B5775BA"/>
    <w:rsid w:val="6B6C1D6A"/>
    <w:rsid w:val="6B706DFD"/>
    <w:rsid w:val="6B735145"/>
    <w:rsid w:val="6B76701F"/>
    <w:rsid w:val="6BA77CA7"/>
    <w:rsid w:val="6BAA63F6"/>
    <w:rsid w:val="6BB64940"/>
    <w:rsid w:val="6BBA5ABD"/>
    <w:rsid w:val="6BC04151"/>
    <w:rsid w:val="6BDB0172"/>
    <w:rsid w:val="6BFF6B53"/>
    <w:rsid w:val="6C161EDD"/>
    <w:rsid w:val="6C17534B"/>
    <w:rsid w:val="6C52384A"/>
    <w:rsid w:val="6C5F577B"/>
    <w:rsid w:val="6C5F6B13"/>
    <w:rsid w:val="6C831486"/>
    <w:rsid w:val="6C8C7141"/>
    <w:rsid w:val="6C903E5F"/>
    <w:rsid w:val="6C92595F"/>
    <w:rsid w:val="6CA31D11"/>
    <w:rsid w:val="6CB0280D"/>
    <w:rsid w:val="6CE513BE"/>
    <w:rsid w:val="6CEE595E"/>
    <w:rsid w:val="6CF82160"/>
    <w:rsid w:val="6D094BF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8E346E"/>
    <w:rsid w:val="6F922D77"/>
    <w:rsid w:val="6FA85985"/>
    <w:rsid w:val="6FD7718C"/>
    <w:rsid w:val="6FEA2DEF"/>
    <w:rsid w:val="70231C9D"/>
    <w:rsid w:val="704116AB"/>
    <w:rsid w:val="70411BFE"/>
    <w:rsid w:val="704768DE"/>
    <w:rsid w:val="705E0F4A"/>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701F7"/>
    <w:rsid w:val="72C13435"/>
    <w:rsid w:val="7332304C"/>
    <w:rsid w:val="733B0345"/>
    <w:rsid w:val="73460DCF"/>
    <w:rsid w:val="736F51CC"/>
    <w:rsid w:val="73765DF7"/>
    <w:rsid w:val="739C093C"/>
    <w:rsid w:val="739D0315"/>
    <w:rsid w:val="73C42DF2"/>
    <w:rsid w:val="73CE4F10"/>
    <w:rsid w:val="73DE0BF4"/>
    <w:rsid w:val="73EF72A5"/>
    <w:rsid w:val="740166CA"/>
    <w:rsid w:val="741606DE"/>
    <w:rsid w:val="746B4618"/>
    <w:rsid w:val="746F2FAE"/>
    <w:rsid w:val="748E187D"/>
    <w:rsid w:val="749173C8"/>
    <w:rsid w:val="74F727ED"/>
    <w:rsid w:val="75395A4F"/>
    <w:rsid w:val="75A62599"/>
    <w:rsid w:val="75C718AC"/>
    <w:rsid w:val="75E5168E"/>
    <w:rsid w:val="75E65018"/>
    <w:rsid w:val="75E6534A"/>
    <w:rsid w:val="75FD7923"/>
    <w:rsid w:val="764536B8"/>
    <w:rsid w:val="764C1E95"/>
    <w:rsid w:val="765340BE"/>
    <w:rsid w:val="76600B0B"/>
    <w:rsid w:val="769D4729"/>
    <w:rsid w:val="76EC025F"/>
    <w:rsid w:val="77104195"/>
    <w:rsid w:val="77532B5B"/>
    <w:rsid w:val="777C610E"/>
    <w:rsid w:val="77A72B49"/>
    <w:rsid w:val="77BA48A1"/>
    <w:rsid w:val="77EA45C3"/>
    <w:rsid w:val="77F3515D"/>
    <w:rsid w:val="77F537AF"/>
    <w:rsid w:val="78427D95"/>
    <w:rsid w:val="789B3619"/>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BB0F77"/>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8"/>
    <w:autoRedefine/>
    <w:qFormat/>
    <w:uiPriority w:val="0"/>
    <w:pPr>
      <w:keepNext/>
      <w:jc w:val="center"/>
      <w:outlineLvl w:val="0"/>
    </w:pPr>
    <w:rPr>
      <w:rFonts w:eastAsia="黑体"/>
      <w:b/>
      <w:sz w:val="32"/>
      <w:szCs w:val="20"/>
    </w:rPr>
  </w:style>
  <w:style w:type="paragraph" w:styleId="4">
    <w:name w:val="heading 2"/>
    <w:basedOn w:val="1"/>
    <w:next w:val="1"/>
    <w:link w:val="66"/>
    <w:autoRedefine/>
    <w:qFormat/>
    <w:uiPriority w:val="0"/>
    <w:pPr>
      <w:keepNext/>
      <w:outlineLvl w:val="1"/>
    </w:pPr>
    <w:rPr>
      <w:rFonts w:ascii="仿宋_GB2312"/>
      <w:b/>
      <w:sz w:val="28"/>
      <w:szCs w:val="32"/>
    </w:rPr>
  </w:style>
  <w:style w:type="paragraph" w:styleId="5">
    <w:name w:val="heading 3"/>
    <w:basedOn w:val="1"/>
    <w:next w:val="1"/>
    <w:link w:val="151"/>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148"/>
    <w:autoRedefine/>
    <w:qFormat/>
    <w:uiPriority w:val="0"/>
    <w:pPr>
      <w:keepNext/>
      <w:keepLines/>
      <w:spacing w:line="540" w:lineRule="atLeast"/>
      <w:outlineLvl w:val="3"/>
    </w:pPr>
    <w:rPr>
      <w:sz w:val="28"/>
      <w:szCs w:val="28"/>
    </w:rPr>
  </w:style>
  <w:style w:type="paragraph" w:styleId="7">
    <w:name w:val="heading 5"/>
    <w:basedOn w:val="1"/>
    <w:next w:val="1"/>
    <w:link w:val="131"/>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autoRedefine/>
    <w:qFormat/>
    <w:uiPriority w:val="0"/>
    <w:pPr>
      <w:keepNext/>
      <w:keepLines/>
      <w:spacing w:before="240" w:after="64" w:line="317" w:lineRule="auto"/>
      <w:outlineLvl w:val="6"/>
    </w:pPr>
    <w:rPr>
      <w:b/>
      <w:sz w:val="24"/>
      <w:szCs w:val="20"/>
    </w:rPr>
  </w:style>
  <w:style w:type="paragraph" w:styleId="11">
    <w:name w:val="heading 8"/>
    <w:basedOn w:val="1"/>
    <w:next w:val="9"/>
    <w:link w:val="175"/>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0"/>
    <w:autoRedefine/>
    <w:qFormat/>
    <w:uiPriority w:val="0"/>
    <w:pPr>
      <w:shd w:val="clear" w:color="auto" w:fill="000080"/>
    </w:pPr>
  </w:style>
  <w:style w:type="paragraph" w:styleId="18">
    <w:name w:val="annotation text"/>
    <w:basedOn w:val="1"/>
    <w:link w:val="90"/>
    <w:autoRedefine/>
    <w:qFormat/>
    <w:uiPriority w:val="0"/>
    <w:pPr>
      <w:jc w:val="left"/>
    </w:pPr>
  </w:style>
  <w:style w:type="paragraph" w:styleId="19">
    <w:name w:val="Salutation"/>
    <w:basedOn w:val="1"/>
    <w:next w:val="1"/>
    <w:link w:val="78"/>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autoRedefine/>
    <w:qFormat/>
    <w:uiPriority w:val="0"/>
    <w:pPr>
      <w:autoSpaceDE w:val="0"/>
      <w:autoSpaceDN w:val="0"/>
      <w:adjustRightInd w:val="0"/>
      <w:jc w:val="center"/>
    </w:pPr>
  </w:style>
  <w:style w:type="paragraph" w:styleId="21">
    <w:name w:val="Body Text"/>
    <w:basedOn w:val="1"/>
    <w:next w:val="22"/>
    <w:link w:val="163"/>
    <w:autoRedefine/>
    <w:qFormat/>
    <w:uiPriority w:val="0"/>
    <w:pPr>
      <w:spacing w:after="120"/>
    </w:pPr>
    <w:rPr>
      <w:rFonts w:ascii="仿宋_GB2312"/>
      <w:b/>
    </w:rPr>
  </w:style>
  <w:style w:type="paragraph" w:styleId="22">
    <w:name w:val="Body Text First Indent"/>
    <w:basedOn w:val="21"/>
    <w:next w:val="23"/>
    <w:link w:val="195"/>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link w:val="143"/>
    <w:autoRedefine/>
    <w:qFormat/>
    <w:uiPriority w:val="0"/>
    <w:pPr>
      <w:ind w:left="480" w:hanging="480" w:hangingChars="200"/>
    </w:pPr>
    <w:rPr>
      <w:sz w:val="24"/>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0"/>
    <w:pPr>
      <w:spacing w:line="520" w:lineRule="exact"/>
      <w:ind w:left="540" w:leftChars="257" w:right="-514"/>
    </w:pPr>
    <w:rPr>
      <w:rFonts w:ascii="宋体" w:hAnsi="宋体"/>
      <w:sz w:val="24"/>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link w:val="191"/>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32"/>
    <w:autoRedefine/>
    <w:qFormat/>
    <w:uiPriority w:val="0"/>
    <w:pPr>
      <w:ind w:left="100" w:leftChars="2500"/>
    </w:pPr>
  </w:style>
  <w:style w:type="paragraph" w:styleId="34">
    <w:name w:val="Body Text Indent 2"/>
    <w:basedOn w:val="1"/>
    <w:link w:val="177"/>
    <w:autoRedefine/>
    <w:qFormat/>
    <w:uiPriority w:val="0"/>
    <w:pPr>
      <w:spacing w:line="500" w:lineRule="exact"/>
      <w:ind w:firstLine="511" w:firstLineChars="213"/>
    </w:pPr>
    <w:rPr>
      <w:sz w:val="24"/>
    </w:rPr>
  </w:style>
  <w:style w:type="paragraph" w:styleId="35">
    <w:name w:val="Balloon Text"/>
    <w:basedOn w:val="1"/>
    <w:link w:val="150"/>
    <w:autoRedefine/>
    <w:qFormat/>
    <w:uiPriority w:val="0"/>
    <w:rPr>
      <w:sz w:val="18"/>
      <w:szCs w:val="18"/>
    </w:rPr>
  </w:style>
  <w:style w:type="paragraph" w:styleId="36">
    <w:name w:val="footer"/>
    <w:basedOn w:val="1"/>
    <w:link w:val="119"/>
    <w:autoRedefine/>
    <w:qFormat/>
    <w:uiPriority w:val="0"/>
    <w:pPr>
      <w:tabs>
        <w:tab w:val="center" w:pos="4153"/>
        <w:tab w:val="right" w:pos="8306"/>
      </w:tabs>
      <w:snapToGrid w:val="0"/>
      <w:jc w:val="left"/>
    </w:pPr>
    <w:rPr>
      <w:sz w:val="18"/>
      <w:szCs w:val="18"/>
    </w:rPr>
  </w:style>
  <w:style w:type="paragraph" w:styleId="37">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53"/>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autoRedefine/>
    <w:qFormat/>
    <w:uiPriority w:val="0"/>
  </w:style>
  <w:style w:type="paragraph" w:styleId="40">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33"/>
    <w:autoRedefine/>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autoRedefine/>
    <w:qFormat/>
    <w:uiPriority w:val="0"/>
    <w:pPr>
      <w:ind w:left="200" w:hanging="200" w:hangingChars="200"/>
    </w:pPr>
  </w:style>
  <w:style w:type="paragraph" w:styleId="44">
    <w:name w:val="Body Text Indent 3"/>
    <w:basedOn w:val="1"/>
    <w:link w:val="145"/>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7"/>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5"/>
    <w:autoRedefine/>
    <w:qFormat/>
    <w:uiPriority w:val="0"/>
    <w:rPr>
      <w:b/>
      <w:bCs/>
    </w:rPr>
  </w:style>
  <w:style w:type="paragraph" w:styleId="51">
    <w:name w:val="Body Text First Indent 2"/>
    <w:basedOn w:val="24"/>
    <w:autoRedefine/>
    <w:qFormat/>
    <w:uiPriority w:val="0"/>
    <w:pPr>
      <w:spacing w:after="120"/>
      <w:ind w:left="420" w:leftChars="200" w:firstLine="420"/>
    </w:pPr>
    <w:rPr>
      <w:rFonts w:cs="宋体"/>
      <w:sz w:val="21"/>
      <w:szCs w:val="21"/>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basedOn w:val="54"/>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Char3 Char Char Char"/>
    <w:basedOn w:val="1"/>
    <w:autoRedefine/>
    <w:qFormat/>
    <w:uiPriority w:val="0"/>
  </w:style>
  <w:style w:type="character" w:customStyle="1" w:styleId="64">
    <w:name w:val="不明显参考1"/>
    <w:autoRedefine/>
    <w:qFormat/>
    <w:uiPriority w:val="0"/>
    <w:rPr>
      <w:smallCaps/>
      <w:color w:val="C0504D"/>
      <w:u w:val="single"/>
    </w:rPr>
  </w:style>
  <w:style w:type="character" w:customStyle="1" w:styleId="65">
    <w:name w:val="PI Char1"/>
    <w:autoRedefine/>
    <w:qFormat/>
    <w:uiPriority w:val="0"/>
    <w:rPr>
      <w:rFonts w:eastAsia="宋体"/>
      <w:kern w:val="2"/>
      <w:sz w:val="24"/>
      <w:szCs w:val="24"/>
      <w:lang w:val="en-US" w:eastAsia="zh-CN" w:bidi="ar-SA"/>
    </w:rPr>
  </w:style>
  <w:style w:type="character" w:customStyle="1" w:styleId="66">
    <w:name w:val="标题 2 Char"/>
    <w:link w:val="4"/>
    <w:autoRedefine/>
    <w:qFormat/>
    <w:uiPriority w:val="0"/>
    <w:rPr>
      <w:rFonts w:ascii="仿宋_GB2312" w:eastAsia="宋体"/>
      <w:b/>
      <w:kern w:val="2"/>
      <w:sz w:val="28"/>
      <w:szCs w:val="32"/>
      <w:lang w:val="en-US" w:eastAsia="zh-CN" w:bidi="ar-SA"/>
    </w:rPr>
  </w:style>
  <w:style w:type="character" w:customStyle="1" w:styleId="67">
    <w:name w:val="pt141"/>
    <w:autoRedefine/>
    <w:qFormat/>
    <w:uiPriority w:val="0"/>
    <w:rPr>
      <w:color w:val="330066"/>
      <w:spacing w:val="450"/>
      <w:sz w:val="22"/>
      <w:szCs w:val="22"/>
    </w:rPr>
  </w:style>
  <w:style w:type="character" w:customStyle="1" w:styleId="68">
    <w:name w:val="Char Char27"/>
    <w:autoRedefine/>
    <w:qFormat/>
    <w:uiPriority w:val="0"/>
    <w:rPr>
      <w:rFonts w:eastAsia="宋体"/>
      <w:kern w:val="2"/>
      <w:sz w:val="28"/>
      <w:lang w:val="en-US" w:eastAsia="zh-CN" w:bidi="ar-SA"/>
    </w:rPr>
  </w:style>
  <w:style w:type="character" w:customStyle="1" w:styleId="69">
    <w:name w:val="标题 7 Char"/>
    <w:link w:val="10"/>
    <w:autoRedefine/>
    <w:qFormat/>
    <w:uiPriority w:val="0"/>
    <w:rPr>
      <w:rFonts w:eastAsia="宋体"/>
      <w:b/>
      <w:kern w:val="2"/>
      <w:sz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书籍标题1"/>
    <w:autoRedefine/>
    <w:qFormat/>
    <w:uiPriority w:val="0"/>
    <w:rPr>
      <w:b/>
      <w:bCs/>
      <w:smallCaps/>
      <w:spacing w:val="5"/>
    </w:rPr>
  </w:style>
  <w:style w:type="character" w:customStyle="1" w:styleId="72">
    <w:name w:val="Char Char61"/>
    <w:autoRedefine/>
    <w:qFormat/>
    <w:uiPriority w:val="0"/>
    <w:rPr>
      <w:rFonts w:ascii="Times New Roman" w:hAnsi="Times New Roman" w:eastAsia="宋体" w:cs="Times New Roman"/>
      <w:szCs w:val="24"/>
    </w:rPr>
  </w:style>
  <w:style w:type="character" w:customStyle="1" w:styleId="73">
    <w:name w:val="Char Char24"/>
    <w:autoRedefine/>
    <w:qFormat/>
    <w:uiPriority w:val="0"/>
    <w:rPr>
      <w:rFonts w:eastAsia="宋体"/>
      <w:b/>
      <w:kern w:val="2"/>
      <w:sz w:val="28"/>
      <w:lang w:val="en-US" w:eastAsia="zh-CN" w:bidi="ar-SA"/>
    </w:rPr>
  </w:style>
  <w:style w:type="character" w:customStyle="1" w:styleId="74">
    <w:name w:val="Style4"/>
    <w:autoRedefine/>
    <w:qFormat/>
    <w:uiPriority w:val="0"/>
    <w:rPr>
      <w:rFonts w:ascii="Calibri" w:hAnsi="宋体" w:eastAsia="宋体" w:cs="Times New Roman"/>
      <w:szCs w:val="22"/>
      <w:lang w:eastAsia="zh-CN"/>
    </w:rPr>
  </w:style>
  <w:style w:type="character" w:customStyle="1" w:styleId="75">
    <w:name w:val="Style1"/>
    <w:autoRedefine/>
    <w:qFormat/>
    <w:uiPriority w:val="0"/>
    <w:rPr>
      <w:rFonts w:ascii="Calibri" w:hAnsi="宋体" w:eastAsia="宋体" w:cs="Times New Roman"/>
      <w:sz w:val="22"/>
      <w:szCs w:val="22"/>
      <w:lang w:eastAsia="zh-CN"/>
    </w:rPr>
  </w:style>
  <w:style w:type="character" w:customStyle="1" w:styleId="76">
    <w:name w:val="heading 1 Char1"/>
    <w:autoRedefine/>
    <w:qFormat/>
    <w:uiPriority w:val="0"/>
    <w:rPr>
      <w:rFonts w:eastAsia="宋体"/>
      <w:b/>
      <w:bCs/>
      <w:kern w:val="44"/>
      <w:sz w:val="44"/>
      <w:szCs w:val="44"/>
      <w:lang w:val="en-US" w:eastAsia="zh-CN" w:bidi="ar-SA"/>
    </w:rPr>
  </w:style>
  <w:style w:type="character" w:customStyle="1" w:styleId="77">
    <w:name w:val="Style5"/>
    <w:autoRedefine/>
    <w:qFormat/>
    <w:uiPriority w:val="0"/>
    <w:rPr>
      <w:rFonts w:ascii="Calibri" w:hAnsi="宋体" w:eastAsia="宋体" w:cs="Times New Roman"/>
      <w:sz w:val="22"/>
      <w:szCs w:val="22"/>
      <w:lang w:eastAsia="zh-CN"/>
    </w:rPr>
  </w:style>
  <w:style w:type="character" w:customStyle="1" w:styleId="78">
    <w:name w:val="称呼 Char"/>
    <w:link w:val="19"/>
    <w:autoRedefine/>
    <w:qFormat/>
    <w:uiPriority w:val="0"/>
    <w:rPr>
      <w:rFonts w:ascii="仿宋_GB2312" w:eastAsia="仿宋_GB2312"/>
      <w:b/>
      <w:sz w:val="24"/>
      <w:szCs w:val="32"/>
    </w:rPr>
  </w:style>
  <w:style w:type="character" w:customStyle="1" w:styleId="79">
    <w:name w:val="Ò³Ã¼ Char Char2"/>
    <w:autoRedefine/>
    <w:qFormat/>
    <w:uiPriority w:val="0"/>
    <w:rPr>
      <w:kern w:val="2"/>
      <w:sz w:val="18"/>
      <w:szCs w:val="18"/>
    </w:rPr>
  </w:style>
  <w:style w:type="character" w:customStyle="1" w:styleId="80">
    <w:name w:val="明显强调1"/>
    <w:autoRedefine/>
    <w:qFormat/>
    <w:uiPriority w:val="0"/>
    <w:rPr>
      <w:b/>
      <w:bCs/>
      <w:i/>
      <w:iCs/>
      <w:color w:val="4F81BD"/>
    </w:rPr>
  </w:style>
  <w:style w:type="character" w:customStyle="1" w:styleId="81">
    <w:name w:val="样式 标题 3 + 黑体 小四 Char Char"/>
    <w:link w:val="82"/>
    <w:autoRedefine/>
    <w:qFormat/>
    <w:uiPriority w:val="0"/>
    <w:rPr>
      <w:rFonts w:ascii="黑体" w:hAnsi="Arial" w:eastAsia="黑体"/>
      <w:bCs/>
      <w:sz w:val="24"/>
      <w:szCs w:val="24"/>
      <w:lang w:bidi="ar-SA"/>
    </w:rPr>
  </w:style>
  <w:style w:type="paragraph" w:customStyle="1" w:styleId="82">
    <w:name w:val="样式 标题 3 + 黑体 小四"/>
    <w:basedOn w:val="5"/>
    <w:link w:val="81"/>
    <w:autoRedefine/>
    <w:qFormat/>
    <w:uiPriority w:val="0"/>
    <w:pPr>
      <w:spacing w:before="260" w:after="260" w:line="413" w:lineRule="auto"/>
    </w:pPr>
    <w:rPr>
      <w:rFonts w:ascii="黑体" w:hAnsi="Arial"/>
      <w:b w:val="0"/>
      <w:bCs/>
      <w:kern w:val="0"/>
      <w:sz w:val="24"/>
      <w:szCs w:val="24"/>
    </w:rPr>
  </w:style>
  <w:style w:type="character" w:customStyle="1" w:styleId="83">
    <w:name w:val="heading 7 Char1"/>
    <w:autoRedefine/>
    <w:qFormat/>
    <w:uiPriority w:val="0"/>
    <w:rPr>
      <w:rFonts w:ascii="Arial" w:hAnsi="Arial" w:eastAsia="黑体"/>
      <w:sz w:val="21"/>
      <w:szCs w:val="21"/>
      <w:lang w:val="en-US" w:eastAsia="zh-CN" w:bidi="ar-SA"/>
    </w:rPr>
  </w:style>
  <w:style w:type="character" w:customStyle="1" w:styleId="84">
    <w:name w:val="Char Char1"/>
    <w:autoRedefine/>
    <w:qFormat/>
    <w:uiPriority w:val="0"/>
    <w:rPr>
      <w:rFonts w:eastAsia="宋体"/>
      <w:sz w:val="21"/>
      <w:lang w:val="en-US" w:eastAsia="zh-CN" w:bidi="ar-SA"/>
    </w:rPr>
  </w:style>
  <w:style w:type="character" w:customStyle="1" w:styleId="85">
    <w:name w:val="Char Char12"/>
    <w:autoRedefine/>
    <w:qFormat/>
    <w:uiPriority w:val="0"/>
    <w:rPr>
      <w:rFonts w:eastAsia="宋体"/>
      <w:kern w:val="2"/>
      <w:sz w:val="21"/>
      <w:szCs w:val="24"/>
      <w:lang w:val="en-US" w:eastAsia="zh-CN" w:bidi="ar-SA"/>
    </w:rPr>
  </w:style>
  <w:style w:type="character" w:customStyle="1" w:styleId="86">
    <w:name w:val="Char Char18"/>
    <w:autoRedefine/>
    <w:qFormat/>
    <w:uiPriority w:val="0"/>
    <w:rPr>
      <w:b/>
      <w:bCs/>
      <w:kern w:val="2"/>
      <w:sz w:val="32"/>
      <w:szCs w:val="32"/>
    </w:rPr>
  </w:style>
  <w:style w:type="character" w:customStyle="1" w:styleId="87">
    <w:name w:val="Char Char4"/>
    <w:autoRedefine/>
    <w:qFormat/>
    <w:uiPriority w:val="0"/>
    <w:rPr>
      <w:rFonts w:ascii="Cambria" w:hAnsi="Cambria" w:eastAsia="宋体"/>
      <w:b/>
      <w:bCs/>
      <w:sz w:val="32"/>
      <w:szCs w:val="32"/>
      <w:lang w:bidi="ar-SA"/>
    </w:rPr>
  </w:style>
  <w:style w:type="character" w:customStyle="1" w:styleId="88">
    <w:name w:val="PI Char"/>
    <w:autoRedefine/>
    <w:qFormat/>
    <w:uiPriority w:val="0"/>
    <w:rPr>
      <w:rFonts w:ascii="宋体" w:hAnsi="宋体"/>
      <w:sz w:val="24"/>
    </w:rPr>
  </w:style>
  <w:style w:type="character" w:customStyle="1" w:styleId="89">
    <w:name w:val="明显参考2"/>
    <w:autoRedefine/>
    <w:qFormat/>
    <w:uiPriority w:val="0"/>
    <w:rPr>
      <w:b/>
      <w:bCs/>
      <w:smallCaps/>
      <w:color w:val="C0504D"/>
      <w:spacing w:val="5"/>
      <w:u w:val="single"/>
    </w:rPr>
  </w:style>
  <w:style w:type="character" w:customStyle="1" w:styleId="90">
    <w:name w:val="批注文字 Char"/>
    <w:link w:val="18"/>
    <w:autoRedefine/>
    <w:qFormat/>
    <w:uiPriority w:val="0"/>
    <w:rPr>
      <w:rFonts w:eastAsia="宋体"/>
      <w:kern w:val="2"/>
      <w:sz w:val="21"/>
      <w:szCs w:val="24"/>
      <w:lang w:val="en-US" w:eastAsia="zh-CN" w:bidi="ar-SA"/>
    </w:rPr>
  </w:style>
  <w:style w:type="character" w:customStyle="1" w:styleId="91">
    <w:name w:val="Style2"/>
    <w:autoRedefine/>
    <w:qFormat/>
    <w:uiPriority w:val="0"/>
    <w:rPr>
      <w:rFonts w:ascii="Calibri" w:hAnsi="宋体" w:eastAsia="宋体" w:cs="Times New Roman"/>
      <w:sz w:val="22"/>
      <w:szCs w:val="22"/>
      <w:lang w:eastAsia="zh-CN"/>
    </w:rPr>
  </w:style>
  <w:style w:type="character" w:customStyle="1" w:styleId="92">
    <w:name w:val="Footer-Even Char1"/>
    <w:autoRedefine/>
    <w:qFormat/>
    <w:uiPriority w:val="0"/>
    <w:rPr>
      <w:rFonts w:eastAsia="宋体"/>
      <w:kern w:val="2"/>
      <w:sz w:val="18"/>
      <w:szCs w:val="18"/>
      <w:lang w:val="en-US" w:eastAsia="zh-CN" w:bidi="ar-SA"/>
    </w:rPr>
  </w:style>
  <w:style w:type="character" w:customStyle="1" w:styleId="93">
    <w:name w:val="heading 4 Char1"/>
    <w:autoRedefine/>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autoRedefine/>
    <w:qFormat/>
    <w:uiPriority w:val="0"/>
  </w:style>
  <w:style w:type="character" w:customStyle="1" w:styleId="95">
    <w:name w:val="批注主题 Char"/>
    <w:link w:val="50"/>
    <w:autoRedefine/>
    <w:qFormat/>
    <w:uiPriority w:val="0"/>
    <w:rPr>
      <w:rFonts w:eastAsia="宋体"/>
      <w:b/>
      <w:bCs/>
      <w:kern w:val="2"/>
      <w:sz w:val="21"/>
      <w:szCs w:val="24"/>
      <w:lang w:val="en-US" w:eastAsia="zh-CN" w:bidi="ar-SA"/>
    </w:rPr>
  </w:style>
  <w:style w:type="character" w:customStyle="1" w:styleId="96">
    <w:name w:val="不明显参考11"/>
    <w:autoRedefine/>
    <w:qFormat/>
    <w:uiPriority w:val="0"/>
    <w:rPr>
      <w:smallCaps/>
      <w:color w:val="C0504D"/>
      <w:u w:val="single"/>
    </w:rPr>
  </w:style>
  <w:style w:type="character" w:customStyle="1" w:styleId="97">
    <w:name w:val="Plain Text Char"/>
    <w:autoRedefine/>
    <w:qFormat/>
    <w:uiPriority w:val="0"/>
    <w:rPr>
      <w:rFonts w:ascii="宋体" w:hAnsi="Courier New" w:eastAsia="宋体" w:cs="Times New Roman"/>
      <w:sz w:val="21"/>
      <w:szCs w:val="21"/>
    </w:rPr>
  </w:style>
  <w:style w:type="character" w:customStyle="1" w:styleId="98">
    <w:name w:val="Char Char111"/>
    <w:autoRedefine/>
    <w:qFormat/>
    <w:uiPriority w:val="0"/>
    <w:rPr>
      <w:rFonts w:ascii="Times New Roman" w:hAnsi="Times New Roman" w:eastAsia="宋体" w:cs="Times New Roman"/>
      <w:sz w:val="18"/>
      <w:szCs w:val="18"/>
    </w:rPr>
  </w:style>
  <w:style w:type="character" w:customStyle="1" w:styleId="99">
    <w:name w:val="无间距字符"/>
    <w:link w:val="100"/>
    <w:autoRedefine/>
    <w:qFormat/>
    <w:uiPriority w:val="0"/>
    <w:rPr>
      <w:rFonts w:eastAsia="Times New Roman"/>
      <w:sz w:val="22"/>
      <w:szCs w:val="22"/>
      <w:lang w:val="en-US" w:eastAsia="zh-CN" w:bidi="ar-SA"/>
    </w:rPr>
  </w:style>
  <w:style w:type="paragraph" w:customStyle="1" w:styleId="100">
    <w:name w:val="无间距"/>
    <w:link w:val="99"/>
    <w:autoRedefine/>
    <w:qFormat/>
    <w:uiPriority w:val="0"/>
    <w:rPr>
      <w:rFonts w:ascii="Times New Roman" w:hAnsi="Times New Roman" w:eastAsia="Times New Roman" w:cs="Times New Roman"/>
      <w:sz w:val="22"/>
      <w:szCs w:val="22"/>
      <w:lang w:val="en-US" w:eastAsia="zh-CN" w:bidi="ar-SA"/>
    </w:rPr>
  </w:style>
  <w:style w:type="character" w:customStyle="1" w:styleId="101">
    <w:name w:val="heading 5 Char2"/>
    <w:autoRedefine/>
    <w:qFormat/>
    <w:uiPriority w:val="0"/>
    <w:rPr>
      <w:b/>
      <w:bCs/>
      <w:kern w:val="2"/>
      <w:sz w:val="28"/>
      <w:szCs w:val="28"/>
    </w:rPr>
  </w:style>
  <w:style w:type="character" w:customStyle="1" w:styleId="102">
    <w:name w:val="样式2 Char Char"/>
    <w:link w:val="103"/>
    <w:autoRedefine/>
    <w:qFormat/>
    <w:uiPriority w:val="0"/>
    <w:rPr>
      <w:rFonts w:ascii="宋体" w:hAnsi="宋体" w:eastAsia="宋体"/>
      <w:bCs/>
      <w:kern w:val="2"/>
      <w:sz w:val="28"/>
      <w:szCs w:val="28"/>
      <w:lang w:val="en-US" w:eastAsia="zh-CN" w:bidi="ar-SA"/>
    </w:rPr>
  </w:style>
  <w:style w:type="paragraph" w:customStyle="1" w:styleId="103">
    <w:name w:val="样式2"/>
    <w:basedOn w:val="4"/>
    <w:link w:val="102"/>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autoRedefine/>
    <w:qFormat/>
    <w:uiPriority w:val="0"/>
    <w:rPr>
      <w:rFonts w:ascii="仿宋_GB2312" w:eastAsia="宋体"/>
      <w:b/>
      <w:sz w:val="21"/>
      <w:szCs w:val="32"/>
      <w:lang w:val="en-US" w:eastAsia="zh-CN" w:bidi="ar-SA"/>
    </w:rPr>
  </w:style>
  <w:style w:type="character" w:customStyle="1" w:styleId="105">
    <w:name w:val="heading 2 Char1"/>
    <w:autoRedefine/>
    <w:qFormat/>
    <w:uiPriority w:val="0"/>
    <w:rPr>
      <w:rFonts w:ascii="Cambria" w:hAnsi="Cambria" w:eastAsia="宋体"/>
      <w:b/>
      <w:bCs/>
      <w:kern w:val="2"/>
      <w:sz w:val="32"/>
      <w:szCs w:val="32"/>
      <w:lang w:val="en-US" w:eastAsia="zh-CN" w:bidi="ar-SA"/>
    </w:rPr>
  </w:style>
  <w:style w:type="character" w:customStyle="1" w:styleId="106">
    <w:name w:val="heading 3 Char1"/>
    <w:autoRedefine/>
    <w:qFormat/>
    <w:uiPriority w:val="0"/>
    <w:rPr>
      <w:rFonts w:eastAsia="宋体"/>
      <w:b/>
      <w:bCs/>
      <w:kern w:val="2"/>
      <w:sz w:val="32"/>
      <w:szCs w:val="32"/>
      <w:lang w:val="en-US" w:eastAsia="zh-CN" w:bidi="ar-SA"/>
    </w:rPr>
  </w:style>
  <w:style w:type="character" w:customStyle="1" w:styleId="107">
    <w:name w:val="Char Char15"/>
    <w:autoRedefine/>
    <w:qFormat/>
    <w:uiPriority w:val="0"/>
    <w:rPr>
      <w:rFonts w:ascii="Arial" w:hAnsi="Arial" w:eastAsia="黑体"/>
      <w:sz w:val="24"/>
      <w:szCs w:val="24"/>
    </w:rPr>
  </w:style>
  <w:style w:type="character" w:customStyle="1" w:styleId="108">
    <w:name w:val="heading 1 Char"/>
    <w:autoRedefine/>
    <w:qFormat/>
    <w:uiPriority w:val="0"/>
    <w:rPr>
      <w:rFonts w:ascii="Arial" w:hAnsi="Arial" w:eastAsia="黑体"/>
      <w:b/>
      <w:sz w:val="36"/>
      <w:szCs w:val="36"/>
    </w:rPr>
  </w:style>
  <w:style w:type="character" w:customStyle="1" w:styleId="109">
    <w:name w:val="ändrad Char"/>
    <w:autoRedefine/>
    <w:qFormat/>
    <w:uiPriority w:val="0"/>
    <w:rPr>
      <w:rFonts w:eastAsia="宋体"/>
      <w:kern w:val="2"/>
      <w:sz w:val="21"/>
      <w:szCs w:val="24"/>
      <w:lang w:val="en-US" w:eastAsia="zh-CN" w:bidi="ar-SA"/>
    </w:rPr>
  </w:style>
  <w:style w:type="character" w:customStyle="1" w:styleId="110">
    <w:name w:val="标题 Char"/>
    <w:link w:val="49"/>
    <w:autoRedefine/>
    <w:qFormat/>
    <w:uiPriority w:val="0"/>
    <w:rPr>
      <w:rFonts w:ascii="Cambria" w:hAnsi="Cambria" w:eastAsia="宋体"/>
      <w:b/>
      <w:bCs/>
      <w:kern w:val="2"/>
      <w:sz w:val="32"/>
      <w:szCs w:val="32"/>
      <w:lang w:val="en-US" w:eastAsia="zh-CN" w:bidi="ar-SA"/>
    </w:rPr>
  </w:style>
  <w:style w:type="character" w:customStyle="1" w:styleId="111">
    <w:name w:val="Char Char22"/>
    <w:autoRedefine/>
    <w:qFormat/>
    <w:uiPriority w:val="0"/>
    <w:rPr>
      <w:rFonts w:ascii="Arial" w:hAnsi="Arial" w:eastAsia="黑体"/>
      <w:b/>
      <w:bCs/>
      <w:kern w:val="44"/>
      <w:sz w:val="30"/>
      <w:szCs w:val="44"/>
      <w:lang w:val="en-US" w:eastAsia="zh-CN" w:bidi="ar-SA"/>
    </w:rPr>
  </w:style>
  <w:style w:type="character" w:customStyle="1" w:styleId="112">
    <w:name w:val="blue1"/>
    <w:basedOn w:val="54"/>
    <w:autoRedefine/>
    <w:qFormat/>
    <w:uiPriority w:val="0"/>
  </w:style>
  <w:style w:type="character" w:customStyle="1" w:styleId="113">
    <w:name w:val="样式 宋体"/>
    <w:autoRedefine/>
    <w:qFormat/>
    <w:uiPriority w:val="0"/>
    <w:rPr>
      <w:rFonts w:ascii="宋体" w:hAnsi="宋体" w:eastAsia="宋体"/>
      <w:sz w:val="24"/>
      <w:szCs w:val="24"/>
    </w:rPr>
  </w:style>
  <w:style w:type="character" w:customStyle="1" w:styleId="114">
    <w:name w:val="dandyren_title1"/>
    <w:autoRedefine/>
    <w:qFormat/>
    <w:uiPriority w:val="0"/>
    <w:rPr>
      <w:b/>
      <w:bCs/>
      <w:color w:val="FF6633"/>
      <w:sz w:val="18"/>
      <w:szCs w:val="18"/>
    </w:rPr>
  </w:style>
  <w:style w:type="character" w:customStyle="1" w:styleId="115">
    <w:name w:val="font21"/>
    <w:basedOn w:val="54"/>
    <w:autoRedefine/>
    <w:qFormat/>
    <w:uiPriority w:val="0"/>
    <w:rPr>
      <w:rFonts w:ascii="Wingdings 2" w:hAnsi="Wingdings 2" w:eastAsia="Wingdings 2" w:cs="Wingdings 2"/>
      <w:b/>
      <w:color w:val="000000"/>
      <w:sz w:val="20"/>
      <w:szCs w:val="20"/>
      <w:u w:val="none"/>
    </w:rPr>
  </w:style>
  <w:style w:type="character" w:customStyle="1" w:styleId="116">
    <w:name w:val="Ò³Ã¼ Char Char1"/>
    <w:autoRedefine/>
    <w:qFormat/>
    <w:uiPriority w:val="0"/>
    <w:rPr>
      <w:rFonts w:eastAsia="宋体"/>
      <w:kern w:val="2"/>
      <w:sz w:val="18"/>
      <w:szCs w:val="18"/>
      <w:lang w:val="en-US" w:eastAsia="zh-CN" w:bidi="ar-SA"/>
    </w:rPr>
  </w:style>
  <w:style w:type="character" w:customStyle="1" w:styleId="117">
    <w:name w:val="宏文本 Char"/>
    <w:link w:val="2"/>
    <w:autoRedefine/>
    <w:qFormat/>
    <w:uiPriority w:val="0"/>
    <w:rPr>
      <w:rFonts w:ascii="Courier New" w:hAnsi="Courier New" w:eastAsia="Times New Roman"/>
      <w:kern w:val="2"/>
      <w:sz w:val="24"/>
      <w:szCs w:val="24"/>
      <w:lang w:val="en-US" w:eastAsia="zh-CN" w:bidi="ar-SA"/>
    </w:rPr>
  </w:style>
  <w:style w:type="character" w:customStyle="1" w:styleId="118">
    <w:name w:val="Footer-Even Char"/>
    <w:autoRedefine/>
    <w:qFormat/>
    <w:uiPriority w:val="0"/>
    <w:rPr>
      <w:sz w:val="18"/>
      <w:szCs w:val="18"/>
    </w:rPr>
  </w:style>
  <w:style w:type="character" w:customStyle="1" w:styleId="119">
    <w:name w:val="页脚 Char"/>
    <w:link w:val="36"/>
    <w:autoRedefine/>
    <w:qFormat/>
    <w:uiPriority w:val="0"/>
    <w:rPr>
      <w:rFonts w:eastAsia="宋体"/>
      <w:kern w:val="2"/>
      <w:sz w:val="18"/>
      <w:szCs w:val="18"/>
      <w:lang w:val="en-US" w:eastAsia="zh-CN" w:bidi="ar-SA"/>
    </w:rPr>
  </w:style>
  <w:style w:type="character" w:customStyle="1" w:styleId="120">
    <w:name w:val="style111"/>
    <w:autoRedefine/>
    <w:qFormat/>
    <w:uiPriority w:val="0"/>
    <w:rPr>
      <w:sz w:val="27"/>
      <w:szCs w:val="27"/>
    </w:rPr>
  </w:style>
  <w:style w:type="character" w:customStyle="1" w:styleId="121">
    <w:name w:val="PI Char2"/>
    <w:autoRedefine/>
    <w:qFormat/>
    <w:uiPriority w:val="0"/>
    <w:rPr>
      <w:kern w:val="2"/>
      <w:sz w:val="24"/>
      <w:szCs w:val="24"/>
    </w:rPr>
  </w:style>
  <w:style w:type="character" w:customStyle="1" w:styleId="122">
    <w:name w:val="gray6"/>
    <w:basedOn w:val="54"/>
    <w:autoRedefine/>
    <w:qFormat/>
    <w:uiPriority w:val="0"/>
  </w:style>
  <w:style w:type="character" w:customStyle="1" w:styleId="123">
    <w:name w:val="Char Char Char1"/>
    <w:autoRedefine/>
    <w:qFormat/>
    <w:uiPriority w:val="0"/>
    <w:rPr>
      <w:rFonts w:ascii="宋体" w:hAnsi="Courier New"/>
      <w:sz w:val="21"/>
      <w:szCs w:val="21"/>
    </w:rPr>
  </w:style>
  <w:style w:type="character" w:customStyle="1" w:styleId="124">
    <w:name w:val="Char Char121"/>
    <w:autoRedefine/>
    <w:qFormat/>
    <w:uiPriority w:val="0"/>
    <w:rPr>
      <w:rFonts w:eastAsia="宋体"/>
      <w:kern w:val="2"/>
      <w:sz w:val="21"/>
      <w:szCs w:val="24"/>
      <w:lang w:val="en-US" w:eastAsia="zh-CN" w:bidi="ar-SA"/>
    </w:rPr>
  </w:style>
  <w:style w:type="character" w:customStyle="1" w:styleId="125">
    <w:name w:val="Char Char Char Char Char Char Char Char Char"/>
    <w:autoRedefine/>
    <w:qFormat/>
    <w:uiPriority w:val="0"/>
    <w:rPr>
      <w:rFonts w:ascii="宋体" w:hAnsi="Courier New" w:eastAsia="宋体"/>
      <w:sz w:val="21"/>
      <w:szCs w:val="21"/>
      <w:lang w:val="en-US" w:eastAsia="zh-CN" w:bidi="ar-SA"/>
    </w:rPr>
  </w:style>
  <w:style w:type="character" w:customStyle="1" w:styleId="126">
    <w:name w:val="heading 4 Char2"/>
    <w:autoRedefine/>
    <w:qFormat/>
    <w:uiPriority w:val="0"/>
    <w:rPr>
      <w:rFonts w:ascii="Cambria" w:hAnsi="Cambria"/>
      <w:b/>
      <w:bCs/>
      <w:kern w:val="2"/>
      <w:sz w:val="28"/>
      <w:szCs w:val="28"/>
    </w:rPr>
  </w:style>
  <w:style w:type="character" w:customStyle="1" w:styleId="127">
    <w:name w:val="heading 3 Char"/>
    <w:autoRedefine/>
    <w:qFormat/>
    <w:uiPriority w:val="0"/>
    <w:rPr>
      <w:rFonts w:ascii="Arial" w:hAnsi="Arial" w:eastAsia="黑体"/>
      <w:sz w:val="28"/>
      <w:szCs w:val="24"/>
    </w:rPr>
  </w:style>
  <w:style w:type="character" w:customStyle="1" w:styleId="128">
    <w:name w:val="标题 1 Char"/>
    <w:link w:val="3"/>
    <w:autoRedefine/>
    <w:qFormat/>
    <w:uiPriority w:val="0"/>
    <w:rPr>
      <w:rFonts w:eastAsia="黑体"/>
      <w:b/>
      <w:kern w:val="2"/>
      <w:sz w:val="32"/>
      <w:lang w:val="en-US" w:eastAsia="zh-CN" w:bidi="ar-SA"/>
    </w:rPr>
  </w:style>
  <w:style w:type="character" w:customStyle="1" w:styleId="129">
    <w:name w:val="Char Char16"/>
    <w:autoRedefine/>
    <w:qFormat/>
    <w:uiPriority w:val="0"/>
    <w:rPr>
      <w:b/>
      <w:bCs/>
      <w:kern w:val="2"/>
      <w:sz w:val="28"/>
      <w:szCs w:val="28"/>
    </w:rPr>
  </w:style>
  <w:style w:type="character" w:customStyle="1" w:styleId="130">
    <w:name w:val="文档结构图 Char"/>
    <w:link w:val="17"/>
    <w:autoRedefine/>
    <w:qFormat/>
    <w:uiPriority w:val="0"/>
    <w:rPr>
      <w:rFonts w:eastAsia="宋体"/>
      <w:kern w:val="2"/>
      <w:sz w:val="21"/>
      <w:szCs w:val="24"/>
      <w:lang w:val="en-US" w:eastAsia="zh-CN" w:bidi="ar-SA"/>
    </w:rPr>
  </w:style>
  <w:style w:type="character" w:customStyle="1" w:styleId="131">
    <w:name w:val="标题 5 Char"/>
    <w:link w:val="7"/>
    <w:autoRedefine/>
    <w:qFormat/>
    <w:uiPriority w:val="0"/>
    <w:rPr>
      <w:rFonts w:eastAsia="宋体"/>
      <w:b/>
      <w:bCs/>
      <w:sz w:val="28"/>
      <w:szCs w:val="28"/>
      <w:lang w:bidi="ar-SA"/>
    </w:rPr>
  </w:style>
  <w:style w:type="character" w:customStyle="1" w:styleId="132">
    <w:name w:val="日期 Char"/>
    <w:link w:val="33"/>
    <w:autoRedefine/>
    <w:qFormat/>
    <w:uiPriority w:val="0"/>
    <w:rPr>
      <w:rFonts w:eastAsia="宋体"/>
      <w:kern w:val="2"/>
      <w:sz w:val="21"/>
      <w:szCs w:val="24"/>
      <w:lang w:val="en-US" w:eastAsia="zh-CN" w:bidi="ar-SA"/>
    </w:rPr>
  </w:style>
  <w:style w:type="character" w:customStyle="1" w:styleId="133">
    <w:name w:val="副标题 Char"/>
    <w:link w:val="41"/>
    <w:autoRedefine/>
    <w:qFormat/>
    <w:uiPriority w:val="0"/>
    <w:rPr>
      <w:rFonts w:ascii="Cambria" w:hAnsi="Cambria" w:eastAsia="宋体"/>
      <w:b/>
      <w:bCs/>
      <w:kern w:val="28"/>
      <w:sz w:val="32"/>
      <w:szCs w:val="32"/>
      <w:lang w:val="en-US" w:eastAsia="zh-CN" w:bidi="ar-SA"/>
    </w:rPr>
  </w:style>
  <w:style w:type="character" w:customStyle="1" w:styleId="134">
    <w:name w:val="页眉 Char"/>
    <w:link w:val="37"/>
    <w:autoRedefine/>
    <w:qFormat/>
    <w:uiPriority w:val="0"/>
    <w:rPr>
      <w:rFonts w:eastAsia="宋体"/>
      <w:kern w:val="2"/>
      <w:sz w:val="18"/>
      <w:szCs w:val="18"/>
      <w:lang w:val="en-US" w:eastAsia="zh-CN" w:bidi="ar-SA"/>
    </w:rPr>
  </w:style>
  <w:style w:type="character" w:customStyle="1" w:styleId="135">
    <w:name w:val="style13"/>
    <w:basedOn w:val="54"/>
    <w:autoRedefine/>
    <w:qFormat/>
    <w:uiPriority w:val="0"/>
  </w:style>
  <w:style w:type="character" w:customStyle="1" w:styleId="136">
    <w:name w:val="textcolor1"/>
    <w:autoRedefine/>
    <w:qFormat/>
    <w:uiPriority w:val="0"/>
    <w:rPr>
      <w:rFonts w:ascii="仿宋_GB2312" w:eastAsia="仿宋_GB2312"/>
      <w:b/>
      <w:color w:val="FF6600"/>
      <w:sz w:val="32"/>
      <w:szCs w:val="32"/>
    </w:rPr>
  </w:style>
  <w:style w:type="character" w:customStyle="1" w:styleId="137">
    <w:name w:val="Table Text Char Char"/>
    <w:link w:val="138"/>
    <w:autoRedefine/>
    <w:qFormat/>
    <w:uiPriority w:val="0"/>
    <w:rPr>
      <w:sz w:val="21"/>
      <w:lang w:val="en-US" w:eastAsia="en-US" w:bidi="ar-SA"/>
    </w:rPr>
  </w:style>
  <w:style w:type="paragraph" w:customStyle="1" w:styleId="138">
    <w:name w:val="Table Text"/>
    <w:basedOn w:val="1"/>
    <w:link w:val="13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autoRedefine/>
    <w:qFormat/>
    <w:uiPriority w:val="0"/>
    <w:rPr>
      <w:sz w:val="18"/>
      <w:szCs w:val="18"/>
    </w:rPr>
  </w:style>
  <w:style w:type="character" w:customStyle="1" w:styleId="140">
    <w:name w:val="heading 2 Char2"/>
    <w:autoRedefine/>
    <w:qFormat/>
    <w:uiPriority w:val="0"/>
    <w:rPr>
      <w:rFonts w:ascii="Cambria" w:hAnsi="Cambria"/>
      <w:b/>
      <w:bCs/>
      <w:kern w:val="2"/>
      <w:sz w:val="32"/>
      <w:szCs w:val="32"/>
    </w:rPr>
  </w:style>
  <w:style w:type="character" w:customStyle="1" w:styleId="141">
    <w:name w:val="书籍标题11"/>
    <w:autoRedefine/>
    <w:qFormat/>
    <w:uiPriority w:val="0"/>
    <w:rPr>
      <w:b/>
      <w:bCs/>
      <w:smallCaps/>
      <w:spacing w:val="5"/>
    </w:rPr>
  </w:style>
  <w:style w:type="character" w:customStyle="1" w:styleId="142">
    <w:name w:val="Char Char21"/>
    <w:autoRedefine/>
    <w:qFormat/>
    <w:uiPriority w:val="0"/>
    <w:rPr>
      <w:rFonts w:ascii="Times New Roman" w:hAnsi="Times New Roman" w:eastAsia="宋体" w:cs="Times New Roman"/>
      <w:b/>
      <w:bCs/>
      <w:kern w:val="44"/>
      <w:sz w:val="44"/>
      <w:szCs w:val="44"/>
    </w:rPr>
  </w:style>
  <w:style w:type="character" w:customStyle="1" w:styleId="143">
    <w:name w:val="正文文本缩进 Char"/>
    <w:link w:val="24"/>
    <w:autoRedefine/>
    <w:qFormat/>
    <w:uiPriority w:val="0"/>
    <w:rPr>
      <w:rFonts w:eastAsia="宋体"/>
      <w:kern w:val="2"/>
      <w:sz w:val="24"/>
      <w:szCs w:val="24"/>
      <w:lang w:val="en-US" w:eastAsia="zh-CN" w:bidi="ar-SA"/>
    </w:rPr>
  </w:style>
  <w:style w:type="character" w:customStyle="1" w:styleId="144">
    <w:name w:val="不明显强调1"/>
    <w:autoRedefine/>
    <w:qFormat/>
    <w:uiPriority w:val="0"/>
    <w:rPr>
      <w:i/>
      <w:iCs/>
      <w:color w:val="808080"/>
    </w:rPr>
  </w:style>
  <w:style w:type="character" w:customStyle="1" w:styleId="145">
    <w:name w:val="正文文本缩进 3 Char"/>
    <w:link w:val="44"/>
    <w:autoRedefine/>
    <w:qFormat/>
    <w:uiPriority w:val="0"/>
    <w:rPr>
      <w:rFonts w:eastAsia="宋体"/>
      <w:kern w:val="2"/>
      <w:sz w:val="24"/>
      <w:szCs w:val="24"/>
      <w:lang w:val="en-US" w:eastAsia="zh-CN" w:bidi="ar-SA"/>
    </w:rPr>
  </w:style>
  <w:style w:type="character" w:customStyle="1" w:styleId="146">
    <w:name w:val="heading 5 Char"/>
    <w:autoRedefine/>
    <w:qFormat/>
    <w:uiPriority w:val="0"/>
    <w:rPr>
      <w:rFonts w:ascii="Arial" w:hAnsi="Arial" w:eastAsia="黑体"/>
      <w:sz w:val="21"/>
      <w:szCs w:val="21"/>
    </w:rPr>
  </w:style>
  <w:style w:type="character" w:customStyle="1" w:styleId="147">
    <w:name w:val="Style3"/>
    <w:autoRedefine/>
    <w:qFormat/>
    <w:uiPriority w:val="0"/>
    <w:rPr>
      <w:rFonts w:ascii="Calibri" w:hAnsi="宋体" w:eastAsia="宋体" w:cs="Times New Roman"/>
      <w:szCs w:val="22"/>
      <w:lang w:eastAsia="zh-CN"/>
    </w:rPr>
  </w:style>
  <w:style w:type="character" w:customStyle="1" w:styleId="148">
    <w:name w:val="标题 4 Char"/>
    <w:link w:val="6"/>
    <w:autoRedefine/>
    <w:qFormat/>
    <w:uiPriority w:val="0"/>
    <w:rPr>
      <w:rFonts w:eastAsia="宋体"/>
      <w:kern w:val="2"/>
      <w:sz w:val="28"/>
      <w:szCs w:val="28"/>
      <w:lang w:val="en-US" w:eastAsia="zh-CN" w:bidi="ar-SA"/>
    </w:rPr>
  </w:style>
  <w:style w:type="character" w:customStyle="1" w:styleId="149">
    <w:name w:val="Char Char241"/>
    <w:autoRedefine/>
    <w:qFormat/>
    <w:uiPriority w:val="0"/>
    <w:rPr>
      <w:rFonts w:eastAsia="宋体"/>
      <w:b/>
      <w:kern w:val="2"/>
      <w:sz w:val="28"/>
      <w:lang w:val="en-US" w:eastAsia="zh-CN" w:bidi="ar-SA"/>
    </w:rPr>
  </w:style>
  <w:style w:type="character" w:customStyle="1" w:styleId="150">
    <w:name w:val="批注框文本 Char"/>
    <w:link w:val="35"/>
    <w:autoRedefine/>
    <w:qFormat/>
    <w:uiPriority w:val="0"/>
    <w:rPr>
      <w:rFonts w:eastAsia="宋体"/>
      <w:kern w:val="2"/>
      <w:sz w:val="18"/>
      <w:szCs w:val="18"/>
      <w:lang w:val="en-US" w:eastAsia="zh-CN" w:bidi="ar-SA"/>
    </w:rPr>
  </w:style>
  <w:style w:type="character" w:customStyle="1" w:styleId="151">
    <w:name w:val="标题 3 Char"/>
    <w:link w:val="5"/>
    <w:autoRedefine/>
    <w:qFormat/>
    <w:uiPriority w:val="0"/>
    <w:rPr>
      <w:rFonts w:eastAsia="黑体"/>
      <w:b/>
      <w:kern w:val="2"/>
      <w:sz w:val="28"/>
      <w:lang w:val="en-US" w:eastAsia="zh-CN" w:bidi="ar-SA"/>
    </w:rPr>
  </w:style>
  <w:style w:type="character" w:customStyle="1" w:styleId="152">
    <w:name w:val="明显强调11"/>
    <w:autoRedefine/>
    <w:qFormat/>
    <w:uiPriority w:val="0"/>
    <w:rPr>
      <w:b/>
      <w:bCs/>
      <w:i/>
      <w:iCs/>
      <w:color w:val="4F81BD"/>
    </w:rPr>
  </w:style>
  <w:style w:type="character" w:customStyle="1" w:styleId="153">
    <w:name w:val="签名 Char"/>
    <w:link w:val="38"/>
    <w:autoRedefine/>
    <w:qFormat/>
    <w:uiPriority w:val="0"/>
    <w:rPr>
      <w:rFonts w:ascii="仿宋_GB2312" w:eastAsia="仿宋_GB2312"/>
      <w:b/>
      <w:sz w:val="24"/>
      <w:szCs w:val="32"/>
    </w:rPr>
  </w:style>
  <w:style w:type="character" w:customStyle="1" w:styleId="154">
    <w:name w:val="heading 3 Char2"/>
    <w:autoRedefine/>
    <w:qFormat/>
    <w:uiPriority w:val="0"/>
    <w:rPr>
      <w:b/>
      <w:bCs/>
      <w:kern w:val="2"/>
      <w:sz w:val="32"/>
      <w:szCs w:val="32"/>
    </w:rPr>
  </w:style>
  <w:style w:type="character" w:customStyle="1" w:styleId="155">
    <w:name w:val="style21"/>
    <w:autoRedefine/>
    <w:qFormat/>
    <w:uiPriority w:val="0"/>
    <w:rPr>
      <w:sz w:val="15"/>
      <w:szCs w:val="15"/>
    </w:rPr>
  </w:style>
  <w:style w:type="character" w:customStyle="1" w:styleId="156">
    <w:name w:val="Char Char271"/>
    <w:autoRedefine/>
    <w:qFormat/>
    <w:uiPriority w:val="0"/>
    <w:rPr>
      <w:rFonts w:eastAsia="宋体"/>
      <w:kern w:val="2"/>
      <w:sz w:val="28"/>
      <w:lang w:val="en-US" w:eastAsia="zh-CN" w:bidi="ar-SA"/>
    </w:rPr>
  </w:style>
  <w:style w:type="character" w:customStyle="1" w:styleId="157">
    <w:name w:val="表格 Char Char"/>
    <w:link w:val="158"/>
    <w:autoRedefine/>
    <w:qFormat/>
    <w:uiPriority w:val="0"/>
    <w:rPr>
      <w:rFonts w:ascii="宋体" w:hAnsi="宋体" w:eastAsia="宋体"/>
      <w:lang w:val="en-US" w:eastAsia="zh-CN" w:bidi="ar-SA"/>
    </w:rPr>
  </w:style>
  <w:style w:type="paragraph" w:customStyle="1" w:styleId="158">
    <w:name w:val="表格"/>
    <w:basedOn w:val="1"/>
    <w:link w:val="157"/>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autoRedefine/>
    <w:qFormat/>
    <w:uiPriority w:val="0"/>
    <w:rPr>
      <w:rFonts w:ascii="Arial" w:hAnsi="Arial" w:eastAsia="黑体"/>
      <w:kern w:val="2"/>
      <w:sz w:val="24"/>
      <w:szCs w:val="24"/>
      <w:lang w:val="en-US" w:eastAsia="zh-CN" w:bidi="ar-SA"/>
    </w:rPr>
  </w:style>
  <w:style w:type="character" w:customStyle="1" w:styleId="160">
    <w:name w:val="Char Char211"/>
    <w:autoRedefine/>
    <w:qFormat/>
    <w:uiPriority w:val="0"/>
    <w:rPr>
      <w:rFonts w:ascii="Times New Roman" w:hAnsi="Times New Roman" w:eastAsia="宋体" w:cs="Times New Roman"/>
      <w:b/>
      <w:bCs/>
      <w:kern w:val="44"/>
      <w:sz w:val="44"/>
      <w:szCs w:val="44"/>
    </w:rPr>
  </w:style>
  <w:style w:type="character" w:customStyle="1" w:styleId="161">
    <w:name w:val="不明显强调11"/>
    <w:autoRedefine/>
    <w:qFormat/>
    <w:uiPriority w:val="0"/>
    <w:rPr>
      <w:i/>
      <w:iCs/>
      <w:color w:val="808080"/>
    </w:rPr>
  </w:style>
  <w:style w:type="character" w:customStyle="1" w:styleId="162">
    <w:name w:val="标题 9 Char"/>
    <w:link w:val="12"/>
    <w:autoRedefine/>
    <w:qFormat/>
    <w:uiPriority w:val="0"/>
    <w:rPr>
      <w:rFonts w:ascii="Arial" w:hAnsi="Arial" w:eastAsia="黑体"/>
      <w:kern w:val="2"/>
      <w:sz w:val="21"/>
      <w:lang w:val="en-US" w:eastAsia="zh-CN" w:bidi="ar-SA"/>
    </w:rPr>
  </w:style>
  <w:style w:type="character" w:customStyle="1" w:styleId="163">
    <w:name w:val="正文文本 Char"/>
    <w:link w:val="21"/>
    <w:autoRedefine/>
    <w:qFormat/>
    <w:uiPriority w:val="0"/>
    <w:rPr>
      <w:rFonts w:ascii="仿宋_GB2312" w:eastAsia="宋体"/>
      <w:b/>
      <w:kern w:val="2"/>
      <w:sz w:val="21"/>
      <w:szCs w:val="24"/>
      <w:lang w:val="en-US" w:eastAsia="zh-CN" w:bidi="ar-SA"/>
    </w:rPr>
  </w:style>
  <w:style w:type="character" w:customStyle="1" w:styleId="164">
    <w:name w:val="明显引用 Char"/>
    <w:link w:val="165"/>
    <w:autoRedefine/>
    <w:qFormat/>
    <w:uiPriority w:val="0"/>
    <w:rPr>
      <w:rFonts w:ascii="Calibri" w:hAnsi="Calibri" w:eastAsia="宋体"/>
      <w:b/>
      <w:bCs/>
      <w:i/>
      <w:iCs/>
      <w:color w:val="4F81BD"/>
      <w:lang w:val="en-US" w:eastAsia="zh-CN" w:bidi="ar-SA"/>
    </w:rPr>
  </w:style>
  <w:style w:type="paragraph" w:styleId="165">
    <w:name w:val="Intense Quote"/>
    <w:basedOn w:val="1"/>
    <w:next w:val="1"/>
    <w:link w:val="164"/>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autoRedefine/>
    <w:qFormat/>
    <w:uiPriority w:val="0"/>
    <w:rPr>
      <w:rFonts w:eastAsia="宋体"/>
      <w:b/>
      <w:bCs/>
      <w:kern w:val="2"/>
      <w:sz w:val="28"/>
      <w:szCs w:val="28"/>
      <w:lang w:val="en-US" w:eastAsia="zh-CN" w:bidi="ar-SA"/>
    </w:rPr>
  </w:style>
  <w:style w:type="character" w:customStyle="1" w:styleId="167">
    <w:name w:val="Texte Char Char"/>
    <w:autoRedefine/>
    <w:qFormat/>
    <w:uiPriority w:val="0"/>
    <w:rPr>
      <w:rFonts w:ascii="宋体" w:hAnsi="Courier New" w:eastAsia="宋体"/>
      <w:sz w:val="21"/>
      <w:szCs w:val="21"/>
      <w:lang w:val="en-US" w:eastAsia="zh-CN" w:bidi="ar-SA"/>
    </w:rPr>
  </w:style>
  <w:style w:type="character" w:customStyle="1" w:styleId="168">
    <w:name w:val="正文1 Char Char"/>
    <w:link w:val="169"/>
    <w:autoRedefine/>
    <w:qFormat/>
    <w:uiPriority w:val="0"/>
    <w:rPr>
      <w:rFonts w:ascii="宋体" w:hAnsi="宋体" w:eastAsia="宋体" w:cs="宋体"/>
      <w:sz w:val="21"/>
      <w:lang w:val="en-US" w:eastAsia="zh-CN" w:bidi="ar-SA"/>
    </w:rPr>
  </w:style>
  <w:style w:type="paragraph" w:customStyle="1" w:styleId="169">
    <w:name w:val="正文1"/>
    <w:basedOn w:val="1"/>
    <w:link w:val="168"/>
    <w:autoRedefine/>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autoRedefine/>
    <w:qFormat/>
    <w:uiPriority w:val="0"/>
    <w:rPr>
      <w:rFonts w:ascii="Arial" w:hAnsi="Arial" w:eastAsia="黑体"/>
      <w:sz w:val="24"/>
      <w:lang w:val="en-US" w:eastAsia="zh-CN" w:bidi="ar-SA"/>
    </w:rPr>
  </w:style>
  <w:style w:type="character" w:customStyle="1" w:styleId="171">
    <w:name w:val="heading 9 Char1"/>
    <w:autoRedefine/>
    <w:qFormat/>
    <w:uiPriority w:val="0"/>
    <w:rPr>
      <w:rFonts w:ascii="Arial" w:hAnsi="Arial" w:eastAsia="黑体"/>
      <w:sz w:val="21"/>
      <w:lang w:val="en-US" w:eastAsia="zh-CN" w:bidi="ar-SA"/>
    </w:rPr>
  </w:style>
  <w:style w:type="character" w:customStyle="1" w:styleId="172">
    <w:name w:val="标题 6 Char"/>
    <w:link w:val="8"/>
    <w:autoRedefine/>
    <w:qFormat/>
    <w:uiPriority w:val="0"/>
    <w:rPr>
      <w:rFonts w:ascii="Arial" w:hAnsi="Arial" w:eastAsia="黑体"/>
      <w:b/>
      <w:kern w:val="2"/>
      <w:sz w:val="24"/>
      <w:lang w:val="en-US" w:eastAsia="zh-CN" w:bidi="ar-SA"/>
    </w:rPr>
  </w:style>
  <w:style w:type="character" w:customStyle="1" w:styleId="173">
    <w:name w:val="ändrad Char1"/>
    <w:autoRedefine/>
    <w:qFormat/>
    <w:uiPriority w:val="0"/>
    <w:rPr>
      <w:rFonts w:ascii="仿宋_GB2312" w:eastAsia="宋体"/>
      <w:b/>
      <w:kern w:val="2"/>
      <w:sz w:val="21"/>
      <w:szCs w:val="24"/>
      <w:lang w:val="en-US" w:eastAsia="zh-CN" w:bidi="ar-SA"/>
    </w:rPr>
  </w:style>
  <w:style w:type="character" w:customStyle="1" w:styleId="174">
    <w:name w:val="Char Char41"/>
    <w:autoRedefine/>
    <w:qFormat/>
    <w:uiPriority w:val="0"/>
    <w:rPr>
      <w:rFonts w:ascii="Cambria" w:hAnsi="Cambria" w:eastAsia="宋体"/>
      <w:b/>
      <w:bCs/>
      <w:sz w:val="32"/>
      <w:szCs w:val="32"/>
      <w:lang w:bidi="ar-SA"/>
    </w:rPr>
  </w:style>
  <w:style w:type="character" w:customStyle="1" w:styleId="175">
    <w:name w:val="标题 8 Char"/>
    <w:link w:val="11"/>
    <w:autoRedefine/>
    <w:qFormat/>
    <w:uiPriority w:val="0"/>
    <w:rPr>
      <w:rFonts w:ascii="Arial" w:hAnsi="Arial" w:eastAsia="黑体"/>
      <w:kern w:val="2"/>
      <w:sz w:val="24"/>
      <w:lang w:val="en-US" w:eastAsia="zh-CN" w:bidi="ar-SA"/>
    </w:rPr>
  </w:style>
  <w:style w:type="character" w:customStyle="1" w:styleId="176">
    <w:name w:val="Char Char11"/>
    <w:autoRedefine/>
    <w:qFormat/>
    <w:uiPriority w:val="0"/>
    <w:rPr>
      <w:rFonts w:ascii="Times New Roman" w:hAnsi="Times New Roman" w:eastAsia="宋体" w:cs="Times New Roman"/>
      <w:sz w:val="18"/>
      <w:szCs w:val="18"/>
    </w:rPr>
  </w:style>
  <w:style w:type="character" w:customStyle="1" w:styleId="177">
    <w:name w:val="正文文本缩进 2 Char"/>
    <w:link w:val="34"/>
    <w:autoRedefine/>
    <w:qFormat/>
    <w:uiPriority w:val="0"/>
    <w:rPr>
      <w:rFonts w:eastAsia="宋体"/>
      <w:kern w:val="2"/>
      <w:sz w:val="24"/>
      <w:szCs w:val="24"/>
      <w:lang w:val="en-US" w:eastAsia="zh-CN" w:bidi="ar-SA"/>
    </w:rPr>
  </w:style>
  <w:style w:type="character" w:customStyle="1" w:styleId="178">
    <w:name w:val="Char Char6"/>
    <w:autoRedefine/>
    <w:qFormat/>
    <w:uiPriority w:val="0"/>
    <w:rPr>
      <w:rFonts w:ascii="Times New Roman" w:hAnsi="Times New Roman" w:eastAsia="宋体" w:cs="Times New Roman"/>
      <w:szCs w:val="24"/>
    </w:rPr>
  </w:style>
  <w:style w:type="character" w:customStyle="1" w:styleId="179">
    <w:name w:val="Char Char Char"/>
    <w:autoRedefine/>
    <w:qFormat/>
    <w:uiPriority w:val="0"/>
    <w:rPr>
      <w:rFonts w:ascii="宋体" w:hAnsi="Courier New" w:eastAsia="宋体"/>
      <w:b/>
      <w:sz w:val="21"/>
      <w:szCs w:val="21"/>
      <w:lang w:val="en-US" w:eastAsia="zh-CN" w:bidi="ar-SA"/>
    </w:rPr>
  </w:style>
  <w:style w:type="character" w:customStyle="1" w:styleId="180">
    <w:name w:val="heading 2 Char"/>
    <w:autoRedefine/>
    <w:qFormat/>
    <w:uiPriority w:val="0"/>
    <w:rPr>
      <w:rFonts w:ascii="Arial" w:hAnsi="Arial" w:eastAsia="黑体" w:cs="Times New Roman"/>
      <w:sz w:val="30"/>
      <w:szCs w:val="24"/>
    </w:rPr>
  </w:style>
  <w:style w:type="character" w:customStyle="1" w:styleId="181">
    <w:name w:val="Char Char2"/>
    <w:autoRedefine/>
    <w:qFormat/>
    <w:uiPriority w:val="0"/>
    <w:rPr>
      <w:rFonts w:ascii="Arial" w:hAnsi="Arial" w:eastAsia="黑体"/>
      <w:b/>
      <w:bCs/>
      <w:kern w:val="44"/>
      <w:sz w:val="30"/>
      <w:szCs w:val="44"/>
      <w:lang w:val="en-US" w:eastAsia="zh-CN" w:bidi="ar-SA"/>
    </w:rPr>
  </w:style>
  <w:style w:type="character" w:customStyle="1" w:styleId="182">
    <w:name w:val="Footer-Even Char2"/>
    <w:autoRedefine/>
    <w:qFormat/>
    <w:uiPriority w:val="0"/>
    <w:rPr>
      <w:kern w:val="2"/>
      <w:sz w:val="18"/>
      <w:szCs w:val="18"/>
    </w:rPr>
  </w:style>
  <w:style w:type="character" w:customStyle="1" w:styleId="183">
    <w:name w:val="Char Char17"/>
    <w:autoRedefine/>
    <w:qFormat/>
    <w:uiPriority w:val="0"/>
    <w:rPr>
      <w:rFonts w:ascii="Cambria" w:hAnsi="Cambria"/>
      <w:b/>
      <w:bCs/>
      <w:kern w:val="2"/>
      <w:sz w:val="28"/>
      <w:szCs w:val="28"/>
    </w:rPr>
  </w:style>
  <w:style w:type="character" w:customStyle="1" w:styleId="184">
    <w:name w:val="heading 4 Char"/>
    <w:autoRedefine/>
    <w:qFormat/>
    <w:uiPriority w:val="0"/>
    <w:rPr>
      <w:rFonts w:ascii="Arial" w:hAnsi="Arial" w:eastAsia="黑体" w:cs="Times New Roman"/>
      <w:sz w:val="21"/>
      <w:szCs w:val="21"/>
    </w:rPr>
  </w:style>
  <w:style w:type="character" w:customStyle="1" w:styleId="185">
    <w:name w:val="Char Char20"/>
    <w:autoRedefine/>
    <w:qFormat/>
    <w:uiPriority w:val="0"/>
    <w:rPr>
      <w:b/>
      <w:bCs/>
      <w:kern w:val="44"/>
      <w:sz w:val="44"/>
      <w:szCs w:val="44"/>
    </w:rPr>
  </w:style>
  <w:style w:type="character" w:customStyle="1" w:styleId="186">
    <w:name w:val="heading 1 Char2"/>
    <w:autoRedefine/>
    <w:qFormat/>
    <w:uiPriority w:val="0"/>
    <w:rPr>
      <w:b/>
      <w:bCs/>
      <w:kern w:val="44"/>
      <w:sz w:val="44"/>
      <w:szCs w:val="44"/>
    </w:rPr>
  </w:style>
  <w:style w:type="character" w:customStyle="1" w:styleId="187">
    <w:name w:val="font11"/>
    <w:autoRedefine/>
    <w:qFormat/>
    <w:uiPriority w:val="0"/>
    <w:rPr>
      <w:rFonts w:hint="eastAsia" w:ascii="宋体" w:hAnsi="宋体" w:eastAsia="宋体" w:cs="宋体"/>
      <w:b/>
      <w:color w:val="000000"/>
      <w:sz w:val="20"/>
      <w:szCs w:val="20"/>
      <w:u w:val="none"/>
    </w:rPr>
  </w:style>
  <w:style w:type="character" w:customStyle="1" w:styleId="188">
    <w:name w:val="表正文 Char2"/>
    <w:autoRedefine/>
    <w:qFormat/>
    <w:uiPriority w:val="0"/>
    <w:rPr>
      <w:rFonts w:ascii="Times New Roman" w:hAnsi="Times New Roman" w:eastAsia="宋体" w:cs="Times New Roman"/>
      <w:szCs w:val="24"/>
    </w:rPr>
  </w:style>
  <w:style w:type="character" w:customStyle="1" w:styleId="189">
    <w:name w:val="引用 Char"/>
    <w:link w:val="190"/>
    <w:autoRedefine/>
    <w:qFormat/>
    <w:uiPriority w:val="0"/>
    <w:rPr>
      <w:rFonts w:ascii="Calibri" w:hAnsi="Calibri" w:eastAsia="宋体"/>
      <w:i/>
      <w:iCs/>
      <w:color w:val="000000"/>
      <w:lang w:val="en-US" w:eastAsia="zh-CN" w:bidi="ar-SA"/>
    </w:rPr>
  </w:style>
  <w:style w:type="paragraph" w:styleId="190">
    <w:name w:val="Quote"/>
    <w:basedOn w:val="1"/>
    <w:next w:val="1"/>
    <w:link w:val="189"/>
    <w:autoRedefine/>
    <w:qFormat/>
    <w:uiPriority w:val="0"/>
    <w:rPr>
      <w:rFonts w:ascii="Calibri" w:hAnsi="Calibri"/>
      <w:i/>
      <w:iCs/>
      <w:color w:val="000000"/>
      <w:kern w:val="0"/>
      <w:sz w:val="20"/>
      <w:szCs w:val="20"/>
    </w:rPr>
  </w:style>
  <w:style w:type="character" w:customStyle="1" w:styleId="191">
    <w:name w:val="纯文本 Char"/>
    <w:link w:val="30"/>
    <w:autoRedefine/>
    <w:qFormat/>
    <w:uiPriority w:val="0"/>
    <w:rPr>
      <w:rFonts w:ascii="宋体" w:hAnsi="Courier New" w:eastAsia="宋体"/>
      <w:b/>
      <w:sz w:val="21"/>
      <w:szCs w:val="21"/>
      <w:lang w:val="en-US" w:eastAsia="zh-CN" w:bidi="ar-SA"/>
    </w:rPr>
  </w:style>
  <w:style w:type="character" w:customStyle="1" w:styleId="192">
    <w:name w:val="Char Char19"/>
    <w:autoRedefine/>
    <w:qFormat/>
    <w:uiPriority w:val="0"/>
    <w:rPr>
      <w:rFonts w:ascii="Cambria" w:hAnsi="Cambria"/>
      <w:b/>
      <w:bCs/>
      <w:kern w:val="2"/>
      <w:sz w:val="32"/>
      <w:szCs w:val="32"/>
    </w:rPr>
  </w:style>
  <w:style w:type="character" w:customStyle="1" w:styleId="193">
    <w:name w:val="style41"/>
    <w:autoRedefine/>
    <w:qFormat/>
    <w:uiPriority w:val="0"/>
    <w:rPr>
      <w:color w:val="auto"/>
    </w:rPr>
  </w:style>
  <w:style w:type="character" w:customStyle="1" w:styleId="194">
    <w:name w:val="Char Char201"/>
    <w:autoRedefine/>
    <w:qFormat/>
    <w:uiPriority w:val="0"/>
    <w:rPr>
      <w:rFonts w:ascii="Cambria" w:hAnsi="Cambria" w:eastAsia="宋体" w:cs="Times New Roman"/>
      <w:b/>
      <w:bCs/>
      <w:sz w:val="32"/>
      <w:szCs w:val="32"/>
    </w:rPr>
  </w:style>
  <w:style w:type="character" w:customStyle="1" w:styleId="195">
    <w:name w:val="正文首行缩进 Char"/>
    <w:link w:val="22"/>
    <w:autoRedefine/>
    <w:qFormat/>
    <w:uiPriority w:val="0"/>
    <w:rPr>
      <w:rFonts w:eastAsia="宋体"/>
      <w:lang w:val="en-US" w:eastAsia="zh-CN" w:bidi="ar-SA"/>
    </w:rPr>
  </w:style>
  <w:style w:type="character" w:customStyle="1" w:styleId="196">
    <w:name w:val="smalltxt1"/>
    <w:autoRedefine/>
    <w:qFormat/>
    <w:uiPriority w:val="0"/>
    <w:rPr>
      <w:rFonts w:hint="default" w:ascii="ˎ̥" w:hAnsi="ˎ̥"/>
      <w:sz w:val="24"/>
      <w:szCs w:val="24"/>
    </w:rPr>
  </w:style>
  <w:style w:type="character" w:customStyle="1" w:styleId="197">
    <w:name w:val="正文文本 2 Char"/>
    <w:basedOn w:val="54"/>
    <w:link w:val="47"/>
    <w:autoRedefine/>
    <w:qFormat/>
    <w:uiPriority w:val="0"/>
  </w:style>
  <w:style w:type="paragraph" w:customStyle="1" w:styleId="1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autoRedefine/>
    <w:qFormat/>
    <w:uiPriority w:val="0"/>
    <w:pPr>
      <w:spacing w:line="240" w:lineRule="atLeast"/>
      <w:jc w:val="center"/>
    </w:pPr>
    <w:rPr>
      <w:rFonts w:ascii="Arial" w:hAnsi="Arial" w:cs="Arial"/>
      <w:b/>
      <w:bCs/>
    </w:rPr>
  </w:style>
  <w:style w:type="paragraph" w:customStyle="1" w:styleId="201">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autoRedefine/>
    <w:qFormat/>
    <w:uiPriority w:val="0"/>
    <w:rPr>
      <w:rFonts w:ascii="仿宋_GB2312" w:eastAsia="仿宋_GB2312"/>
      <w:b/>
      <w:sz w:val="32"/>
      <w:szCs w:val="32"/>
    </w:rPr>
  </w:style>
  <w:style w:type="paragraph" w:customStyle="1" w:styleId="2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autoRedefine/>
    <w:qFormat/>
    <w:uiPriority w:val="0"/>
    <w:pPr>
      <w:ind w:firstLine="420" w:firstLineChars="200"/>
    </w:pPr>
    <w:rPr>
      <w:szCs w:val="20"/>
    </w:rPr>
  </w:style>
  <w:style w:type="paragraph" w:customStyle="1" w:styleId="205">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autoRedefine/>
    <w:qFormat/>
    <w:uiPriority w:val="0"/>
    <w:rPr>
      <w:rFonts w:ascii="Tahoma" w:hAnsi="Tahoma"/>
      <w:sz w:val="24"/>
      <w:szCs w:val="20"/>
    </w:rPr>
  </w:style>
  <w:style w:type="paragraph" w:customStyle="1" w:styleId="21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autoRedefine/>
    <w:qFormat/>
    <w:uiPriority w:val="0"/>
    <w:rPr>
      <w:rFonts w:ascii="Tahoma" w:hAnsi="Tahoma"/>
      <w:sz w:val="24"/>
    </w:rPr>
  </w:style>
  <w:style w:type="paragraph" w:customStyle="1" w:styleId="217">
    <w:name w:val="正文 首行缩进:  2 字符 Char"/>
    <w:basedOn w:val="1"/>
    <w:autoRedefine/>
    <w:qFormat/>
    <w:uiPriority w:val="0"/>
    <w:pPr>
      <w:spacing w:line="360" w:lineRule="auto"/>
      <w:ind w:firstLine="480"/>
    </w:pPr>
    <w:rPr>
      <w:rFonts w:cs="宋体"/>
      <w:sz w:val="24"/>
      <w:szCs w:val="20"/>
    </w:rPr>
  </w:style>
  <w:style w:type="paragraph" w:customStyle="1" w:styleId="218">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autoRedefine/>
    <w:qFormat/>
    <w:uiPriority w:val="0"/>
    <w:pPr>
      <w:tabs>
        <w:tab w:val="left" w:pos="4309"/>
        <w:tab w:val="clear" w:pos="3889"/>
      </w:tabs>
      <w:ind w:left="4309"/>
      <w:outlineLvl w:val="3"/>
    </w:pPr>
  </w:style>
  <w:style w:type="paragraph" w:customStyle="1" w:styleId="225">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autoRedefine/>
    <w:qFormat/>
    <w:uiPriority w:val="0"/>
    <w:pPr>
      <w:tabs>
        <w:tab w:val="left" w:pos="4729"/>
        <w:tab w:val="clear" w:pos="4309"/>
      </w:tabs>
      <w:ind w:left="4729"/>
      <w:outlineLvl w:val="4"/>
    </w:pPr>
  </w:style>
  <w:style w:type="paragraph" w:customStyle="1" w:styleId="234">
    <w:name w:val="Test2"/>
    <w:basedOn w:val="4"/>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autoRedefine/>
    <w:qFormat/>
    <w:uiPriority w:val="0"/>
  </w:style>
  <w:style w:type="paragraph" w:customStyle="1" w:styleId="236">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autoRedefine/>
    <w:qFormat/>
    <w:uiPriority w:val="0"/>
    <w:pPr>
      <w:ind w:firstLine="420" w:firstLineChars="200"/>
    </w:pPr>
    <w:rPr>
      <w:rFonts w:ascii="Calibri" w:hAnsi="Calibri"/>
      <w:szCs w:val="22"/>
    </w:rPr>
  </w:style>
  <w:style w:type="paragraph" w:customStyle="1" w:styleId="242">
    <w:name w:val="五级条标题"/>
    <w:basedOn w:val="243"/>
    <w:next w:val="1"/>
    <w:autoRedefine/>
    <w:qFormat/>
    <w:uiPriority w:val="0"/>
    <w:pPr>
      <w:tabs>
        <w:tab w:val="left" w:pos="5149"/>
        <w:tab w:val="left" w:pos="5569"/>
      </w:tabs>
      <w:ind w:left="5569"/>
      <w:outlineLvl w:val="6"/>
    </w:pPr>
  </w:style>
  <w:style w:type="paragraph" w:customStyle="1" w:styleId="243">
    <w:name w:val="四级条标题"/>
    <w:basedOn w:val="233"/>
    <w:next w:val="1"/>
    <w:autoRedefine/>
    <w:qFormat/>
    <w:uiPriority w:val="0"/>
    <w:pPr>
      <w:tabs>
        <w:tab w:val="left" w:pos="5149"/>
        <w:tab w:val="clear" w:pos="4729"/>
      </w:tabs>
      <w:ind w:left="5149"/>
      <w:outlineLvl w:val="5"/>
    </w:pPr>
  </w:style>
  <w:style w:type="paragraph" w:customStyle="1" w:styleId="244">
    <w:name w:val="正文-宋体四号"/>
    <w:basedOn w:val="1"/>
    <w:autoRedefine/>
    <w:qFormat/>
    <w:uiPriority w:val="0"/>
    <w:pPr>
      <w:spacing w:line="360" w:lineRule="auto"/>
      <w:ind w:firstLine="560" w:firstLineChars="200"/>
    </w:pPr>
    <w:rPr>
      <w:rFonts w:cs="宋体"/>
      <w:sz w:val="28"/>
      <w:szCs w:val="20"/>
    </w:rPr>
  </w:style>
  <w:style w:type="paragraph" w:customStyle="1" w:styleId="24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6">
    <w:name w:val="Char2"/>
    <w:basedOn w:val="1"/>
    <w:autoRedefine/>
    <w:qFormat/>
    <w:uiPriority w:val="0"/>
  </w:style>
  <w:style w:type="paragraph" w:customStyle="1" w:styleId="247">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8">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49">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autoRedefine/>
    <w:qFormat/>
    <w:uiPriority w:val="0"/>
  </w:style>
  <w:style w:type="paragraph" w:customStyle="1" w:styleId="251">
    <w:name w:val="样式 标题 1Level 1Level 11h1II+IHeading1H1-Heading 1Header 1..."/>
    <w:basedOn w:val="3"/>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autoRedefine/>
    <w:qFormat/>
    <w:uiPriority w:val="0"/>
    <w:pPr>
      <w:ind w:left="855" w:hanging="855"/>
    </w:pPr>
    <w:rPr>
      <w:sz w:val="24"/>
      <w:szCs w:val="20"/>
    </w:rPr>
  </w:style>
  <w:style w:type="paragraph" w:customStyle="1" w:styleId="253">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3"/>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autoRedefine/>
    <w:qFormat/>
    <w:uiPriority w:val="0"/>
  </w:style>
  <w:style w:type="paragraph" w:customStyle="1" w:styleId="273">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autoRedefine/>
    <w:qFormat/>
    <w:uiPriority w:val="0"/>
    <w:pPr>
      <w:adjustRightInd/>
      <w:spacing w:line="360" w:lineRule="auto"/>
      <w:ind w:firstLine="200" w:firstLineChars="200"/>
      <w:textAlignment w:val="auto"/>
    </w:pPr>
    <w:rPr>
      <w:kern w:val="2"/>
    </w:rPr>
  </w:style>
  <w:style w:type="paragraph" w:customStyle="1" w:styleId="277">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3"/>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autoRedefine/>
    <w:qFormat/>
    <w:uiPriority w:val="0"/>
    <w:rPr>
      <w:rFonts w:ascii="仿宋_GB2312" w:eastAsia="仿宋_GB2312"/>
      <w:b/>
      <w:sz w:val="32"/>
      <w:szCs w:val="32"/>
    </w:rPr>
  </w:style>
  <w:style w:type="paragraph" w:customStyle="1" w:styleId="280">
    <w:name w:val="l正文"/>
    <w:basedOn w:val="1"/>
    <w:autoRedefine/>
    <w:qFormat/>
    <w:uiPriority w:val="0"/>
    <w:pPr>
      <w:spacing w:line="360" w:lineRule="auto"/>
      <w:ind w:firstLine="200" w:firstLineChars="200"/>
    </w:pPr>
    <w:rPr>
      <w:rFonts w:ascii="宋体" w:hAnsi="宋体"/>
      <w:sz w:val="24"/>
    </w:rPr>
  </w:style>
  <w:style w:type="paragraph" w:customStyle="1" w:styleId="281">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5">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autoRedefine/>
    <w:qFormat/>
    <w:uiPriority w:val="0"/>
    <w:rPr>
      <w:rFonts w:ascii="仿宋_GB2312" w:eastAsia="仿宋_GB2312"/>
      <w:b/>
      <w:sz w:val="32"/>
      <w:szCs w:val="32"/>
    </w:rPr>
  </w:style>
  <w:style w:type="paragraph" w:customStyle="1" w:styleId="28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autoRedefine/>
    <w:qFormat/>
    <w:uiPriority w:val="0"/>
    <w:pPr>
      <w:tabs>
        <w:tab w:val="left" w:pos="709"/>
      </w:tabs>
    </w:pPr>
    <w:rPr>
      <w:rFonts w:ascii="宋体" w:hAnsi="宋体"/>
      <w:sz w:val="36"/>
      <w:szCs w:val="36"/>
    </w:rPr>
  </w:style>
  <w:style w:type="paragraph" w:customStyle="1" w:styleId="29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autoRedefine/>
    <w:qFormat/>
    <w:uiPriority w:val="0"/>
    <w:rPr>
      <w:rFonts w:ascii="仿宋_GB2312" w:eastAsia="仿宋_GB2312"/>
      <w:b/>
      <w:sz w:val="32"/>
      <w:szCs w:val="32"/>
    </w:rPr>
  </w:style>
  <w:style w:type="paragraph" w:customStyle="1" w:styleId="2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4">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autoRedefine/>
    <w:qFormat/>
    <w:uiPriority w:val="0"/>
    <w:pPr>
      <w:keepNext/>
      <w:spacing w:after="160"/>
    </w:pPr>
    <w:rPr>
      <w:szCs w:val="20"/>
    </w:rPr>
  </w:style>
  <w:style w:type="paragraph" w:customStyle="1" w:styleId="296">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autoRedefine/>
    <w:qFormat/>
    <w:uiPriority w:val="0"/>
    <w:rPr>
      <w:rFonts w:ascii="宋体" w:hAnsi="宋体"/>
      <w:color w:val="000000"/>
      <w:sz w:val="24"/>
    </w:rPr>
  </w:style>
  <w:style w:type="paragraph" w:customStyle="1" w:styleId="304">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autoRedefine/>
    <w:qFormat/>
    <w:uiPriority w:val="0"/>
    <w:pPr>
      <w:spacing w:before="260" w:after="260" w:line="413" w:lineRule="auto"/>
    </w:pPr>
    <w:rPr>
      <w:rFonts w:ascii="黑体" w:hAnsi="黑体"/>
      <w:b w:val="0"/>
      <w:kern w:val="0"/>
      <w:sz w:val="24"/>
      <w:szCs w:val="32"/>
    </w:rPr>
  </w:style>
  <w:style w:type="paragraph" w:customStyle="1" w:styleId="316">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autoRedefine/>
    <w:qFormat/>
    <w:uiPriority w:val="0"/>
    <w:pPr>
      <w:ind w:firstLine="420" w:firstLineChars="200"/>
    </w:pPr>
  </w:style>
  <w:style w:type="paragraph" w:customStyle="1" w:styleId="32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autoRedefine/>
    <w:qFormat/>
    <w:uiPriority w:val="0"/>
    <w:pPr>
      <w:widowControl/>
    </w:pPr>
    <w:rPr>
      <w:kern w:val="0"/>
      <w:szCs w:val="21"/>
    </w:rPr>
  </w:style>
  <w:style w:type="paragraph" w:customStyle="1" w:styleId="32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autoRedefine/>
    <w:qFormat/>
    <w:uiPriority w:val="0"/>
    <w:tblPr>
      <w:tblCellMar>
        <w:top w:w="0" w:type="dxa"/>
        <w:left w:w="0" w:type="dxa"/>
        <w:bottom w:w="0" w:type="dxa"/>
        <w:right w:w="0" w:type="dxa"/>
      </w:tblCellMar>
    </w:tblPr>
  </w:style>
  <w:style w:type="paragraph" w:styleId="328">
    <w:name w:val="List Paragraph"/>
    <w:basedOn w:val="1"/>
    <w:autoRedefine/>
    <w:qFormat/>
    <w:uiPriority w:val="99"/>
    <w:pPr>
      <w:ind w:firstLine="420" w:firstLineChars="200"/>
    </w:pPr>
  </w:style>
  <w:style w:type="paragraph" w:customStyle="1" w:styleId="329">
    <w:name w:val="正文段"/>
    <w:basedOn w:val="1"/>
    <w:autoRedefine/>
    <w:qFormat/>
    <w:uiPriority w:val="0"/>
    <w:pPr>
      <w:widowControl/>
      <w:snapToGrid w:val="0"/>
      <w:spacing w:afterLines="50"/>
      <w:ind w:firstLine="200" w:firstLineChars="200"/>
    </w:pPr>
    <w:rPr>
      <w:sz w:val="24"/>
      <w:szCs w:val="20"/>
    </w:rPr>
  </w:style>
  <w:style w:type="paragraph" w:customStyle="1" w:styleId="330">
    <w:name w:val="_Style 3"/>
    <w:basedOn w:val="1"/>
    <w:next w:val="1"/>
    <w:autoRedefine/>
    <w:qFormat/>
    <w:uiPriority w:val="34"/>
    <w:pPr>
      <w:spacing w:line="360" w:lineRule="auto"/>
      <w:ind w:firstLine="420" w:firstLineChars="200"/>
    </w:pPr>
  </w:style>
  <w:style w:type="paragraph" w:customStyle="1" w:styleId="331">
    <w:name w:val="_Style 2"/>
    <w:basedOn w:val="1"/>
    <w:next w:val="1"/>
    <w:autoRedefine/>
    <w:qFormat/>
    <w:uiPriority w:val="0"/>
    <w:pPr>
      <w:pBdr>
        <w:bottom w:val="single" w:color="auto" w:sz="6" w:space="1"/>
      </w:pBdr>
      <w:jc w:val="center"/>
    </w:pPr>
    <w:rPr>
      <w:rFonts w:ascii="Arial"/>
      <w:vanish/>
      <w:sz w:val="16"/>
    </w:rPr>
  </w:style>
  <w:style w:type="character" w:customStyle="1" w:styleId="332">
    <w:name w:val="font31"/>
    <w:basedOn w:val="54"/>
    <w:autoRedefine/>
    <w:qFormat/>
    <w:uiPriority w:val="0"/>
    <w:rPr>
      <w:rFonts w:hint="eastAsia" w:ascii="宋体" w:hAnsi="宋体" w:eastAsia="宋体" w:cs="宋体"/>
      <w:color w:val="000000"/>
      <w:sz w:val="24"/>
      <w:szCs w:val="24"/>
      <w:u w:val="single"/>
    </w:rPr>
  </w:style>
  <w:style w:type="paragraph" w:customStyle="1" w:styleId="333">
    <w:name w:val="表格文字"/>
    <w:basedOn w:val="1"/>
    <w:next w:val="21"/>
    <w:autoRedefine/>
    <w:qFormat/>
    <w:uiPriority w:val="0"/>
    <w:pPr>
      <w:adjustRightInd w:val="0"/>
      <w:spacing w:line="420" w:lineRule="atLeast"/>
      <w:jc w:val="left"/>
      <w:textAlignment w:val="baseline"/>
    </w:pPr>
    <w:rPr>
      <w:kern w:val="0"/>
    </w:rPr>
  </w:style>
  <w:style w:type="character" w:customStyle="1" w:styleId="334">
    <w:name w:val="font01"/>
    <w:basedOn w:val="54"/>
    <w:autoRedefine/>
    <w:qFormat/>
    <w:uiPriority w:val="0"/>
    <w:rPr>
      <w:rFonts w:ascii="Arial" w:hAnsi="Arial" w:cs="Arial"/>
      <w:color w:val="000000"/>
      <w:sz w:val="18"/>
      <w:szCs w:val="18"/>
      <w:u w:val="none"/>
    </w:rPr>
  </w:style>
  <w:style w:type="paragraph" w:customStyle="1" w:styleId="335">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7">
    <w:name w:val="font61"/>
    <w:basedOn w:val="54"/>
    <w:autoRedefine/>
    <w:qFormat/>
    <w:uiPriority w:val="0"/>
    <w:rPr>
      <w:rFonts w:hint="eastAsia" w:ascii="宋体" w:hAnsi="宋体" w:eastAsia="宋体" w:cs="宋体"/>
      <w:color w:val="000000"/>
      <w:sz w:val="20"/>
      <w:szCs w:val="20"/>
      <w:u w:val="none"/>
    </w:rPr>
  </w:style>
  <w:style w:type="character" w:customStyle="1" w:styleId="338">
    <w:name w:val="font81"/>
    <w:basedOn w:val="54"/>
    <w:autoRedefine/>
    <w:qFormat/>
    <w:uiPriority w:val="0"/>
    <w:rPr>
      <w:rFonts w:ascii="Calibri" w:hAnsi="Calibri" w:cs="Calibri"/>
      <w:color w:val="000000"/>
      <w:sz w:val="20"/>
      <w:szCs w:val="20"/>
      <w:u w:val="none"/>
    </w:rPr>
  </w:style>
  <w:style w:type="character" w:customStyle="1" w:styleId="339">
    <w:name w:val="font71"/>
    <w:basedOn w:val="54"/>
    <w:autoRedefine/>
    <w:qFormat/>
    <w:uiPriority w:val="0"/>
    <w:rPr>
      <w:rFonts w:hint="eastAsia" w:ascii="宋体" w:hAnsi="宋体" w:eastAsia="宋体" w:cs="宋体"/>
      <w:color w:val="000000"/>
      <w:sz w:val="22"/>
      <w:szCs w:val="22"/>
      <w:u w:val="none"/>
    </w:rPr>
  </w:style>
  <w:style w:type="paragraph" w:customStyle="1" w:styleId="340">
    <w:name w:val="01 正文-首行缩进2字符"/>
    <w:basedOn w:val="1"/>
    <w:autoRedefine/>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72</Pages>
  <Words>31687</Words>
  <Characters>33277</Characters>
  <Lines>322</Lines>
  <Paragraphs>90</Paragraphs>
  <TotalTime>16</TotalTime>
  <ScaleCrop>false</ScaleCrop>
  <LinksUpToDate>false</LinksUpToDate>
  <CharactersWithSpaces>34892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2025-05-06T10:16:49Z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BC1BA64C697642BF92F420CC9F67FF35</vt:lpwstr>
  </property>
  <property fmtid="{D5CDD505-2E9C-101B-9397-08002B2CF9AE}" pid="4" name="KSOTemplateDocerSaveRecord">
    <vt:lpwstr>eyJoZGlkIjoiNTg3NGFkZWM5NThlZmRiMDI3MjA2Y2MyZGFiOGJhYTAiLCJ1c2VySWQiOiIxNDgxMzEyODcxIn0=</vt:lpwstr>
  </property>
</Properties>
</file>