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C26FDE">
      <w:pPr>
        <w:rPr>
          <w:rFonts w:ascii="宋体" w:hAnsi="宋体" w:cs="宋体"/>
          <w:b/>
          <w:bCs/>
          <w:color w:val="auto"/>
          <w:spacing w:val="120"/>
          <w:sz w:val="52"/>
          <w:szCs w:val="52"/>
          <w:highlight w:val="none"/>
        </w:rPr>
      </w:pPr>
    </w:p>
    <w:p w14:paraId="0B49BC0E">
      <w:pPr>
        <w:rPr>
          <w:rFonts w:ascii="宋体" w:hAnsi="宋体" w:cs="宋体"/>
          <w:b/>
          <w:bCs/>
          <w:color w:val="auto"/>
          <w:sz w:val="52"/>
          <w:szCs w:val="52"/>
          <w:highlight w:val="none"/>
        </w:rPr>
      </w:pPr>
      <w:r>
        <w:rPr>
          <w:rFonts w:hint="eastAsia" w:ascii="宋体" w:hAnsi="宋体" w:cs="宋体"/>
          <w:color w:val="auto"/>
          <w:spacing w:val="20"/>
          <w:sz w:val="84"/>
          <w:highlight w:val="none"/>
        </w:rPr>
        <w:t>温州市政府（分散）采购</w:t>
      </w:r>
    </w:p>
    <w:p w14:paraId="0C0ABBC2">
      <w:pPr>
        <w:jc w:val="center"/>
        <w:rPr>
          <w:rFonts w:ascii="宋体" w:hAnsi="宋体" w:cs="宋体"/>
          <w:b/>
          <w:bCs/>
          <w:color w:val="auto"/>
          <w:spacing w:val="26"/>
          <w:sz w:val="52"/>
          <w:highlight w:val="none"/>
        </w:rPr>
      </w:pPr>
    </w:p>
    <w:p w14:paraId="421BB0DB">
      <w:pPr>
        <w:ind w:firstLine="2357" w:firstLineChars="235"/>
        <w:rPr>
          <w:rFonts w:ascii="宋体" w:hAnsi="宋体" w:cs="宋体"/>
          <w:b/>
          <w:bCs/>
          <w:color w:val="auto"/>
          <w:spacing w:val="140"/>
          <w:sz w:val="72"/>
          <w:highlight w:val="none"/>
        </w:rPr>
      </w:pPr>
    </w:p>
    <w:p w14:paraId="1F264476">
      <w:pPr>
        <w:adjustRightInd w:val="0"/>
        <w:snapToGrid w:val="0"/>
        <w:spacing w:line="480" w:lineRule="auto"/>
        <w:ind w:right="361"/>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14:paraId="45F7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2E7AF532">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编 号</w:t>
            </w:r>
            <w:r>
              <w:rPr>
                <w:rFonts w:hint="eastAsia" w:ascii="宋体" w:hAnsi="宋体" w:cs="宋体"/>
                <w:color w:val="auto"/>
                <w:spacing w:val="40"/>
                <w:sz w:val="28"/>
                <w:highlight w:val="none"/>
              </w:rPr>
              <w:t>：</w:t>
            </w:r>
          </w:p>
        </w:tc>
        <w:tc>
          <w:tcPr>
            <w:tcW w:w="5730" w:type="dxa"/>
            <w:vAlign w:val="center"/>
          </w:tcPr>
          <w:p w14:paraId="193000F3">
            <w:pPr>
              <w:spacing w:line="700" w:lineRule="exact"/>
              <w:jc w:val="center"/>
              <w:rPr>
                <w:rFonts w:hint="eastAsia" w:ascii="宋体" w:hAnsi="宋体" w:eastAsia="宋体" w:cs="宋体"/>
                <w:color w:val="auto"/>
                <w:sz w:val="24"/>
                <w:highlight w:val="none"/>
                <w:lang w:eastAsia="zh-CN"/>
              </w:rPr>
            </w:pPr>
            <w:r>
              <w:rPr>
                <w:rFonts w:hint="eastAsia" w:ascii="宋体" w:hAnsi="宋体" w:cs="宋体"/>
                <w:color w:val="auto"/>
                <w:spacing w:val="40"/>
                <w:sz w:val="28"/>
                <w:highlight w:val="none"/>
                <w:lang w:eastAsia="zh-CN"/>
              </w:rPr>
              <w:t>WZLCZB（Z）-2025-06013-1</w:t>
            </w:r>
          </w:p>
        </w:tc>
      </w:tr>
      <w:tr w14:paraId="08F3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4C2D7A54">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名 称：</w:t>
            </w:r>
          </w:p>
        </w:tc>
        <w:tc>
          <w:tcPr>
            <w:tcW w:w="5730" w:type="dxa"/>
            <w:vAlign w:val="center"/>
          </w:tcPr>
          <w:p w14:paraId="672BE8A6">
            <w:pPr>
              <w:spacing w:line="700" w:lineRule="exact"/>
              <w:jc w:val="center"/>
              <w:rPr>
                <w:rFonts w:hint="eastAsia" w:ascii="宋体" w:hAnsi="宋体" w:eastAsia="宋体" w:cs="宋体"/>
                <w:color w:val="auto"/>
                <w:sz w:val="24"/>
                <w:highlight w:val="none"/>
                <w:lang w:eastAsia="zh-CN"/>
              </w:rPr>
            </w:pPr>
            <w:r>
              <w:rPr>
                <w:rFonts w:hint="eastAsia" w:ascii="宋体" w:hAnsi="宋体" w:cs="宋体"/>
                <w:color w:val="auto"/>
                <w:sz w:val="30"/>
                <w:szCs w:val="30"/>
                <w:highlight w:val="none"/>
                <w:lang w:eastAsia="zh-CN"/>
              </w:rPr>
              <w:t>2025年协助开展公共文化服务外包（重）</w:t>
            </w:r>
          </w:p>
        </w:tc>
      </w:tr>
      <w:tr w14:paraId="0435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072AAB9B">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采 购 方 式：</w:t>
            </w:r>
          </w:p>
        </w:tc>
        <w:tc>
          <w:tcPr>
            <w:tcW w:w="5730" w:type="dxa"/>
            <w:vAlign w:val="center"/>
          </w:tcPr>
          <w:p w14:paraId="7DA2FF4E">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公开招标</w:t>
            </w:r>
          </w:p>
        </w:tc>
      </w:tr>
      <w:tr w14:paraId="37F2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31977587">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评 审 方 式：</w:t>
            </w:r>
          </w:p>
        </w:tc>
        <w:tc>
          <w:tcPr>
            <w:tcW w:w="5730" w:type="dxa"/>
            <w:vAlign w:val="center"/>
          </w:tcPr>
          <w:p w14:paraId="68E14A33">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线上电子招投标</w:t>
            </w:r>
          </w:p>
        </w:tc>
      </w:tr>
    </w:tbl>
    <w:p w14:paraId="221F9C8D">
      <w:pPr>
        <w:spacing w:line="700" w:lineRule="exact"/>
        <w:ind w:firstLine="723" w:firstLineChars="300"/>
        <w:jc w:val="left"/>
        <w:rPr>
          <w:rFonts w:ascii="宋体" w:hAnsi="宋体" w:cs="宋体"/>
          <w:b/>
          <w:bCs/>
          <w:color w:val="auto"/>
          <w:sz w:val="24"/>
          <w:highlight w:val="none"/>
        </w:rPr>
      </w:pPr>
    </w:p>
    <w:p w14:paraId="68ECC2A8">
      <w:pPr>
        <w:spacing w:line="700" w:lineRule="exact"/>
        <w:ind w:firstLine="904" w:firstLineChars="300"/>
        <w:jc w:val="left"/>
        <w:rPr>
          <w:rFonts w:ascii="宋体" w:hAnsi="宋体" w:cs="宋体"/>
          <w:b/>
          <w:color w:val="auto"/>
          <w:spacing w:val="40"/>
          <w:sz w:val="30"/>
          <w:szCs w:val="30"/>
          <w:highlight w:val="none"/>
        </w:rPr>
      </w:pPr>
      <w:r>
        <w:rPr>
          <w:rFonts w:hint="eastAsia" w:ascii="宋体" w:hAnsi="宋体" w:cs="宋体"/>
          <w:b/>
          <w:bCs/>
          <w:color w:val="auto"/>
          <w:sz w:val="30"/>
          <w:szCs w:val="30"/>
          <w:highlight w:val="none"/>
        </w:rPr>
        <w:t xml:space="preserve">     </w:t>
      </w:r>
    </w:p>
    <w:p w14:paraId="06CC04DD">
      <w:pPr>
        <w:spacing w:line="700" w:lineRule="exact"/>
        <w:ind w:left="3802" w:leftChars="540" w:hanging="2668" w:hangingChars="700"/>
        <w:rPr>
          <w:rFonts w:ascii="宋体" w:hAnsi="宋体" w:cs="宋体"/>
          <w:b/>
          <w:color w:val="auto"/>
          <w:spacing w:val="40"/>
          <w:sz w:val="30"/>
          <w:szCs w:val="30"/>
          <w:highlight w:val="none"/>
        </w:rPr>
      </w:pPr>
    </w:p>
    <w:p w14:paraId="1E25F600">
      <w:pPr>
        <w:keepNext/>
        <w:spacing w:line="700" w:lineRule="exact"/>
        <w:rPr>
          <w:rFonts w:ascii="宋体" w:hAnsi="宋体" w:cs="宋体"/>
          <w:color w:val="auto"/>
          <w:spacing w:val="40"/>
          <w:sz w:val="30"/>
          <w:szCs w:val="30"/>
          <w:highlight w:val="none"/>
        </w:rPr>
      </w:pPr>
      <w:r>
        <w:rPr>
          <w:rFonts w:hint="eastAsia" w:ascii="宋体" w:hAnsi="宋体" w:cs="宋体"/>
          <w:b/>
          <w:color w:val="auto"/>
          <w:spacing w:val="40"/>
          <w:sz w:val="30"/>
          <w:szCs w:val="30"/>
          <w:highlight w:val="none"/>
        </w:rPr>
        <w:t xml:space="preserve">    </w:t>
      </w:r>
    </w:p>
    <w:p w14:paraId="564089C7">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 标 人:温州市鹿城区文化和广电旅游体育局</w:t>
      </w:r>
    </w:p>
    <w:p w14:paraId="44FBCDF4">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招标代理机构：温州历程招标有限公司</w:t>
      </w:r>
    </w:p>
    <w:p w14:paraId="1CA82ECC">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二0二五年</w:t>
      </w:r>
    </w:p>
    <w:p w14:paraId="00623A48">
      <w:pPr>
        <w:rPr>
          <w:color w:val="auto"/>
          <w:highlight w:val="none"/>
        </w:rPr>
      </w:pPr>
      <w:r>
        <w:rPr>
          <w:rFonts w:hint="eastAsia" w:ascii="宋体" w:hAnsi="宋体" w:cs="宋体"/>
          <w:b/>
          <w:color w:val="auto"/>
          <w:sz w:val="36"/>
          <w:szCs w:val="36"/>
          <w:highlight w:val="none"/>
        </w:rPr>
        <w:br w:type="page"/>
      </w:r>
    </w:p>
    <w:sdt>
      <w:sdtPr>
        <w:rPr>
          <w:rFonts w:hint="eastAsia" w:ascii="宋体" w:hAnsi="宋体" w:cs="宋体"/>
          <w:color w:val="auto"/>
          <w:highlight w:val="none"/>
        </w:rPr>
        <w:id w:val="147459729"/>
        <w15:color w:val="DBDBDB"/>
        <w:docPartObj>
          <w:docPartGallery w:val="Table of Contents"/>
          <w:docPartUnique/>
        </w:docPartObj>
      </w:sdtPr>
      <w:sdtEndPr>
        <w:rPr>
          <w:rFonts w:hint="eastAsia" w:ascii="宋体" w:hAnsi="宋体" w:cs="宋体"/>
          <w:color w:val="auto"/>
          <w:szCs w:val="36"/>
          <w:highlight w:val="none"/>
        </w:rPr>
      </w:sdtEndPr>
      <w:sdtContent>
        <w:p w14:paraId="7B3F0D82">
          <w:pPr>
            <w:jc w:val="center"/>
            <w:rPr>
              <w:rFonts w:ascii="宋体" w:hAnsi="宋体" w:cs="宋体"/>
              <w:color w:val="auto"/>
              <w:highlight w:val="none"/>
            </w:rPr>
          </w:pPr>
        </w:p>
        <w:p w14:paraId="04D1228B">
          <w:pPr>
            <w:pStyle w:val="40"/>
            <w:tabs>
              <w:tab w:val="right" w:leader="dot" w:pos="9638"/>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76EB2E46">
          <w:pPr>
            <w:pStyle w:val="40"/>
            <w:tabs>
              <w:tab w:val="right" w:leader="dot" w:pos="9638"/>
            </w:tabs>
            <w:spacing w:line="360" w:lineRule="auto"/>
            <w:rPr>
              <w:color w:val="auto"/>
              <w:sz w:val="22"/>
              <w:szCs w:val="28"/>
              <w:highlight w:val="none"/>
            </w:rPr>
          </w:pPr>
          <w:r>
            <w:rPr>
              <w:rFonts w:hint="eastAsia" w:ascii="宋体" w:hAnsi="宋体" w:cs="宋体"/>
              <w:b/>
              <w:color w:val="auto"/>
              <w:sz w:val="40"/>
              <w:szCs w:val="40"/>
              <w:highlight w:val="none"/>
            </w:rPr>
            <w:fldChar w:fldCharType="begin"/>
          </w:r>
          <w:r>
            <w:rPr>
              <w:rFonts w:hint="eastAsia" w:ascii="宋体" w:hAnsi="宋体" w:cs="宋体"/>
              <w:b/>
              <w:color w:val="auto"/>
              <w:sz w:val="40"/>
              <w:szCs w:val="40"/>
              <w:highlight w:val="none"/>
            </w:rPr>
            <w:instrText xml:space="preserve">TOC \o "1-3" \h \u </w:instrText>
          </w:r>
          <w:r>
            <w:rPr>
              <w:rFonts w:hint="eastAsia" w:ascii="宋体" w:hAnsi="宋体" w:cs="宋体"/>
              <w:b/>
              <w:color w:val="auto"/>
              <w:sz w:val="40"/>
              <w:szCs w:val="40"/>
              <w:highlight w:val="none"/>
            </w:rPr>
            <w:fldChar w:fldCharType="separate"/>
          </w:r>
          <w:r>
            <w:rPr>
              <w:color w:val="auto"/>
              <w:highlight w:val="none"/>
            </w:rPr>
            <w:fldChar w:fldCharType="begin"/>
          </w:r>
          <w:r>
            <w:rPr>
              <w:color w:val="auto"/>
              <w:highlight w:val="none"/>
            </w:rPr>
            <w:instrText xml:space="preserve"> HYPERLINK \l "_Toc6599" </w:instrText>
          </w:r>
          <w:r>
            <w:rPr>
              <w:color w:val="auto"/>
              <w:highlight w:val="none"/>
            </w:rPr>
            <w:fldChar w:fldCharType="separate"/>
          </w:r>
          <w:r>
            <w:rPr>
              <w:rFonts w:hint="eastAsia" w:ascii="宋体" w:hAnsi="宋体" w:cs="宋体"/>
              <w:color w:val="auto"/>
              <w:sz w:val="22"/>
              <w:szCs w:val="28"/>
              <w:highlight w:val="none"/>
            </w:rPr>
            <w:t>招 标 公 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color w:val="auto"/>
              <w:sz w:val="22"/>
              <w:szCs w:val="28"/>
              <w:highlight w:val="none"/>
            </w:rPr>
            <w:fldChar w:fldCharType="end"/>
          </w:r>
        </w:p>
        <w:p w14:paraId="486C1DC5">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"_Toc10401" </w:instrText>
          </w:r>
          <w:r>
            <w:rPr>
              <w:color w:val="auto"/>
              <w:highlight w:val="none"/>
            </w:rPr>
            <w:fldChar w:fldCharType="separate"/>
          </w:r>
          <w:r>
            <w:rPr>
              <w:rFonts w:hint="eastAsia" w:ascii="宋体" w:hAnsi="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color w:val="auto"/>
              <w:sz w:val="22"/>
              <w:szCs w:val="28"/>
              <w:highlight w:val="none"/>
            </w:rPr>
            <w:fldChar w:fldCharType="end"/>
          </w:r>
        </w:p>
        <w:p w14:paraId="13507028">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"_Toc6224" </w:instrText>
          </w:r>
          <w:r>
            <w:rPr>
              <w:color w:val="auto"/>
              <w:highlight w:val="none"/>
            </w:rPr>
            <w:fldChar w:fldCharType="separate"/>
          </w:r>
          <w:r>
            <w:rPr>
              <w:rFonts w:hint="eastAsia" w:ascii="宋体" w:hAnsi="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color w:val="auto"/>
              <w:sz w:val="22"/>
              <w:szCs w:val="28"/>
              <w:highlight w:val="none"/>
            </w:rPr>
            <w:fldChar w:fldCharType="end"/>
          </w:r>
        </w:p>
        <w:p w14:paraId="02881676">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"_Toc19070" </w:instrText>
          </w:r>
          <w:r>
            <w:rPr>
              <w:color w:val="auto"/>
              <w:highlight w:val="none"/>
            </w:rPr>
            <w:fldChar w:fldCharType="separate"/>
          </w:r>
          <w:r>
            <w:rPr>
              <w:rFonts w:hint="eastAsia" w:ascii="宋体" w:hAnsi="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color w:val="auto"/>
              <w:sz w:val="22"/>
              <w:szCs w:val="28"/>
              <w:highlight w:val="none"/>
            </w:rPr>
            <w:fldChar w:fldCharType="end"/>
          </w:r>
        </w:p>
        <w:p w14:paraId="28844BE9">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"_Toc28278" </w:instrText>
          </w:r>
          <w:r>
            <w:rPr>
              <w:color w:val="auto"/>
              <w:highlight w:val="none"/>
            </w:rPr>
            <w:fldChar w:fldCharType="separate"/>
          </w:r>
          <w:r>
            <w:rPr>
              <w:rFonts w:hint="eastAsia" w:ascii="宋体" w:hAnsi="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color w:val="auto"/>
              <w:sz w:val="22"/>
              <w:szCs w:val="28"/>
              <w:highlight w:val="none"/>
            </w:rPr>
            <w:fldChar w:fldCharType="end"/>
          </w:r>
        </w:p>
        <w:p w14:paraId="5466CD85">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"_Toc22646" </w:instrText>
          </w:r>
          <w:r>
            <w:rPr>
              <w:color w:val="auto"/>
              <w:highlight w:val="none"/>
            </w:rPr>
            <w:fldChar w:fldCharType="separate"/>
          </w:r>
          <w:r>
            <w:rPr>
              <w:rFonts w:hint="eastAsia" w:ascii="宋体" w:hAnsi="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color w:val="auto"/>
              <w:sz w:val="22"/>
              <w:szCs w:val="28"/>
              <w:highlight w:val="none"/>
            </w:rPr>
            <w:fldChar w:fldCharType="end"/>
          </w:r>
        </w:p>
        <w:p w14:paraId="62B2CA5A">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"_Toc18542" </w:instrText>
          </w:r>
          <w:r>
            <w:rPr>
              <w:color w:val="auto"/>
              <w:highlight w:val="none"/>
            </w:rPr>
            <w:fldChar w:fldCharType="separate"/>
          </w:r>
          <w:r>
            <w:rPr>
              <w:rFonts w:hint="eastAsia" w:ascii="宋体" w:hAnsi="宋体" w:cs="宋体"/>
              <w:bCs/>
              <w:color w:val="auto"/>
              <w:sz w:val="22"/>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color w:val="auto"/>
              <w:sz w:val="22"/>
              <w:szCs w:val="28"/>
              <w:highlight w:val="none"/>
            </w:rPr>
            <w:fldChar w:fldCharType="end"/>
          </w:r>
        </w:p>
        <w:p w14:paraId="5E8A7DC7">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"_Toc8079" </w:instrText>
          </w:r>
          <w:r>
            <w:rPr>
              <w:color w:val="auto"/>
              <w:highlight w:val="none"/>
            </w:rPr>
            <w:fldChar w:fldCharType="separate"/>
          </w:r>
          <w:r>
            <w:rPr>
              <w:rFonts w:hint="eastAsia" w:ascii="宋体" w:hAnsi="宋体" w:cs="宋体"/>
              <w:bCs/>
              <w:color w:val="auto"/>
              <w:sz w:val="22"/>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color w:val="auto"/>
              <w:sz w:val="22"/>
              <w:szCs w:val="28"/>
              <w:highlight w:val="none"/>
            </w:rPr>
            <w:fldChar w:fldCharType="end"/>
          </w:r>
        </w:p>
        <w:p w14:paraId="55E9FD27">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"_Toc21056" </w:instrText>
          </w:r>
          <w:r>
            <w:rPr>
              <w:color w:val="auto"/>
              <w:highlight w:val="none"/>
            </w:rPr>
            <w:fldChar w:fldCharType="separate"/>
          </w:r>
          <w:r>
            <w:rPr>
              <w:rFonts w:hint="eastAsia" w:ascii="宋体" w:hAnsi="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color w:val="auto"/>
              <w:sz w:val="22"/>
              <w:szCs w:val="28"/>
              <w:highlight w:val="none"/>
            </w:rPr>
            <w:fldChar w:fldCharType="end"/>
          </w:r>
        </w:p>
        <w:p w14:paraId="7F12B401">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"_Toc19043" </w:instrText>
          </w:r>
          <w:r>
            <w:rPr>
              <w:color w:val="auto"/>
              <w:highlight w:val="none"/>
            </w:rPr>
            <w:fldChar w:fldCharType="separate"/>
          </w:r>
          <w:r>
            <w:rPr>
              <w:rFonts w:hint="eastAsia" w:ascii="宋体" w:hAnsi="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color w:val="auto"/>
              <w:sz w:val="22"/>
              <w:szCs w:val="28"/>
              <w:highlight w:val="none"/>
            </w:rPr>
            <w:fldChar w:fldCharType="end"/>
          </w:r>
        </w:p>
        <w:p w14:paraId="435B19F7">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"_Toc18439" </w:instrText>
          </w:r>
          <w:r>
            <w:rPr>
              <w:color w:val="auto"/>
              <w:highlight w:val="none"/>
            </w:rPr>
            <w:fldChar w:fldCharType="separate"/>
          </w:r>
          <w:r>
            <w:rPr>
              <w:rFonts w:hint="eastAsia" w:ascii="宋体" w:hAnsi="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color w:val="auto"/>
              <w:sz w:val="22"/>
              <w:szCs w:val="28"/>
              <w:highlight w:val="none"/>
            </w:rPr>
            <w:fldChar w:fldCharType="end"/>
          </w:r>
        </w:p>
        <w:p w14:paraId="0BC27DB5">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"_Toc6368" </w:instrText>
          </w:r>
          <w:r>
            <w:rPr>
              <w:color w:val="auto"/>
              <w:highlight w:val="none"/>
            </w:rPr>
            <w:fldChar w:fldCharType="separate"/>
          </w:r>
          <w:r>
            <w:rPr>
              <w:rFonts w:hint="eastAsia" w:ascii="宋体" w:hAnsi="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24</w:t>
          </w:r>
          <w:r>
            <w:rPr>
              <w:color w:val="auto"/>
              <w:sz w:val="22"/>
              <w:szCs w:val="28"/>
              <w:highlight w:val="none"/>
            </w:rPr>
            <w:fldChar w:fldCharType="end"/>
          </w:r>
          <w:r>
            <w:rPr>
              <w:color w:val="auto"/>
              <w:sz w:val="22"/>
              <w:szCs w:val="28"/>
              <w:highlight w:val="none"/>
            </w:rPr>
            <w:fldChar w:fldCharType="end"/>
          </w:r>
        </w:p>
        <w:p w14:paraId="7F2F8B2C">
          <w:pPr>
            <w:pStyle w:val="3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"_Toc5430" </w:instrText>
          </w:r>
          <w:r>
            <w:rPr>
              <w:color w:val="auto"/>
              <w:highlight w:val="none"/>
            </w:rPr>
            <w:fldChar w:fldCharType="separate"/>
          </w:r>
          <w:r>
            <w:rPr>
              <w:rFonts w:hint="eastAsia" w:ascii="宋体" w:hAnsi="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24</w:t>
          </w:r>
          <w:r>
            <w:rPr>
              <w:color w:val="auto"/>
              <w:sz w:val="22"/>
              <w:szCs w:val="28"/>
              <w:highlight w:val="none"/>
            </w:rPr>
            <w:fldChar w:fldCharType="end"/>
          </w:r>
          <w:r>
            <w:rPr>
              <w:color w:val="auto"/>
              <w:sz w:val="22"/>
              <w:szCs w:val="28"/>
              <w:highlight w:val="none"/>
            </w:rPr>
            <w:fldChar w:fldCharType="end"/>
          </w:r>
        </w:p>
        <w:p w14:paraId="1B162C8D">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"_Toc12035" </w:instrText>
          </w:r>
          <w:r>
            <w:rPr>
              <w:color w:val="auto"/>
              <w:highlight w:val="none"/>
            </w:rPr>
            <w:fldChar w:fldCharType="separate"/>
          </w:r>
          <w:r>
            <w:rPr>
              <w:rFonts w:hint="eastAsia" w:ascii="宋体" w:hAnsi="宋体" w:cs="宋体"/>
              <w:color w:val="auto"/>
              <w:sz w:val="22"/>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28</w:t>
          </w:r>
          <w:r>
            <w:rPr>
              <w:color w:val="auto"/>
              <w:sz w:val="22"/>
              <w:szCs w:val="28"/>
              <w:highlight w:val="none"/>
            </w:rPr>
            <w:fldChar w:fldCharType="end"/>
          </w:r>
          <w:r>
            <w:rPr>
              <w:color w:val="auto"/>
              <w:sz w:val="22"/>
              <w:szCs w:val="28"/>
              <w:highlight w:val="none"/>
            </w:rPr>
            <w:fldChar w:fldCharType="end"/>
          </w:r>
        </w:p>
        <w:p w14:paraId="404CBEE3">
          <w:pPr>
            <w:pStyle w:val="3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"_Toc25309" </w:instrText>
          </w:r>
          <w:r>
            <w:rPr>
              <w:color w:val="auto"/>
              <w:highlight w:val="none"/>
            </w:rPr>
            <w:fldChar w:fldCharType="separate"/>
          </w:r>
          <w:r>
            <w:rPr>
              <w:rFonts w:hint="eastAsia" w:ascii="宋体" w:hAnsi="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28</w:t>
          </w:r>
          <w:r>
            <w:rPr>
              <w:color w:val="auto"/>
              <w:sz w:val="22"/>
              <w:szCs w:val="28"/>
              <w:highlight w:val="none"/>
            </w:rPr>
            <w:fldChar w:fldCharType="end"/>
          </w:r>
          <w:r>
            <w:rPr>
              <w:color w:val="auto"/>
              <w:sz w:val="22"/>
              <w:szCs w:val="28"/>
              <w:highlight w:val="none"/>
            </w:rPr>
            <w:fldChar w:fldCharType="end"/>
          </w:r>
        </w:p>
        <w:p w14:paraId="472309B7">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"_Toc31356" </w:instrText>
          </w:r>
          <w:r>
            <w:rPr>
              <w:color w:val="auto"/>
              <w:highlight w:val="none"/>
            </w:rPr>
            <w:fldChar w:fldCharType="separate"/>
          </w:r>
          <w:r>
            <w:rPr>
              <w:rFonts w:hint="eastAsia" w:ascii="宋体" w:hAnsi="宋体" w:cs="宋体"/>
              <w:bCs/>
              <w:color w:val="auto"/>
              <w:sz w:val="22"/>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28</w:t>
          </w:r>
          <w:r>
            <w:rPr>
              <w:color w:val="auto"/>
              <w:sz w:val="22"/>
              <w:szCs w:val="28"/>
              <w:highlight w:val="none"/>
            </w:rPr>
            <w:fldChar w:fldCharType="end"/>
          </w:r>
          <w:r>
            <w:rPr>
              <w:color w:val="auto"/>
              <w:sz w:val="22"/>
              <w:szCs w:val="28"/>
              <w:highlight w:val="none"/>
            </w:rPr>
            <w:fldChar w:fldCharType="end"/>
          </w:r>
        </w:p>
        <w:p w14:paraId="47762D71">
          <w:pPr>
            <w:pStyle w:val="3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"_Toc13639" </w:instrText>
          </w:r>
          <w:r>
            <w:rPr>
              <w:color w:val="auto"/>
              <w:highlight w:val="none"/>
            </w:rPr>
            <w:fldChar w:fldCharType="separate"/>
          </w:r>
          <w:r>
            <w:rPr>
              <w:rFonts w:hint="eastAsia" w:ascii="宋体" w:hAnsi="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33</w:t>
          </w:r>
          <w:r>
            <w:rPr>
              <w:color w:val="auto"/>
              <w:sz w:val="22"/>
              <w:szCs w:val="28"/>
              <w:highlight w:val="none"/>
            </w:rPr>
            <w:fldChar w:fldCharType="end"/>
          </w:r>
          <w:r>
            <w:rPr>
              <w:color w:val="auto"/>
              <w:sz w:val="22"/>
              <w:szCs w:val="28"/>
              <w:highlight w:val="none"/>
            </w:rPr>
            <w:fldChar w:fldCharType="end"/>
          </w:r>
        </w:p>
        <w:p w14:paraId="759F726B">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"_Toc3381" </w:instrText>
          </w:r>
          <w:r>
            <w:rPr>
              <w:color w:val="auto"/>
              <w:highlight w:val="none"/>
            </w:rPr>
            <w:fldChar w:fldCharType="separate"/>
          </w:r>
          <w:r>
            <w:rPr>
              <w:rFonts w:hint="eastAsia" w:ascii="宋体" w:hAnsi="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color w:val="auto"/>
              <w:sz w:val="22"/>
              <w:szCs w:val="28"/>
              <w:highlight w:val="none"/>
            </w:rPr>
            <w:fldChar w:fldCharType="end"/>
          </w:r>
        </w:p>
        <w:p w14:paraId="5ED3CA72">
          <w:pPr>
            <w:pStyle w:val="40"/>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"_Toc18194" </w:instrText>
          </w:r>
          <w:r>
            <w:rPr>
              <w:color w:val="auto"/>
              <w:highlight w:val="none"/>
            </w:rPr>
            <w:fldChar w:fldCharType="separate"/>
          </w:r>
          <w:r>
            <w:rPr>
              <w:rFonts w:hint="eastAsia" w:ascii="宋体" w:hAnsi="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51</w:t>
          </w:r>
          <w:r>
            <w:rPr>
              <w:color w:val="auto"/>
              <w:sz w:val="22"/>
              <w:szCs w:val="28"/>
              <w:highlight w:val="none"/>
            </w:rPr>
            <w:fldChar w:fldCharType="end"/>
          </w:r>
          <w:r>
            <w:rPr>
              <w:color w:val="auto"/>
              <w:sz w:val="22"/>
              <w:szCs w:val="28"/>
              <w:highlight w:val="none"/>
            </w:rPr>
            <w:fldChar w:fldCharType="end"/>
          </w:r>
        </w:p>
        <w:p w14:paraId="43CADD1B">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"_Toc15713" </w:instrText>
          </w:r>
          <w:r>
            <w:rPr>
              <w:color w:val="auto"/>
              <w:highlight w:val="none"/>
            </w:rPr>
            <w:fldChar w:fldCharType="separate"/>
          </w:r>
          <w:r>
            <w:rPr>
              <w:rFonts w:hint="eastAsia" w:ascii="宋体" w:hAnsi="宋体" w:cs="宋体"/>
              <w:color w:val="auto"/>
              <w:sz w:val="22"/>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51</w:t>
          </w:r>
          <w:r>
            <w:rPr>
              <w:color w:val="auto"/>
              <w:sz w:val="22"/>
              <w:szCs w:val="28"/>
              <w:highlight w:val="none"/>
            </w:rPr>
            <w:fldChar w:fldCharType="end"/>
          </w:r>
          <w:r>
            <w:rPr>
              <w:color w:val="auto"/>
              <w:sz w:val="22"/>
              <w:szCs w:val="28"/>
              <w:highlight w:val="none"/>
            </w:rPr>
            <w:fldChar w:fldCharType="end"/>
          </w:r>
        </w:p>
        <w:p w14:paraId="36C5233C">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"_Toc23152" </w:instrText>
          </w:r>
          <w:r>
            <w:rPr>
              <w:color w:val="auto"/>
              <w:highlight w:val="none"/>
            </w:rPr>
            <w:fldChar w:fldCharType="separate"/>
          </w:r>
          <w:r>
            <w:rPr>
              <w:rFonts w:hint="eastAsia" w:ascii="宋体" w:hAnsi="宋体" w:cs="宋体"/>
              <w:color w:val="auto"/>
              <w:sz w:val="22"/>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51</w:t>
          </w:r>
          <w:r>
            <w:rPr>
              <w:color w:val="auto"/>
              <w:sz w:val="22"/>
              <w:szCs w:val="28"/>
              <w:highlight w:val="none"/>
            </w:rPr>
            <w:fldChar w:fldCharType="end"/>
          </w:r>
          <w:r>
            <w:rPr>
              <w:color w:val="auto"/>
              <w:sz w:val="22"/>
              <w:szCs w:val="28"/>
              <w:highlight w:val="none"/>
            </w:rPr>
            <w:fldChar w:fldCharType="end"/>
          </w:r>
        </w:p>
        <w:p w14:paraId="1D0649FE">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"_Toc67" </w:instrText>
          </w:r>
          <w:r>
            <w:rPr>
              <w:color w:val="auto"/>
              <w:highlight w:val="none"/>
            </w:rPr>
            <w:fldChar w:fldCharType="separate"/>
          </w:r>
          <w:r>
            <w:rPr>
              <w:rFonts w:hint="eastAsia" w:ascii="宋体" w:hAnsi="宋体" w:cs="宋体"/>
              <w:color w:val="auto"/>
              <w:sz w:val="22"/>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51</w:t>
          </w:r>
          <w:r>
            <w:rPr>
              <w:color w:val="auto"/>
              <w:sz w:val="22"/>
              <w:szCs w:val="28"/>
              <w:highlight w:val="none"/>
            </w:rPr>
            <w:fldChar w:fldCharType="end"/>
          </w:r>
          <w:r>
            <w:rPr>
              <w:color w:val="auto"/>
              <w:sz w:val="22"/>
              <w:szCs w:val="28"/>
              <w:highlight w:val="none"/>
            </w:rPr>
            <w:fldChar w:fldCharType="end"/>
          </w:r>
        </w:p>
        <w:p w14:paraId="10980EE2">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"_Toc24825" </w:instrText>
          </w:r>
          <w:r>
            <w:rPr>
              <w:color w:val="auto"/>
              <w:highlight w:val="none"/>
            </w:rPr>
            <w:fldChar w:fldCharType="separate"/>
          </w:r>
          <w:r>
            <w:rPr>
              <w:rFonts w:hint="eastAsia" w:ascii="宋体" w:hAnsi="宋体" w:cs="宋体"/>
              <w:color w:val="auto"/>
              <w:sz w:val="22"/>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51</w:t>
          </w:r>
          <w:r>
            <w:rPr>
              <w:color w:val="auto"/>
              <w:sz w:val="22"/>
              <w:szCs w:val="28"/>
              <w:highlight w:val="none"/>
            </w:rPr>
            <w:fldChar w:fldCharType="end"/>
          </w:r>
          <w:r>
            <w:rPr>
              <w:color w:val="auto"/>
              <w:sz w:val="22"/>
              <w:szCs w:val="28"/>
              <w:highlight w:val="none"/>
            </w:rPr>
            <w:fldChar w:fldCharType="end"/>
          </w:r>
        </w:p>
        <w:p w14:paraId="3E38FD5D">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"_Toc11450" </w:instrText>
          </w:r>
          <w:r>
            <w:rPr>
              <w:color w:val="auto"/>
              <w:highlight w:val="none"/>
            </w:rPr>
            <w:fldChar w:fldCharType="separate"/>
          </w:r>
          <w:r>
            <w:rPr>
              <w:rFonts w:hint="eastAsia" w:ascii="宋体" w:hAnsi="宋体" w:cs="宋体"/>
              <w:color w:val="auto"/>
              <w:sz w:val="22"/>
              <w:highlight w:val="none"/>
            </w:rPr>
            <w:t>五、评分细则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51</w:t>
          </w:r>
          <w:r>
            <w:rPr>
              <w:color w:val="auto"/>
              <w:sz w:val="22"/>
              <w:szCs w:val="28"/>
              <w:highlight w:val="none"/>
            </w:rPr>
            <w:fldChar w:fldCharType="end"/>
          </w:r>
          <w:r>
            <w:rPr>
              <w:color w:val="auto"/>
              <w:sz w:val="22"/>
              <w:szCs w:val="28"/>
              <w:highlight w:val="none"/>
            </w:rPr>
            <w:fldChar w:fldCharType="end"/>
          </w:r>
        </w:p>
        <w:p w14:paraId="63B63417">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"_Toc4727" </w:instrText>
          </w:r>
          <w:r>
            <w:rPr>
              <w:color w:val="auto"/>
              <w:highlight w:val="none"/>
            </w:rPr>
            <w:fldChar w:fldCharType="separate"/>
          </w:r>
          <w:r>
            <w:rPr>
              <w:rFonts w:hint="eastAsia" w:ascii="宋体" w:hAnsi="宋体" w:cs="宋体"/>
              <w:bCs/>
              <w:color w:val="auto"/>
              <w:sz w:val="22"/>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color w:val="auto"/>
              <w:sz w:val="22"/>
              <w:szCs w:val="28"/>
              <w:highlight w:val="none"/>
            </w:rPr>
            <w:fldChar w:fldCharType="end"/>
          </w:r>
        </w:p>
        <w:p w14:paraId="7260B41C">
          <w:pPr>
            <w:pStyle w:val="46"/>
            <w:tabs>
              <w:tab w:val="right" w:leader="dot" w:pos="9638"/>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"_Toc3629" </w:instrText>
          </w:r>
          <w:r>
            <w:rPr>
              <w:color w:val="auto"/>
              <w:highlight w:val="none"/>
            </w:rPr>
            <w:fldChar w:fldCharType="separate"/>
          </w:r>
          <w:r>
            <w:rPr>
              <w:rFonts w:hint="eastAsia" w:ascii="宋体" w:hAnsi="宋体" w:cs="宋体"/>
              <w:color w:val="auto"/>
              <w:sz w:val="22"/>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54</w:t>
          </w:r>
          <w:r>
            <w:rPr>
              <w:color w:val="auto"/>
              <w:sz w:val="22"/>
              <w:szCs w:val="28"/>
              <w:highlight w:val="none"/>
            </w:rPr>
            <w:fldChar w:fldCharType="end"/>
          </w:r>
          <w:r>
            <w:rPr>
              <w:color w:val="auto"/>
              <w:sz w:val="22"/>
              <w:szCs w:val="28"/>
              <w:highlight w:val="none"/>
            </w:rPr>
            <w:fldChar w:fldCharType="end"/>
          </w:r>
        </w:p>
        <w:p w14:paraId="76CFEAD1">
          <w:pPr>
            <w:spacing w:line="360" w:lineRule="auto"/>
            <w:ind w:firstLine="1870" w:firstLineChars="850"/>
            <w:rPr>
              <w:rFonts w:ascii="宋体" w:hAnsi="宋体" w:cs="宋体"/>
              <w:b/>
              <w:color w:val="auto"/>
              <w:sz w:val="22"/>
              <w:szCs w:val="22"/>
              <w:highlight w:val="none"/>
            </w:rPr>
          </w:pPr>
          <w:r>
            <w:rPr>
              <w:rFonts w:hint="eastAsia" w:ascii="宋体" w:hAnsi="宋体" w:cs="宋体"/>
              <w:color w:val="auto"/>
              <w:sz w:val="22"/>
              <w:szCs w:val="40"/>
              <w:highlight w:val="none"/>
            </w:rPr>
            <w:fldChar w:fldCharType="end"/>
          </w:r>
        </w:p>
      </w:sdtContent>
    </w:sdt>
    <w:p w14:paraId="121084EA">
      <w:pPr>
        <w:pStyle w:val="4"/>
        <w:rPr>
          <w:rFonts w:ascii="宋体" w:hAnsi="宋体" w:eastAsia="宋体" w:cs="宋体"/>
          <w:color w:val="auto"/>
          <w:highlight w:val="none"/>
        </w:rPr>
      </w:pPr>
      <w:bookmarkStart w:id="0" w:name="_Toc6599"/>
      <w:bookmarkStart w:id="1" w:name="_Toc32649"/>
      <w:r>
        <w:rPr>
          <w:rFonts w:hint="eastAsia" w:ascii="宋体" w:hAnsi="宋体" w:eastAsia="宋体" w:cs="宋体"/>
          <w:color w:val="auto"/>
          <w:highlight w:val="none"/>
        </w:rPr>
        <w:t>招 标 公 告</w:t>
      </w:r>
      <w:bookmarkEnd w:id="0"/>
      <w:bookmarkEnd w:id="1"/>
    </w:p>
    <w:p w14:paraId="3CC9CF56">
      <w:pPr>
        <w:tabs>
          <w:tab w:val="left" w:pos="360"/>
        </w:tabs>
        <w:spacing w:line="460" w:lineRule="exact"/>
        <w:ind w:firstLine="552" w:firstLineChars="250"/>
        <w:rPr>
          <w:rFonts w:ascii="宋体" w:hAnsi="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1209040"/>
                <wp:effectExtent l="6350" t="6350" r="9525" b="22860"/>
                <wp:wrapNone/>
                <wp:docPr id="1" name="矩形 1"/>
                <wp:cNvGraphicFramePr/>
                <a:graphic xmlns:a="http://schemas.openxmlformats.org/drawingml/2006/main">
                  <a:graphicData uri="http://schemas.microsoft.com/office/word/2010/wordprocessingShape">
                    <wps:wsp>
                      <wps:cNvSpPr/>
                      <wps:spPr>
                        <a:xfrm>
                          <a:off x="0" y="0"/>
                          <a:ext cx="6499225" cy="1209040"/>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95.2pt;width:511.75pt;z-index:251661312;v-text-anchor:middle;mso-width-relative:page;mso-height-relative:page;" filled="f" stroked="t" coordsize="21600,21600" o:gfxdata="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VvyI1wAAAAgBAAAPAAAAAAAAAAEAIAAAACIAAABkcnMv&#10;ZG93bnJldi54bWxQSwECFAAUAAAACACHTuJANv9XBQQCAAASBAAADgAAAAAAAAABACAAAAAmAQAA&#10;ZHJzL2Uyb0RvYy54bWxQSwUGAAAAAAYABgBZAQAAnAUAAAAA&#10;">
                <v:fill on="f" focussize="0,0"/>
                <v:stroke weight="1pt" color="#000000" joinstyle="round"/>
                <v:imagedata o:title=""/>
                <o:lock v:ext="edit" aspectratio="f"/>
              </v:rect>
            </w:pict>
          </mc:Fallback>
        </mc:AlternateContent>
      </w:r>
      <w:r>
        <w:rPr>
          <w:rFonts w:hint="eastAsia" w:ascii="宋体" w:hAnsi="宋体" w:cs="宋体"/>
          <w:b/>
          <w:bCs/>
          <w:color w:val="auto"/>
          <w:sz w:val="22"/>
          <w:highlight w:val="none"/>
        </w:rPr>
        <w:t>项目概况</w:t>
      </w:r>
    </w:p>
    <w:p w14:paraId="43F7375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lang w:eastAsia="zh-CN"/>
        </w:rPr>
        <w:t>2025年协助开展公共文化服务外包（重）</w:t>
      </w:r>
      <w:r>
        <w:rPr>
          <w:rFonts w:hint="eastAsia" w:ascii="宋体" w:hAnsi="宋体" w:cs="宋体"/>
          <w:color w:val="auto"/>
          <w:sz w:val="22"/>
          <w:highlight w:val="none"/>
        </w:rPr>
        <w:t>招标项目的潜在投标人应在浙江政府采购网获取（下载）招标文件，并</w:t>
      </w:r>
      <w:r>
        <w:rPr>
          <w:rFonts w:hint="eastAsia" w:ascii="宋体" w:hAnsi="宋体" w:cs="宋体"/>
          <w:color w:val="auto"/>
          <w:sz w:val="22"/>
          <w:highlight w:val="none"/>
          <w:lang w:eastAsia="zh-CN"/>
        </w:rPr>
        <w:t>于202</w:t>
      </w:r>
      <w:r>
        <w:rPr>
          <w:rFonts w:hint="eastAsia" w:ascii="宋体" w:hAnsi="宋体" w:cs="宋体"/>
          <w:color w:val="auto"/>
          <w:sz w:val="22"/>
          <w:highlight w:val="none"/>
          <w:lang w:val="en-US" w:eastAsia="zh-CN"/>
        </w:rPr>
        <w:t>5</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7</w:t>
      </w:r>
      <w:r>
        <w:rPr>
          <w:rFonts w:hint="eastAsia" w:ascii="宋体" w:hAnsi="宋体" w:cs="宋体"/>
          <w:color w:val="auto"/>
          <w:sz w:val="22"/>
          <w:highlight w:val="none"/>
          <w:lang w:eastAsia="zh-CN"/>
        </w:rPr>
        <w:t>月</w:t>
      </w:r>
      <w:r>
        <w:rPr>
          <w:rFonts w:hint="eastAsia" w:ascii="宋体" w:hAnsi="宋体" w:cs="宋体"/>
          <w:color w:val="auto"/>
          <w:sz w:val="22"/>
          <w:highlight w:val="none"/>
          <w:lang w:val="en-US" w:eastAsia="zh-CN"/>
        </w:rPr>
        <w:t>22</w:t>
      </w:r>
      <w:bookmarkStart w:id="87" w:name="_GoBack"/>
      <w:bookmarkEnd w:id="87"/>
      <w:r>
        <w:rPr>
          <w:rFonts w:hint="eastAsia" w:ascii="宋体" w:hAnsi="宋体" w:cs="宋体"/>
          <w:color w:val="auto"/>
          <w:sz w:val="22"/>
          <w:highlight w:val="none"/>
          <w:lang w:eastAsia="zh-CN"/>
        </w:rPr>
        <w:t xml:space="preserve">日  </w:t>
      </w:r>
      <w:r>
        <w:rPr>
          <w:rFonts w:hint="eastAsia" w:ascii="宋体" w:hAnsi="宋体" w:cs="宋体"/>
          <w:color w:val="auto"/>
          <w:sz w:val="22"/>
          <w:highlight w:val="none"/>
          <w:lang w:val="en-US" w:eastAsia="zh-CN"/>
        </w:rPr>
        <w:t>14</w:t>
      </w:r>
      <w:r>
        <w:rPr>
          <w:rFonts w:hint="eastAsia" w:ascii="宋体" w:hAnsi="宋体" w:cs="宋体"/>
          <w:color w:val="auto"/>
          <w:sz w:val="22"/>
          <w:highlight w:val="none"/>
          <w:lang w:eastAsia="zh-CN"/>
        </w:rPr>
        <w:t>点</w:t>
      </w:r>
      <w:r>
        <w:rPr>
          <w:rFonts w:hint="eastAsia" w:ascii="宋体" w:hAnsi="宋体" w:cs="宋体"/>
          <w:color w:val="auto"/>
          <w:sz w:val="22"/>
          <w:highlight w:val="none"/>
          <w:lang w:val="en-US" w:eastAsia="zh-CN"/>
        </w:rPr>
        <w:t>30</w:t>
      </w:r>
      <w:r>
        <w:rPr>
          <w:rFonts w:hint="eastAsia" w:ascii="宋体" w:hAnsi="宋体" w:cs="宋体"/>
          <w:color w:val="auto"/>
          <w:sz w:val="22"/>
          <w:highlight w:val="none"/>
          <w:lang w:eastAsia="zh-CN"/>
        </w:rPr>
        <w:t>分（</w:t>
      </w:r>
      <w:r>
        <w:rPr>
          <w:rFonts w:hint="eastAsia" w:ascii="宋体" w:hAnsi="宋体" w:cs="宋体"/>
          <w:color w:val="auto"/>
          <w:sz w:val="22"/>
          <w:highlight w:val="none"/>
        </w:rPr>
        <w:t>北京时间）前递交（上传）投标文件。</w:t>
      </w:r>
    </w:p>
    <w:p w14:paraId="7E5A8A04">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一、项目基本情况</w:t>
      </w:r>
      <w:r>
        <w:rPr>
          <w:rFonts w:hint="eastAsia"/>
          <w:color w:val="auto"/>
          <w:sz w:val="22"/>
          <w:szCs w:val="22"/>
          <w:highlight w:val="none"/>
        </w:rPr>
        <w:t>                                           </w:t>
      </w:r>
    </w:p>
    <w:p w14:paraId="11517B74">
      <w:pPr>
        <w:pStyle w:val="49"/>
        <w:wordWrap w:val="0"/>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项目编号：</w:t>
      </w:r>
      <w:r>
        <w:rPr>
          <w:rFonts w:hint="eastAsia"/>
          <w:color w:val="auto"/>
          <w:sz w:val="22"/>
          <w:szCs w:val="22"/>
          <w:highlight w:val="none"/>
          <w:lang w:eastAsia="zh-CN"/>
        </w:rPr>
        <w:t>WZLCZB（Z）-2025-06013-1</w:t>
      </w:r>
      <w:r>
        <w:rPr>
          <w:rFonts w:hint="eastAsia"/>
          <w:color w:val="auto"/>
          <w:sz w:val="22"/>
          <w:szCs w:val="22"/>
          <w:highlight w:val="none"/>
        </w:rPr>
        <w:t> </w:t>
      </w:r>
    </w:p>
    <w:p w14:paraId="756E43E5">
      <w:pPr>
        <w:pStyle w:val="49"/>
        <w:wordWrap w:val="0"/>
        <w:spacing w:before="0" w:beforeAutospacing="0" w:after="0" w:afterAutospacing="0" w:line="460" w:lineRule="exact"/>
        <w:ind w:firstLine="440" w:firstLineChars="200"/>
        <w:rPr>
          <w:rFonts w:hint="eastAsia" w:eastAsia="宋体"/>
          <w:color w:val="auto"/>
          <w:sz w:val="22"/>
          <w:szCs w:val="22"/>
          <w:highlight w:val="none"/>
          <w:lang w:eastAsia="zh-CN"/>
        </w:rPr>
      </w:pPr>
      <w:r>
        <w:rPr>
          <w:rFonts w:hint="eastAsia"/>
          <w:color w:val="auto"/>
          <w:sz w:val="22"/>
          <w:szCs w:val="22"/>
          <w:highlight w:val="none"/>
        </w:rPr>
        <w:t>项目名称：</w:t>
      </w:r>
      <w:r>
        <w:rPr>
          <w:rFonts w:hint="eastAsia"/>
          <w:color w:val="auto"/>
          <w:sz w:val="22"/>
          <w:szCs w:val="22"/>
          <w:highlight w:val="none"/>
          <w:lang w:eastAsia="zh-CN"/>
        </w:rPr>
        <w:t>2025年协助开展公共文化服务外包（重）</w:t>
      </w:r>
    </w:p>
    <w:p w14:paraId="5524B703">
      <w:pPr>
        <w:pStyle w:val="49"/>
        <w:wordWrap w:val="0"/>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预算金额（元）：</w:t>
      </w:r>
      <w:r>
        <w:rPr>
          <w:rFonts w:hint="eastAsia"/>
          <w:color w:val="auto"/>
          <w:sz w:val="22"/>
          <w:szCs w:val="22"/>
          <w:highlight w:val="none"/>
          <w:lang w:eastAsia="zh-CN"/>
        </w:rPr>
        <w:t>722000</w:t>
      </w:r>
      <w:r>
        <w:rPr>
          <w:rFonts w:hint="eastAsia"/>
          <w:color w:val="auto"/>
          <w:sz w:val="22"/>
          <w:szCs w:val="22"/>
          <w:highlight w:val="none"/>
        </w:rPr>
        <w:t>.00  </w:t>
      </w:r>
    </w:p>
    <w:p w14:paraId="5FD604FE">
      <w:pPr>
        <w:pStyle w:val="49"/>
        <w:wordWrap w:val="0"/>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最高限价（元）：/ </w:t>
      </w:r>
    </w:p>
    <w:p w14:paraId="11DFA2FF">
      <w:pPr>
        <w:pStyle w:val="49"/>
        <w:wordWrap w:val="0"/>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采购需求：</w:t>
      </w:r>
    </w:p>
    <w:p w14:paraId="534ABA4E">
      <w:pPr>
        <w:pStyle w:val="49"/>
        <w:wordWrap w:val="0"/>
        <w:spacing w:before="0" w:beforeAutospacing="0" w:after="0" w:afterAutospacing="0" w:line="460" w:lineRule="exact"/>
        <w:ind w:left="437" w:leftChars="208"/>
        <w:rPr>
          <w:color w:val="auto"/>
          <w:sz w:val="22"/>
          <w:szCs w:val="22"/>
          <w:highlight w:val="none"/>
        </w:rPr>
      </w:pPr>
      <w:r>
        <w:rPr>
          <w:rFonts w:hint="eastAsia"/>
          <w:color w:val="auto"/>
          <w:sz w:val="22"/>
          <w:szCs w:val="22"/>
          <w:highlight w:val="none"/>
        </w:rPr>
        <w:t>标项名称:</w:t>
      </w:r>
      <w:r>
        <w:rPr>
          <w:rFonts w:hint="eastAsia"/>
          <w:color w:val="auto"/>
          <w:sz w:val="22"/>
          <w:szCs w:val="22"/>
          <w:highlight w:val="none"/>
          <w:lang w:eastAsia="zh-CN"/>
        </w:rPr>
        <w:t>2025年协助开展公共文化服务外包（重）</w:t>
      </w:r>
      <w:r>
        <w:rPr>
          <w:rFonts w:hint="eastAsia"/>
          <w:color w:val="auto"/>
          <w:sz w:val="22"/>
          <w:szCs w:val="22"/>
          <w:highlight w:val="none"/>
        </w:rPr>
        <w:t> </w:t>
      </w:r>
      <w:r>
        <w:rPr>
          <w:rFonts w:hint="eastAsia"/>
          <w:color w:val="auto"/>
          <w:sz w:val="22"/>
          <w:szCs w:val="22"/>
          <w:highlight w:val="none"/>
        </w:rPr>
        <w:br w:type="textWrapping"/>
      </w:r>
      <w:r>
        <w:rPr>
          <w:rFonts w:hint="eastAsia"/>
          <w:color w:val="auto"/>
          <w:sz w:val="22"/>
          <w:szCs w:val="22"/>
          <w:highlight w:val="none"/>
        </w:rPr>
        <w:t>数量:1  </w:t>
      </w:r>
      <w:r>
        <w:rPr>
          <w:rFonts w:hint="eastAsia"/>
          <w:color w:val="auto"/>
          <w:sz w:val="22"/>
          <w:szCs w:val="22"/>
          <w:highlight w:val="none"/>
        </w:rPr>
        <w:br w:type="textWrapping"/>
      </w:r>
      <w:r>
        <w:rPr>
          <w:rFonts w:hint="eastAsia"/>
          <w:color w:val="auto"/>
          <w:sz w:val="22"/>
          <w:szCs w:val="22"/>
          <w:highlight w:val="none"/>
        </w:rPr>
        <w:t>预算金额（元）:</w:t>
      </w:r>
      <w:r>
        <w:rPr>
          <w:rFonts w:hint="eastAsia"/>
          <w:color w:val="auto"/>
          <w:sz w:val="22"/>
          <w:szCs w:val="22"/>
          <w:highlight w:val="none"/>
          <w:lang w:eastAsia="zh-CN"/>
        </w:rPr>
        <w:t>722000</w:t>
      </w:r>
      <w:r>
        <w:rPr>
          <w:rFonts w:hint="eastAsia"/>
          <w:color w:val="auto"/>
          <w:sz w:val="22"/>
          <w:szCs w:val="22"/>
          <w:highlight w:val="none"/>
        </w:rPr>
        <w:t>.00 </w:t>
      </w:r>
      <w:r>
        <w:rPr>
          <w:rFonts w:hint="eastAsia"/>
          <w:color w:val="auto"/>
          <w:sz w:val="22"/>
          <w:szCs w:val="22"/>
          <w:highlight w:val="none"/>
        </w:rPr>
        <w:br w:type="textWrapping"/>
      </w:r>
      <w:r>
        <w:rPr>
          <w:rFonts w:hint="eastAsia"/>
          <w:color w:val="auto"/>
          <w:sz w:val="22"/>
          <w:szCs w:val="22"/>
          <w:highlight w:val="none"/>
        </w:rPr>
        <w:t>简要规格描述或项目基本概况介绍、用途：具体详见招标文件 </w:t>
      </w:r>
      <w:r>
        <w:rPr>
          <w:rFonts w:hint="eastAsia"/>
          <w:color w:val="auto"/>
          <w:sz w:val="22"/>
          <w:szCs w:val="22"/>
          <w:highlight w:val="none"/>
        </w:rPr>
        <w:br w:type="textWrapping"/>
      </w:r>
      <w:r>
        <w:rPr>
          <w:rFonts w:hint="eastAsia"/>
          <w:color w:val="auto"/>
          <w:sz w:val="22"/>
          <w:szCs w:val="22"/>
          <w:highlight w:val="none"/>
        </w:rPr>
        <w:t>备注： </w:t>
      </w:r>
    </w:p>
    <w:p w14:paraId="493CF1FB">
      <w:pPr>
        <w:pStyle w:val="49"/>
        <w:wordWrap w:val="0"/>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合同履约期限：标项 1，具体详见招标文件</w:t>
      </w:r>
    </w:p>
    <w:p w14:paraId="62755746">
      <w:pPr>
        <w:pStyle w:val="49"/>
        <w:wordWrap w:val="0"/>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本项目（是）接受联合体投标。</w:t>
      </w:r>
    </w:p>
    <w:p w14:paraId="78B51D59">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二、申请人的资格要求：</w:t>
      </w:r>
    </w:p>
    <w:p w14:paraId="5589CC5C">
      <w:pPr>
        <w:pStyle w:val="49"/>
        <w:wordWrap w:val="0"/>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12E0F05">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2.落实政府采购政策需满足的资格要求：</w:t>
      </w:r>
      <w:r>
        <w:rPr>
          <w:rFonts w:hint="eastAsia" w:ascii="新宋体" w:hAnsi="新宋体" w:eastAsia="新宋体" w:cs="新宋体"/>
          <w:color w:val="auto"/>
          <w:sz w:val="22"/>
          <w:szCs w:val="28"/>
          <w:highlight w:val="none"/>
        </w:rPr>
        <w:t>专门面向中小企业采购</w:t>
      </w:r>
      <w:r>
        <w:rPr>
          <w:rFonts w:hint="eastAsia"/>
          <w:color w:val="auto"/>
          <w:sz w:val="22"/>
          <w:szCs w:val="22"/>
          <w:highlight w:val="none"/>
        </w:rPr>
        <w:t> </w:t>
      </w:r>
    </w:p>
    <w:p w14:paraId="54BF35D0">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3.本项目的特定资格要求：无  </w:t>
      </w:r>
    </w:p>
    <w:p w14:paraId="570CACF4">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三、获取招标文件 </w:t>
      </w:r>
    </w:p>
    <w:p w14:paraId="030EC968">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时间：即日起至</w:t>
      </w:r>
      <w:r>
        <w:rPr>
          <w:rFonts w:hint="eastAsia"/>
          <w:color w:val="auto"/>
          <w:sz w:val="22"/>
          <w:szCs w:val="22"/>
          <w:highlight w:val="none"/>
          <w:lang w:eastAsia="zh-CN"/>
        </w:rPr>
        <w:t>2025年7月2</w:t>
      </w:r>
      <w:r>
        <w:rPr>
          <w:rFonts w:hint="eastAsia"/>
          <w:color w:val="auto"/>
          <w:sz w:val="22"/>
          <w:szCs w:val="22"/>
          <w:highlight w:val="none"/>
          <w:lang w:val="en-US" w:eastAsia="zh-CN"/>
        </w:rPr>
        <w:t>2</w:t>
      </w:r>
      <w:r>
        <w:rPr>
          <w:rFonts w:hint="eastAsia"/>
          <w:color w:val="auto"/>
          <w:sz w:val="22"/>
          <w:szCs w:val="22"/>
          <w:highlight w:val="none"/>
          <w:lang w:eastAsia="zh-CN"/>
        </w:rPr>
        <w:t>日</w:t>
      </w:r>
      <w:r>
        <w:rPr>
          <w:rFonts w:hint="eastAsia"/>
          <w:color w:val="auto"/>
          <w:sz w:val="22"/>
          <w:szCs w:val="22"/>
          <w:highlight w:val="none"/>
        </w:rPr>
        <w:t>，每天上午00:00至12:00，下午12:00至23:59（北京时间，线上获取法定节假日均可，线下获取文件法定节假日除外）</w:t>
      </w:r>
    </w:p>
    <w:p w14:paraId="2D496DCC">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地点（网址）：浙江政府采购网（https://zfcg.czt.zj.gov.cn/） </w:t>
      </w:r>
    </w:p>
    <w:p w14:paraId="6BCFEA00">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方式：供应商登录政采云平台https://www.zcygov.cn/在线申请获取采购文件（进入“项目采购”应用，在获取采购文件菜单中选择项目，申请获取采购文件）</w:t>
      </w:r>
    </w:p>
    <w:p w14:paraId="6B26894F">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售价（元）：0 </w:t>
      </w:r>
    </w:p>
    <w:p w14:paraId="30D8BA21">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四、提交投标文件截止时间、开标时间和地点</w:t>
      </w:r>
    </w:p>
    <w:p w14:paraId="5D014105">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提交投标文件截止时间：</w:t>
      </w:r>
      <w:r>
        <w:rPr>
          <w:rFonts w:hint="eastAsia"/>
          <w:color w:val="auto"/>
          <w:sz w:val="22"/>
          <w:szCs w:val="22"/>
          <w:highlight w:val="none"/>
          <w:lang w:eastAsia="zh-CN"/>
        </w:rPr>
        <w:t>2025年7月2</w:t>
      </w:r>
      <w:r>
        <w:rPr>
          <w:rFonts w:hint="eastAsia"/>
          <w:color w:val="auto"/>
          <w:sz w:val="22"/>
          <w:szCs w:val="22"/>
          <w:highlight w:val="none"/>
          <w:lang w:val="en-US" w:eastAsia="zh-CN"/>
        </w:rPr>
        <w:t>2</w:t>
      </w:r>
      <w:r>
        <w:rPr>
          <w:rFonts w:hint="eastAsia"/>
          <w:color w:val="auto"/>
          <w:sz w:val="22"/>
          <w:szCs w:val="22"/>
          <w:highlight w:val="none"/>
          <w:lang w:eastAsia="zh-CN"/>
        </w:rPr>
        <w:t>日</w:t>
      </w:r>
      <w:r>
        <w:rPr>
          <w:rFonts w:hint="eastAsia"/>
          <w:color w:val="auto"/>
          <w:sz w:val="22"/>
          <w:szCs w:val="22"/>
          <w:highlight w:val="none"/>
        </w:rPr>
        <w:t xml:space="preserve">   </w:t>
      </w:r>
      <w:r>
        <w:rPr>
          <w:rFonts w:hint="eastAsia"/>
          <w:color w:val="auto"/>
          <w:sz w:val="22"/>
          <w:szCs w:val="22"/>
          <w:highlight w:val="none"/>
          <w:lang w:val="en-US" w:eastAsia="zh-CN"/>
        </w:rPr>
        <w:t>14</w:t>
      </w:r>
      <w:r>
        <w:rPr>
          <w:rFonts w:hint="eastAsia"/>
          <w:color w:val="auto"/>
          <w:sz w:val="22"/>
          <w:szCs w:val="22"/>
          <w:highlight w:val="none"/>
        </w:rPr>
        <w:t>点</w:t>
      </w:r>
      <w:r>
        <w:rPr>
          <w:rFonts w:hint="eastAsia"/>
          <w:color w:val="auto"/>
          <w:sz w:val="22"/>
          <w:szCs w:val="22"/>
          <w:highlight w:val="none"/>
          <w:lang w:val="en-US" w:eastAsia="zh-CN"/>
        </w:rPr>
        <w:t>30</w:t>
      </w:r>
      <w:r>
        <w:rPr>
          <w:rFonts w:hint="eastAsia"/>
          <w:color w:val="auto"/>
          <w:sz w:val="22"/>
          <w:szCs w:val="22"/>
          <w:highlight w:val="none"/>
        </w:rPr>
        <w:t>分（北京时间）</w:t>
      </w:r>
    </w:p>
    <w:p w14:paraId="118B73A3">
      <w:pPr>
        <w:pStyle w:val="49"/>
        <w:wordWrap w:val="0"/>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投标地点（网址）：</w:t>
      </w:r>
      <w:r>
        <w:rPr>
          <w:rFonts w:hint="eastAsia"/>
          <w:color w:val="auto"/>
          <w:sz w:val="22"/>
          <w:highlight w:val="none"/>
        </w:rPr>
        <w:t>温州市鹿城区勤民路鹿城壹号18幢803室（政采云平台：http://zfcg.czt.zj.gov.cn）</w:t>
      </w:r>
      <w:r>
        <w:rPr>
          <w:rFonts w:hint="eastAsia"/>
          <w:color w:val="auto"/>
          <w:sz w:val="22"/>
          <w:szCs w:val="22"/>
          <w:highlight w:val="none"/>
        </w:rPr>
        <w:t> </w:t>
      </w:r>
    </w:p>
    <w:p w14:paraId="678D095B">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开标时间：</w:t>
      </w:r>
      <w:r>
        <w:rPr>
          <w:rFonts w:hint="eastAsia"/>
          <w:color w:val="auto"/>
          <w:sz w:val="22"/>
          <w:szCs w:val="22"/>
          <w:highlight w:val="none"/>
          <w:lang w:eastAsia="zh-CN"/>
        </w:rPr>
        <w:t>2025年7月2</w:t>
      </w:r>
      <w:r>
        <w:rPr>
          <w:rFonts w:hint="eastAsia"/>
          <w:color w:val="auto"/>
          <w:sz w:val="22"/>
          <w:szCs w:val="22"/>
          <w:highlight w:val="none"/>
          <w:lang w:val="en-US" w:eastAsia="zh-CN"/>
        </w:rPr>
        <w:t>2</w:t>
      </w:r>
      <w:r>
        <w:rPr>
          <w:rFonts w:hint="eastAsia"/>
          <w:color w:val="auto"/>
          <w:sz w:val="22"/>
          <w:szCs w:val="22"/>
          <w:highlight w:val="none"/>
          <w:lang w:eastAsia="zh-CN"/>
        </w:rPr>
        <w:t>日</w:t>
      </w:r>
      <w:r>
        <w:rPr>
          <w:rFonts w:hint="eastAsia"/>
          <w:color w:val="auto"/>
          <w:sz w:val="22"/>
          <w:szCs w:val="22"/>
          <w:highlight w:val="none"/>
        </w:rPr>
        <w:t xml:space="preserve">   </w:t>
      </w:r>
      <w:r>
        <w:rPr>
          <w:rFonts w:hint="eastAsia"/>
          <w:color w:val="auto"/>
          <w:sz w:val="22"/>
          <w:szCs w:val="22"/>
          <w:highlight w:val="none"/>
          <w:lang w:val="en-US" w:eastAsia="zh-CN"/>
        </w:rPr>
        <w:t>14</w:t>
      </w:r>
      <w:r>
        <w:rPr>
          <w:rFonts w:hint="eastAsia"/>
          <w:color w:val="auto"/>
          <w:sz w:val="22"/>
          <w:szCs w:val="22"/>
          <w:highlight w:val="none"/>
        </w:rPr>
        <w:t>点</w:t>
      </w:r>
      <w:r>
        <w:rPr>
          <w:rFonts w:hint="eastAsia"/>
          <w:color w:val="auto"/>
          <w:sz w:val="22"/>
          <w:szCs w:val="22"/>
          <w:highlight w:val="none"/>
          <w:lang w:val="en-US" w:eastAsia="zh-CN"/>
        </w:rPr>
        <w:t>30</w:t>
      </w:r>
      <w:r>
        <w:rPr>
          <w:rFonts w:hint="eastAsia"/>
          <w:color w:val="auto"/>
          <w:sz w:val="22"/>
          <w:szCs w:val="22"/>
          <w:highlight w:val="none"/>
        </w:rPr>
        <w:t>分 </w:t>
      </w:r>
    </w:p>
    <w:p w14:paraId="25A99ECB">
      <w:pPr>
        <w:pStyle w:val="49"/>
        <w:wordWrap w:val="0"/>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开标地点（网址）：</w:t>
      </w:r>
      <w:r>
        <w:rPr>
          <w:rFonts w:hint="eastAsia"/>
          <w:color w:val="auto"/>
          <w:sz w:val="22"/>
          <w:highlight w:val="none"/>
        </w:rPr>
        <w:t>温州市鹿城区勤民路鹿城壹号18幢803室（政采云平台：http://zfcg.czt.zj.gov.cn）</w:t>
      </w:r>
      <w:r>
        <w:rPr>
          <w:rFonts w:hint="eastAsia"/>
          <w:color w:val="auto"/>
          <w:sz w:val="22"/>
          <w:szCs w:val="22"/>
          <w:highlight w:val="none"/>
        </w:rPr>
        <w:t>  </w:t>
      </w:r>
    </w:p>
    <w:p w14:paraId="2059AB71">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五、公告期限</w:t>
      </w:r>
      <w:r>
        <w:rPr>
          <w:rFonts w:hint="eastAsia"/>
          <w:color w:val="auto"/>
          <w:sz w:val="22"/>
          <w:szCs w:val="22"/>
          <w:highlight w:val="none"/>
        </w:rPr>
        <w:t> </w:t>
      </w:r>
    </w:p>
    <w:p w14:paraId="30FC942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自本公告发布之日起5个工作日。</w:t>
      </w:r>
    </w:p>
    <w:p w14:paraId="57067246">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六、其他补充事宜</w:t>
      </w:r>
    </w:p>
    <w:p w14:paraId="7DE8837B">
      <w:pPr>
        <w:pStyle w:val="49"/>
        <w:spacing w:before="0" w:beforeAutospacing="0" w:after="0" w:afterAutospacing="0" w:line="460" w:lineRule="exact"/>
        <w:ind w:firstLine="440" w:firstLineChars="200"/>
        <w:rPr>
          <w:color w:val="auto"/>
          <w:sz w:val="22"/>
          <w:highlight w:val="none"/>
        </w:rPr>
      </w:pPr>
      <w:r>
        <w:rPr>
          <w:rFonts w:hint="eastAsia"/>
          <w:color w:val="auto"/>
          <w:sz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64F4EBA">
      <w:pPr>
        <w:pStyle w:val="49"/>
        <w:spacing w:before="0" w:beforeAutospacing="0" w:after="0" w:afterAutospacing="0" w:line="460" w:lineRule="exact"/>
        <w:ind w:firstLine="440" w:firstLineChars="200"/>
        <w:rPr>
          <w:color w:val="auto"/>
          <w:sz w:val="22"/>
          <w:highlight w:val="none"/>
        </w:rPr>
      </w:pPr>
      <w:r>
        <w:rPr>
          <w:rFonts w:hint="eastAsia"/>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45F4B8A">
      <w:pPr>
        <w:pStyle w:val="49"/>
        <w:spacing w:before="0" w:beforeAutospacing="0" w:after="0" w:afterAutospacing="0" w:line="460" w:lineRule="exact"/>
        <w:ind w:firstLine="440" w:firstLineChars="200"/>
        <w:rPr>
          <w:color w:val="auto"/>
          <w:sz w:val="22"/>
          <w:highlight w:val="none"/>
        </w:rPr>
      </w:pPr>
      <w:r>
        <w:rPr>
          <w:rFonts w:hint="eastAsia"/>
          <w:color w:val="auto"/>
          <w:sz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F85E29">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highlight w:val="none"/>
        </w:rPr>
        <w:t>4.其他事项：（一）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二）招标公告附件的采购文件仅供阅览使用，未按照本公告规定的方式获取采购文件的潜在供应商提起的质疑采购组织机构将不予受理、答复。</w:t>
      </w:r>
    </w:p>
    <w:p w14:paraId="4E9F6824">
      <w:pPr>
        <w:tabs>
          <w:tab w:val="left" w:pos="360"/>
        </w:tabs>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七、对本次招标提出询问，请按以下方式联系</w:t>
      </w:r>
      <w:r>
        <w:rPr>
          <w:rFonts w:hint="eastAsia" w:ascii="宋体" w:hAnsi="宋体" w:cs="宋体"/>
          <w:color w:val="auto"/>
          <w:sz w:val="22"/>
          <w:szCs w:val="22"/>
          <w:highlight w:val="none"/>
        </w:rPr>
        <w:t>　　　　　　　　　　　　</w:t>
      </w:r>
    </w:p>
    <w:p w14:paraId="376964A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1.采购人信息</w:t>
      </w:r>
    </w:p>
    <w:p w14:paraId="21619529">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称：温州市鹿城区文化和广电旅游体育局</w:t>
      </w:r>
    </w:p>
    <w:p w14:paraId="57A8A055">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 xml:space="preserve">地  址：温州市鹿城区五马街道怡浦园AB幢2楼鹿城区文化和广电旅游体育局  </w:t>
      </w:r>
    </w:p>
    <w:p w14:paraId="6FB9810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传  真：</w:t>
      </w:r>
      <w:r>
        <w:rPr>
          <w:rFonts w:hint="eastAsia"/>
          <w:color w:val="auto"/>
          <w:sz w:val="22"/>
          <w:szCs w:val="22"/>
          <w:highlight w:val="none"/>
          <w:lang w:val="en-US" w:eastAsia="zh-CN"/>
        </w:rPr>
        <w:t>/</w:t>
      </w:r>
      <w:r>
        <w:rPr>
          <w:rFonts w:hint="eastAsia"/>
          <w:color w:val="auto"/>
          <w:sz w:val="22"/>
          <w:szCs w:val="22"/>
          <w:highlight w:val="none"/>
        </w:rPr>
        <w:t>   　　</w:t>
      </w:r>
    </w:p>
    <w:p w14:paraId="6A11F1C8">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项目联系人（询问）：丁先生 </w:t>
      </w:r>
    </w:p>
    <w:p w14:paraId="05BF318C">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项目联系方式（询问）：0577-88113026</w:t>
      </w:r>
      <w:r>
        <w:rPr>
          <w:rFonts w:hint="eastAsia" w:ascii="微软雅黑" w:hAnsi="微软雅黑" w:eastAsia="微软雅黑" w:cs="微软雅黑"/>
          <w:color w:val="auto"/>
          <w:highlight w:val="none"/>
        </w:rPr>
        <w:t> </w:t>
      </w:r>
    </w:p>
    <w:p w14:paraId="7421A304">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质疑联系人：潘先生</w:t>
      </w:r>
    </w:p>
    <w:p w14:paraId="1C7ED56F">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质疑联系方式：0577-88113026　　　　　　　</w:t>
      </w:r>
    </w:p>
    <w:p w14:paraId="7E6C1D89">
      <w:pPr>
        <w:pStyle w:val="49"/>
        <w:spacing w:before="0" w:beforeAutospacing="0" w:after="0" w:afterAutospacing="0" w:line="460" w:lineRule="exact"/>
        <w:rPr>
          <w:color w:val="auto"/>
          <w:sz w:val="22"/>
          <w:szCs w:val="22"/>
          <w:highlight w:val="none"/>
        </w:rPr>
      </w:pPr>
      <w:r>
        <w:rPr>
          <w:rFonts w:hint="eastAsia"/>
          <w:color w:val="auto"/>
          <w:sz w:val="22"/>
          <w:szCs w:val="22"/>
          <w:highlight w:val="none"/>
        </w:rPr>
        <w:t>  2.采购代理机构信息</w:t>
      </w:r>
    </w:p>
    <w:p w14:paraId="07F0ED6C">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称：温州历程招标有限公司 </w:t>
      </w:r>
    </w:p>
    <w:p w14:paraId="5B1CC0C4">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  址：温州市鹿城区勤民路鹿城壹号18幢803室</w:t>
      </w:r>
    </w:p>
    <w:p w14:paraId="7DC2B5CD">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 xml:space="preserve">传  真：0577-89887255   </w:t>
      </w:r>
    </w:p>
    <w:p w14:paraId="1AF7DFB8">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 张斌、郑永强 </w:t>
      </w:r>
    </w:p>
    <w:p w14:paraId="17DD073B">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项目联系方式（询问）：0577-89887322、13757727199</w:t>
      </w:r>
    </w:p>
    <w:p w14:paraId="59430BB0">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质疑联系人：肖忠文</w:t>
      </w:r>
    </w:p>
    <w:p w14:paraId="69C6B834">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质疑联系方式：13757727199 </w:t>
      </w:r>
    </w:p>
    <w:p w14:paraId="2D22B39D">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3.同级政府采购监督管理部门</w:t>
      </w:r>
    </w:p>
    <w:p w14:paraId="291D73D5">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名    称：温州市</w:t>
      </w:r>
      <w:r>
        <w:rPr>
          <w:rFonts w:hint="eastAsia"/>
          <w:color w:val="auto"/>
          <w:sz w:val="22"/>
          <w:szCs w:val="22"/>
          <w:highlight w:val="none"/>
          <w:lang w:val="en-US" w:eastAsia="zh-CN"/>
        </w:rPr>
        <w:t>鹿城区</w:t>
      </w:r>
      <w:r>
        <w:rPr>
          <w:rFonts w:hint="eastAsia"/>
          <w:color w:val="auto"/>
          <w:sz w:val="22"/>
          <w:szCs w:val="22"/>
          <w:highlight w:val="none"/>
        </w:rPr>
        <w:t>财政局（浙江省政府采购行政裁决服务中心（温州））</w:t>
      </w:r>
    </w:p>
    <w:p w14:paraId="5DB72CF5">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地    址：温州市鹿城区滨江街道瓯江路展银大厦1606室</w:t>
      </w:r>
    </w:p>
    <w:p w14:paraId="75EB76BD">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传    真：/</w:t>
      </w:r>
    </w:p>
    <w:p w14:paraId="063E1A3B">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联 系 人：李老师、王老师</w:t>
      </w:r>
    </w:p>
    <w:p w14:paraId="1FB4C0F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监督投诉电话：0577-88501561、0577-85501562</w:t>
      </w:r>
    </w:p>
    <w:p w14:paraId="01A8FE1A">
      <w:pPr>
        <w:pStyle w:val="4"/>
        <w:rPr>
          <w:rFonts w:ascii="宋体" w:hAnsi="宋体" w:eastAsia="宋体" w:cs="宋体"/>
          <w:color w:val="auto"/>
          <w:highlight w:val="none"/>
        </w:rPr>
      </w:pPr>
      <w:bookmarkStart w:id="2" w:name="_Toc5772"/>
      <w:bookmarkStart w:id="3" w:name="_Toc10401"/>
      <w:r>
        <w:rPr>
          <w:rFonts w:hint="eastAsia" w:ascii="宋体" w:hAnsi="宋体" w:eastAsia="宋体" w:cs="宋体"/>
          <w:color w:val="auto"/>
          <w:highlight w:val="none"/>
        </w:rPr>
        <w:t>第一部分    投标人须知</w:t>
      </w:r>
      <w:bookmarkEnd w:id="2"/>
      <w:bookmarkEnd w:id="3"/>
    </w:p>
    <w:p w14:paraId="1737CD46">
      <w:pPr>
        <w:keepNext/>
        <w:keepLines/>
        <w:shd w:val="clear" w:color="auto" w:fill="FFFFFF"/>
        <w:tabs>
          <w:tab w:val="left" w:pos="706"/>
        </w:tabs>
        <w:snapToGrid w:val="0"/>
        <w:spacing w:line="360" w:lineRule="auto"/>
        <w:jc w:val="center"/>
        <w:outlineLvl w:val="1"/>
        <w:rPr>
          <w:rFonts w:ascii="宋体" w:hAnsi="宋体" w:cs="宋体"/>
          <w:b/>
          <w:bCs/>
          <w:color w:val="auto"/>
          <w:sz w:val="24"/>
          <w:highlight w:val="none"/>
        </w:rPr>
      </w:pPr>
      <w:bookmarkStart w:id="4" w:name="_Toc33194387"/>
      <w:bookmarkStart w:id="5" w:name="_Toc1839"/>
      <w:bookmarkStart w:id="6" w:name="_Toc6224"/>
      <w:bookmarkStart w:id="7" w:name="_Toc354996695"/>
      <w:bookmarkStart w:id="8" w:name="_Toc233618971"/>
      <w:r>
        <w:rPr>
          <w:rFonts w:hint="eastAsia" w:ascii="宋体" w:hAnsi="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37E0A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2511C630">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0F959649">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内容规定</w:t>
            </w:r>
          </w:p>
        </w:tc>
      </w:tr>
      <w:tr w14:paraId="28A5B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46951D5">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59307474">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rPr>
              <w:t>一、项目名称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2025年协助开展公共文化服务外包（重）</w:t>
            </w:r>
          </w:p>
          <w:p w14:paraId="2793D2CA">
            <w:pPr>
              <w:spacing w:line="460" w:lineRule="exact"/>
              <w:rPr>
                <w:rFonts w:ascii="宋体" w:hAnsi="宋体" w:cs="宋体"/>
                <w:b/>
                <w:bCs/>
                <w:color w:val="auto"/>
                <w:sz w:val="22"/>
                <w:szCs w:val="22"/>
                <w:highlight w:val="none"/>
              </w:rPr>
            </w:pPr>
            <w:bookmarkStart w:id="9" w:name="_Hlt75139851"/>
            <w:bookmarkEnd w:id="9"/>
            <w:r>
              <w:rPr>
                <w:rFonts w:hint="eastAsia" w:ascii="宋体" w:hAnsi="宋体" w:cs="宋体"/>
                <w:b/>
                <w:bCs/>
                <w:color w:val="auto"/>
                <w:sz w:val="22"/>
                <w:szCs w:val="22"/>
                <w:highlight w:val="none"/>
              </w:rPr>
              <w:t>二、采购内容：</w:t>
            </w:r>
          </w:p>
          <w:tbl>
            <w:tblPr>
              <w:tblStyle w:val="52"/>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3157"/>
              <w:gridCol w:w="785"/>
              <w:gridCol w:w="1498"/>
              <w:gridCol w:w="2873"/>
            </w:tblGrid>
            <w:tr w14:paraId="45B25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17492B07">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序号</w:t>
                  </w:r>
                </w:p>
              </w:tc>
              <w:tc>
                <w:tcPr>
                  <w:tcW w:w="3157" w:type="dxa"/>
                  <w:tcBorders>
                    <w:top w:val="single" w:color="auto" w:sz="4" w:space="0"/>
                    <w:left w:val="single" w:color="auto" w:sz="4" w:space="0"/>
                    <w:bottom w:val="single" w:color="auto" w:sz="4" w:space="0"/>
                    <w:right w:val="single" w:color="auto" w:sz="4" w:space="0"/>
                  </w:tcBorders>
                  <w:vAlign w:val="center"/>
                </w:tcPr>
                <w:p w14:paraId="58FA44DC">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85" w:type="dxa"/>
                  <w:tcBorders>
                    <w:top w:val="single" w:color="auto" w:sz="4" w:space="0"/>
                    <w:left w:val="single" w:color="auto" w:sz="4" w:space="0"/>
                    <w:bottom w:val="single" w:color="auto" w:sz="4" w:space="0"/>
                    <w:right w:val="single" w:color="auto" w:sz="4" w:space="0"/>
                  </w:tcBorders>
                  <w:vAlign w:val="center"/>
                </w:tcPr>
                <w:p w14:paraId="7D9A725C">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单位</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0A3A59A9">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highlight w:val="none"/>
                    </w:rPr>
                    <w:t>预算金额（元）</w:t>
                  </w:r>
                </w:p>
              </w:tc>
              <w:tc>
                <w:tcPr>
                  <w:tcW w:w="2873" w:type="dxa"/>
                  <w:tcBorders>
                    <w:top w:val="single" w:color="auto" w:sz="4" w:space="0"/>
                    <w:left w:val="single" w:color="auto" w:sz="4" w:space="0"/>
                    <w:bottom w:val="single" w:color="auto" w:sz="4" w:space="0"/>
                    <w:right w:val="single" w:color="auto" w:sz="4" w:space="0"/>
                  </w:tcBorders>
                  <w:vAlign w:val="center"/>
                </w:tcPr>
                <w:p w14:paraId="1CF79999">
                  <w:pPr>
                    <w:widowControl/>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简要技术要求、用途</w:t>
                  </w:r>
                </w:p>
              </w:tc>
            </w:tr>
            <w:tr w14:paraId="0C49C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14:paraId="4C9D2DA7">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3157" w:type="dxa"/>
                  <w:tcBorders>
                    <w:top w:val="single" w:color="auto" w:sz="4" w:space="0"/>
                    <w:left w:val="single" w:color="auto" w:sz="4" w:space="0"/>
                    <w:right w:val="single" w:color="auto" w:sz="4" w:space="0"/>
                  </w:tcBorders>
                  <w:vAlign w:val="center"/>
                </w:tcPr>
                <w:p w14:paraId="044EBB07">
                  <w:pPr>
                    <w:spacing w:line="4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2025年协助开展公共文化服务外包（重）</w:t>
                  </w:r>
                </w:p>
              </w:tc>
              <w:tc>
                <w:tcPr>
                  <w:tcW w:w="785" w:type="dxa"/>
                  <w:tcBorders>
                    <w:top w:val="single" w:color="auto" w:sz="4" w:space="0"/>
                    <w:left w:val="single" w:color="auto" w:sz="4" w:space="0"/>
                    <w:bottom w:val="single" w:color="auto" w:sz="4" w:space="0"/>
                    <w:right w:val="single" w:color="auto" w:sz="4" w:space="0"/>
                  </w:tcBorders>
                  <w:vAlign w:val="center"/>
                </w:tcPr>
                <w:p w14:paraId="41BB3E8B">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1项</w:t>
                  </w:r>
                </w:p>
              </w:tc>
              <w:tc>
                <w:tcPr>
                  <w:tcW w:w="1498" w:type="dxa"/>
                  <w:tcBorders>
                    <w:top w:val="single" w:color="auto" w:sz="4" w:space="0"/>
                    <w:left w:val="single" w:color="auto" w:sz="4" w:space="0"/>
                    <w:right w:val="single" w:color="auto" w:sz="4" w:space="0"/>
                  </w:tcBorders>
                  <w:shd w:val="clear" w:color="auto" w:fill="auto"/>
                  <w:vAlign w:val="center"/>
                </w:tcPr>
                <w:p w14:paraId="4DE04FEF">
                  <w:pPr>
                    <w:tabs>
                      <w:tab w:val="left" w:pos="360"/>
                    </w:tabs>
                    <w:spacing w:line="460" w:lineRule="exact"/>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cs="宋体"/>
                      <w:color w:val="auto"/>
                      <w:sz w:val="22"/>
                      <w:szCs w:val="22"/>
                      <w:highlight w:val="none"/>
                      <w:shd w:val="clear" w:color="auto" w:fill="FFFFFF"/>
                      <w:lang w:eastAsia="zh-CN"/>
                    </w:rPr>
                    <w:t>722000</w:t>
                  </w:r>
                </w:p>
              </w:tc>
              <w:tc>
                <w:tcPr>
                  <w:tcW w:w="2873" w:type="dxa"/>
                  <w:tcBorders>
                    <w:top w:val="single" w:color="auto" w:sz="4" w:space="0"/>
                    <w:left w:val="single" w:color="auto" w:sz="4" w:space="0"/>
                    <w:right w:val="single" w:color="auto" w:sz="4" w:space="0"/>
                  </w:tcBorders>
                  <w:vAlign w:val="center"/>
                </w:tcPr>
                <w:p w14:paraId="457E5B0E">
                  <w:pPr>
                    <w:shd w:val="clear" w:color="auto" w:fill="FFFFFF"/>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详见招标文件第四部分“项目技术规范和服务要求”</w:t>
                  </w:r>
                </w:p>
              </w:tc>
            </w:tr>
          </w:tbl>
          <w:p w14:paraId="12CC3AB2">
            <w:pPr>
              <w:tabs>
                <w:tab w:val="left" w:pos="360"/>
              </w:tabs>
              <w:spacing w:line="460" w:lineRule="exact"/>
              <w:rPr>
                <w:rFonts w:ascii="宋体" w:hAnsi="宋体" w:cs="宋体"/>
                <w:color w:val="auto"/>
                <w:highlight w:val="none"/>
              </w:rPr>
            </w:pPr>
            <w:r>
              <w:rPr>
                <w:rFonts w:hint="eastAsia" w:ascii="宋体" w:hAnsi="宋体" w:cs="宋体"/>
                <w:b/>
                <w:color w:val="auto"/>
                <w:sz w:val="22"/>
                <w:szCs w:val="22"/>
                <w:highlight w:val="none"/>
              </w:rPr>
              <w:t>▲如投标人报价超过预算金额按无效标处理。</w:t>
            </w:r>
          </w:p>
        </w:tc>
      </w:tr>
      <w:tr w14:paraId="6C6CB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601CFC5">
            <w:pPr>
              <w:snapToGrid w:val="0"/>
              <w:spacing w:line="460" w:lineRule="exact"/>
              <w:jc w:val="center"/>
              <w:rPr>
                <w:rFonts w:ascii="宋体" w:hAnsi="宋体" w:cs="宋体"/>
                <w:b/>
                <w:bCs/>
                <w:color w:val="auto"/>
                <w:sz w:val="22"/>
                <w:szCs w:val="22"/>
                <w:highlight w:val="none"/>
              </w:rPr>
            </w:pPr>
            <w:r>
              <w:rPr>
                <w:rFonts w:hint="eastAsia" w:ascii="宋体" w:hAnsi="宋体" w:cs="宋体"/>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tcPr>
          <w:p w14:paraId="1673D11C">
            <w:pPr>
              <w:spacing w:line="400" w:lineRule="exact"/>
              <w:rPr>
                <w:rFonts w:ascii="新宋体" w:hAnsi="新宋体" w:eastAsia="新宋体" w:cs="宋体"/>
                <w:b/>
                <w:color w:val="auto"/>
                <w:kern w:val="0"/>
                <w:sz w:val="22"/>
                <w:szCs w:val="22"/>
                <w:highlight w:val="none"/>
              </w:rPr>
            </w:pPr>
            <w:r>
              <w:rPr>
                <w:rFonts w:hint="eastAsia" w:ascii="新宋体" w:hAnsi="新宋体" w:eastAsia="新宋体" w:cs="宋体"/>
                <w:b/>
                <w:color w:val="auto"/>
                <w:kern w:val="0"/>
                <w:sz w:val="22"/>
                <w:szCs w:val="22"/>
                <w:highlight w:val="none"/>
              </w:rPr>
              <w:t>本项目（是）接受联合体投标。</w:t>
            </w:r>
          </w:p>
          <w:p w14:paraId="6821E281">
            <w:pPr>
              <w:widowControl/>
              <w:tabs>
                <w:tab w:val="left" w:pos="0"/>
              </w:tabs>
              <w:spacing w:line="400" w:lineRule="exact"/>
              <w:ind w:left="565" w:right="60" w:hanging="565" w:hangingChars="256"/>
              <w:jc w:val="left"/>
              <w:rPr>
                <w:rFonts w:ascii="新宋体" w:hAnsi="新宋体" w:eastAsia="新宋体" w:cs="宋体"/>
                <w:b/>
                <w:color w:val="auto"/>
                <w:kern w:val="0"/>
                <w:sz w:val="22"/>
                <w:highlight w:val="none"/>
              </w:rPr>
            </w:pPr>
            <w:r>
              <w:rPr>
                <w:rFonts w:hint="eastAsia" w:ascii="新宋体" w:hAnsi="新宋体" w:eastAsia="新宋体" w:cs="宋体"/>
                <w:b/>
                <w:color w:val="auto"/>
                <w:kern w:val="0"/>
                <w:sz w:val="22"/>
                <w:highlight w:val="none"/>
              </w:rPr>
              <w:t>联合体成员数量不得超过2个，联合体各方均应符合</w:t>
            </w:r>
            <w:r>
              <w:rPr>
                <w:rFonts w:hint="eastAsia"/>
                <w:b/>
                <w:bCs/>
                <w:color w:val="auto"/>
                <w:sz w:val="22"/>
                <w:szCs w:val="22"/>
                <w:highlight w:val="none"/>
              </w:rPr>
              <w:t>资格要求条件</w:t>
            </w:r>
            <w:r>
              <w:rPr>
                <w:rFonts w:hint="eastAsia" w:ascii="新宋体" w:hAnsi="新宋体" w:eastAsia="新宋体" w:cs="宋体"/>
                <w:b/>
                <w:color w:val="auto"/>
                <w:kern w:val="0"/>
                <w:sz w:val="22"/>
                <w:highlight w:val="none"/>
              </w:rPr>
              <w:t>；</w:t>
            </w:r>
          </w:p>
          <w:p w14:paraId="23D0C587">
            <w:pPr>
              <w:tabs>
                <w:tab w:val="left" w:pos="360"/>
              </w:tabs>
              <w:spacing w:line="460" w:lineRule="exact"/>
              <w:rPr>
                <w:rFonts w:ascii="宋体" w:hAnsi="宋体" w:cs="宋体"/>
                <w:b/>
                <w:color w:val="auto"/>
                <w:sz w:val="22"/>
                <w:szCs w:val="22"/>
                <w:highlight w:val="none"/>
              </w:rPr>
            </w:pPr>
            <w:r>
              <w:rPr>
                <w:rFonts w:hint="eastAsia" w:ascii="新宋体" w:hAnsi="新宋体" w:eastAsia="新宋体" w:cs="宋体"/>
                <w:b/>
                <w:color w:val="auto"/>
                <w:kern w:val="0"/>
                <w:sz w:val="22"/>
                <w:highlight w:val="none"/>
              </w:rPr>
              <w:t>提交联合体协议书，明确联合体各方承担的工作和义务，并指定一家成员作为联合体牵头人代表联合体负责投标和合同实施阶段的主办、协调工作。</w:t>
            </w:r>
          </w:p>
        </w:tc>
      </w:tr>
      <w:tr w14:paraId="53BBF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1ED5A57">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7AE1540B">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lang w:val="zh-CN"/>
              </w:rPr>
              <w:t>投标</w:t>
            </w:r>
            <w:r>
              <w:rPr>
                <w:rFonts w:hint="eastAsia" w:ascii="宋体" w:hAnsi="宋体" w:cs="宋体"/>
                <w:b/>
                <w:bCs/>
                <w:color w:val="auto"/>
                <w:sz w:val="22"/>
                <w:szCs w:val="22"/>
                <w:highlight w:val="none"/>
              </w:rPr>
              <w:t>有效期：</w:t>
            </w:r>
            <w:r>
              <w:rPr>
                <w:rFonts w:hint="eastAsia" w:ascii="宋体" w:hAnsi="宋体" w:cs="宋体"/>
                <w:color w:val="auto"/>
                <w:sz w:val="22"/>
                <w:szCs w:val="22"/>
                <w:highlight w:val="none"/>
              </w:rPr>
              <w:t>自投标截止日起120天。</w:t>
            </w:r>
          </w:p>
        </w:tc>
      </w:tr>
      <w:tr w14:paraId="56EA4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895CAC3">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72361ACC">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投标保证金数额：无</w:t>
            </w:r>
            <w:r>
              <w:rPr>
                <w:rFonts w:hint="eastAsia" w:ascii="宋体" w:hAnsi="宋体" w:cs="宋体"/>
                <w:color w:val="auto"/>
                <w:sz w:val="22"/>
                <w:szCs w:val="22"/>
                <w:highlight w:val="none"/>
              </w:rPr>
              <w:t>。</w:t>
            </w:r>
          </w:p>
        </w:tc>
      </w:tr>
      <w:tr w14:paraId="0D2C0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38DF0E0">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75F0A9FB">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招标服务费：根据国家计委计价格【2002】1980号《招标代理服务收费管理暂行办法》规定标准收取,由中标人在领取中标通知书时支付。</w:t>
            </w:r>
          </w:p>
          <w:p w14:paraId="70A66B7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户   名：温州历程招标有限公司</w:t>
            </w:r>
          </w:p>
          <w:p w14:paraId="7BE1DD9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账   号：33050162870409101001</w:t>
            </w:r>
          </w:p>
          <w:p w14:paraId="4F4E1369">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开户银行：中国建设银行股份有限公司温州新城支行</w:t>
            </w:r>
          </w:p>
        </w:tc>
      </w:tr>
      <w:tr w14:paraId="1196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3261121">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6B961AED">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投标文件的组成：</w:t>
            </w:r>
            <w:r>
              <w:rPr>
                <w:rFonts w:hint="eastAsia" w:ascii="宋体" w:hAnsi="宋体" w:cs="宋体"/>
                <w:color w:val="auto"/>
                <w:sz w:val="22"/>
                <w:szCs w:val="22"/>
                <w:highlight w:val="none"/>
              </w:rPr>
              <w:t>完整的《投标文件》由“资格文件”、“报价文件”和“商务技术文件”三个部分组成。</w:t>
            </w:r>
          </w:p>
        </w:tc>
      </w:tr>
      <w:tr w14:paraId="0D06B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2BD4F8B">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11B9E67">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投标文件的编制：</w:t>
            </w:r>
            <w:r>
              <w:rPr>
                <w:rFonts w:hint="eastAsia" w:ascii="宋体" w:hAnsi="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108A8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94DC007">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086CA72D">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投标文件的签章：</w:t>
            </w:r>
            <w:r>
              <w:rPr>
                <w:rFonts w:hint="eastAsia" w:ascii="宋体" w:hAnsi="宋体" w:cs="宋体"/>
                <w:color w:val="auto"/>
                <w:sz w:val="22"/>
                <w:szCs w:val="22"/>
                <w:highlight w:val="none"/>
              </w:rPr>
              <w:t>电子签章。</w:t>
            </w:r>
          </w:p>
        </w:tc>
      </w:tr>
      <w:tr w14:paraId="466FA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5F2AD37">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4D654572">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投标文件的形式：</w:t>
            </w:r>
            <w:r>
              <w:rPr>
                <w:rFonts w:hint="eastAsia" w:ascii="宋体" w:hAnsi="宋体" w:cs="宋体"/>
                <w:color w:val="auto"/>
                <w:sz w:val="22"/>
                <w:szCs w:val="22"/>
                <w:highlight w:val="none"/>
              </w:rPr>
              <w:t>☑电子投标文件（包括“电子加密投标文件”和“备份投标文件”，在投标文件编制完成后同时生成）；</w:t>
            </w:r>
          </w:p>
          <w:p w14:paraId="0B142ED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14:paraId="76EEF1C4">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245A8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48ADA64">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2201358F">
            <w:pPr>
              <w:spacing w:line="460" w:lineRule="exact"/>
              <w:rPr>
                <w:color w:val="auto"/>
                <w:sz w:val="22"/>
                <w:szCs w:val="28"/>
                <w:highlight w:val="none"/>
              </w:rPr>
            </w:pPr>
            <w:r>
              <w:rPr>
                <w:rFonts w:hint="eastAsia"/>
                <w:color w:val="auto"/>
                <w:sz w:val="22"/>
                <w:szCs w:val="28"/>
                <w:highlight w:val="none"/>
              </w:rPr>
              <w:t>投标文件份数：</w:t>
            </w:r>
          </w:p>
          <w:p w14:paraId="72C83D78">
            <w:pPr>
              <w:numPr>
                <w:ilvl w:val="0"/>
                <w:numId w:val="1"/>
              </w:numPr>
              <w:spacing w:line="460" w:lineRule="exact"/>
              <w:rPr>
                <w:color w:val="auto"/>
                <w:sz w:val="22"/>
                <w:szCs w:val="28"/>
                <w:highlight w:val="none"/>
              </w:rPr>
            </w:pPr>
            <w:r>
              <w:rPr>
                <w:rFonts w:hint="eastAsia"/>
                <w:color w:val="auto"/>
                <w:sz w:val="22"/>
                <w:szCs w:val="28"/>
                <w:highlight w:val="none"/>
              </w:rPr>
              <w:t>“电子加密投标文件”：在线上传递交、一份。</w:t>
            </w:r>
          </w:p>
          <w:p w14:paraId="0DF0B7D9">
            <w:pPr>
              <w:numPr>
                <w:ilvl w:val="0"/>
                <w:numId w:val="1"/>
              </w:numPr>
              <w:spacing w:line="460" w:lineRule="exact"/>
              <w:rPr>
                <w:color w:val="auto"/>
                <w:sz w:val="22"/>
                <w:szCs w:val="28"/>
                <w:highlight w:val="none"/>
              </w:rPr>
            </w:pPr>
            <w:r>
              <w:rPr>
                <w:rFonts w:hint="eastAsia"/>
                <w:color w:val="auto"/>
                <w:sz w:val="22"/>
                <w:szCs w:val="28"/>
                <w:highlight w:val="none"/>
              </w:rPr>
              <w:t>“备份投标文件”：密封包装后投标截止时间前递交、一份</w:t>
            </w:r>
          </w:p>
          <w:p w14:paraId="5752A7BA">
            <w:pPr>
              <w:spacing w:line="460" w:lineRule="exact"/>
              <w:rPr>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6FDE106F">
            <w:pPr>
              <w:tabs>
                <w:tab w:val="left" w:pos="360"/>
              </w:tabs>
              <w:spacing w:line="460" w:lineRule="exact"/>
              <w:rPr>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16F3DF0F">
            <w:pPr>
              <w:spacing w:line="460" w:lineRule="exact"/>
              <w:rPr>
                <w:color w:val="auto"/>
                <w:sz w:val="22"/>
                <w:szCs w:val="28"/>
                <w:highlight w:val="none"/>
              </w:rPr>
            </w:pPr>
            <w:r>
              <w:rPr>
                <w:rFonts w:hint="eastAsia"/>
                <w:color w:val="auto"/>
                <w:sz w:val="22"/>
                <w:szCs w:val="28"/>
                <w:highlight w:val="none"/>
              </w:rPr>
              <w:t>邮寄地址：温州市鹿城区勤民路鹿城壹号18幢803室</w:t>
            </w:r>
          </w:p>
          <w:p w14:paraId="71C26842">
            <w:pPr>
              <w:spacing w:line="460" w:lineRule="exact"/>
              <w:rPr>
                <w:color w:val="auto"/>
                <w:highlight w:val="none"/>
              </w:rPr>
            </w:pPr>
            <w:r>
              <w:rPr>
                <w:rFonts w:hint="eastAsia"/>
                <w:color w:val="auto"/>
                <w:sz w:val="22"/>
                <w:szCs w:val="28"/>
                <w:highlight w:val="none"/>
              </w:rPr>
              <w:t>联系人：肖宗文    联系电话：13757727199</w:t>
            </w:r>
          </w:p>
        </w:tc>
      </w:tr>
      <w:tr w14:paraId="71C77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BDE919D">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5C92F997">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投标文件的上传和递交：</w:t>
            </w:r>
          </w:p>
          <w:p w14:paraId="5BAAFD7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1CDD47AB">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a.投标人应在投标截止时间前将“电子加密投标文件   ”成功上传递交至“政府采购云平台”，否则投标无效。</w:t>
            </w:r>
          </w:p>
          <w:p w14:paraId="732F631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734E4AF5">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5F3E5995">
            <w:pPr>
              <w:tabs>
                <w:tab w:val="left" w:pos="360"/>
              </w:tabs>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a.投标人在“政府采购云平台”完成“电子加密投标文件”的上传递交后，</w:t>
            </w:r>
            <w:r>
              <w:rPr>
                <w:rFonts w:hint="eastAsia" w:ascii="宋体" w:hAnsi="宋体" w:cs="宋体"/>
                <w:b/>
                <w:bCs/>
                <w:color w:val="auto"/>
                <w:sz w:val="22"/>
                <w:szCs w:val="22"/>
                <w:highlight w:val="none"/>
              </w:rPr>
              <w:t>还可以在投标截止时间前递交以介质（U盘）存储的数据电文形式的“备份投标文件”，（可以</w:t>
            </w:r>
            <w:r>
              <w:rPr>
                <w:rFonts w:hint="eastAsia" w:ascii="宋体" w:hAnsi="宋体" w:cs="宋体"/>
                <w:b/>
                <w:color w:val="auto"/>
                <w:sz w:val="22"/>
                <w:szCs w:val="22"/>
                <w:highlight w:val="none"/>
                <w:u w:val="single"/>
              </w:rPr>
              <w:t>（邮寄形式，建议顺丰）在投标截止时间前递交，并需采购代理机构确认是否收到</w:t>
            </w:r>
            <w:r>
              <w:rPr>
                <w:rFonts w:hint="eastAsia" w:ascii="宋体" w:hAnsi="宋体" w:cs="宋体"/>
                <w:b/>
                <w:bCs/>
                <w:color w:val="auto"/>
                <w:sz w:val="22"/>
                <w:szCs w:val="22"/>
                <w:highlight w:val="none"/>
              </w:rPr>
              <w:t>）</w:t>
            </w:r>
          </w:p>
          <w:p w14:paraId="24454E05">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7F48025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21653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C3C4A2A">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64688938">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电子加密投标文件的解密和异常情况处理：</w:t>
            </w:r>
          </w:p>
          <w:p w14:paraId="223FEAE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1B68A76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0EBF023">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（3）投标截止时间前，投标人仅递交了“备份投标文件”而未将电子加密投标文件上传至“政府采购云平台”的，投标无效。</w:t>
            </w:r>
          </w:p>
        </w:tc>
      </w:tr>
      <w:tr w14:paraId="0F6E3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FBE12A7">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13</w:t>
            </w:r>
          </w:p>
        </w:tc>
        <w:tc>
          <w:tcPr>
            <w:tcW w:w="9590" w:type="dxa"/>
            <w:tcBorders>
              <w:top w:val="single" w:color="000000" w:sz="2" w:space="0"/>
              <w:left w:val="single" w:color="000000" w:sz="2" w:space="0"/>
              <w:bottom w:val="single" w:color="000000" w:sz="2" w:space="0"/>
              <w:right w:val="single" w:color="000000" w:sz="8" w:space="0"/>
            </w:tcBorders>
            <w:vAlign w:val="center"/>
          </w:tcPr>
          <w:p w14:paraId="0E855D02">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提交投标文件截止时间：详见招标公告 </w:t>
            </w:r>
          </w:p>
          <w:p w14:paraId="45A95E9A">
            <w:pPr>
              <w:widowControl/>
              <w:snapToGrid w:val="0"/>
              <w:spacing w:line="460" w:lineRule="exact"/>
              <w:jc w:val="left"/>
              <w:rPr>
                <w:color w:val="auto"/>
                <w:highlight w:val="none"/>
              </w:rPr>
            </w:pPr>
            <w:r>
              <w:rPr>
                <w:rFonts w:hint="eastAsia" w:ascii="宋体" w:hAnsi="宋体" w:cs="宋体"/>
                <w:color w:val="auto"/>
                <w:sz w:val="22"/>
                <w:szCs w:val="22"/>
                <w:highlight w:val="none"/>
              </w:rPr>
              <w:t>投标地点（网址）：详见招标公告 </w:t>
            </w:r>
          </w:p>
        </w:tc>
      </w:tr>
      <w:tr w14:paraId="24FF1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5F19E7B8">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14</w:t>
            </w:r>
          </w:p>
        </w:tc>
        <w:tc>
          <w:tcPr>
            <w:tcW w:w="9590" w:type="dxa"/>
            <w:tcBorders>
              <w:top w:val="single" w:color="000000" w:sz="2" w:space="0"/>
              <w:left w:val="single" w:color="000000" w:sz="2" w:space="0"/>
              <w:bottom w:val="single" w:color="auto" w:sz="4" w:space="0"/>
              <w:right w:val="single" w:color="000000" w:sz="8" w:space="0"/>
            </w:tcBorders>
            <w:vAlign w:val="center"/>
          </w:tcPr>
          <w:p w14:paraId="7FC23185">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开标时间：详见招标公告</w:t>
            </w:r>
          </w:p>
          <w:p w14:paraId="6BE91BBA">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开标地点（网址）：详见招标公告</w:t>
            </w:r>
          </w:p>
        </w:tc>
      </w:tr>
      <w:tr w14:paraId="22A4F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60EA8C0D">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15</w:t>
            </w:r>
          </w:p>
        </w:tc>
        <w:tc>
          <w:tcPr>
            <w:tcW w:w="9590" w:type="dxa"/>
            <w:tcBorders>
              <w:top w:val="single" w:color="auto" w:sz="4" w:space="0"/>
              <w:left w:val="single" w:color="000000" w:sz="2" w:space="0"/>
              <w:bottom w:val="single" w:color="auto" w:sz="4" w:space="0"/>
              <w:right w:val="single" w:color="000000" w:sz="8" w:space="0"/>
            </w:tcBorders>
            <w:vAlign w:val="center"/>
          </w:tcPr>
          <w:p w14:paraId="75CD39EE">
            <w:pPr>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带“▲”条款系指实质性要求条款。“★”是关键技术参数及要求。</w:t>
            </w:r>
          </w:p>
        </w:tc>
      </w:tr>
      <w:tr w14:paraId="79007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30AB7892">
            <w:pPr>
              <w:widowControl/>
              <w:snapToGrid w:val="0"/>
              <w:spacing w:line="46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16</w:t>
            </w:r>
          </w:p>
        </w:tc>
        <w:tc>
          <w:tcPr>
            <w:tcW w:w="9590" w:type="dxa"/>
            <w:tcBorders>
              <w:top w:val="single" w:color="auto" w:sz="4" w:space="0"/>
              <w:left w:val="single" w:color="000000" w:sz="2" w:space="0"/>
              <w:bottom w:val="single" w:color="auto" w:sz="4" w:space="0"/>
              <w:right w:val="single" w:color="000000" w:sz="8" w:space="0"/>
            </w:tcBorders>
            <w:vAlign w:val="center"/>
          </w:tcPr>
          <w:p w14:paraId="5A74D36B">
            <w:pPr>
              <w:widowControl/>
              <w:snapToGrid w:val="0"/>
              <w:spacing w:line="460" w:lineRule="exact"/>
              <w:jc w:val="left"/>
              <w:rPr>
                <w:rFonts w:ascii="宋体" w:hAnsi="宋体" w:cs="宋体"/>
                <w:b/>
                <w:bCs/>
                <w:color w:val="auto"/>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BE63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2767BB3">
            <w:pPr>
              <w:widowControl/>
              <w:snapToGrid w:val="0"/>
              <w:spacing w:line="46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17</w:t>
            </w:r>
          </w:p>
        </w:tc>
        <w:tc>
          <w:tcPr>
            <w:tcW w:w="9590" w:type="dxa"/>
            <w:tcBorders>
              <w:top w:val="single" w:color="000000" w:sz="2" w:space="0"/>
              <w:left w:val="single" w:color="000000" w:sz="2" w:space="0"/>
              <w:bottom w:val="single" w:color="000000" w:sz="2" w:space="0"/>
              <w:right w:val="single" w:color="000000" w:sz="8" w:space="0"/>
            </w:tcBorders>
            <w:vAlign w:val="center"/>
          </w:tcPr>
          <w:p w14:paraId="21552653">
            <w:pPr>
              <w:snapToGrid w:val="0"/>
              <w:spacing w:line="460" w:lineRule="exact"/>
              <w:rPr>
                <w:rFonts w:ascii="宋体" w:hAnsi="宋体" w:cs="宋体"/>
                <w:color w:val="auto"/>
                <w:sz w:val="22"/>
                <w:szCs w:val="22"/>
                <w:highlight w:val="none"/>
              </w:rPr>
            </w:pPr>
            <w:r>
              <w:rPr>
                <w:rFonts w:hint="eastAsia" w:ascii="宋体" w:hAnsi="宋体" w:cs="宋体"/>
                <w:b/>
                <w:color w:val="auto"/>
                <w:kern w:val="10"/>
                <w:sz w:val="22"/>
                <w:szCs w:val="22"/>
                <w:highlight w:val="none"/>
              </w:rPr>
              <w:t>潜在供应商需在浙江政府采购网http://zfcg.czt.zj.gov.cn/进行免费注册，具体详见浙江政府采购网供应商注册要求。</w:t>
            </w:r>
          </w:p>
        </w:tc>
      </w:tr>
      <w:tr w14:paraId="0F4DA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D5DD993">
            <w:pPr>
              <w:widowControl/>
              <w:snapToGrid w:val="0"/>
              <w:spacing w:line="46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18</w:t>
            </w:r>
          </w:p>
        </w:tc>
        <w:tc>
          <w:tcPr>
            <w:tcW w:w="9590" w:type="dxa"/>
            <w:tcBorders>
              <w:top w:val="single" w:color="000000" w:sz="2" w:space="0"/>
              <w:left w:val="single" w:color="000000" w:sz="2" w:space="0"/>
              <w:bottom w:val="single" w:color="000000" w:sz="2" w:space="0"/>
              <w:right w:val="single" w:color="000000" w:sz="8" w:space="0"/>
            </w:tcBorders>
            <w:vAlign w:val="center"/>
          </w:tcPr>
          <w:p w14:paraId="1D3C9967">
            <w:pPr>
              <w:adjustRightInd w:val="0"/>
              <w:snapToGrid w:val="0"/>
              <w:spacing w:line="460" w:lineRule="exact"/>
              <w:ind w:firstLine="442" w:firstLineChars="200"/>
              <w:rPr>
                <w:rFonts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35D5C2D5">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4F8BD5E">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（1）项目预算：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lang w:eastAsia="zh-CN"/>
              </w:rPr>
              <w:t>72.2</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14:paraId="4AC92ED6">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（2）项目属性：</w:t>
            </w:r>
            <w:r>
              <w:rPr>
                <w:rFonts w:hint="eastAsia" w:ascii="新宋体" w:hAnsi="新宋体" w:eastAsia="新宋体" w:cs="新宋体"/>
                <w:color w:val="auto"/>
                <w:sz w:val="22"/>
                <w:szCs w:val="28"/>
                <w:highlight w:val="none"/>
                <w:u w:val="single"/>
              </w:rPr>
              <w:t>②服务类</w:t>
            </w:r>
            <w:r>
              <w:rPr>
                <w:rFonts w:hint="eastAsia" w:ascii="新宋体" w:hAnsi="新宋体" w:eastAsia="新宋体" w:cs="新宋体"/>
                <w:color w:val="auto"/>
                <w:sz w:val="22"/>
                <w:szCs w:val="28"/>
                <w:highlight w:val="none"/>
              </w:rPr>
              <w:t xml:space="preserve"> （①货物类/②服务类/③工程类）</w:t>
            </w:r>
          </w:p>
          <w:p w14:paraId="5CEEC0C6">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（3）项目对应的中小企业划分标准所属行业：</w:t>
            </w:r>
            <w:r>
              <w:rPr>
                <w:rFonts w:hint="eastAsia" w:ascii="新宋体" w:hAnsi="新宋体" w:eastAsia="新宋体" w:cs="新宋体"/>
                <w:color w:val="auto"/>
                <w:sz w:val="22"/>
                <w:szCs w:val="28"/>
                <w:highlight w:val="none"/>
                <w:u w:val="single"/>
              </w:rPr>
              <w:t xml:space="preserve"> 其他未列明行业 </w:t>
            </w:r>
            <w:r>
              <w:rPr>
                <w:rFonts w:hint="eastAsia" w:ascii="新宋体" w:hAnsi="新宋体" w:eastAsia="新宋体" w:cs="新宋体"/>
                <w:color w:val="auto"/>
                <w:sz w:val="22"/>
                <w:szCs w:val="28"/>
                <w:highlight w:val="none"/>
              </w:rPr>
              <w:t>（具体根据《中小企业划型标准规定》执行）</w:t>
            </w:r>
          </w:p>
          <w:p w14:paraId="5904DE0A">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B0FEA4B">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（4）本项目</w:t>
            </w:r>
            <w:r>
              <w:rPr>
                <w:rFonts w:hint="eastAsia" w:ascii="新宋体" w:hAnsi="新宋体" w:eastAsia="新宋体" w:cs="新宋体"/>
                <w:color w:val="auto"/>
                <w:sz w:val="22"/>
                <w:szCs w:val="28"/>
                <w:highlight w:val="none"/>
                <w:u w:val="single"/>
              </w:rPr>
              <w:t xml:space="preserve"> （是） </w:t>
            </w:r>
            <w:r>
              <w:rPr>
                <w:rFonts w:hint="eastAsia" w:ascii="新宋体" w:hAnsi="新宋体" w:eastAsia="新宋体" w:cs="新宋体"/>
                <w:color w:val="auto"/>
                <w:sz w:val="22"/>
                <w:szCs w:val="28"/>
                <w:highlight w:val="none"/>
              </w:rPr>
              <w:t>属于预留份额专门面向中小企业采购的项目。</w:t>
            </w:r>
          </w:p>
          <w:p w14:paraId="215729E8">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（5）上述第4项中确定为“是”的采购项目，预留份额通过（①）措施进行：</w:t>
            </w:r>
          </w:p>
          <w:p w14:paraId="2B2DAB3C">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1271D0C4">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285914F3">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567C37CD">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 </w:t>
            </w:r>
            <w:r>
              <w:rPr>
                <w:rFonts w:hint="eastAsia" w:ascii="新宋体" w:hAnsi="新宋体" w:eastAsia="新宋体" w:cs="新宋体"/>
                <w:color w:val="auto"/>
                <w:sz w:val="22"/>
                <w:szCs w:val="28"/>
                <w:highlight w:val="none"/>
              </w:rPr>
              <w:t xml:space="preserve">（工程项目为5%）的扣除，用扣除后的价格参加评审。 </w:t>
            </w:r>
          </w:p>
          <w:p w14:paraId="254536D6">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 </w:t>
            </w:r>
            <w:r>
              <w:rPr>
                <w:rFonts w:hint="eastAsia" w:ascii="新宋体" w:hAnsi="新宋体" w:eastAsia="新宋体" w:cs="新宋体"/>
                <w:color w:val="auto"/>
                <w:sz w:val="22"/>
                <w:szCs w:val="28"/>
                <w:highlight w:val="none"/>
              </w:rPr>
              <w:t>（工程项目为 2%）的扣除，用扣除后的价格参加评审。</w:t>
            </w:r>
          </w:p>
          <w:p w14:paraId="26C96879">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265DCE92">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2、节能产品、环境标志产品的强制采购政策</w:t>
            </w:r>
          </w:p>
          <w:p w14:paraId="4BF781FA">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6A82ABAE">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3、节能产品、环境标志产品的优先采购政策</w:t>
            </w:r>
          </w:p>
          <w:p w14:paraId="55050E00">
            <w:pPr>
              <w:widowControl/>
              <w:snapToGrid w:val="0"/>
              <w:spacing w:line="460" w:lineRule="exact"/>
              <w:ind w:firstLine="440" w:firstLineChars="200"/>
              <w:jc w:val="lef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A1A6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F37A73E">
            <w:pPr>
              <w:widowControl/>
              <w:snapToGrid w:val="0"/>
              <w:spacing w:line="46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19</w:t>
            </w:r>
          </w:p>
        </w:tc>
        <w:tc>
          <w:tcPr>
            <w:tcW w:w="9590" w:type="dxa"/>
            <w:tcBorders>
              <w:top w:val="single" w:color="000000" w:sz="2" w:space="0"/>
              <w:left w:val="single" w:color="000000" w:sz="2" w:space="0"/>
              <w:bottom w:val="single" w:color="000000" w:sz="2" w:space="0"/>
              <w:right w:val="single" w:color="000000" w:sz="8" w:space="0"/>
            </w:tcBorders>
            <w:vAlign w:val="center"/>
          </w:tcPr>
          <w:p w14:paraId="3AF3BE68">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sz w:val="22"/>
                <w:szCs w:val="22"/>
                <w:highlight w:val="none"/>
              </w:rPr>
              <w:t>根据《关于在政府采购活动中查询及使用信用记录有关问题的通知》财库[2016]125号的规定：</w:t>
            </w:r>
          </w:p>
          <w:p w14:paraId="689D5627">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1）招标人或采购代理机构将对本项目供应商的信用记录进行查询。查询渠道为信用中国网站（www.creditchina.gov.cn）、中国政府采购网（www.ccgp.gov.cn）；</w:t>
            </w:r>
          </w:p>
          <w:p w14:paraId="7FFB730A">
            <w:pPr>
              <w:snapToGrid w:val="0"/>
              <w:spacing w:line="460" w:lineRule="exact"/>
              <w:ind w:firstLine="110" w:firstLine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2）截止时点：</w:t>
            </w:r>
            <w:r>
              <w:rPr>
                <w:rFonts w:hint="eastAsia" w:ascii="宋体" w:hAnsi="宋体" w:cs="宋体"/>
                <w:color w:val="auto"/>
                <w:sz w:val="22"/>
                <w:highlight w:val="none"/>
              </w:rPr>
              <w:t>招标公告发布之日至投标截止时间前</w:t>
            </w:r>
            <w:r>
              <w:rPr>
                <w:rFonts w:hint="eastAsia" w:ascii="宋体" w:hAnsi="宋体" w:cs="宋体"/>
                <w:color w:val="auto"/>
                <w:sz w:val="22"/>
                <w:szCs w:val="22"/>
                <w:highlight w:val="none"/>
              </w:rPr>
              <w:t>；</w:t>
            </w:r>
          </w:p>
          <w:p w14:paraId="76F771BE">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3）查询记录和证据的留存：信用信息查询记录和证据以网页截图等方式留存。</w:t>
            </w:r>
          </w:p>
          <w:p w14:paraId="2975483D">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B16494C">
            <w:pPr>
              <w:snapToGrid w:val="0"/>
              <w:spacing w:line="460" w:lineRule="exac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5）联合体成员任意一方存在不良信用记录的，视同联合体存在不良信用记录。</w:t>
            </w:r>
          </w:p>
        </w:tc>
      </w:tr>
      <w:tr w14:paraId="00D8F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3A9BBB67">
            <w:pPr>
              <w:snapToGrid w:val="0"/>
              <w:spacing w:line="460" w:lineRule="exact"/>
              <w:ind w:left="105" w:leftChars="50"/>
              <w:rPr>
                <w:rFonts w:ascii="宋体" w:hAnsi="宋体" w:cs="宋体"/>
                <w:b/>
                <w:bCs/>
                <w:color w:val="auto"/>
                <w:kern w:val="0"/>
                <w:sz w:val="22"/>
                <w:szCs w:val="22"/>
                <w:highlight w:val="none"/>
              </w:rPr>
            </w:pPr>
            <w:r>
              <w:rPr>
                <w:rFonts w:hint="eastAsia" w:ascii="宋体" w:hAnsi="宋体" w:cs="宋体"/>
                <w:b/>
                <w:bCs/>
                <w:color w:val="auto"/>
                <w:sz w:val="22"/>
                <w:szCs w:val="22"/>
                <w:highlight w:val="none"/>
              </w:rPr>
              <w:t>注：招标文件其他组成部分涉及与前附表相同内容，如有不明确或不一致，以前附表规定为准。</w:t>
            </w:r>
          </w:p>
        </w:tc>
      </w:tr>
    </w:tbl>
    <w:p w14:paraId="35CA73F3">
      <w:pPr>
        <w:spacing w:before="100" w:beforeAutospacing="1" w:after="100" w:afterAutospacing="1" w:line="460" w:lineRule="exact"/>
        <w:jc w:val="center"/>
        <w:outlineLvl w:val="1"/>
        <w:rPr>
          <w:rFonts w:ascii="宋体" w:hAnsi="宋体" w:cs="宋体"/>
          <w:b/>
          <w:bCs/>
          <w:color w:val="auto"/>
          <w:sz w:val="32"/>
          <w:szCs w:val="32"/>
          <w:highlight w:val="none"/>
        </w:rPr>
      </w:pPr>
      <w:bookmarkStart w:id="10" w:name="_Toc19070"/>
      <w:bookmarkStart w:id="11" w:name="_Toc20846"/>
      <w:r>
        <w:rPr>
          <w:rFonts w:hint="eastAsia" w:ascii="宋体" w:hAnsi="宋体" w:cs="宋体"/>
          <w:b/>
          <w:bCs/>
          <w:color w:val="auto"/>
          <w:sz w:val="26"/>
          <w:szCs w:val="26"/>
          <w:highlight w:val="none"/>
        </w:rPr>
        <w:t>一、 说   明</w:t>
      </w:r>
      <w:bookmarkEnd w:id="10"/>
      <w:bookmarkEnd w:id="11"/>
    </w:p>
    <w:p w14:paraId="004FF09D">
      <w:pPr>
        <w:tabs>
          <w:tab w:val="left" w:pos="360"/>
        </w:tabs>
        <w:spacing w:line="460" w:lineRule="exact"/>
        <w:ind w:firstLine="550" w:firstLineChars="250"/>
        <w:rPr>
          <w:rFonts w:ascii="宋体" w:hAnsi="宋体" w:cs="宋体"/>
          <w:b/>
          <w:color w:val="auto"/>
          <w:sz w:val="22"/>
          <w:szCs w:val="22"/>
          <w:highlight w:val="none"/>
        </w:rPr>
      </w:pPr>
      <w:r>
        <w:rPr>
          <w:rFonts w:hint="eastAsia" w:ascii="宋体" w:hAnsi="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0858B753">
      <w:pPr>
        <w:tabs>
          <w:tab w:val="left" w:pos="360"/>
        </w:tabs>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2、定义</w:t>
      </w:r>
    </w:p>
    <w:p w14:paraId="378A434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招标人：是指依法进行政府采购的国家机关、事业单位、团体组织</w:t>
      </w:r>
    </w:p>
    <w:p w14:paraId="3513B4F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招标代理机构：受招标人委托，在委托的范围内办理政府采购事宜的机构；</w:t>
      </w:r>
    </w:p>
    <w:p w14:paraId="5312E06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投标人：是指参加本政府采购项目投标的供应商；</w:t>
      </w:r>
    </w:p>
    <w:p w14:paraId="1857E110">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投标人代表：是指参加本项目投标活动的供应商法定代表人或法定代表人授权代表；</w:t>
      </w:r>
    </w:p>
    <w:p w14:paraId="48D35EBB">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投标联合体：是指两个以上供应商组成联合体，以一个供应商的身份参加投标；</w:t>
      </w:r>
    </w:p>
    <w:p w14:paraId="7243A23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甲方：是指合同签订的一方，一般与招标人、用户相同；</w:t>
      </w:r>
    </w:p>
    <w:p w14:paraId="6080144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乙方：是指合同签订的另一方，与中标人相同；</w:t>
      </w:r>
    </w:p>
    <w:p w14:paraId="7224754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制造商：是指拥有投标产品自主知识产权的单位；</w:t>
      </w:r>
    </w:p>
    <w:p w14:paraId="0A2BB999">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01AB3B64">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带“▲”条款系指实质性要求条款。“★”是关键技术参数及要求。</w:t>
      </w:r>
    </w:p>
    <w:p w14:paraId="21CD53CD">
      <w:pPr>
        <w:tabs>
          <w:tab w:val="left" w:pos="360"/>
        </w:tabs>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3、投标人代表</w:t>
      </w:r>
    </w:p>
    <w:p w14:paraId="18A4B6FD">
      <w:pPr>
        <w:tabs>
          <w:tab w:val="left" w:pos="360"/>
        </w:tabs>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szCs w:val="22"/>
          <w:highlight w:val="none"/>
        </w:rPr>
        <w:t>3.1</w:t>
      </w:r>
      <w:r>
        <w:rPr>
          <w:rFonts w:hint="eastAsia" w:ascii="宋体" w:hAnsi="宋体" w:cs="宋体"/>
          <w:bCs/>
          <w:color w:val="auto"/>
          <w:sz w:val="22"/>
          <w:highlight w:val="none"/>
        </w:rPr>
        <w:t>指全权代表投标人参加投标活动并签署投标文件的人。如果投标人代表不是法定代表人，须持有《法定代表人授权书》（见附件）</w:t>
      </w:r>
    </w:p>
    <w:p w14:paraId="1F9AF1B0">
      <w:pPr>
        <w:tabs>
          <w:tab w:val="left" w:pos="360"/>
        </w:tabs>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color w:val="auto"/>
          <w:sz w:val="22"/>
          <w:szCs w:val="22"/>
          <w:highlight w:val="none"/>
        </w:rPr>
        <w:t>。</w:t>
      </w:r>
    </w:p>
    <w:p w14:paraId="7F57B999">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4、投标费用</w:t>
      </w:r>
    </w:p>
    <w:p w14:paraId="2528DDEA">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4.1投</w:t>
      </w:r>
      <w:r>
        <w:rPr>
          <w:rFonts w:hint="eastAsia" w:ascii="宋体" w:hAnsi="宋体" w:cs="宋体"/>
          <w:color w:val="auto"/>
          <w:sz w:val="22"/>
          <w:szCs w:val="22"/>
          <w:highlight w:val="none"/>
        </w:rPr>
        <w:t>标人应承担所有与准备和参加投标有关费用，不论投标的结果如何，招标人或招标代理机构均无义务和责任承担这些费用。</w:t>
      </w:r>
    </w:p>
    <w:p w14:paraId="1317EA70">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5、</w:t>
      </w:r>
      <w:r>
        <w:rPr>
          <w:rFonts w:hint="eastAsia" w:ascii="宋体" w:hAnsi="宋体" w:cs="宋体"/>
          <w:b/>
          <w:color w:val="auto"/>
          <w:sz w:val="22"/>
          <w:szCs w:val="22"/>
          <w:highlight w:val="none"/>
        </w:rPr>
        <w:t>联合体</w:t>
      </w:r>
      <w:r>
        <w:rPr>
          <w:rFonts w:hint="eastAsia" w:ascii="新宋体" w:hAnsi="新宋体" w:eastAsia="新宋体"/>
          <w:b/>
          <w:color w:val="auto"/>
          <w:sz w:val="22"/>
          <w:szCs w:val="22"/>
          <w:highlight w:val="none"/>
        </w:rPr>
        <w:t>投标说明</w:t>
      </w:r>
    </w:p>
    <w:p w14:paraId="546AEC3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5.1 联合体投标的，除招标文件另有规定外，招标文件的获取、响应文件的签署盖章、递交及开标过程操作均由联合体牵头人进行。</w:t>
      </w:r>
    </w:p>
    <w:p w14:paraId="56A32A5A">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5.2 </w:t>
      </w:r>
      <w:r>
        <w:rPr>
          <w:rFonts w:ascii="新宋体" w:hAnsi="新宋体" w:eastAsia="新宋体"/>
          <w:color w:val="auto"/>
          <w:sz w:val="22"/>
          <w:szCs w:val="22"/>
          <w:highlight w:val="none"/>
        </w:rPr>
        <w:t>以联合体形式参加政府采购活动的，联合体各方不得再单独参加或者与其他供应商另外组成联合体参加同一合同项下的政府采购活动</w:t>
      </w:r>
      <w:r>
        <w:rPr>
          <w:rFonts w:hint="eastAsia" w:ascii="新宋体" w:hAnsi="新宋体" w:eastAsia="新宋体"/>
          <w:color w:val="auto"/>
          <w:sz w:val="22"/>
          <w:szCs w:val="22"/>
          <w:highlight w:val="none"/>
        </w:rPr>
        <w:t>，否则均按无效标处理</w:t>
      </w:r>
      <w:r>
        <w:rPr>
          <w:rFonts w:ascii="新宋体" w:hAnsi="新宋体" w:eastAsia="新宋体"/>
          <w:color w:val="auto"/>
          <w:sz w:val="22"/>
          <w:szCs w:val="22"/>
          <w:highlight w:val="none"/>
        </w:rPr>
        <w:t>。</w:t>
      </w:r>
    </w:p>
    <w:p w14:paraId="36362BC6">
      <w:pPr>
        <w:spacing w:line="460" w:lineRule="exact"/>
        <w:ind w:firstLine="539" w:firstLineChars="245"/>
        <w:rPr>
          <w:color w:val="auto"/>
          <w:highlight w:val="none"/>
        </w:rPr>
      </w:pPr>
      <w:r>
        <w:rPr>
          <w:rFonts w:hint="eastAsia" w:ascii="新宋体" w:hAnsi="新宋体" w:eastAsia="新宋体"/>
          <w:bCs/>
          <w:color w:val="auto"/>
          <w:sz w:val="22"/>
          <w:szCs w:val="22"/>
          <w:highlight w:val="none"/>
        </w:rPr>
        <w:t>5.3 如联合体成交，</w:t>
      </w:r>
      <w:r>
        <w:rPr>
          <w:color w:val="auto"/>
          <w:kern w:val="0"/>
          <w:sz w:val="22"/>
          <w:szCs w:val="22"/>
          <w:highlight w:val="none"/>
        </w:rPr>
        <w:t>联合体各方应当共同与采购人签订采购合同，就采购合同约定的事项对采购人承担</w:t>
      </w:r>
      <w:r>
        <w:rPr>
          <w:rFonts w:hint="eastAsia" w:ascii="新宋体" w:hAnsi="新宋体" w:eastAsia="新宋体"/>
          <w:bCs/>
          <w:color w:val="auto"/>
          <w:sz w:val="22"/>
          <w:szCs w:val="22"/>
          <w:highlight w:val="none"/>
        </w:rPr>
        <w:t>连带</w:t>
      </w:r>
      <w:r>
        <w:rPr>
          <w:color w:val="auto"/>
          <w:kern w:val="0"/>
          <w:sz w:val="22"/>
          <w:szCs w:val="22"/>
          <w:highlight w:val="none"/>
        </w:rPr>
        <w:t>责任</w:t>
      </w:r>
      <w:r>
        <w:rPr>
          <w:rFonts w:hint="eastAsia"/>
          <w:color w:val="auto"/>
          <w:kern w:val="0"/>
          <w:sz w:val="22"/>
          <w:szCs w:val="22"/>
          <w:highlight w:val="none"/>
        </w:rPr>
        <w:t>，</w:t>
      </w:r>
      <w:r>
        <w:rPr>
          <w:color w:val="auto"/>
          <w:kern w:val="0"/>
          <w:sz w:val="22"/>
          <w:szCs w:val="22"/>
          <w:highlight w:val="none"/>
        </w:rPr>
        <w:t>履约保证金</w:t>
      </w:r>
      <w:r>
        <w:rPr>
          <w:rFonts w:hint="eastAsia"/>
          <w:color w:val="auto"/>
          <w:kern w:val="0"/>
          <w:sz w:val="22"/>
          <w:szCs w:val="22"/>
          <w:highlight w:val="none"/>
        </w:rPr>
        <w:t>（如有）</w:t>
      </w:r>
      <w:r>
        <w:rPr>
          <w:color w:val="auto"/>
          <w:kern w:val="0"/>
          <w:sz w:val="22"/>
          <w:szCs w:val="22"/>
          <w:highlight w:val="none"/>
        </w:rPr>
        <w:t>由联合体主</w:t>
      </w:r>
      <w:r>
        <w:rPr>
          <w:rFonts w:hint="eastAsia"/>
          <w:color w:val="auto"/>
          <w:kern w:val="0"/>
          <w:sz w:val="22"/>
          <w:szCs w:val="22"/>
          <w:highlight w:val="none"/>
        </w:rPr>
        <w:t>供应商</w:t>
      </w:r>
      <w:r>
        <w:rPr>
          <w:color w:val="auto"/>
          <w:kern w:val="0"/>
          <w:sz w:val="22"/>
          <w:szCs w:val="22"/>
          <w:highlight w:val="none"/>
        </w:rPr>
        <w:t>提交。</w:t>
      </w:r>
    </w:p>
    <w:p w14:paraId="061880DF">
      <w:pPr>
        <w:spacing w:before="100" w:beforeAutospacing="1" w:after="100" w:afterAutospacing="1" w:line="460" w:lineRule="exact"/>
        <w:jc w:val="center"/>
        <w:outlineLvl w:val="1"/>
        <w:rPr>
          <w:rFonts w:ascii="宋体" w:hAnsi="宋体" w:cs="宋体"/>
          <w:b/>
          <w:bCs/>
          <w:color w:val="auto"/>
          <w:sz w:val="26"/>
          <w:szCs w:val="26"/>
          <w:highlight w:val="none"/>
        </w:rPr>
      </w:pPr>
      <w:bookmarkStart w:id="12" w:name="_Toc9899"/>
      <w:bookmarkStart w:id="13" w:name="_Toc28278"/>
      <w:r>
        <w:rPr>
          <w:rFonts w:hint="eastAsia" w:ascii="宋体" w:hAnsi="宋体" w:cs="宋体"/>
          <w:b/>
          <w:bCs/>
          <w:color w:val="auto"/>
          <w:sz w:val="26"/>
          <w:szCs w:val="26"/>
          <w:highlight w:val="none"/>
        </w:rPr>
        <w:t>二、 招标文件</w:t>
      </w:r>
      <w:bookmarkEnd w:id="12"/>
      <w:bookmarkEnd w:id="13"/>
    </w:p>
    <w:p w14:paraId="77561B1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02B24D0A">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2C6C5F9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75EF7383">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37B6A69E">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74ACC42D">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1DFDAB40">
      <w:pPr>
        <w:spacing w:before="100" w:beforeAutospacing="1" w:after="100" w:afterAutospacing="1" w:line="460" w:lineRule="exact"/>
        <w:jc w:val="center"/>
        <w:outlineLvl w:val="1"/>
        <w:rPr>
          <w:rFonts w:ascii="宋体" w:hAnsi="宋体" w:cs="宋体"/>
          <w:b/>
          <w:bCs/>
          <w:color w:val="auto"/>
          <w:sz w:val="26"/>
          <w:szCs w:val="26"/>
          <w:highlight w:val="none"/>
        </w:rPr>
      </w:pPr>
      <w:bookmarkStart w:id="14" w:name="_Toc22646"/>
      <w:bookmarkStart w:id="15" w:name="_Toc12726"/>
      <w:r>
        <w:rPr>
          <w:rFonts w:hint="eastAsia" w:ascii="宋体" w:hAnsi="宋体" w:cs="宋体"/>
          <w:b/>
          <w:bCs/>
          <w:color w:val="auto"/>
          <w:sz w:val="26"/>
          <w:szCs w:val="26"/>
          <w:highlight w:val="none"/>
        </w:rPr>
        <w:t>三、 投标文件的编制</w:t>
      </w:r>
      <w:bookmarkEnd w:id="14"/>
      <w:bookmarkEnd w:id="15"/>
    </w:p>
    <w:p w14:paraId="0CE9E141">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7ED49F6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highlight w:val="none"/>
        </w:rPr>
        <w:t>2、投标人应保证所提供文件资料的真实性，所有文件资料必须是针对本次投标的。如发现投标人提供了虚假文件资料，其投标将被否决，并自行承担相应的法律责任。</w:t>
      </w:r>
    </w:p>
    <w:p w14:paraId="7B0C01E4">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b/>
          <w:bCs/>
          <w:color w:val="auto"/>
          <w:sz w:val="22"/>
          <w:szCs w:val="22"/>
          <w:highlight w:val="none"/>
        </w:rPr>
        <w:t>投标文件的构成：</w:t>
      </w:r>
    </w:p>
    <w:p w14:paraId="010F7EA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文件应当包括以下主要内容：资格文件、报价文件、商务技术文件。</w:t>
      </w:r>
    </w:p>
    <w:p w14:paraId="157FE550">
      <w:pPr>
        <w:spacing w:line="460" w:lineRule="exact"/>
        <w:ind w:firstLine="541" w:firstLineChars="245"/>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3.1</w:t>
      </w:r>
      <w:r>
        <w:rPr>
          <w:rFonts w:hint="eastAsia" w:ascii="宋体" w:hAnsi="宋体" w:cs="宋体"/>
          <w:b/>
          <w:bCs/>
          <w:color w:val="auto"/>
          <w:kern w:val="0"/>
          <w:sz w:val="22"/>
          <w:szCs w:val="22"/>
          <w:highlight w:val="none"/>
          <w:lang w:val="zh-CN"/>
        </w:rPr>
        <w:t xml:space="preserve">投标人的资格文件至少应包括以下内容： </w:t>
      </w:r>
    </w:p>
    <w:p w14:paraId="41CBF95F">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基本资格条件审查材料：</w:t>
      </w:r>
      <w:r>
        <w:rPr>
          <w:rFonts w:hint="eastAsia" w:ascii="宋体" w:hAnsi="宋体" w:cs="宋体"/>
          <w:color w:val="auto"/>
          <w:kern w:val="0"/>
          <w:sz w:val="22"/>
          <w:szCs w:val="22"/>
          <w:highlight w:val="none"/>
        </w:rPr>
        <w:t>即证明供应商</w:t>
      </w:r>
      <w:r>
        <w:rPr>
          <w:rFonts w:hint="eastAsia" w:ascii="宋体" w:hAnsi="宋体" w:cs="宋体"/>
          <w:color w:val="auto"/>
          <w:kern w:val="0"/>
          <w:sz w:val="22"/>
          <w:szCs w:val="22"/>
          <w:highlight w:val="none"/>
          <w:lang w:val="zh-CN"/>
        </w:rPr>
        <w:t>参加本次政府采购活动前3年内</w:t>
      </w:r>
      <w:r>
        <w:rPr>
          <w:rFonts w:hint="eastAsia"/>
          <w:color w:val="auto"/>
          <w:sz w:val="22"/>
          <w:szCs w:val="22"/>
          <w:highlight w:val="none"/>
        </w:rPr>
        <w:t>满足《中华人民共和国政府采购法》</w:t>
      </w:r>
      <w:r>
        <w:rPr>
          <w:rFonts w:hint="eastAsia" w:ascii="宋体" w:hAnsi="宋体" w:cs="宋体"/>
          <w:color w:val="auto"/>
          <w:kern w:val="0"/>
          <w:sz w:val="22"/>
          <w:szCs w:val="22"/>
          <w:highlight w:val="none"/>
          <w:lang w:val="zh-CN"/>
        </w:rPr>
        <w:t>的有关资格证明文件。</w:t>
      </w:r>
      <w:r>
        <w:rPr>
          <w:rFonts w:hint="eastAsia" w:ascii="宋体" w:hAnsi="宋体" w:cs="宋体"/>
          <w:color w:val="auto"/>
          <w:kern w:val="0"/>
          <w:sz w:val="22"/>
          <w:szCs w:val="22"/>
          <w:highlight w:val="none"/>
        </w:rPr>
        <w:t>包括：</w:t>
      </w:r>
    </w:p>
    <w:p w14:paraId="139112E1">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（1）资格条件承诺函；</w:t>
      </w:r>
    </w:p>
    <w:p w14:paraId="07124D90">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（2）营业执照(或事业法人登记证书或其它工商等登记证明材料；自然人参与政府采购，提供身份证)复印件（若联合体投标，则各方均须提供）； </w:t>
      </w:r>
    </w:p>
    <w:p w14:paraId="4020D6A6">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378AB8A">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（3）投标人信用查询；</w:t>
      </w:r>
    </w:p>
    <w:p w14:paraId="1FADB031">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（4）政府采购活动现场确认声明书；</w:t>
      </w:r>
    </w:p>
    <w:p w14:paraId="225AFA05">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（5）中小企业声明函；</w:t>
      </w:r>
    </w:p>
    <w:p w14:paraId="2D681E10">
      <w:pPr>
        <w:snapToGrid w:val="0"/>
        <w:spacing w:line="460" w:lineRule="exact"/>
        <w:ind w:firstLine="440" w:firstLineChars="200"/>
        <w:rPr>
          <w:rFonts w:hint="eastAsia"/>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联合体</w:t>
      </w:r>
      <w:r>
        <w:rPr>
          <w:rFonts w:hint="eastAsia" w:ascii="宋体" w:hAnsi="宋体" w:cs="宋体"/>
          <w:color w:val="auto"/>
          <w:sz w:val="22"/>
          <w:szCs w:val="22"/>
          <w:highlight w:val="none"/>
        </w:rPr>
        <w:t>协议书</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rPr>
        <w:t>；</w:t>
      </w:r>
    </w:p>
    <w:p w14:paraId="2CAE6398">
      <w:p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上述资格条件审查材料有一项不提供的，视为资格审查不通过。</w:t>
      </w:r>
    </w:p>
    <w:p w14:paraId="09DFB2FE">
      <w:pPr>
        <w:snapToGrid w:val="0"/>
        <w:spacing w:line="460" w:lineRule="exact"/>
        <w:ind w:left="105" w:leftChars="50" w:firstLine="442" w:firstLineChars="200"/>
        <w:rPr>
          <w:rFonts w:ascii="宋体" w:hAnsi="宋体" w:cs="宋体"/>
          <w:color w:val="auto"/>
          <w:sz w:val="22"/>
          <w:szCs w:val="22"/>
          <w:highlight w:val="none"/>
          <w:u w:val="single"/>
          <w:lang w:val="zh-CN"/>
        </w:rPr>
      </w:pPr>
      <w:r>
        <w:rPr>
          <w:rFonts w:hint="eastAsia" w:ascii="宋体" w:hAnsi="宋体" w:cs="宋体"/>
          <w:b/>
          <w:bCs/>
          <w:color w:val="auto"/>
          <w:sz w:val="22"/>
          <w:szCs w:val="22"/>
          <w:highlight w:val="none"/>
        </w:rPr>
        <w:t xml:space="preserve">3.2投标人的报价文件至少应包括以下内容： </w:t>
      </w:r>
    </w:p>
    <w:p w14:paraId="75DC4B97">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（1）投标函；</w:t>
      </w:r>
    </w:p>
    <w:p w14:paraId="42EBEB26">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（2）投标报价一览表；</w:t>
      </w:r>
    </w:p>
    <w:p w14:paraId="323A0792">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（3）投标分项报价表</w:t>
      </w:r>
    </w:p>
    <w:p w14:paraId="5C2E913A">
      <w:pPr>
        <w:snapToGrid w:val="0"/>
        <w:spacing w:line="460" w:lineRule="exact"/>
        <w:ind w:firstLine="442" w:firstLineChars="200"/>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3.3</w:t>
      </w:r>
      <w:r>
        <w:rPr>
          <w:rFonts w:hint="eastAsia" w:ascii="宋体" w:hAnsi="宋体" w:cs="宋体"/>
          <w:b/>
          <w:bCs/>
          <w:color w:val="auto"/>
          <w:kern w:val="0"/>
          <w:sz w:val="22"/>
          <w:szCs w:val="22"/>
          <w:highlight w:val="none"/>
          <w:lang w:val="zh-CN"/>
        </w:rPr>
        <w:t xml:space="preserve">投标人的商务技术文件应包括以下内容： </w:t>
      </w:r>
    </w:p>
    <w:p w14:paraId="0ACA5055">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（1）法定代表人授权委托书（需提供法定代表人及授权委托人的身份证复印件加盖公章）；</w:t>
      </w:r>
    </w:p>
    <w:p w14:paraId="29F60A1D">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（2）投标人情况表</w:t>
      </w:r>
    </w:p>
    <w:p w14:paraId="373F84E6">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偏离表（</w:t>
      </w:r>
      <w:r>
        <w:rPr>
          <w:rFonts w:hint="eastAsia" w:ascii="宋体" w:hAnsi="宋体" w:cs="宋体"/>
          <w:color w:val="auto"/>
          <w:sz w:val="22"/>
          <w:szCs w:val="22"/>
          <w:highlight w:val="none"/>
        </w:rPr>
        <w:t>商务、技术偏离</w:t>
      </w:r>
      <w:r>
        <w:rPr>
          <w:rFonts w:hint="eastAsia" w:ascii="宋体" w:hAnsi="宋体" w:cs="宋体"/>
          <w:color w:val="auto"/>
          <w:sz w:val="22"/>
          <w:szCs w:val="22"/>
          <w:highlight w:val="none"/>
          <w:lang w:val="zh-CN"/>
        </w:rPr>
        <w:t>）</w:t>
      </w:r>
    </w:p>
    <w:p w14:paraId="5E57BACD">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（4）业绩</w:t>
      </w:r>
    </w:p>
    <w:p w14:paraId="3CB0C064">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（5）投标人综合情况</w:t>
      </w:r>
    </w:p>
    <w:p w14:paraId="1DC9E15D">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（6）项目特点难点的分析及解决措施</w:t>
      </w:r>
    </w:p>
    <w:p w14:paraId="040C4AFA">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（7）日常管理组织</w:t>
      </w:r>
    </w:p>
    <w:p w14:paraId="1AF9CAAB">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（8）具体实施方案</w:t>
      </w:r>
    </w:p>
    <w:p w14:paraId="58588A55">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（9）档案资料管理</w:t>
      </w:r>
    </w:p>
    <w:p w14:paraId="77696057">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（10）培训计划及方案</w:t>
      </w:r>
    </w:p>
    <w:p w14:paraId="23A3AED9">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（11）保持员工队伍稳定措施</w:t>
      </w:r>
    </w:p>
    <w:p w14:paraId="3D909AB2">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（12）应急管理</w:t>
      </w:r>
    </w:p>
    <w:p w14:paraId="41A3E088">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（13）履行能力情况</w:t>
      </w:r>
    </w:p>
    <w:p w14:paraId="593A5AB5">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（14）其他必要提供的资料。</w:t>
      </w:r>
    </w:p>
    <w:p w14:paraId="448B5DD7">
      <w:pPr>
        <w:spacing w:line="460" w:lineRule="exact"/>
        <w:ind w:firstLine="440" w:firstLineChars="20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投标文件中所需的各种证书、证件、证明资料如是复印件，须在复印件上加盖有效公章。</w:t>
      </w:r>
    </w:p>
    <w:p w14:paraId="52240214">
      <w:pPr>
        <w:pStyle w:val="31"/>
        <w:snapToGrid w:val="0"/>
        <w:spacing w:line="460" w:lineRule="exact"/>
        <w:ind w:firstLine="440" w:firstLineChars="200"/>
        <w:rPr>
          <w:rFonts w:hAnsi="宋体" w:cs="宋体"/>
          <w:b w:val="0"/>
          <w:bCs/>
          <w:color w:val="auto"/>
          <w:sz w:val="22"/>
          <w:szCs w:val="22"/>
          <w:highlight w:val="none"/>
        </w:rPr>
      </w:pPr>
      <w:r>
        <w:rPr>
          <w:rFonts w:hint="eastAsia" w:hAnsi="宋体" w:cs="宋体"/>
          <w:b w:val="0"/>
          <w:bCs/>
          <w:color w:val="auto"/>
          <w:sz w:val="22"/>
          <w:szCs w:val="22"/>
          <w:highlight w:val="none"/>
          <w:lang w:val="zh-CN"/>
        </w:rPr>
        <w:t>投标人的</w:t>
      </w:r>
      <w:r>
        <w:rPr>
          <w:rFonts w:hint="eastAsia" w:hAnsi="宋体" w:cs="宋体"/>
          <w:b w:val="0"/>
          <w:bCs/>
          <w:color w:val="auto"/>
          <w:sz w:val="22"/>
          <w:szCs w:val="22"/>
          <w:highlight w:val="none"/>
        </w:rPr>
        <w:t>投标文件必须按照招标文件要求制作。</w:t>
      </w:r>
    </w:p>
    <w:p w14:paraId="03768D95">
      <w:pPr>
        <w:pStyle w:val="31"/>
        <w:snapToGrid w:val="0"/>
        <w:spacing w:line="460" w:lineRule="exact"/>
        <w:ind w:firstLine="440" w:firstLineChars="200"/>
        <w:rPr>
          <w:rFonts w:hAnsi="宋体" w:cs="宋体"/>
          <w:bCs/>
          <w:color w:val="auto"/>
          <w:sz w:val="22"/>
          <w:szCs w:val="22"/>
          <w:highlight w:val="none"/>
        </w:rPr>
      </w:pPr>
      <w:r>
        <w:rPr>
          <w:rFonts w:hint="eastAsia" w:hAnsi="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5823F50B">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4、投标报价</w:t>
      </w:r>
    </w:p>
    <w:p w14:paraId="6D18FE7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4.1投标人应根据国家的有关规定和招标文件要求并结合企业的实际情况进行投标报价。投标报价以人民币为结算货币，承包报价必须包括完成本项目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14:paraId="4B88B6A6">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4.2投标人必须按附件中的投标报价一览表、投标分项报价表内容填写价格，并由投标人代表签署。</w:t>
      </w:r>
    </w:p>
    <w:p w14:paraId="50A0541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4.3</w:t>
      </w:r>
      <w:r>
        <w:rPr>
          <w:rFonts w:hint="eastAsia" w:ascii="宋体" w:hAnsi="宋体" w:cs="宋体"/>
          <w:color w:val="auto"/>
          <w:sz w:val="22"/>
          <w:highlight w:val="none"/>
        </w:rPr>
        <w:t>投标货币以人民币进行投标</w:t>
      </w:r>
      <w:r>
        <w:rPr>
          <w:rFonts w:hint="eastAsia" w:ascii="宋体" w:hAnsi="宋体" w:cs="宋体"/>
          <w:color w:val="auto"/>
          <w:sz w:val="22"/>
          <w:szCs w:val="22"/>
          <w:highlight w:val="none"/>
        </w:rPr>
        <w:t>。</w:t>
      </w:r>
    </w:p>
    <w:p w14:paraId="7999DFB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4.4</w:t>
      </w:r>
      <w:r>
        <w:rPr>
          <w:rFonts w:hint="eastAsia" w:ascii="宋体" w:hAnsi="宋体" w:cs="宋体"/>
          <w:color w:val="auto"/>
          <w:sz w:val="22"/>
          <w:highlight w:val="none"/>
        </w:rPr>
        <w:t>招标人和招标代理机构不接受任何选择投标，对任何服务只允许一个价格。</w:t>
      </w:r>
    </w:p>
    <w:p w14:paraId="5BFFF84A">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4.5招标人和</w:t>
      </w:r>
      <w:r>
        <w:rPr>
          <w:rFonts w:hint="eastAsia" w:ascii="宋体" w:hAnsi="宋体" w:cs="宋体"/>
          <w:color w:val="auto"/>
          <w:sz w:val="22"/>
          <w:highlight w:val="none"/>
        </w:rPr>
        <w:t>招标代理机构</w:t>
      </w:r>
      <w:r>
        <w:rPr>
          <w:rFonts w:hint="eastAsia" w:ascii="宋体" w:hAnsi="宋体" w:cs="宋体"/>
          <w:color w:val="auto"/>
          <w:sz w:val="22"/>
          <w:szCs w:val="22"/>
          <w:highlight w:val="none"/>
        </w:rPr>
        <w:t>要求分类报价是为了方便评标，但在任何情况下不限制招标人以其认为最合适的条款、条件签订合同的权利。</w:t>
      </w:r>
    </w:p>
    <w:p w14:paraId="17CCB4A8">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4.6投标报价报出后，投标人不得以任何理由予以变更。任何包含价格调整的要求，将被认为是非实质性响应投标而予以否决。</w:t>
      </w:r>
    </w:p>
    <w:p w14:paraId="58D8D1C4">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4.7最低报价不能作为中标的保证。</w:t>
      </w:r>
    </w:p>
    <w:p w14:paraId="24D0916F">
      <w:pPr>
        <w:spacing w:line="460" w:lineRule="exact"/>
        <w:ind w:firstLine="539" w:firstLineChars="245"/>
        <w:rPr>
          <w:color w:val="auto"/>
          <w:highlight w:val="none"/>
        </w:rPr>
      </w:pPr>
      <w:r>
        <w:rPr>
          <w:rFonts w:hint="eastAsia" w:ascii="宋体" w:hAnsi="宋体" w:cs="宋体"/>
          <w:color w:val="auto"/>
          <w:sz w:val="22"/>
          <w:szCs w:val="22"/>
          <w:highlight w:val="none"/>
        </w:rPr>
        <w:t>4.8 ▲投标人需承诺如获得政府税返，补贴等因与该项目相关款项，均需返回给招标人（提供承诺函）</w:t>
      </w:r>
    </w:p>
    <w:p w14:paraId="1F295C89">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5、投标有效期</w:t>
      </w:r>
    </w:p>
    <w:p w14:paraId="15AD3CFE">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5.1自开标之日起 120 天内投标应保持有效。</w:t>
      </w:r>
    </w:p>
    <w:p w14:paraId="4226F90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58BBBC62">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6、投标保证金</w:t>
      </w:r>
    </w:p>
    <w:p w14:paraId="5F969CF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无。</w:t>
      </w:r>
    </w:p>
    <w:p w14:paraId="4D059701">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7、投标文件编制</w:t>
      </w:r>
    </w:p>
    <w:p w14:paraId="0C25E44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7.1本项目通过“政府采购云平台（http://zfcg.czt.zj.gov.cn）”实行在线投标响应（电子投标）。供应商应通过“政采云电子交易客户端”，并按照本招标文件和“政府采购云平台”的要求编制并加密投标文件。</w:t>
      </w:r>
    </w:p>
    <w:p w14:paraId="09D653B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7.2投标人应当按照本章节 “投标文件的构成”规定的内容及顺序在“政采云电子交易客户端”编制投标文件。其中《资格文件》和《商务技术文件》中不得出现本项目投标报价。</w:t>
      </w:r>
    </w:p>
    <w:p w14:paraId="702820F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23A3AC9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7.4《投标文件》内容不完整、编排混乱导致《投标文件》被误读、漏读或者查找不到相关内容的，投标人自行负责。</w:t>
      </w:r>
    </w:p>
    <w:p w14:paraId="084AD72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7.5《投标文件》因字迹潦草或表达不清所引起的后果由投标人负责。</w:t>
      </w:r>
    </w:p>
    <w:p w14:paraId="4A208AF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56AAE33">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8、投标文件的签章</w:t>
      </w:r>
    </w:p>
    <w:p w14:paraId="4B06230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8.1《投标文件》的签章：见《前附表》；</w:t>
      </w:r>
    </w:p>
    <w:p w14:paraId="0770678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8.2《投标文件》应由投标人法定代表人或其授权代表签字（或盖章），并时加盖投标人公章。</w:t>
      </w:r>
    </w:p>
    <w:p w14:paraId="373188C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8.3电子签章操作指南详见采购公告附件《供应商项目采购-电子招投标操作指南》。</w:t>
      </w:r>
    </w:p>
    <w:p w14:paraId="3F58B6EE">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9、投标文件的形式</w:t>
      </w:r>
    </w:p>
    <w:p w14:paraId="423B4A4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9.1投标文件的形式：见《前附表》；</w:t>
      </w:r>
    </w:p>
    <w:p w14:paraId="31F0D52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9.2“电子加密投标文件”：“电子加密投标文件”是指通过“政采云电子交易客户端”完成投标文件编制后生成并加密的数据电文形式的投标文件。</w:t>
      </w:r>
    </w:p>
    <w:p w14:paraId="244030E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2A6D9AC0">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10、投标文件的份数</w:t>
      </w:r>
    </w:p>
    <w:p w14:paraId="0DDFDEE2">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10.1投标文件的份数：见《前附表》。</w:t>
      </w:r>
    </w:p>
    <w:p w14:paraId="2F7EDA26">
      <w:pPr>
        <w:spacing w:before="100" w:beforeAutospacing="1" w:after="100" w:afterAutospacing="1" w:line="440" w:lineRule="exact"/>
        <w:jc w:val="center"/>
        <w:outlineLvl w:val="1"/>
        <w:rPr>
          <w:rFonts w:ascii="宋体" w:hAnsi="宋体" w:cs="宋体"/>
          <w:b/>
          <w:bCs/>
          <w:color w:val="auto"/>
          <w:sz w:val="22"/>
          <w:szCs w:val="22"/>
          <w:highlight w:val="none"/>
        </w:rPr>
      </w:pPr>
      <w:bookmarkStart w:id="16" w:name="_Toc18542"/>
      <w:bookmarkStart w:id="17" w:name="_Toc15422"/>
      <w:r>
        <w:rPr>
          <w:rFonts w:hint="eastAsia" w:ascii="宋体" w:hAnsi="宋体" w:cs="宋体"/>
          <w:b/>
          <w:bCs/>
          <w:color w:val="auto"/>
          <w:sz w:val="22"/>
          <w:szCs w:val="22"/>
          <w:highlight w:val="none"/>
        </w:rPr>
        <w:t>四、 投标文件的递交</w:t>
      </w:r>
      <w:bookmarkEnd w:id="16"/>
      <w:bookmarkEnd w:id="17"/>
    </w:p>
    <w:p w14:paraId="2DB768B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1、投标文件的上传和递交</w:t>
      </w:r>
    </w:p>
    <w:p w14:paraId="203EC4A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1.1“投标文件”的上传、递交：见《前附表》。</w:t>
      </w:r>
    </w:p>
    <w:p w14:paraId="05CB5DF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2、“电子加密投标文件”解密和异常情况处理</w:t>
      </w:r>
    </w:p>
    <w:p w14:paraId="2EBEB5E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2.1“电子加密投标文件”解密：见《前附表》。</w:t>
      </w:r>
    </w:p>
    <w:p w14:paraId="533B292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3、投标文件的补充、修改或撤回</w:t>
      </w:r>
    </w:p>
    <w:p w14:paraId="384C25B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E61E25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3.2投标截止时间后，投标人不得撤回、修改《投标文件》。</w:t>
      </w:r>
    </w:p>
    <w:p w14:paraId="72F0E0A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4、投标文件的备选方案</w:t>
      </w:r>
    </w:p>
    <w:p w14:paraId="020389F6">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00CB4FA3">
      <w:pPr>
        <w:spacing w:before="100" w:beforeAutospacing="1" w:after="100" w:afterAutospacing="1" w:line="460" w:lineRule="exact"/>
        <w:jc w:val="center"/>
        <w:outlineLvl w:val="1"/>
        <w:rPr>
          <w:rFonts w:ascii="宋体" w:hAnsi="宋体" w:cs="宋体"/>
          <w:b/>
          <w:bCs/>
          <w:color w:val="auto"/>
          <w:sz w:val="22"/>
          <w:szCs w:val="22"/>
          <w:highlight w:val="none"/>
        </w:rPr>
      </w:pPr>
      <w:bookmarkStart w:id="18" w:name="_Toc8079"/>
      <w:bookmarkStart w:id="19" w:name="_Toc30172"/>
      <w:r>
        <w:rPr>
          <w:rFonts w:hint="eastAsia" w:ascii="宋体" w:hAnsi="宋体" w:cs="宋体"/>
          <w:b/>
          <w:bCs/>
          <w:color w:val="auto"/>
          <w:sz w:val="22"/>
          <w:szCs w:val="22"/>
          <w:highlight w:val="none"/>
        </w:rPr>
        <w:t>五、 开标和评标</w:t>
      </w:r>
      <w:bookmarkEnd w:id="18"/>
      <w:bookmarkEnd w:id="19"/>
    </w:p>
    <w:p w14:paraId="72E190E3">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1、评标委员会</w:t>
      </w:r>
    </w:p>
    <w:p w14:paraId="43ADC318">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招标人和招标代理机构组建评标委员会。评标委员会的成员在评标过程中必须严格遵守《政府采购法》等有关法律、法规的规定。</w:t>
      </w:r>
    </w:p>
    <w:p w14:paraId="27BCE06E">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2、评标过程的保密性</w:t>
      </w:r>
    </w:p>
    <w:p w14:paraId="437E19CC">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0D915C3B">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3、开标形式</w:t>
      </w:r>
    </w:p>
    <w:p w14:paraId="77EBBEF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采购组织机构将按照招标文件规定的时间通过“政府采购云平台”组织开标、开启投标文件，所有供应商均应当准时(在线)参加。</w:t>
      </w:r>
    </w:p>
    <w:p w14:paraId="1C2D5C0F">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4、开标准备</w:t>
      </w:r>
    </w:p>
    <w:p w14:paraId="208B011E">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14:paraId="7E7CC3FC">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4.2</w:t>
      </w:r>
      <w:r>
        <w:rPr>
          <w:rFonts w:hint="eastAsia" w:ascii="宋体" w:hAnsi="宋体" w:cs="宋体"/>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cs="宋体"/>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02373B69">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5、开标流程</w:t>
      </w:r>
    </w:p>
    <w:p w14:paraId="4CD97188">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5.1开标、评标</w:t>
      </w:r>
    </w:p>
    <w:p w14:paraId="52AE0C0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51FC76A6">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14:paraId="778C7265">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（2）解密成功后，开启投标人的《报价文件》，由供应商对自己报价文件相关内容进行签字确认，（不予确认的应说明理由，否则视为无异议）。</w:t>
      </w:r>
    </w:p>
    <w:p w14:paraId="1EB680D8">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（3）开启《投标文件》，进入资格审查；</w:t>
      </w:r>
      <w:r>
        <w:rPr>
          <w:rFonts w:hint="eastAsia" w:ascii="宋体" w:hAnsi="宋体" w:cs="宋体"/>
          <w:bCs/>
          <w:color w:val="auto"/>
          <w:sz w:val="22"/>
          <w:szCs w:val="22"/>
          <w:highlight w:val="none"/>
        </w:rPr>
        <w:t>合格投标人不足3家的，不得评标。</w:t>
      </w:r>
    </w:p>
    <w:p w14:paraId="738A2421">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3A8E5A38">
      <w:pPr>
        <w:spacing w:line="460" w:lineRule="exact"/>
        <w:ind w:firstLine="539" w:firstLineChars="245"/>
        <w:rPr>
          <w:rFonts w:ascii="宋体" w:hAnsi="宋体" w:cs="宋体"/>
          <w:bCs/>
          <w:color w:val="auto"/>
          <w:sz w:val="22"/>
          <w:szCs w:val="22"/>
          <w:highlight w:val="none"/>
        </w:rPr>
      </w:pPr>
      <w:r>
        <w:rPr>
          <w:rFonts w:hint="eastAsia" w:ascii="宋体" w:hAnsi="宋体" w:cs="宋体"/>
          <w:color w:val="auto"/>
          <w:kern w:val="0"/>
          <w:sz w:val="22"/>
          <w:szCs w:val="22"/>
          <w:highlight w:val="none"/>
        </w:rPr>
        <w:t>（4）开启资格审查通过的投标人的商务技术文件进入符合性审查，</w:t>
      </w:r>
      <w:r>
        <w:rPr>
          <w:rFonts w:hint="eastAsia" w:ascii="宋体" w:hAnsi="宋体" w:cs="宋体"/>
          <w:bCs/>
          <w:color w:val="auto"/>
          <w:sz w:val="22"/>
          <w:szCs w:val="22"/>
          <w:highlight w:val="none"/>
        </w:rPr>
        <w:t>以确定其是否满足招标文件的实质性要求，合格投标人不足3家的，不得评标。</w:t>
      </w:r>
    </w:p>
    <w:p w14:paraId="18EB7549">
      <w:pPr>
        <w:spacing w:line="460" w:lineRule="exact"/>
        <w:ind w:firstLine="541" w:firstLineChars="245"/>
        <w:rPr>
          <w:rFonts w:ascii="宋体" w:hAnsi="宋体" w:cs="宋体"/>
          <w:bCs/>
          <w:color w:val="auto"/>
          <w:sz w:val="22"/>
          <w:szCs w:val="22"/>
          <w:highlight w:val="none"/>
        </w:rPr>
      </w:pPr>
      <w:r>
        <w:rPr>
          <w:rFonts w:hint="eastAsia" w:ascii="宋体" w:hAnsi="宋体" w:cs="宋体"/>
          <w:b/>
          <w:color w:val="auto"/>
          <w:sz w:val="22"/>
          <w:szCs w:val="22"/>
          <w:highlight w:val="none"/>
        </w:rPr>
        <w:t>没有满足招标文件的实质性要求的投标作无效标处理。</w:t>
      </w:r>
      <w:r>
        <w:rPr>
          <w:rFonts w:hint="eastAsia" w:ascii="宋体" w:hAnsi="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221DA671">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（5）对通过资格审查、符合性审查的合格供应商进行商务技术部分的评审。</w:t>
      </w:r>
    </w:p>
    <w:p w14:paraId="30F8EFF0">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（6）评标委员会对报价的合理性、准确性等进行审查核实。</w:t>
      </w:r>
    </w:p>
    <w:p w14:paraId="01665C04">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50A3DFAA">
      <w:pPr>
        <w:spacing w:line="460" w:lineRule="exact"/>
        <w:ind w:firstLine="541" w:firstLineChars="245"/>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特别说明：如遇“政府采购云平台”电子化开标或评审程序调整的，按调整后程序执行。</w:t>
      </w:r>
    </w:p>
    <w:p w14:paraId="350D0B0D">
      <w:pPr>
        <w:spacing w:line="460" w:lineRule="exact"/>
        <w:ind w:firstLine="539" w:firstLineChars="245"/>
        <w:rPr>
          <w:rFonts w:ascii="宋体" w:hAnsi="宋体" w:cs="宋体"/>
          <w:color w:val="auto"/>
          <w:sz w:val="22"/>
          <w:szCs w:val="22"/>
          <w:highlight w:val="none"/>
        </w:rPr>
      </w:pPr>
      <w:bookmarkStart w:id="20" w:name="_Toc33194393"/>
      <w:bookmarkStart w:id="21" w:name="_Toc24550037"/>
      <w:r>
        <w:rPr>
          <w:rFonts w:hint="eastAsia" w:ascii="宋体" w:hAnsi="宋体" w:cs="宋体"/>
          <w:color w:val="auto"/>
          <w:sz w:val="22"/>
          <w:szCs w:val="22"/>
          <w:highlight w:val="none"/>
        </w:rPr>
        <w:t>6、投标人资格审查</w:t>
      </w:r>
      <w:bookmarkEnd w:id="20"/>
      <w:bookmarkEnd w:id="21"/>
    </w:p>
    <w:p w14:paraId="03711F79">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660E4840">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sz w:val="22"/>
          <w:szCs w:val="22"/>
          <w:highlight w:val="none"/>
        </w:rPr>
        <w:t>6.2投标人提交的资格证明材料无法证明其符合招标文件规定的“投标人资格要求”的，招标人或采购代理机构</w:t>
      </w:r>
      <w:r>
        <w:rPr>
          <w:rFonts w:hint="eastAsia" w:ascii="宋体" w:hAnsi="宋体" w:cs="宋体"/>
          <w:bCs/>
          <w:color w:val="auto"/>
          <w:kern w:val="0"/>
          <w:sz w:val="22"/>
          <w:szCs w:val="22"/>
          <w:highlight w:val="none"/>
        </w:rPr>
        <w:t>将对其作资格审查不通过处理（无效投标），并不再将其投标提交评标委员会进行后续评审。</w:t>
      </w:r>
    </w:p>
    <w:p w14:paraId="73A0244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w:t>
      </w:r>
      <w:r>
        <w:rPr>
          <w:rFonts w:hint="eastAsia" w:ascii="宋体" w:hAnsi="宋体" w:cs="宋体"/>
          <w:bCs/>
          <w:color w:val="auto"/>
          <w:kern w:val="0"/>
          <w:sz w:val="22"/>
          <w:szCs w:val="22"/>
          <w:highlight w:val="none"/>
        </w:rPr>
        <w:t>.3单位负责人为同一人或者存在直接控股、管理关系的不同供应商参加同一合同项下的政府采购活动的，相关投标人均作资格无效处理。</w:t>
      </w:r>
    </w:p>
    <w:p w14:paraId="7D774C4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7、评标委员按照招标文件中规定的评标方法和标准，对投标文件进行商务和技术评估，综合比较与评价。</w:t>
      </w:r>
    </w:p>
    <w:p w14:paraId="5FEBDA7F">
      <w:pPr>
        <w:spacing w:line="460" w:lineRule="exact"/>
        <w:ind w:firstLine="541" w:firstLineChars="245"/>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14:paraId="30A1FCE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（1）投标文件未按招标文件要求签署、盖章的；</w:t>
      </w:r>
    </w:p>
    <w:p w14:paraId="2657CEB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（2）不具备招标文件中规定的资格要求的； </w:t>
      </w:r>
    </w:p>
    <w:p w14:paraId="46C915C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（3）明显不符合招标文件中主要技术规格、技术标准的；</w:t>
      </w:r>
    </w:p>
    <w:p w14:paraId="09BC7F9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（4）投标文件内容不全或关键字迹模糊无法辨认的；</w:t>
      </w:r>
    </w:p>
    <w:p w14:paraId="42A80CFC">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（5）报价超过招标文件中规定的预算金额的；</w:t>
      </w:r>
    </w:p>
    <w:p w14:paraId="5B0C6951">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（6）投标人代表没有法定代表人合法、有效委托的；</w:t>
      </w:r>
    </w:p>
    <w:p w14:paraId="4C11867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（7）投标文件存在一个或一个以上备选（替代）投标方案的；</w:t>
      </w:r>
    </w:p>
    <w:p w14:paraId="131816DC">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（8）仅提交“备份投标文件”的；</w:t>
      </w:r>
    </w:p>
    <w:p w14:paraId="0A91C247">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（9）投标文件含有招标人不能接受的附加条件的；</w:t>
      </w:r>
    </w:p>
    <w:p w14:paraId="2741C7A9">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（10）法律、法规和招标文件规定的其他无效情形。</w:t>
      </w:r>
    </w:p>
    <w:p w14:paraId="65D3CEF7">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14:paraId="52BA253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（1）不同投标人的投标文件由同一单位或者个人编制；</w:t>
      </w:r>
    </w:p>
    <w:p w14:paraId="32C071B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（2）不同投标人委托同一单位或者个人办理投标事宜；</w:t>
      </w:r>
    </w:p>
    <w:p w14:paraId="41B4E50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（3）不同投标人的投标文件载明的项目管理成员或者联系人员为同一人；</w:t>
      </w:r>
    </w:p>
    <w:p w14:paraId="08AE5FD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（4）不同投标人的投标文件异常一致或者投标报价呈规律性差异；</w:t>
      </w:r>
    </w:p>
    <w:p w14:paraId="25C66D9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（5）不同投标人的投标文件相互混装；</w:t>
      </w:r>
    </w:p>
    <w:p w14:paraId="6DF7A27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（6）不同投标人的 IP、MAC、硬件信息相同、响应文件细节错误一致且无合理解释等情形；</w:t>
      </w:r>
    </w:p>
    <w:p w14:paraId="674DC00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（7）不同投标人的电子投标(响应)文件上传时的手机号信息相同且无法合理解释的。</w:t>
      </w:r>
    </w:p>
    <w:p w14:paraId="4E11BD09">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14:paraId="4F83BD70">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（1）系统上传的投标文件中开标一览表（报价表）（加盖公章）内容与投标文件中相应内容不一致的，以系统上传的投标文件中开标一览表（报价表）（加盖公章）为准；</w:t>
      </w:r>
    </w:p>
    <w:p w14:paraId="2302A51D">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（2）大写金额和小写金额不一致的，以大写金额为准；</w:t>
      </w:r>
    </w:p>
    <w:p w14:paraId="596C2181">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（3）单价金额小数点或者百分比有明显错位的，以开标一览表的总价为准，并修改单价；</w:t>
      </w:r>
    </w:p>
    <w:p w14:paraId="5B688B99">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（4）总价金额与按单价汇总金额不一致的，以单价金额计算结果为准。</w:t>
      </w:r>
    </w:p>
    <w:p w14:paraId="652B6670">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同时出现两种以上不一致的，按照前款规定的顺序修正。修正后的报价按照本小节第12条第12.2款的规定经投标人确认后产生约束力，投标人不确认的，其投标无效。</w:t>
      </w:r>
    </w:p>
    <w:p w14:paraId="3D466AAE">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20BD9974">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12、投标文件的澄清</w:t>
      </w:r>
    </w:p>
    <w:p w14:paraId="2A6CFB60">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12739285">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6EDE3713">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拒不按要求对其投标文件进行澄清，说明或补正的投标人，评标委员会可以否决其投标。</w:t>
      </w:r>
    </w:p>
    <w:p w14:paraId="0AD40571">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12.2经澄清后，若偏差仍存在，且不可接受，投标人则被认为是“没有实质性响应招标文件要求”，其投标将被拒绝。</w:t>
      </w:r>
    </w:p>
    <w:p w14:paraId="1337A8C3">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13、评审结果的修改</w:t>
      </w:r>
    </w:p>
    <w:p w14:paraId="70914B2C">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13.1评标结果汇总完成后，除下列情形外，任何人不得修改评标结果：</w:t>
      </w:r>
    </w:p>
    <w:p w14:paraId="48BCF06C">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（1）分值汇总计算错误的；</w:t>
      </w:r>
    </w:p>
    <w:p w14:paraId="5982810B">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（2）分项评分超出评分标准范围的；</w:t>
      </w:r>
    </w:p>
    <w:p w14:paraId="3704B495">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（3）评标委员会成员对客观评审因素评分不一致的；</w:t>
      </w:r>
    </w:p>
    <w:p w14:paraId="5143FDB8">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（4）经评标委员会认定评分畸高、畸低的。</w:t>
      </w:r>
    </w:p>
    <w:p w14:paraId="0D1A753F">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13.2书面评标报告签署前，经复核发现存在以上情形之一的，评标委员会将当场修改评标结果，并在评标报告中记载。</w:t>
      </w:r>
    </w:p>
    <w:p w14:paraId="06930E25">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14、确定中标候选人</w:t>
      </w:r>
    </w:p>
    <w:p w14:paraId="4FA3ED1F">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14.1由评标委员会确定中标候选人。</w:t>
      </w:r>
    </w:p>
    <w:p w14:paraId="40E38943">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w:t>
      </w:r>
      <w:r>
        <w:rPr>
          <w:rFonts w:hint="eastAsia" w:ascii="宋体" w:hAnsi="宋体" w:cs="宋体"/>
          <w:color w:val="auto"/>
          <w:sz w:val="22"/>
          <w:szCs w:val="22"/>
          <w:highlight w:val="none"/>
        </w:rPr>
        <w:t>到高顺序排列。得分且投标报价相同的并列。）向招标人推荐。</w:t>
      </w:r>
    </w:p>
    <w:p w14:paraId="03577074">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15、确定中标人</w:t>
      </w:r>
    </w:p>
    <w:p w14:paraId="755B4B40">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highlight w:val="none"/>
        </w:rPr>
        <w:t>15.1招标人按照书面评标报告中推荐的中标候选供应商顺序确定中标人；也可以事先授权评标委员会</w:t>
      </w:r>
      <w:r>
        <w:rPr>
          <w:rFonts w:hint="eastAsia" w:ascii="宋体" w:hAnsi="宋体" w:cs="宋体"/>
          <w:color w:val="auto"/>
          <w:sz w:val="22"/>
          <w:szCs w:val="22"/>
          <w:highlight w:val="none"/>
        </w:rPr>
        <w:t>按照推荐的中标候选供应商顺序直接确定中标人。中标候选人并列的，由评标委员会全体成员记名投票按少数服从多数的原则确定排名。</w:t>
      </w:r>
    </w:p>
    <w:p w14:paraId="4FC5ACB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2EA9D2D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14:paraId="6C33856F">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3C879C5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中标人确定后，招标人将在政府指定媒体公告中标结果，招标人向中标人发出中标通知书。</w:t>
      </w:r>
    </w:p>
    <w:p w14:paraId="5E714BB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18、招标人对决标结果不做任何解释，也不保证最低价中标。</w:t>
      </w:r>
    </w:p>
    <w:p w14:paraId="62DE0AC6">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19、评标细则详见“评标原则及方法”。</w:t>
      </w:r>
    </w:p>
    <w:p w14:paraId="1B2942D3">
      <w:pPr>
        <w:spacing w:before="100" w:beforeAutospacing="1" w:after="100" w:afterAutospacing="1" w:line="440" w:lineRule="exact"/>
        <w:jc w:val="center"/>
        <w:outlineLvl w:val="1"/>
        <w:rPr>
          <w:rFonts w:ascii="宋体" w:hAnsi="宋体" w:cs="宋体"/>
          <w:b/>
          <w:bCs/>
          <w:color w:val="auto"/>
          <w:sz w:val="26"/>
          <w:szCs w:val="26"/>
          <w:highlight w:val="none"/>
        </w:rPr>
      </w:pPr>
      <w:bookmarkStart w:id="22" w:name="_Toc26836"/>
      <w:bookmarkStart w:id="23" w:name="_Toc21056"/>
      <w:r>
        <w:rPr>
          <w:rFonts w:hint="eastAsia" w:ascii="宋体" w:hAnsi="宋体" w:cs="宋体"/>
          <w:b/>
          <w:bCs/>
          <w:color w:val="auto"/>
          <w:sz w:val="26"/>
          <w:szCs w:val="26"/>
          <w:highlight w:val="none"/>
        </w:rPr>
        <w:t>六、 授予合同</w:t>
      </w:r>
      <w:bookmarkEnd w:id="22"/>
      <w:bookmarkEnd w:id="23"/>
    </w:p>
    <w:p w14:paraId="567E8FC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1、中标通知书</w:t>
      </w:r>
    </w:p>
    <w:p w14:paraId="38CF32A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1.1中标人确定后，招标人将向中标人发出中标通知书。 </w:t>
      </w:r>
    </w:p>
    <w:p w14:paraId="25B1FF52">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1.2中标通知书是合同的一个组成部分,对招标人和中标人均具有同等法律效力。</w:t>
      </w:r>
    </w:p>
    <w:p w14:paraId="5C6D0F9E">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2、授标时更改采购货物数量的权力</w:t>
      </w:r>
    </w:p>
    <w:p w14:paraId="7A1356C3">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2.1招标人在授予合同时有权对采购货物的数量和服务在一定幅度范围内予以增加或减少,但不得对单价和其他的条款和条件作任何改变。</w:t>
      </w:r>
    </w:p>
    <w:p w14:paraId="2CC04D2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3、签订合同</w:t>
      </w:r>
    </w:p>
    <w:p w14:paraId="24D47E73">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3.1中标人应按中标通知书规定的时间、地点与招标人签订合同。</w:t>
      </w:r>
    </w:p>
    <w:p w14:paraId="04FBB8B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42A7011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3.3招标文件、中标人的投标文件、投标修改文件、评标过程中有关澄清文件及经投标人和评委双方签字的询标纪要和中标通知书均作为合同附件。</w:t>
      </w:r>
    </w:p>
    <w:p w14:paraId="49F9C7B7">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3.4拒签合同的违约责任</w:t>
      </w:r>
    </w:p>
    <w:p w14:paraId="755F7B4E">
      <w:pPr>
        <w:spacing w:line="460" w:lineRule="exact"/>
        <w:ind w:firstLine="568" w:firstLineChars="245"/>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中标人接到中标通知书后，在规定时间内借故否认已经承诺的条件而拒签合同的，以违约处理。</w:t>
      </w:r>
    </w:p>
    <w:p w14:paraId="6977117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4、质疑与投诉</w:t>
      </w:r>
    </w:p>
    <w:p w14:paraId="175A94E4">
      <w:pPr>
        <w:spacing w:line="460" w:lineRule="exact"/>
        <w:ind w:firstLine="568" w:firstLineChars="245"/>
        <w:rPr>
          <w:rFonts w:ascii="宋体" w:hAnsi="宋体" w:cs="宋体"/>
          <w:bCs/>
          <w:color w:val="auto"/>
          <w:sz w:val="22"/>
          <w:highlight w:val="none"/>
        </w:rPr>
      </w:pPr>
      <w:r>
        <w:rPr>
          <w:rFonts w:hint="eastAsia" w:ascii="宋体" w:hAnsi="宋体" w:cs="宋体"/>
          <w:bCs/>
          <w:color w:val="auto"/>
          <w:spacing w:val="6"/>
          <w:sz w:val="22"/>
          <w:szCs w:val="22"/>
          <w:highlight w:val="none"/>
        </w:rPr>
        <w:t>4.1</w:t>
      </w:r>
      <w:r>
        <w:rPr>
          <w:rFonts w:hint="eastAsia" w:ascii="宋体" w:hAnsi="宋体" w:cs="宋体"/>
          <w:b/>
          <w:color w:val="auto"/>
          <w:sz w:val="22"/>
          <w:highlight w:val="none"/>
        </w:rPr>
        <w:t>特别提醒：</w:t>
      </w:r>
      <w:r>
        <w:rPr>
          <w:rFonts w:hint="eastAsia" w:ascii="宋体" w:hAnsi="宋体" w:cs="宋体"/>
          <w:color w:val="auto"/>
          <w:sz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rPr>
        <w:t>，供应商在法定质疑期内应一次性提出针对同一采购程序环节的质疑，否则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rPr>
        <w:t>。</w:t>
      </w:r>
    </w:p>
    <w:p w14:paraId="132C124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43FF5AB7">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3BBE7700">
      <w:pPr>
        <w:rPr>
          <w:rFonts w:ascii="宋体" w:hAnsi="宋体" w:cs="宋体"/>
          <w:color w:val="auto"/>
          <w:highlight w:val="none"/>
        </w:rPr>
      </w:pPr>
      <w:bookmarkStart w:id="24" w:name="_Toc28194"/>
      <w:bookmarkStart w:id="25" w:name="_Toc19043"/>
    </w:p>
    <w:p w14:paraId="36CEB7F8">
      <w:pPr>
        <w:rPr>
          <w:rFonts w:ascii="宋体" w:hAnsi="宋体" w:cs="宋体"/>
          <w:color w:val="auto"/>
          <w:highlight w:val="none"/>
        </w:rPr>
      </w:pPr>
      <w:r>
        <w:rPr>
          <w:rFonts w:hint="eastAsia" w:ascii="宋体" w:hAnsi="宋体" w:cs="宋体"/>
          <w:color w:val="auto"/>
          <w:highlight w:val="none"/>
        </w:rPr>
        <w:br w:type="page"/>
      </w:r>
    </w:p>
    <w:bookmarkEnd w:id="24"/>
    <w:bookmarkEnd w:id="25"/>
    <w:p w14:paraId="71660EED">
      <w:pPr>
        <w:pStyle w:val="4"/>
        <w:rPr>
          <w:rFonts w:ascii="宋体" w:hAnsi="宋体" w:eastAsia="宋体" w:cs="宋体"/>
          <w:color w:val="auto"/>
          <w:highlight w:val="none"/>
        </w:rPr>
      </w:pPr>
      <w:bookmarkStart w:id="26" w:name="_Toc19081"/>
      <w:bookmarkStart w:id="27" w:name="_Toc18439"/>
      <w:r>
        <w:rPr>
          <w:rFonts w:hint="eastAsia" w:ascii="宋体" w:hAnsi="宋体" w:eastAsia="宋体" w:cs="宋体"/>
          <w:color w:val="auto"/>
          <w:highlight w:val="none"/>
        </w:rPr>
        <w:t>第二部分    合同主要条款</w:t>
      </w:r>
    </w:p>
    <w:p w14:paraId="33B6B39F">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具体条款以甲方为主协商确定。但合同条款的基本内容应与以下要求的内容相一致。</w:t>
      </w:r>
    </w:p>
    <w:p w14:paraId="0B19537E">
      <w:pPr>
        <w:spacing w:line="460" w:lineRule="exact"/>
        <w:rPr>
          <w:rFonts w:ascii="新宋体" w:hAnsi="新宋体" w:eastAsia="新宋体"/>
          <w:color w:val="auto"/>
          <w:sz w:val="22"/>
          <w:highlight w:val="none"/>
        </w:rPr>
      </w:pPr>
    </w:p>
    <w:p w14:paraId="612B1598">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 xml:space="preserve">甲方(采购人)：温州市鹿城区文化和广电旅游体育局 </w:t>
      </w:r>
    </w:p>
    <w:p w14:paraId="7256F91B">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乙方(中标供应商)：</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 xml:space="preserve"> </w:t>
      </w:r>
    </w:p>
    <w:p w14:paraId="43732F76">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温州市鹿城区文化和广电旅游体育局的</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 xml:space="preserve">（项目名称、编号）在国内以公开招标方式进行采购，经评标委员会评定 </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（中标供应商名称）为中标供应商。甲、乙双方本着诚信及互利互惠的原则，同意按照下面条款和条件，签署本合同。</w:t>
      </w:r>
    </w:p>
    <w:p w14:paraId="334819A0">
      <w:pPr>
        <w:spacing w:line="460" w:lineRule="exact"/>
        <w:ind w:firstLine="420"/>
        <w:outlineLvl w:val="1"/>
        <w:rPr>
          <w:rFonts w:ascii="新宋体" w:hAnsi="新宋体" w:eastAsia="新宋体"/>
          <w:b/>
          <w:bCs/>
          <w:color w:val="auto"/>
          <w:sz w:val="22"/>
          <w:highlight w:val="none"/>
        </w:rPr>
      </w:pPr>
      <w:r>
        <w:rPr>
          <w:rFonts w:hint="eastAsia" w:ascii="新宋体" w:hAnsi="新宋体" w:eastAsia="新宋体"/>
          <w:b/>
          <w:bCs/>
          <w:color w:val="auto"/>
          <w:sz w:val="22"/>
          <w:highlight w:val="none"/>
        </w:rPr>
        <w:t>一、本合同签订依据</w:t>
      </w:r>
    </w:p>
    <w:p w14:paraId="5F15F7E2">
      <w:pPr>
        <w:spacing w:line="460" w:lineRule="exact"/>
        <w:ind w:firstLine="440" w:firstLineChars="200"/>
        <w:rPr>
          <w:rFonts w:ascii="新宋体" w:hAnsi="新宋体" w:eastAsia="新宋体"/>
          <w:color w:val="auto"/>
          <w:sz w:val="22"/>
          <w:highlight w:val="none"/>
        </w:rPr>
      </w:pPr>
      <w:r>
        <w:rPr>
          <w:rFonts w:hint="eastAsia" w:ascii="新宋体" w:hAnsi="新宋体" w:eastAsia="新宋体"/>
          <w:color w:val="auto"/>
          <w:sz w:val="22"/>
          <w:highlight w:val="none"/>
        </w:rPr>
        <w:t>《中华人民共和国民法典》。</w:t>
      </w:r>
    </w:p>
    <w:p w14:paraId="21909208">
      <w:pPr>
        <w:spacing w:line="460" w:lineRule="exact"/>
        <w:ind w:firstLine="420"/>
        <w:outlineLvl w:val="1"/>
        <w:rPr>
          <w:rFonts w:ascii="新宋体" w:hAnsi="新宋体" w:eastAsia="新宋体"/>
          <w:color w:val="auto"/>
          <w:sz w:val="22"/>
          <w:highlight w:val="none"/>
        </w:rPr>
      </w:pPr>
      <w:r>
        <w:rPr>
          <w:rFonts w:hint="eastAsia" w:ascii="新宋体" w:hAnsi="新宋体" w:eastAsia="新宋体"/>
          <w:b/>
          <w:bCs/>
          <w:color w:val="auto"/>
          <w:sz w:val="22"/>
          <w:highlight w:val="none"/>
        </w:rPr>
        <w:t>二、合同文件的优先次序</w:t>
      </w:r>
    </w:p>
    <w:p w14:paraId="6D2E1054">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合同文件如存在歧义或不一致则根据以下优先次序来判断：</w:t>
      </w:r>
    </w:p>
    <w:p w14:paraId="7D70FBD6">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 xml:space="preserve">1、合同书及合同补充条款或说明 </w:t>
      </w:r>
    </w:p>
    <w:p w14:paraId="7D61D126">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2、成交通知书</w:t>
      </w:r>
    </w:p>
    <w:p w14:paraId="085064DC">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3、承诺书（含询标记录和优惠条款）</w:t>
      </w:r>
    </w:p>
    <w:p w14:paraId="64350331">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4、采购文件</w:t>
      </w:r>
    </w:p>
    <w:p w14:paraId="6E564B15">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5、投标文件</w:t>
      </w:r>
    </w:p>
    <w:p w14:paraId="780440BC">
      <w:pPr>
        <w:spacing w:line="460" w:lineRule="exact"/>
        <w:ind w:firstLine="420"/>
        <w:outlineLvl w:val="1"/>
        <w:rPr>
          <w:rFonts w:ascii="新宋体" w:hAnsi="新宋体" w:eastAsia="新宋体"/>
          <w:b/>
          <w:bCs/>
          <w:color w:val="auto"/>
          <w:sz w:val="22"/>
          <w:highlight w:val="none"/>
          <w:u w:val="single"/>
        </w:rPr>
      </w:pPr>
      <w:r>
        <w:rPr>
          <w:rFonts w:hint="eastAsia" w:ascii="新宋体" w:hAnsi="新宋体" w:eastAsia="新宋体"/>
          <w:b/>
          <w:bCs/>
          <w:color w:val="auto"/>
          <w:sz w:val="22"/>
          <w:highlight w:val="none"/>
        </w:rPr>
        <w:t>三、服务内容：</w:t>
      </w:r>
      <w:r>
        <w:rPr>
          <w:rFonts w:hint="eastAsia" w:ascii="新宋体" w:hAnsi="新宋体" w:eastAsia="新宋体"/>
          <w:b/>
          <w:bCs/>
          <w:color w:val="auto"/>
          <w:sz w:val="22"/>
          <w:highlight w:val="none"/>
          <w:u w:val="single"/>
        </w:rPr>
        <w:t xml:space="preserve">               </w:t>
      </w:r>
    </w:p>
    <w:p w14:paraId="42805B7D">
      <w:pPr>
        <w:spacing w:line="460" w:lineRule="exact"/>
        <w:ind w:firstLine="420"/>
        <w:outlineLvl w:val="1"/>
        <w:rPr>
          <w:rFonts w:ascii="新宋体" w:hAnsi="新宋体" w:eastAsia="新宋体"/>
          <w:b/>
          <w:bCs/>
          <w:color w:val="auto"/>
          <w:sz w:val="22"/>
          <w:highlight w:val="none"/>
        </w:rPr>
      </w:pPr>
      <w:r>
        <w:rPr>
          <w:rFonts w:hint="eastAsia" w:ascii="新宋体" w:hAnsi="新宋体" w:eastAsia="新宋体"/>
          <w:b/>
          <w:bCs/>
          <w:color w:val="auto"/>
          <w:sz w:val="22"/>
          <w:highlight w:val="none"/>
        </w:rPr>
        <w:t>四、服务区域：</w:t>
      </w:r>
      <w:r>
        <w:rPr>
          <w:rFonts w:hint="eastAsia" w:ascii="新宋体" w:hAnsi="新宋体" w:eastAsia="新宋体"/>
          <w:b/>
          <w:bCs/>
          <w:color w:val="auto"/>
          <w:sz w:val="22"/>
          <w:highlight w:val="none"/>
          <w:u w:val="single"/>
        </w:rPr>
        <w:t xml:space="preserve">               </w:t>
      </w:r>
    </w:p>
    <w:p w14:paraId="5BB40F18">
      <w:pPr>
        <w:spacing w:line="460" w:lineRule="exact"/>
        <w:ind w:firstLine="420"/>
        <w:outlineLvl w:val="1"/>
        <w:rPr>
          <w:rFonts w:ascii="新宋体" w:hAnsi="新宋体" w:eastAsia="新宋体"/>
          <w:b/>
          <w:bCs/>
          <w:color w:val="auto"/>
          <w:sz w:val="22"/>
          <w:highlight w:val="none"/>
        </w:rPr>
      </w:pPr>
      <w:r>
        <w:rPr>
          <w:rFonts w:hint="eastAsia" w:ascii="新宋体" w:hAnsi="新宋体" w:eastAsia="新宋体"/>
          <w:b/>
          <w:bCs/>
          <w:color w:val="auto"/>
          <w:sz w:val="22"/>
          <w:highlight w:val="none"/>
        </w:rPr>
        <w:t>五、履约保证金</w:t>
      </w:r>
    </w:p>
    <w:p w14:paraId="2B6552D1">
      <w:pPr>
        <w:pStyle w:val="9"/>
        <w:spacing w:line="460" w:lineRule="exact"/>
        <w:rPr>
          <w:rFonts w:hint="eastAsia"/>
          <w:b w:val="0"/>
          <w:bCs w:val="0"/>
          <w:color w:val="auto"/>
          <w:highlight w:val="none"/>
        </w:rPr>
      </w:pPr>
      <w:r>
        <w:rPr>
          <w:rFonts w:hint="eastAsia"/>
          <w:b w:val="0"/>
          <w:bCs w:val="0"/>
          <w:color w:val="auto"/>
          <w:highlight w:val="none"/>
        </w:rPr>
        <w:t>1.乙方在签订本合同之日起7个工作日内，向甲方支付合同总金额1%的履约保证金（无息），履约保证金可以通过支票、汇票、本票、保函等非现金形式提交。未按约定期限支付履约保证金的，甲方有权单方解除合同，乙方还应当按履约保证金的30%向甲方支付违约金。</w:t>
      </w:r>
    </w:p>
    <w:p w14:paraId="092473C1">
      <w:pPr>
        <w:pStyle w:val="9"/>
        <w:spacing w:line="460" w:lineRule="exact"/>
        <w:rPr>
          <w:rFonts w:hint="eastAsia" w:ascii="新宋体" w:hAnsi="新宋体" w:eastAsia="新宋体"/>
          <w:b w:val="0"/>
          <w:bCs w:val="0"/>
          <w:color w:val="auto"/>
          <w:sz w:val="22"/>
          <w:highlight w:val="none"/>
        </w:rPr>
      </w:pPr>
      <w:r>
        <w:rPr>
          <w:rFonts w:hint="eastAsia" w:ascii="新宋体" w:hAnsi="新宋体" w:eastAsia="新宋体"/>
          <w:b w:val="0"/>
          <w:bCs w:val="0"/>
          <w:color w:val="auto"/>
          <w:sz w:val="22"/>
          <w:highlight w:val="none"/>
          <w:lang w:val="en-US" w:eastAsia="zh-CN"/>
        </w:rPr>
        <w:t>2.</w:t>
      </w:r>
      <w:r>
        <w:rPr>
          <w:rFonts w:hint="eastAsia" w:ascii="新宋体" w:hAnsi="新宋体" w:eastAsia="新宋体"/>
          <w:b w:val="0"/>
          <w:bCs w:val="0"/>
          <w:color w:val="auto"/>
          <w:sz w:val="22"/>
          <w:highlight w:val="none"/>
        </w:rPr>
        <w:t>甲方提出调换人员后，间隔5个工作日乙方累计3次以上无法选派新的人员到岗工作的，甲方有权扣除</w:t>
      </w:r>
      <w:r>
        <w:rPr>
          <w:rFonts w:hint="eastAsia" w:ascii="新宋体" w:hAnsi="新宋体" w:eastAsia="新宋体"/>
          <w:b w:val="0"/>
          <w:bCs w:val="0"/>
          <w:color w:val="auto"/>
          <w:sz w:val="22"/>
          <w:highlight w:val="none"/>
          <w:u w:val="single"/>
        </w:rPr>
        <w:t xml:space="preserve"> 全部 </w:t>
      </w:r>
      <w:r>
        <w:rPr>
          <w:rFonts w:hint="eastAsia" w:ascii="新宋体" w:hAnsi="新宋体" w:eastAsia="新宋体"/>
          <w:b w:val="0"/>
          <w:bCs w:val="0"/>
          <w:color w:val="auto"/>
          <w:sz w:val="22"/>
          <w:highlight w:val="none"/>
        </w:rPr>
        <w:t>履约保证金，乙方需在被扣除日起5个工作日补齐履约保证金。</w:t>
      </w:r>
    </w:p>
    <w:p w14:paraId="7AF264EC">
      <w:pPr>
        <w:pStyle w:val="9"/>
        <w:spacing w:line="460" w:lineRule="exact"/>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.如乙方未能履行合同约定义务给甲方造成直接或间接的损失，甲方有权从履约保证金中直接予以扣除而得到赔偿。</w:t>
      </w:r>
    </w:p>
    <w:p w14:paraId="0885B31E">
      <w:pPr>
        <w:pStyle w:val="9"/>
        <w:spacing w:line="460" w:lineRule="exact"/>
        <w:rPr>
          <w:rFonts w:hint="eastAsia" w:ascii="新宋体" w:hAnsi="新宋体" w:eastAsia="新宋体"/>
          <w:b w:val="0"/>
          <w:bCs w:val="0"/>
          <w:color w:val="auto"/>
          <w:sz w:val="22"/>
          <w:highlight w:val="none"/>
        </w:rPr>
      </w:pPr>
      <w:r>
        <w:rPr>
          <w:rFonts w:hint="eastAsia"/>
          <w:b w:val="0"/>
          <w:bCs w:val="0"/>
          <w:color w:val="auto"/>
          <w:highlight w:val="none"/>
          <w:lang w:val="en-US" w:eastAsia="zh-CN"/>
        </w:rPr>
        <w:t>4</w:t>
      </w:r>
      <w:r>
        <w:rPr>
          <w:rFonts w:hint="eastAsia"/>
          <w:b w:val="0"/>
          <w:bCs w:val="0"/>
          <w:color w:val="auto"/>
          <w:highlight w:val="none"/>
        </w:rPr>
        <w:t>.履约保证金自合同签订之日起至项目履约验收合格之日前有效，待履约验收合格后无质量问题一次性无息退还。</w:t>
      </w:r>
    </w:p>
    <w:p w14:paraId="7B928030">
      <w:pPr>
        <w:spacing w:line="460" w:lineRule="exact"/>
        <w:ind w:firstLine="420"/>
        <w:outlineLvl w:val="1"/>
        <w:rPr>
          <w:rFonts w:ascii="新宋体" w:hAnsi="新宋体" w:eastAsia="新宋体"/>
          <w:b/>
          <w:bCs/>
          <w:color w:val="auto"/>
          <w:sz w:val="22"/>
          <w:highlight w:val="none"/>
        </w:rPr>
      </w:pPr>
      <w:r>
        <w:rPr>
          <w:rFonts w:hint="eastAsia" w:ascii="新宋体" w:hAnsi="新宋体" w:eastAsia="新宋体"/>
          <w:b/>
          <w:bCs/>
          <w:color w:val="auto"/>
          <w:sz w:val="22"/>
          <w:highlight w:val="none"/>
        </w:rPr>
        <w:t>六、甲方的权利及义务:</w:t>
      </w:r>
    </w:p>
    <w:p w14:paraId="4C354C29">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1.甲方有权要求乙方的相关人员按合同要求的定保质、保量完成工作，对乙方提供的人员的工作情况有权通过电话或书面向乙方反馈。</w:t>
      </w:r>
    </w:p>
    <w:p w14:paraId="33016475">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2、在合同履行中，若因乙方的相关人员自身的过错造成甲方财产损毁或人身受到伤害，甲方有权要求乙方的相关人员承担赔偿责任，但因不可抗拒力甲方或服务对象自身的过错造成的除外。</w:t>
      </w:r>
    </w:p>
    <w:p w14:paraId="3B1C67BC">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3、甲方有权根据实际情况，变更、增加服务内容和服务时间，但需经双方协商同意，并签订补充协议。</w:t>
      </w:r>
    </w:p>
    <w:p w14:paraId="26C2EB6C">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4.甲方有权合理选择、更换和辞退相关人员。协议期内，符合下列情况之一，单方有权解除协议。</w:t>
      </w:r>
    </w:p>
    <w:p w14:paraId="3270E283">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(1)有效证据证明乙方项目服务人员在本次项目服务中有违法犯罪行为的；</w:t>
      </w:r>
    </w:p>
    <w:p w14:paraId="2C23530A">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(2)根据乙方在服务期内被投诉的情况，甲方可根据投诉事件的情节严重性、投诉时间的数量及整改措施等情况做出对乙方是否解除协议的处理决定。</w:t>
      </w:r>
    </w:p>
    <w:p w14:paraId="641A2C1C">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(3)乙方的服务人员在上岗七个工作日的适应期后，仍不能完成合同所要求的工作，且乙方先后调换3人均未能达到甲方所要求的相应服务标准的。</w:t>
      </w:r>
    </w:p>
    <w:p w14:paraId="524C80FE">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5.在合同履行期间，甲方有义务为乙方的人员履行职责提供必要的工作条件。</w:t>
      </w:r>
    </w:p>
    <w:p w14:paraId="67ED7118">
      <w:pPr>
        <w:spacing w:line="460" w:lineRule="exact"/>
        <w:ind w:firstLine="420"/>
        <w:outlineLvl w:val="1"/>
        <w:rPr>
          <w:rFonts w:ascii="新宋体" w:hAnsi="新宋体" w:eastAsia="新宋体"/>
          <w:b/>
          <w:bCs/>
          <w:color w:val="auto"/>
          <w:sz w:val="22"/>
          <w:highlight w:val="none"/>
        </w:rPr>
      </w:pPr>
      <w:r>
        <w:rPr>
          <w:rFonts w:hint="eastAsia" w:ascii="新宋体" w:hAnsi="新宋体" w:eastAsia="新宋体"/>
          <w:b/>
          <w:bCs/>
          <w:color w:val="auto"/>
          <w:sz w:val="22"/>
          <w:highlight w:val="none"/>
        </w:rPr>
        <w:t>七、乙方责任、权利和义务</w:t>
      </w:r>
    </w:p>
    <w:p w14:paraId="3BA226AB">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1、乙方应为甲方选派体检合格和具备相应服务能力的人员，方可从事相关服务。</w:t>
      </w:r>
    </w:p>
    <w:p w14:paraId="1CF47570">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2、乙方应为其人员依法缴纳社会养老、工伤等五项社会保障保险。</w:t>
      </w:r>
    </w:p>
    <w:p w14:paraId="330F098E">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3、在合同履行中，乙方所派的人员应做到不迟到，不早退，按期保质保量完成服务项目和工作。</w:t>
      </w:r>
    </w:p>
    <w:p w14:paraId="6456CFD4">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4、乙方所派的人员如对甲方有违约行为，乙方应为甲方和相关部门对相关事项的处理提供必要的帮助。</w:t>
      </w:r>
    </w:p>
    <w:p w14:paraId="5DF5C520">
      <w:pPr>
        <w:spacing w:line="460" w:lineRule="exact"/>
        <w:ind w:firstLine="539" w:firstLineChars="245"/>
        <w:rPr>
          <w:color w:val="auto"/>
          <w:highlight w:val="none"/>
        </w:rPr>
      </w:pPr>
      <w:r>
        <w:rPr>
          <w:rFonts w:hint="eastAsia" w:ascii="新宋体" w:hAnsi="新宋体" w:eastAsia="新宋体"/>
          <w:color w:val="auto"/>
          <w:sz w:val="22"/>
          <w:highlight w:val="none"/>
        </w:rPr>
        <w:t>5、乙方派驻的人员应遵守甲方的各项规章制度，服从甲方的管理。</w:t>
      </w:r>
    </w:p>
    <w:p w14:paraId="36DFBC47">
      <w:pPr>
        <w:spacing w:line="460" w:lineRule="exact"/>
        <w:ind w:firstLine="420"/>
        <w:outlineLvl w:val="1"/>
        <w:rPr>
          <w:rFonts w:ascii="新宋体" w:hAnsi="新宋体" w:eastAsia="新宋体"/>
          <w:color w:val="auto"/>
          <w:sz w:val="22"/>
          <w:highlight w:val="none"/>
        </w:rPr>
      </w:pPr>
      <w:r>
        <w:rPr>
          <w:rFonts w:hint="eastAsia" w:ascii="新宋体" w:hAnsi="新宋体" w:eastAsia="新宋体"/>
          <w:b/>
          <w:bCs/>
          <w:color w:val="auto"/>
          <w:sz w:val="22"/>
          <w:highlight w:val="none"/>
        </w:rPr>
        <w:t>八、费用及其结算</w:t>
      </w:r>
    </w:p>
    <w:p w14:paraId="68BFA3D1">
      <w:pPr>
        <w:spacing w:line="460" w:lineRule="exact"/>
        <w:ind w:firstLine="539" w:firstLineChars="245"/>
        <w:rPr>
          <w:color w:val="auto"/>
          <w:highlight w:val="none"/>
        </w:rPr>
      </w:pPr>
      <w:r>
        <w:rPr>
          <w:rFonts w:hint="eastAsia" w:ascii="新宋体" w:hAnsi="新宋体" w:eastAsia="新宋体"/>
          <w:color w:val="auto"/>
          <w:sz w:val="22"/>
          <w:highlight w:val="none"/>
        </w:rPr>
        <w:t>1、合同金额：</w:t>
      </w:r>
      <w:r>
        <w:rPr>
          <w:rFonts w:hint="eastAsia" w:ascii="新宋体" w:hAnsi="新宋体" w:eastAsia="新宋体"/>
          <w:color w:val="auto"/>
          <w:sz w:val="22"/>
          <w:highlight w:val="none"/>
          <w:u w:val="single"/>
        </w:rPr>
        <w:t xml:space="preserve">     元</w:t>
      </w:r>
      <w:r>
        <w:rPr>
          <w:rFonts w:hint="eastAsia" w:ascii="新宋体" w:hAnsi="新宋体" w:eastAsia="新宋体"/>
          <w:color w:val="auto"/>
          <w:sz w:val="22"/>
          <w:highlight w:val="none"/>
        </w:rPr>
        <w:t>。</w:t>
      </w:r>
    </w:p>
    <w:p w14:paraId="1F820D47">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2、支付方式：</w:t>
      </w:r>
    </w:p>
    <w:p w14:paraId="04AEB9FA">
      <w:pPr>
        <w:autoSpaceDE w:val="0"/>
        <w:autoSpaceDN w:val="0"/>
        <w:adjustRightInd w:val="0"/>
        <w:snapToGrid w:val="0"/>
        <w:spacing w:line="460" w:lineRule="exact"/>
        <w:ind w:firstLine="440" w:firstLineChars="200"/>
        <w:jc w:val="left"/>
        <w:rPr>
          <w:rFonts w:ascii="新宋体" w:hAnsi="新宋体" w:eastAsia="新宋体"/>
          <w:color w:val="auto"/>
          <w:sz w:val="22"/>
          <w:highlight w:val="none"/>
        </w:rPr>
      </w:pPr>
      <w:r>
        <w:rPr>
          <w:rFonts w:hint="eastAsia" w:ascii="宋体" w:hAnsi="宋体" w:cs="宋体"/>
          <w:bCs/>
          <w:color w:val="auto"/>
          <w:sz w:val="22"/>
          <w:highlight w:val="none"/>
          <w:lang w:val="en-US" w:eastAsia="zh-CN"/>
        </w:rPr>
        <w:t>双方</w:t>
      </w:r>
      <w:r>
        <w:rPr>
          <w:rFonts w:hint="eastAsia" w:ascii="宋体" w:hAnsi="宋体" w:cs="宋体"/>
          <w:bCs/>
          <w:color w:val="auto"/>
          <w:sz w:val="22"/>
          <w:highlight w:val="none"/>
        </w:rPr>
        <w:t>签订合同</w:t>
      </w:r>
      <w:r>
        <w:rPr>
          <w:rFonts w:hint="eastAsia" w:ascii="宋体" w:hAnsi="宋体" w:cs="宋体"/>
          <w:bCs/>
          <w:color w:val="auto"/>
          <w:sz w:val="22"/>
          <w:highlight w:val="none"/>
          <w:lang w:val="en-US" w:eastAsia="zh-CN"/>
        </w:rPr>
        <w:t>，经财政拨付到位后7个工作日内</w:t>
      </w:r>
      <w:r>
        <w:rPr>
          <w:rFonts w:hint="eastAsia" w:ascii="宋体" w:hAnsi="宋体" w:cs="宋体"/>
          <w:bCs/>
          <w:color w:val="auto"/>
          <w:sz w:val="22"/>
          <w:highlight w:val="none"/>
        </w:rPr>
        <w:t>支付合同金额</w:t>
      </w:r>
      <w:r>
        <w:rPr>
          <w:rFonts w:hint="eastAsia" w:ascii="宋体" w:hAnsi="宋体" w:cs="宋体"/>
          <w:bCs/>
          <w:color w:val="auto"/>
          <w:sz w:val="22"/>
          <w:highlight w:val="none"/>
          <w:lang w:val="en-US" w:eastAsia="zh-CN"/>
        </w:rPr>
        <w:t>4</w:t>
      </w:r>
      <w:r>
        <w:rPr>
          <w:rFonts w:hint="eastAsia" w:ascii="宋体" w:hAnsi="宋体" w:cs="宋体"/>
          <w:bCs/>
          <w:color w:val="auto"/>
          <w:sz w:val="22"/>
          <w:highlight w:val="none"/>
        </w:rPr>
        <w:t>0%预付款</w:t>
      </w:r>
      <w:r>
        <w:rPr>
          <w:rFonts w:hint="eastAsia" w:ascii="宋体" w:hAnsi="宋体" w:cs="宋体"/>
          <w:bCs/>
          <w:color w:val="auto"/>
          <w:sz w:val="22"/>
          <w:highlight w:val="none"/>
          <w:lang w:eastAsia="zh-CN"/>
        </w:rPr>
        <w:t>。</w:t>
      </w:r>
      <w:r>
        <w:rPr>
          <w:rFonts w:hint="eastAsia" w:ascii="宋体" w:hAnsi="宋体" w:cs="宋体"/>
          <w:bCs/>
          <w:color w:val="auto"/>
          <w:sz w:val="22"/>
          <w:highlight w:val="none"/>
          <w:lang w:val="en-US" w:eastAsia="zh-CN"/>
        </w:rPr>
        <w:t>待服务满3个月，经财政拨付到位后7个工作日内</w:t>
      </w:r>
      <w:r>
        <w:rPr>
          <w:rFonts w:hint="eastAsia" w:ascii="宋体" w:hAnsi="宋体" w:cs="宋体"/>
          <w:bCs/>
          <w:color w:val="auto"/>
          <w:sz w:val="22"/>
          <w:highlight w:val="none"/>
        </w:rPr>
        <w:t>支付合同金额</w:t>
      </w:r>
      <w:r>
        <w:rPr>
          <w:rFonts w:hint="eastAsia" w:ascii="宋体" w:hAnsi="宋体" w:cs="宋体"/>
          <w:bCs/>
          <w:color w:val="auto"/>
          <w:sz w:val="22"/>
          <w:highlight w:val="none"/>
          <w:lang w:val="en-US" w:eastAsia="zh-CN"/>
        </w:rPr>
        <w:t>4</w:t>
      </w:r>
      <w:r>
        <w:rPr>
          <w:rFonts w:hint="eastAsia" w:ascii="宋体" w:hAnsi="宋体" w:cs="宋体"/>
          <w:bCs/>
          <w:color w:val="auto"/>
          <w:sz w:val="22"/>
          <w:highlight w:val="none"/>
        </w:rPr>
        <w:t>0%</w:t>
      </w:r>
      <w:r>
        <w:rPr>
          <w:rFonts w:hint="eastAsia" w:ascii="宋体" w:hAnsi="宋体" w:cs="宋体"/>
          <w:bCs/>
          <w:color w:val="auto"/>
          <w:sz w:val="22"/>
          <w:highlight w:val="none"/>
          <w:lang w:val="en-US" w:eastAsia="zh-CN"/>
        </w:rPr>
        <w:t>费用。</w:t>
      </w:r>
      <w:r>
        <w:rPr>
          <w:rFonts w:hint="eastAsia" w:ascii="宋体" w:hAnsi="宋体" w:cs="宋体"/>
          <w:bCs/>
          <w:color w:val="auto"/>
          <w:sz w:val="22"/>
          <w:highlight w:val="none"/>
        </w:rPr>
        <w:t>其余费用待合同履约完成后无质量问题</w:t>
      </w:r>
      <w:r>
        <w:rPr>
          <w:rFonts w:hint="eastAsia" w:ascii="宋体" w:hAnsi="宋体" w:cs="宋体"/>
          <w:bCs/>
          <w:color w:val="auto"/>
          <w:sz w:val="22"/>
          <w:highlight w:val="none"/>
          <w:lang w:eastAsia="zh-CN"/>
        </w:rPr>
        <w:t>，</w:t>
      </w:r>
      <w:r>
        <w:rPr>
          <w:rFonts w:hint="eastAsia" w:ascii="宋体" w:hAnsi="宋体" w:cs="宋体"/>
          <w:bCs/>
          <w:color w:val="auto"/>
          <w:sz w:val="22"/>
          <w:highlight w:val="none"/>
          <w:lang w:val="en-US" w:eastAsia="zh-CN"/>
        </w:rPr>
        <w:t>经财政拨付到位后7个工作日内</w:t>
      </w:r>
      <w:r>
        <w:rPr>
          <w:rFonts w:hint="eastAsia" w:ascii="宋体" w:hAnsi="宋体" w:cs="宋体"/>
          <w:bCs/>
          <w:color w:val="auto"/>
          <w:sz w:val="22"/>
          <w:highlight w:val="none"/>
        </w:rPr>
        <w:t>支付剩余款项。如有服务达不到考核标准，将根据相应扣分项，扣除百分比后再支付相应服务费。</w:t>
      </w:r>
    </w:p>
    <w:p w14:paraId="6FEB9BD3">
      <w:pPr>
        <w:spacing w:line="460" w:lineRule="exact"/>
        <w:ind w:firstLine="420"/>
        <w:outlineLvl w:val="1"/>
        <w:rPr>
          <w:rFonts w:ascii="新宋体" w:hAnsi="新宋体" w:eastAsia="新宋体"/>
          <w:b/>
          <w:bCs/>
          <w:color w:val="auto"/>
          <w:sz w:val="22"/>
          <w:highlight w:val="none"/>
        </w:rPr>
      </w:pPr>
      <w:r>
        <w:rPr>
          <w:rFonts w:hint="eastAsia" w:ascii="新宋体" w:hAnsi="新宋体" w:eastAsia="新宋体"/>
          <w:b/>
          <w:bCs/>
          <w:color w:val="auto"/>
          <w:sz w:val="22"/>
          <w:highlight w:val="none"/>
        </w:rPr>
        <w:t>九、违约责任</w:t>
      </w:r>
    </w:p>
    <w:p w14:paraId="665E31FB">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一）乙方未能履行合同约定的义务，在收到甲方发出的违约整改通知之日起7个工作日内，或经甲方书面认可延长的时间内未能纠正其行为。甲方可向乙方发出书面通知，终止部分或全部合同，通知到达乙方时合同即行解除。因乙方未能履行合同约定的相关义务导致甲方终止部分合同的，乙方应向甲方支付合同总金额10%的违约金；终止全部合同的，乙方应向甲方支付合同金额20%的违约金；同时甲方有权没收乙方的履约保证金。乙方支付违约金后，还应当赔偿甲方的实际损失，包括但不限于评估鉴定费、律师费、差旅费、财产保全费、财产保全保险费等所有实际支出。。</w:t>
      </w:r>
    </w:p>
    <w:p w14:paraId="5E04A9EC">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（二）乙方违反中国有关法律法规和本合同的其他规定的，甲方有权终止本协议的履行；给甲方造成损失的，乙方应承担赔偿责任。</w:t>
      </w:r>
    </w:p>
    <w:p w14:paraId="6E733BD5">
      <w:pPr>
        <w:spacing w:line="460" w:lineRule="exact"/>
        <w:ind w:firstLine="539" w:firstLineChars="245"/>
        <w:rPr>
          <w:rFonts w:hint="eastAsia" w:eastAsia="新宋体"/>
          <w:color w:val="auto"/>
          <w:highlight w:val="none"/>
          <w:lang w:eastAsia="zh-CN"/>
        </w:rPr>
      </w:pP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val="en-US" w:eastAsia="zh-CN"/>
        </w:rPr>
        <w:t>三</w:t>
      </w:r>
      <w:r>
        <w:rPr>
          <w:rFonts w:hint="eastAsia" w:ascii="新宋体" w:hAnsi="新宋体" w:eastAsia="新宋体"/>
          <w:color w:val="auto"/>
          <w:sz w:val="22"/>
          <w:highlight w:val="none"/>
          <w:lang w:eastAsia="zh-CN"/>
        </w:rPr>
        <w:t>）未经甲方事先书面同意，乙方不得分包、转包其履行合同的义务，否则视为乙方违约，发生违法分包、转包的，甲方有权解除合同，且乙方应当按本合同总标的额的30%向甲方支付违约金。造成甲方损失的，乙方还应当赔偿甲方损失，包括但不限于评估鉴定费、律师费、差旅费、财产保全费、财产保全保险费等所有实际支出。</w:t>
      </w:r>
    </w:p>
    <w:p w14:paraId="301CA62E">
      <w:pPr>
        <w:pStyle w:val="9"/>
        <w:spacing w:line="460" w:lineRule="exact"/>
        <w:rPr>
          <w:rFonts w:ascii="新宋体" w:hAnsi="新宋体" w:eastAsia="新宋体"/>
          <w:b/>
          <w:bCs/>
          <w:color w:val="auto"/>
          <w:sz w:val="22"/>
          <w:highlight w:val="none"/>
        </w:rPr>
      </w:pPr>
      <w:r>
        <w:rPr>
          <w:rFonts w:hint="eastAsia" w:ascii="新宋体" w:hAnsi="新宋体" w:eastAsia="新宋体"/>
          <w:b/>
          <w:bCs/>
          <w:color w:val="auto"/>
          <w:sz w:val="22"/>
          <w:highlight w:val="none"/>
        </w:rPr>
        <w:t>十、如因不可抗力，致使本合同不能履行时，甲乙双方应及时协商解决。</w:t>
      </w:r>
    </w:p>
    <w:p w14:paraId="07A1A8BC">
      <w:pPr>
        <w:spacing w:line="460" w:lineRule="exact"/>
        <w:ind w:firstLine="420"/>
        <w:outlineLvl w:val="1"/>
        <w:rPr>
          <w:rFonts w:ascii="新宋体" w:hAnsi="新宋体" w:eastAsia="新宋体"/>
          <w:b/>
          <w:bCs/>
          <w:color w:val="auto"/>
          <w:sz w:val="22"/>
          <w:highlight w:val="none"/>
        </w:rPr>
      </w:pPr>
      <w:r>
        <w:rPr>
          <w:rFonts w:hint="eastAsia" w:ascii="新宋体" w:hAnsi="新宋体" w:eastAsia="新宋体"/>
          <w:b/>
          <w:bCs/>
          <w:color w:val="auto"/>
          <w:sz w:val="22"/>
          <w:highlight w:val="none"/>
        </w:rPr>
        <w:t>十一、甲乙双方除因书面协商一致外，任何一方均不得将本合同中权利和义务转让给其他第三方。</w:t>
      </w:r>
    </w:p>
    <w:p w14:paraId="36A0C75A">
      <w:pPr>
        <w:spacing w:line="460" w:lineRule="exact"/>
        <w:ind w:firstLine="420"/>
        <w:outlineLvl w:val="1"/>
        <w:rPr>
          <w:rFonts w:ascii="新宋体" w:hAnsi="新宋体" w:eastAsia="新宋体"/>
          <w:b/>
          <w:bCs/>
          <w:color w:val="auto"/>
          <w:sz w:val="22"/>
          <w:highlight w:val="none"/>
        </w:rPr>
      </w:pPr>
      <w:r>
        <w:rPr>
          <w:rFonts w:hint="eastAsia" w:ascii="新宋体" w:hAnsi="新宋体" w:eastAsia="新宋体"/>
          <w:b/>
          <w:bCs/>
          <w:color w:val="auto"/>
          <w:sz w:val="22"/>
          <w:highlight w:val="none"/>
        </w:rPr>
        <w:t>十二、争议及未尽事宜：</w:t>
      </w:r>
    </w:p>
    <w:p w14:paraId="46318FD6">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1、有关本合同和签署本合同的争议应通过友好协商解决。如果协商不成，该争议应按照以下第</w:t>
      </w:r>
      <w:r>
        <w:rPr>
          <w:rFonts w:hint="eastAsia" w:ascii="新宋体" w:hAnsi="新宋体" w:eastAsia="新宋体"/>
          <w:color w:val="auto"/>
          <w:sz w:val="22"/>
          <w:highlight w:val="none"/>
          <w:u w:val="single"/>
        </w:rPr>
        <w:t>（二）</w:t>
      </w:r>
      <w:r>
        <w:rPr>
          <w:rFonts w:hint="eastAsia" w:ascii="新宋体" w:hAnsi="新宋体" w:eastAsia="新宋体"/>
          <w:color w:val="auto"/>
          <w:sz w:val="22"/>
          <w:highlight w:val="none"/>
        </w:rPr>
        <w:t>方式解决：</w:t>
      </w:r>
    </w:p>
    <w:p w14:paraId="0EDB5470">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（一）提交温州仲裁委员会仲裁，仲裁结果具有终结效力，双方应严格遵守；</w:t>
      </w:r>
    </w:p>
    <w:p w14:paraId="0911CB0E">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（二）提交甲方</w:t>
      </w:r>
      <w:r>
        <w:rPr>
          <w:rFonts w:hint="eastAsia" w:ascii="新宋体" w:hAnsi="新宋体" w:eastAsia="新宋体"/>
          <w:color w:val="auto"/>
          <w:sz w:val="22"/>
          <w:highlight w:val="none"/>
          <w:lang w:val="en-US" w:eastAsia="zh-CN"/>
        </w:rPr>
        <w:t>住所</w:t>
      </w:r>
      <w:r>
        <w:rPr>
          <w:rFonts w:hint="eastAsia" w:ascii="新宋体" w:hAnsi="新宋体" w:eastAsia="新宋体"/>
          <w:color w:val="auto"/>
          <w:sz w:val="22"/>
          <w:highlight w:val="none"/>
        </w:rPr>
        <w:t>地人民法院通过诉讼解决。</w:t>
      </w:r>
    </w:p>
    <w:p w14:paraId="74C5B6E7">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2、本协议未尽事宜或与国家有关法律、法规相悖的，均按国家有关法律、规定执行。</w:t>
      </w:r>
    </w:p>
    <w:p w14:paraId="7D56CFB7">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3、任何一方就对方针对本合同项下任何条款的违约行为的自动弃权或重复性弃权不应被视为是对下一次针对同一条款的违约行为、或针对其他条款的违约行为的弃权。</w:t>
      </w:r>
    </w:p>
    <w:p w14:paraId="31FFD02C">
      <w:pPr>
        <w:spacing w:line="460" w:lineRule="exact"/>
        <w:ind w:firstLine="420"/>
        <w:outlineLvl w:val="1"/>
        <w:rPr>
          <w:rFonts w:ascii="新宋体" w:hAnsi="新宋体" w:eastAsia="新宋体"/>
          <w:b/>
          <w:bCs/>
          <w:color w:val="auto"/>
          <w:sz w:val="22"/>
          <w:highlight w:val="none"/>
        </w:rPr>
      </w:pPr>
      <w:r>
        <w:rPr>
          <w:rFonts w:hint="eastAsia" w:ascii="新宋体" w:hAnsi="新宋体" w:eastAsia="新宋体"/>
          <w:b/>
          <w:bCs/>
          <w:color w:val="auto"/>
          <w:sz w:val="22"/>
          <w:highlight w:val="none"/>
        </w:rPr>
        <w:t>十三、合同生效及其它</w:t>
      </w:r>
    </w:p>
    <w:p w14:paraId="24DB06AD">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1、本合同有效期限</w:t>
      </w: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rPr>
        <w:t>自</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年</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月</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日起至</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 xml:space="preserve"> 年</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日止。</w:t>
      </w:r>
    </w:p>
    <w:p w14:paraId="3D286E13">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2、本合同一式伍份，</w:t>
      </w:r>
      <w:r>
        <w:rPr>
          <w:rFonts w:hint="eastAsia" w:ascii="新宋体" w:hAnsi="新宋体" w:eastAsia="新宋体"/>
          <w:b/>
          <w:bCs/>
          <w:color w:val="auto"/>
          <w:sz w:val="22"/>
          <w:highlight w:val="none"/>
        </w:rPr>
        <w:t>甲乙双方各贰份，壹份送采购代理公司备案，</w:t>
      </w:r>
      <w:r>
        <w:rPr>
          <w:rFonts w:hint="eastAsia" w:ascii="新宋体" w:hAnsi="新宋体" w:eastAsia="新宋体"/>
          <w:color w:val="auto"/>
          <w:sz w:val="22"/>
          <w:highlight w:val="none"/>
        </w:rPr>
        <w:t>具有同等法律效力，自双方授权代表人签字/盖章之日起生效。</w:t>
      </w:r>
    </w:p>
    <w:p w14:paraId="2AAB4FDE">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3、双方履行完合同规定的义务后，本合同即行终止。</w:t>
      </w:r>
    </w:p>
    <w:p w14:paraId="14FDC9FE">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4、双方来往传真、电报、会议纪要等，经双方认可后均为合同的组成部分，与本合同具有同等法律效力。</w:t>
      </w:r>
    </w:p>
    <w:p w14:paraId="47B69686">
      <w:pPr>
        <w:spacing w:line="46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5、未尽事宜，经双方协商一致，签订补充协议，补充协议与本合同具有同等效力。</w:t>
      </w:r>
    </w:p>
    <w:p w14:paraId="740AD475">
      <w:pPr>
        <w:spacing w:line="460" w:lineRule="exact"/>
        <w:ind w:firstLine="539" w:firstLineChars="245"/>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6.</w:t>
      </w:r>
      <w:r>
        <w:rPr>
          <w:rFonts w:hint="eastAsia" w:ascii="新宋体" w:hAnsi="新宋体" w:eastAsia="新宋体"/>
          <w:color w:val="auto"/>
          <w:sz w:val="22"/>
          <w:highlight w:val="none"/>
        </w:rPr>
        <w:t>招投标文件如与本合同内容不一致的，以本合同的内容为准。</w:t>
      </w:r>
    </w:p>
    <w:p w14:paraId="7A97D9DB">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甲方名称：（盖章）                  乙方名称：（盖章）</w:t>
      </w:r>
    </w:p>
    <w:p w14:paraId="3B6939B2">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授权代表：（签字）                  授权代表：（签字）</w:t>
      </w:r>
    </w:p>
    <w:p w14:paraId="569E7024">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地址：                             地址：</w:t>
      </w:r>
    </w:p>
    <w:p w14:paraId="6F851E2B">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邮政编码：                         邮政编码：</w:t>
      </w:r>
    </w:p>
    <w:p w14:paraId="491B611A">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电话：                             电话：</w:t>
      </w:r>
    </w:p>
    <w:p w14:paraId="55E5CD23">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传真：                             传真：</w:t>
      </w:r>
    </w:p>
    <w:p w14:paraId="531B75E9">
      <w:pPr>
        <w:spacing w:line="460" w:lineRule="exact"/>
        <w:ind w:firstLine="539" w:firstLineChars="245"/>
        <w:rPr>
          <w:rFonts w:ascii="宋体" w:hAnsi="宋体" w:cs="宋体"/>
          <w:b/>
          <w:color w:val="auto"/>
          <w:sz w:val="22"/>
          <w:szCs w:val="22"/>
          <w:highlight w:val="none"/>
        </w:rPr>
      </w:pPr>
      <w:r>
        <w:rPr>
          <w:rFonts w:hint="eastAsia" w:ascii="新宋体" w:hAnsi="新宋体" w:eastAsia="新宋体"/>
          <w:color w:val="auto"/>
          <w:sz w:val="22"/>
          <w:highlight w:val="none"/>
        </w:rPr>
        <w:t>日期：                             日期：</w:t>
      </w:r>
    </w:p>
    <w:p w14:paraId="62C04253">
      <w:pPr>
        <w:spacing w:line="460" w:lineRule="exact"/>
        <w:ind w:firstLine="539" w:firstLineChars="245"/>
        <w:rPr>
          <w:rFonts w:ascii="宋体" w:hAnsi="宋体" w:cs="宋体"/>
          <w:color w:val="auto"/>
          <w:sz w:val="22"/>
          <w:szCs w:val="22"/>
          <w:highlight w:val="none"/>
        </w:rPr>
      </w:pPr>
    </w:p>
    <w:p w14:paraId="3741DA4C">
      <w:pPr>
        <w:pStyle w:val="9"/>
        <w:rPr>
          <w:rFonts w:ascii="宋体" w:hAnsi="宋体" w:cs="宋体"/>
          <w:color w:val="auto"/>
          <w:sz w:val="22"/>
          <w:szCs w:val="22"/>
          <w:highlight w:val="none"/>
        </w:rPr>
      </w:pPr>
    </w:p>
    <w:p w14:paraId="31DDEBAF">
      <w:pPr>
        <w:rPr>
          <w:rFonts w:ascii="宋体" w:hAnsi="宋体" w:cs="宋体"/>
          <w:color w:val="auto"/>
          <w:sz w:val="22"/>
          <w:szCs w:val="22"/>
          <w:highlight w:val="none"/>
        </w:rPr>
      </w:pPr>
    </w:p>
    <w:p w14:paraId="2F245F18">
      <w:pPr>
        <w:pStyle w:val="9"/>
        <w:rPr>
          <w:rFonts w:ascii="宋体" w:hAnsi="宋体" w:cs="宋体"/>
          <w:color w:val="auto"/>
          <w:sz w:val="22"/>
          <w:szCs w:val="22"/>
          <w:highlight w:val="none"/>
        </w:rPr>
      </w:pPr>
    </w:p>
    <w:p w14:paraId="392E2206">
      <w:pPr>
        <w:rPr>
          <w:rFonts w:ascii="宋体" w:hAnsi="宋体" w:cs="宋体"/>
          <w:color w:val="auto"/>
          <w:sz w:val="22"/>
          <w:szCs w:val="22"/>
          <w:highlight w:val="none"/>
        </w:rPr>
      </w:pPr>
    </w:p>
    <w:p w14:paraId="1234EF24">
      <w:pPr>
        <w:pStyle w:val="9"/>
        <w:rPr>
          <w:rFonts w:ascii="宋体" w:hAnsi="宋体" w:cs="宋体"/>
          <w:color w:val="auto"/>
          <w:sz w:val="22"/>
          <w:szCs w:val="22"/>
          <w:highlight w:val="none"/>
        </w:rPr>
      </w:pPr>
    </w:p>
    <w:p w14:paraId="5754AE6D">
      <w:pPr>
        <w:rPr>
          <w:rFonts w:ascii="宋体" w:hAnsi="宋体" w:cs="宋体"/>
          <w:color w:val="auto"/>
          <w:sz w:val="22"/>
          <w:szCs w:val="22"/>
          <w:highlight w:val="none"/>
        </w:rPr>
      </w:pPr>
    </w:p>
    <w:p w14:paraId="203EE663">
      <w:pPr>
        <w:pStyle w:val="9"/>
        <w:rPr>
          <w:rFonts w:ascii="宋体" w:hAnsi="宋体" w:cs="宋体"/>
          <w:color w:val="auto"/>
          <w:sz w:val="22"/>
          <w:szCs w:val="22"/>
          <w:highlight w:val="none"/>
        </w:rPr>
      </w:pPr>
    </w:p>
    <w:p w14:paraId="1BF6F798">
      <w:pPr>
        <w:rPr>
          <w:rFonts w:ascii="宋体" w:hAnsi="宋体" w:cs="宋体"/>
          <w:color w:val="auto"/>
          <w:sz w:val="22"/>
          <w:szCs w:val="22"/>
          <w:highlight w:val="none"/>
        </w:rPr>
      </w:pPr>
    </w:p>
    <w:p w14:paraId="512C2BD6">
      <w:pPr>
        <w:pStyle w:val="9"/>
        <w:rPr>
          <w:rFonts w:ascii="宋体" w:hAnsi="宋体" w:cs="宋体"/>
          <w:color w:val="auto"/>
          <w:sz w:val="22"/>
          <w:szCs w:val="22"/>
          <w:highlight w:val="none"/>
        </w:rPr>
      </w:pPr>
    </w:p>
    <w:p w14:paraId="3163E63F">
      <w:pPr>
        <w:rPr>
          <w:rFonts w:ascii="宋体" w:hAnsi="宋体" w:cs="宋体"/>
          <w:color w:val="auto"/>
          <w:sz w:val="22"/>
          <w:szCs w:val="22"/>
          <w:highlight w:val="none"/>
        </w:rPr>
      </w:pPr>
    </w:p>
    <w:p w14:paraId="755C8C67">
      <w:pPr>
        <w:pStyle w:val="9"/>
        <w:rPr>
          <w:rFonts w:ascii="宋体" w:hAnsi="宋体" w:cs="宋体"/>
          <w:color w:val="auto"/>
          <w:sz w:val="22"/>
          <w:szCs w:val="22"/>
          <w:highlight w:val="none"/>
        </w:rPr>
      </w:pPr>
    </w:p>
    <w:p w14:paraId="3107CA4C">
      <w:pPr>
        <w:rPr>
          <w:rFonts w:ascii="宋体" w:hAnsi="宋体" w:cs="宋体"/>
          <w:color w:val="auto"/>
          <w:sz w:val="22"/>
          <w:szCs w:val="22"/>
          <w:highlight w:val="none"/>
        </w:rPr>
      </w:pPr>
    </w:p>
    <w:p w14:paraId="3FAD257D">
      <w:pPr>
        <w:pStyle w:val="9"/>
        <w:rPr>
          <w:rFonts w:ascii="宋体" w:hAnsi="宋体" w:cs="宋体"/>
          <w:color w:val="auto"/>
          <w:sz w:val="22"/>
          <w:szCs w:val="22"/>
          <w:highlight w:val="none"/>
        </w:rPr>
      </w:pPr>
    </w:p>
    <w:p w14:paraId="037A5BD4">
      <w:pPr>
        <w:rPr>
          <w:rFonts w:ascii="宋体" w:hAnsi="宋体" w:cs="宋体"/>
          <w:color w:val="auto"/>
          <w:sz w:val="22"/>
          <w:szCs w:val="22"/>
          <w:highlight w:val="none"/>
        </w:rPr>
      </w:pPr>
    </w:p>
    <w:p w14:paraId="47DF335E">
      <w:pPr>
        <w:pStyle w:val="9"/>
        <w:rPr>
          <w:rFonts w:ascii="宋体" w:hAnsi="宋体" w:cs="宋体"/>
          <w:color w:val="auto"/>
          <w:sz w:val="22"/>
          <w:szCs w:val="22"/>
          <w:highlight w:val="none"/>
        </w:rPr>
      </w:pPr>
    </w:p>
    <w:p w14:paraId="77610CC5">
      <w:pPr>
        <w:rPr>
          <w:rFonts w:ascii="宋体" w:hAnsi="宋体" w:cs="宋体"/>
          <w:color w:val="auto"/>
          <w:sz w:val="22"/>
          <w:szCs w:val="22"/>
          <w:highlight w:val="none"/>
        </w:rPr>
      </w:pPr>
    </w:p>
    <w:p w14:paraId="11B2B7E4">
      <w:pPr>
        <w:pStyle w:val="9"/>
        <w:rPr>
          <w:rFonts w:ascii="宋体" w:hAnsi="宋体" w:cs="宋体"/>
          <w:color w:val="auto"/>
          <w:sz w:val="22"/>
          <w:szCs w:val="22"/>
          <w:highlight w:val="none"/>
        </w:rPr>
      </w:pPr>
    </w:p>
    <w:p w14:paraId="122BBD78">
      <w:pPr>
        <w:rPr>
          <w:rFonts w:ascii="宋体" w:hAnsi="宋体" w:cs="宋体"/>
          <w:color w:val="auto"/>
          <w:sz w:val="22"/>
          <w:szCs w:val="22"/>
          <w:highlight w:val="none"/>
        </w:rPr>
      </w:pPr>
    </w:p>
    <w:p w14:paraId="2D45017A">
      <w:pPr>
        <w:pStyle w:val="9"/>
        <w:rPr>
          <w:rFonts w:ascii="宋体" w:hAnsi="宋体" w:cs="宋体"/>
          <w:color w:val="auto"/>
          <w:sz w:val="22"/>
          <w:szCs w:val="22"/>
          <w:highlight w:val="none"/>
        </w:rPr>
      </w:pPr>
    </w:p>
    <w:p w14:paraId="69A5E477">
      <w:pPr>
        <w:rPr>
          <w:rFonts w:ascii="宋体" w:hAnsi="宋体" w:cs="宋体"/>
          <w:color w:val="auto"/>
          <w:sz w:val="22"/>
          <w:szCs w:val="22"/>
          <w:highlight w:val="none"/>
        </w:rPr>
      </w:pPr>
    </w:p>
    <w:p w14:paraId="1ED17015">
      <w:pPr>
        <w:pStyle w:val="9"/>
        <w:rPr>
          <w:rFonts w:ascii="宋体" w:hAnsi="宋体" w:cs="宋体"/>
          <w:color w:val="auto"/>
          <w:sz w:val="22"/>
          <w:szCs w:val="22"/>
          <w:highlight w:val="none"/>
        </w:rPr>
      </w:pPr>
    </w:p>
    <w:p w14:paraId="5E42995C">
      <w:pPr>
        <w:rPr>
          <w:rFonts w:ascii="宋体" w:hAnsi="宋体" w:cs="宋体"/>
          <w:color w:val="auto"/>
          <w:sz w:val="22"/>
          <w:szCs w:val="22"/>
          <w:highlight w:val="none"/>
        </w:rPr>
      </w:pPr>
    </w:p>
    <w:p w14:paraId="41D9DCFC">
      <w:pPr>
        <w:pStyle w:val="9"/>
        <w:rPr>
          <w:rFonts w:ascii="宋体" w:hAnsi="宋体" w:cs="宋体"/>
          <w:color w:val="auto"/>
          <w:sz w:val="22"/>
          <w:szCs w:val="22"/>
          <w:highlight w:val="none"/>
        </w:rPr>
      </w:pPr>
    </w:p>
    <w:p w14:paraId="102CADCA">
      <w:pPr>
        <w:rPr>
          <w:rFonts w:ascii="宋体" w:hAnsi="宋体" w:cs="宋体"/>
          <w:color w:val="auto"/>
          <w:sz w:val="22"/>
          <w:szCs w:val="22"/>
          <w:highlight w:val="none"/>
        </w:rPr>
      </w:pPr>
    </w:p>
    <w:p w14:paraId="137DDE04">
      <w:pPr>
        <w:pStyle w:val="9"/>
        <w:rPr>
          <w:rFonts w:ascii="宋体" w:hAnsi="宋体" w:cs="宋体"/>
          <w:color w:val="auto"/>
          <w:sz w:val="22"/>
          <w:szCs w:val="22"/>
          <w:highlight w:val="none"/>
        </w:rPr>
      </w:pPr>
    </w:p>
    <w:p w14:paraId="7F5D68C4">
      <w:pPr>
        <w:rPr>
          <w:rFonts w:ascii="宋体" w:hAnsi="宋体" w:cs="宋体"/>
          <w:color w:val="auto"/>
          <w:sz w:val="22"/>
          <w:szCs w:val="22"/>
          <w:highlight w:val="none"/>
        </w:rPr>
      </w:pPr>
    </w:p>
    <w:p w14:paraId="25A10B37">
      <w:pPr>
        <w:pStyle w:val="9"/>
        <w:rPr>
          <w:rFonts w:ascii="宋体" w:hAnsi="宋体" w:cs="宋体"/>
          <w:color w:val="auto"/>
          <w:sz w:val="22"/>
          <w:szCs w:val="22"/>
          <w:highlight w:val="none"/>
        </w:rPr>
      </w:pPr>
    </w:p>
    <w:p w14:paraId="384F8E06">
      <w:pPr>
        <w:rPr>
          <w:rFonts w:ascii="宋体" w:hAnsi="宋体" w:cs="宋体"/>
          <w:color w:val="auto"/>
          <w:sz w:val="22"/>
          <w:szCs w:val="22"/>
          <w:highlight w:val="none"/>
        </w:rPr>
      </w:pPr>
    </w:p>
    <w:p w14:paraId="785A21F9">
      <w:pPr>
        <w:pStyle w:val="9"/>
        <w:rPr>
          <w:rFonts w:ascii="宋体" w:hAnsi="宋体" w:cs="宋体"/>
          <w:color w:val="auto"/>
          <w:sz w:val="22"/>
          <w:szCs w:val="22"/>
          <w:highlight w:val="none"/>
        </w:rPr>
      </w:pPr>
    </w:p>
    <w:p w14:paraId="12D7F56D">
      <w:pPr>
        <w:rPr>
          <w:rFonts w:ascii="宋体" w:hAnsi="宋体" w:cs="宋体"/>
          <w:color w:val="auto"/>
          <w:sz w:val="22"/>
          <w:szCs w:val="22"/>
          <w:highlight w:val="none"/>
        </w:rPr>
      </w:pPr>
    </w:p>
    <w:p w14:paraId="5F2615F6">
      <w:pPr>
        <w:pStyle w:val="9"/>
        <w:rPr>
          <w:rFonts w:ascii="宋体" w:hAnsi="宋体" w:cs="宋体"/>
          <w:color w:val="auto"/>
          <w:sz w:val="22"/>
          <w:szCs w:val="22"/>
          <w:highlight w:val="none"/>
        </w:rPr>
      </w:pPr>
    </w:p>
    <w:p w14:paraId="29115807">
      <w:pPr>
        <w:rPr>
          <w:rFonts w:ascii="宋体" w:hAnsi="宋体" w:cs="宋体"/>
          <w:color w:val="auto"/>
          <w:sz w:val="22"/>
          <w:szCs w:val="22"/>
          <w:highlight w:val="none"/>
        </w:rPr>
      </w:pPr>
    </w:p>
    <w:p w14:paraId="65E610E1">
      <w:pPr>
        <w:pStyle w:val="9"/>
        <w:rPr>
          <w:rFonts w:ascii="宋体" w:hAnsi="宋体" w:cs="宋体"/>
          <w:color w:val="auto"/>
          <w:sz w:val="22"/>
          <w:szCs w:val="22"/>
          <w:highlight w:val="none"/>
        </w:rPr>
      </w:pPr>
    </w:p>
    <w:p w14:paraId="799E1A15">
      <w:pPr>
        <w:rPr>
          <w:color w:val="auto"/>
          <w:highlight w:val="none"/>
        </w:rPr>
      </w:pPr>
    </w:p>
    <w:p w14:paraId="2F143AC6">
      <w:pPr>
        <w:rPr>
          <w:color w:val="auto"/>
          <w:highlight w:val="none"/>
        </w:rPr>
      </w:pPr>
    </w:p>
    <w:p w14:paraId="0CC14C46">
      <w:pPr>
        <w:pStyle w:val="4"/>
        <w:rPr>
          <w:rFonts w:ascii="宋体" w:hAnsi="宋体" w:eastAsia="宋体" w:cs="宋体"/>
          <w:color w:val="auto"/>
          <w:highlight w:val="none"/>
        </w:rPr>
      </w:pPr>
      <w:r>
        <w:rPr>
          <w:rFonts w:hint="eastAsia" w:ascii="宋体" w:hAnsi="宋体" w:eastAsia="宋体" w:cs="宋体"/>
          <w:color w:val="auto"/>
          <w:highlight w:val="none"/>
        </w:rPr>
        <w:t>第三部分    附件</w:t>
      </w:r>
      <w:bookmarkEnd w:id="26"/>
      <w:bookmarkEnd w:id="27"/>
    </w:p>
    <w:p w14:paraId="6CD347D2">
      <w:pPr>
        <w:pStyle w:val="24"/>
        <w:spacing w:line="460" w:lineRule="exact"/>
        <w:ind w:left="433" w:hanging="433" w:hangingChars="196"/>
        <w:outlineLvl w:val="1"/>
        <w:rPr>
          <w:rFonts w:ascii="宋体" w:hAnsi="宋体" w:cs="宋体"/>
          <w:b/>
          <w:color w:val="auto"/>
          <w:sz w:val="22"/>
          <w:highlight w:val="none"/>
        </w:rPr>
      </w:pPr>
      <w:bookmarkStart w:id="28" w:name="_Toc7056"/>
      <w:bookmarkStart w:id="29" w:name="_Toc6368"/>
      <w:r>
        <w:rPr>
          <w:rFonts w:hint="eastAsia" w:ascii="宋体" w:hAnsi="宋体" w:cs="宋体"/>
          <w:b/>
          <w:color w:val="auto"/>
          <w:sz w:val="22"/>
          <w:highlight w:val="none"/>
        </w:rPr>
        <w:t>附件一</w:t>
      </w:r>
      <w:bookmarkEnd w:id="28"/>
      <w:bookmarkEnd w:id="29"/>
    </w:p>
    <w:p w14:paraId="4DC6E202">
      <w:pPr>
        <w:spacing w:line="400" w:lineRule="exact"/>
        <w:jc w:val="center"/>
        <w:outlineLvl w:val="2"/>
        <w:rPr>
          <w:rFonts w:ascii="宋体" w:hAnsi="宋体" w:cs="宋体"/>
          <w:b/>
          <w:bCs/>
          <w:color w:val="auto"/>
          <w:sz w:val="28"/>
          <w:szCs w:val="28"/>
          <w:highlight w:val="none"/>
        </w:rPr>
      </w:pPr>
      <w:bookmarkStart w:id="30" w:name="_Toc5430"/>
      <w:bookmarkStart w:id="31" w:name="_Toc13365"/>
      <w:r>
        <w:rPr>
          <w:rFonts w:hint="eastAsia" w:ascii="宋体" w:hAnsi="宋体" w:cs="宋体"/>
          <w:b/>
          <w:bCs/>
          <w:color w:val="auto"/>
          <w:sz w:val="28"/>
          <w:szCs w:val="28"/>
          <w:highlight w:val="none"/>
        </w:rPr>
        <w:t>报价文件</w:t>
      </w:r>
      <w:bookmarkEnd w:id="30"/>
      <w:bookmarkEnd w:id="31"/>
    </w:p>
    <w:p w14:paraId="29DAFBC4">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1、</w:t>
      </w:r>
      <w:r>
        <w:rPr>
          <w:rFonts w:hint="eastAsia" w:ascii="宋体" w:hAnsi="宋体" w:cs="宋体"/>
          <w:b/>
          <w:color w:val="auto"/>
          <w:sz w:val="22"/>
          <w:szCs w:val="22"/>
          <w:highlight w:val="none"/>
          <w:lang w:val="zh-CN"/>
        </w:rPr>
        <w:t>投标函</w:t>
      </w:r>
    </w:p>
    <w:p w14:paraId="15E484A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致：温州市鹿城区文化和广电旅游体育局</w:t>
      </w:r>
    </w:p>
    <w:p w14:paraId="12C1E08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项目（招标编号：</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（授权代表全名，职务）代表我方处理有关本投标的一切事宜。为此：</w:t>
      </w:r>
    </w:p>
    <w:p w14:paraId="3F65BF3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14:paraId="2C432FD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2、我方承诺已经具备《中华人民共和国政府采购法》中规定的参加政府采购活动的供应商应当具备的条件：</w:t>
      </w:r>
    </w:p>
    <w:p w14:paraId="3384F68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47D700E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6D31C4D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135148E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3DDDE08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61029CD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39DEEE7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3DE7918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14:paraId="76C967E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(1)资格文件</w:t>
      </w:r>
    </w:p>
    <w:p w14:paraId="37375FC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(2)报价文件；</w:t>
      </w:r>
    </w:p>
    <w:p w14:paraId="3867BD2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7C48D9B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14:paraId="5904B68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14:paraId="318EDA2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18926F4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14:paraId="60B8496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4、投标有效期内不撤销投标文件，如中标，有效期将延至合同终止日为止。</w:t>
      </w:r>
    </w:p>
    <w:p w14:paraId="629BCFF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5、我方完全理解贵方不一定要接受最低价的投标。</w:t>
      </w:r>
    </w:p>
    <w:p w14:paraId="55C17DB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04C7BE88">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7、如中标，按招标文件规定的招标代理服务费标准，在领取中标通知书时向招标代理机构支付招标代理服务费。</w:t>
      </w:r>
    </w:p>
    <w:p w14:paraId="290DDC6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8、我方愿意向贵方提供任何与该项投标有关的数据、情况和服务资料。若贵方需要，我方愿意提供我方作出的一切承诺的证明材料。</w:t>
      </w:r>
    </w:p>
    <w:p w14:paraId="4790149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71F8BDE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C72725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14:paraId="4A90EA9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7283162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(3)与招标人、其它供应商或者招标代理机构恶意串通的；</w:t>
      </w:r>
    </w:p>
    <w:p w14:paraId="1C739B9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(4)向招标人、招标代理机构行贿或者提供其他不正当利益的；</w:t>
      </w:r>
    </w:p>
    <w:p w14:paraId="221B4067">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(5)在招标采购过程中与招标人进行协商谈判的；</w:t>
      </w:r>
    </w:p>
    <w:p w14:paraId="7464105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14:paraId="59E64CF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供应商有前款第(1)至(6)项情形之一的，中标、成交无效。</w:t>
      </w:r>
    </w:p>
    <w:p w14:paraId="2396A0FD">
      <w:pPr>
        <w:shd w:val="clear" w:color="auto" w:fill="FFFFFF"/>
        <w:snapToGrid w:val="0"/>
        <w:spacing w:line="360" w:lineRule="auto"/>
        <w:rPr>
          <w:rFonts w:ascii="宋体" w:hAnsi="宋体" w:cs="宋体"/>
          <w:color w:val="auto"/>
          <w:kern w:val="0"/>
          <w:sz w:val="22"/>
          <w:szCs w:val="22"/>
          <w:highlight w:val="none"/>
          <w:lang w:val="zh-CN"/>
        </w:rPr>
      </w:pPr>
    </w:p>
    <w:p w14:paraId="1CA24346">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法定（授权）代表人（签字）：</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51428389">
      <w:pPr>
        <w:shd w:val="clear" w:color="auto" w:fill="FFFFFF"/>
        <w:snapToGrid w:val="0"/>
        <w:spacing w:line="360" w:lineRule="auto"/>
        <w:ind w:firstLine="440" w:firstLineChars="200"/>
        <w:rPr>
          <w:rFonts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 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14CFDB8B">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14:paraId="45E4ECE5">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6155D4BD">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14:paraId="6C0763BA">
      <w:pPr>
        <w:shd w:val="clear" w:color="auto" w:fill="FFFFFF"/>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14:paraId="439175C6">
      <w:pPr>
        <w:spacing w:line="440" w:lineRule="exac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14:paraId="48E57470">
      <w:pPr>
        <w:pStyle w:val="24"/>
        <w:ind w:left="442" w:hanging="442"/>
        <w:rPr>
          <w:rFonts w:ascii="宋体" w:hAnsi="宋体" w:cs="宋体"/>
          <w:b/>
          <w:bCs/>
          <w:color w:val="auto"/>
          <w:sz w:val="22"/>
          <w:szCs w:val="22"/>
          <w:highlight w:val="none"/>
        </w:rPr>
      </w:pPr>
    </w:p>
    <w:p w14:paraId="00E75DD9">
      <w:pPr>
        <w:pStyle w:val="24"/>
        <w:ind w:left="442" w:hanging="442"/>
        <w:rPr>
          <w:rFonts w:ascii="宋体" w:hAnsi="宋体" w:cs="宋体"/>
          <w:b/>
          <w:bCs/>
          <w:color w:val="auto"/>
          <w:sz w:val="22"/>
          <w:szCs w:val="22"/>
          <w:highlight w:val="none"/>
        </w:rPr>
      </w:pPr>
    </w:p>
    <w:p w14:paraId="37D08C36">
      <w:pPr>
        <w:pStyle w:val="24"/>
        <w:ind w:left="442" w:hanging="442"/>
        <w:rPr>
          <w:rFonts w:ascii="宋体" w:hAnsi="宋体" w:cs="宋体"/>
          <w:b/>
          <w:bCs/>
          <w:color w:val="auto"/>
          <w:sz w:val="22"/>
          <w:szCs w:val="22"/>
          <w:highlight w:val="none"/>
        </w:rPr>
      </w:pPr>
    </w:p>
    <w:p w14:paraId="6A0F4911">
      <w:pPr>
        <w:pStyle w:val="24"/>
        <w:ind w:left="442" w:hanging="442"/>
        <w:rPr>
          <w:rFonts w:ascii="宋体" w:hAnsi="宋体" w:cs="宋体"/>
          <w:b/>
          <w:bCs/>
          <w:color w:val="auto"/>
          <w:sz w:val="22"/>
          <w:szCs w:val="22"/>
          <w:highlight w:val="none"/>
        </w:rPr>
      </w:pPr>
    </w:p>
    <w:p w14:paraId="46CB7B4C">
      <w:pPr>
        <w:pStyle w:val="24"/>
        <w:ind w:left="442" w:hanging="442"/>
        <w:rPr>
          <w:rFonts w:ascii="宋体" w:hAnsi="宋体" w:cs="宋体"/>
          <w:b/>
          <w:bCs/>
          <w:color w:val="auto"/>
          <w:sz w:val="22"/>
          <w:szCs w:val="22"/>
          <w:highlight w:val="none"/>
        </w:rPr>
      </w:pPr>
    </w:p>
    <w:p w14:paraId="50DC5C7F">
      <w:pPr>
        <w:pStyle w:val="24"/>
        <w:ind w:left="442" w:hanging="442"/>
        <w:rPr>
          <w:rFonts w:ascii="宋体" w:hAnsi="宋体" w:cs="宋体"/>
          <w:b/>
          <w:bCs/>
          <w:color w:val="auto"/>
          <w:sz w:val="22"/>
          <w:szCs w:val="22"/>
          <w:highlight w:val="none"/>
        </w:rPr>
      </w:pPr>
    </w:p>
    <w:p w14:paraId="30152E87">
      <w:pPr>
        <w:pStyle w:val="24"/>
        <w:ind w:left="442" w:hanging="442"/>
        <w:rPr>
          <w:rFonts w:ascii="宋体" w:hAnsi="宋体" w:cs="宋体"/>
          <w:b/>
          <w:bCs/>
          <w:color w:val="auto"/>
          <w:sz w:val="22"/>
          <w:szCs w:val="22"/>
          <w:highlight w:val="none"/>
        </w:rPr>
      </w:pPr>
    </w:p>
    <w:p w14:paraId="01AABD0F">
      <w:pPr>
        <w:pStyle w:val="24"/>
        <w:ind w:left="442" w:hanging="442"/>
        <w:rPr>
          <w:rFonts w:ascii="宋体" w:hAnsi="宋体" w:cs="宋体"/>
          <w:b/>
          <w:bCs/>
          <w:color w:val="auto"/>
          <w:sz w:val="22"/>
          <w:szCs w:val="22"/>
          <w:highlight w:val="none"/>
        </w:rPr>
      </w:pPr>
    </w:p>
    <w:p w14:paraId="07DE16E6">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14:paraId="32318FDC">
      <w:pPr>
        <w:pStyle w:val="24"/>
        <w:ind w:left="0" w:firstLine="0" w:firstLineChars="0"/>
        <w:rPr>
          <w:rFonts w:ascii="宋体" w:hAnsi="宋体" w:cs="宋体"/>
          <w:b/>
          <w:bCs/>
          <w:color w:val="auto"/>
          <w:sz w:val="22"/>
          <w:szCs w:val="22"/>
          <w:highlight w:val="none"/>
        </w:rPr>
      </w:pPr>
    </w:p>
    <w:p w14:paraId="0A270782">
      <w:pPr>
        <w:pStyle w:val="24"/>
        <w:ind w:left="0" w:firstLine="0" w:firstLineChars="0"/>
        <w:rPr>
          <w:rFonts w:ascii="宋体" w:hAnsi="宋体" w:cs="宋体"/>
          <w:b/>
          <w:bCs/>
          <w:color w:val="auto"/>
          <w:sz w:val="22"/>
          <w:szCs w:val="22"/>
          <w:highlight w:val="none"/>
        </w:rPr>
      </w:pPr>
    </w:p>
    <w:p w14:paraId="5807EBAD">
      <w:pPr>
        <w:spacing w:line="400" w:lineRule="exact"/>
        <w:jc w:val="center"/>
        <w:outlineLvl w:val="3"/>
        <w:rPr>
          <w:rFonts w:ascii="宋体" w:hAnsi="宋体" w:cs="宋体"/>
          <w:color w:val="auto"/>
          <w:sz w:val="22"/>
          <w:szCs w:val="22"/>
          <w:highlight w:val="none"/>
        </w:rPr>
      </w:pPr>
      <w:r>
        <w:rPr>
          <w:rFonts w:hint="eastAsia" w:ascii="宋体" w:hAnsi="宋体" w:cs="宋体"/>
          <w:b/>
          <w:color w:val="auto"/>
          <w:sz w:val="22"/>
          <w:szCs w:val="22"/>
          <w:highlight w:val="none"/>
        </w:rPr>
        <w:t>2、</w:t>
      </w:r>
      <w:r>
        <w:rPr>
          <w:rFonts w:hint="eastAsia" w:ascii="宋体" w:hAnsi="宋体" w:cs="宋体"/>
          <w:b/>
          <w:color w:val="auto"/>
          <w:sz w:val="22"/>
          <w:szCs w:val="22"/>
          <w:highlight w:val="none"/>
          <w:lang w:val="zh-CN"/>
        </w:rPr>
        <w:t>投标报价一览表</w:t>
      </w:r>
    </w:p>
    <w:p w14:paraId="611CAD83">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2E31FC24">
      <w:pPr>
        <w:keepNext/>
        <w:spacing w:line="360" w:lineRule="auto"/>
        <w:rPr>
          <w:rFonts w:hint="eastAsia" w:eastAsia="宋体"/>
          <w:color w:val="auto"/>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49D9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63B5080E">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522" w:type="dxa"/>
            <w:vAlign w:val="center"/>
          </w:tcPr>
          <w:p w14:paraId="4F666721">
            <w:pPr>
              <w:spacing w:line="380" w:lineRule="exact"/>
              <w:jc w:val="center"/>
              <w:rPr>
                <w:rFonts w:ascii="宋体" w:hAnsi="宋体" w:cs="宋体"/>
                <w:color w:val="auto"/>
                <w:sz w:val="22"/>
                <w:highlight w:val="none"/>
              </w:rPr>
            </w:pPr>
            <w:r>
              <w:rPr>
                <w:rFonts w:hint="eastAsia" w:ascii="宋体" w:hAnsi="宋体" w:cs="宋体"/>
                <w:bCs/>
                <w:color w:val="auto"/>
                <w:sz w:val="22"/>
                <w:szCs w:val="22"/>
                <w:highlight w:val="none"/>
              </w:rPr>
              <w:t>项目名称</w:t>
            </w:r>
          </w:p>
        </w:tc>
        <w:tc>
          <w:tcPr>
            <w:tcW w:w="5413" w:type="dxa"/>
            <w:vAlign w:val="center"/>
          </w:tcPr>
          <w:p w14:paraId="3688F621">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报价（人民币）</w:t>
            </w:r>
          </w:p>
        </w:tc>
        <w:tc>
          <w:tcPr>
            <w:tcW w:w="868" w:type="dxa"/>
            <w:vAlign w:val="center"/>
          </w:tcPr>
          <w:p w14:paraId="3B696932">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0715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1596BA9F">
            <w:pPr>
              <w:spacing w:line="380" w:lineRule="exact"/>
              <w:jc w:val="center"/>
              <w:rPr>
                <w:rFonts w:ascii="宋体" w:hAnsi="宋体" w:cs="宋体"/>
                <w:color w:val="auto"/>
                <w:sz w:val="22"/>
                <w:highlight w:val="none"/>
              </w:rPr>
            </w:pPr>
          </w:p>
        </w:tc>
        <w:tc>
          <w:tcPr>
            <w:tcW w:w="2522" w:type="dxa"/>
            <w:vMerge w:val="restart"/>
            <w:vAlign w:val="center"/>
          </w:tcPr>
          <w:p w14:paraId="65F63EBE">
            <w:pPr>
              <w:spacing w:line="380" w:lineRule="exact"/>
              <w:jc w:val="center"/>
              <w:rPr>
                <w:rFonts w:ascii="宋体" w:hAnsi="宋体" w:cs="宋体"/>
                <w:color w:val="auto"/>
                <w:sz w:val="22"/>
                <w:highlight w:val="none"/>
              </w:rPr>
            </w:pPr>
          </w:p>
        </w:tc>
        <w:tc>
          <w:tcPr>
            <w:tcW w:w="5413" w:type="dxa"/>
            <w:vAlign w:val="center"/>
          </w:tcPr>
          <w:p w14:paraId="28F60E85">
            <w:pPr>
              <w:spacing w:line="380" w:lineRule="exact"/>
              <w:rPr>
                <w:rFonts w:ascii="宋体" w:hAnsi="宋体" w:cs="宋体"/>
                <w:color w:val="auto"/>
                <w:sz w:val="22"/>
                <w:highlight w:val="none"/>
              </w:rPr>
            </w:pPr>
            <w:r>
              <w:rPr>
                <w:rFonts w:hint="eastAsia" w:ascii="宋体" w:hAnsi="宋体" w:cs="宋体"/>
                <w:color w:val="auto"/>
                <w:sz w:val="22"/>
                <w:highlight w:val="none"/>
              </w:rPr>
              <w:t>大写：</w:t>
            </w:r>
          </w:p>
        </w:tc>
        <w:tc>
          <w:tcPr>
            <w:tcW w:w="868" w:type="dxa"/>
            <w:vMerge w:val="restart"/>
            <w:vAlign w:val="center"/>
          </w:tcPr>
          <w:p w14:paraId="213E5A33">
            <w:pPr>
              <w:spacing w:line="380" w:lineRule="exact"/>
              <w:jc w:val="center"/>
              <w:rPr>
                <w:rFonts w:ascii="宋体" w:hAnsi="宋体" w:cs="宋体"/>
                <w:color w:val="auto"/>
                <w:sz w:val="22"/>
                <w:highlight w:val="none"/>
              </w:rPr>
            </w:pPr>
          </w:p>
        </w:tc>
      </w:tr>
      <w:tr w14:paraId="2095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7A26FF4E">
            <w:pPr>
              <w:spacing w:line="380" w:lineRule="exact"/>
              <w:jc w:val="center"/>
              <w:rPr>
                <w:rFonts w:ascii="宋体" w:hAnsi="宋体" w:cs="宋体"/>
                <w:color w:val="auto"/>
                <w:sz w:val="22"/>
                <w:highlight w:val="none"/>
              </w:rPr>
            </w:pPr>
          </w:p>
        </w:tc>
        <w:tc>
          <w:tcPr>
            <w:tcW w:w="2522" w:type="dxa"/>
            <w:vMerge w:val="continue"/>
            <w:vAlign w:val="center"/>
          </w:tcPr>
          <w:p w14:paraId="556BC13E">
            <w:pPr>
              <w:spacing w:line="380" w:lineRule="exact"/>
              <w:jc w:val="center"/>
              <w:rPr>
                <w:rFonts w:ascii="宋体" w:hAnsi="宋体" w:cs="宋体"/>
                <w:color w:val="auto"/>
                <w:sz w:val="22"/>
                <w:highlight w:val="none"/>
              </w:rPr>
            </w:pPr>
          </w:p>
        </w:tc>
        <w:tc>
          <w:tcPr>
            <w:tcW w:w="5413" w:type="dxa"/>
            <w:vAlign w:val="center"/>
          </w:tcPr>
          <w:p w14:paraId="7B48769A">
            <w:pPr>
              <w:spacing w:line="380" w:lineRule="exact"/>
              <w:rPr>
                <w:rFonts w:ascii="宋体" w:hAnsi="宋体" w:cs="宋体"/>
                <w:color w:val="auto"/>
                <w:sz w:val="22"/>
                <w:highlight w:val="none"/>
              </w:rPr>
            </w:pPr>
            <w:r>
              <w:rPr>
                <w:rFonts w:hint="eastAsia" w:ascii="宋体" w:hAnsi="宋体" w:cs="宋体"/>
                <w:color w:val="auto"/>
                <w:sz w:val="22"/>
                <w:highlight w:val="none"/>
              </w:rPr>
              <w:t>小写：</w:t>
            </w:r>
          </w:p>
        </w:tc>
        <w:tc>
          <w:tcPr>
            <w:tcW w:w="868" w:type="dxa"/>
            <w:vMerge w:val="continue"/>
            <w:vAlign w:val="center"/>
          </w:tcPr>
          <w:p w14:paraId="2B020745">
            <w:pPr>
              <w:spacing w:line="380" w:lineRule="exact"/>
              <w:jc w:val="center"/>
              <w:rPr>
                <w:rFonts w:ascii="宋体" w:hAnsi="宋体" w:cs="宋体"/>
                <w:color w:val="auto"/>
                <w:sz w:val="22"/>
                <w:highlight w:val="none"/>
              </w:rPr>
            </w:pPr>
          </w:p>
        </w:tc>
      </w:tr>
    </w:tbl>
    <w:p w14:paraId="32B54E53">
      <w:pPr>
        <w:spacing w:line="40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说明：</w:t>
      </w:r>
    </w:p>
    <w:p w14:paraId="0B41254C">
      <w:pPr>
        <w:numPr>
          <w:ilvl w:val="0"/>
          <w:numId w:val="2"/>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此栏投标报价应与附件一中“3、投标分项报价表”中的总计价相一致。</w:t>
      </w:r>
    </w:p>
    <w:p w14:paraId="213CEB81">
      <w:pPr>
        <w:numPr>
          <w:ilvl w:val="0"/>
          <w:numId w:val="2"/>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不提供此表格将被视为没有实质性响应招标文件</w:t>
      </w:r>
    </w:p>
    <w:p w14:paraId="1B7F66D8">
      <w:pPr>
        <w:spacing w:line="360" w:lineRule="auto"/>
        <w:jc w:val="center"/>
        <w:rPr>
          <w:rFonts w:ascii="宋体" w:hAnsi="宋体" w:cs="宋体"/>
          <w:color w:val="auto"/>
          <w:sz w:val="22"/>
          <w:szCs w:val="22"/>
          <w:highlight w:val="none"/>
        </w:rPr>
      </w:pPr>
    </w:p>
    <w:p w14:paraId="7AEA1740">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477558DA">
      <w:pPr>
        <w:spacing w:line="360" w:lineRule="auto"/>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法定代表人或其授权代表（签字或盖章）</w:t>
      </w:r>
      <w:r>
        <w:rPr>
          <w:rFonts w:hint="eastAsia" w:ascii="宋体" w:hAnsi="宋体" w:cs="宋体"/>
          <w:color w:val="auto"/>
          <w:sz w:val="22"/>
          <w:szCs w:val="22"/>
          <w:highlight w:val="none"/>
        </w:rPr>
        <w:t>：</w:t>
      </w:r>
    </w:p>
    <w:p w14:paraId="63EBB21E">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7F5C8B4C">
      <w:pPr>
        <w:pStyle w:val="25"/>
        <w:ind w:left="860" w:hanging="440"/>
        <w:rPr>
          <w:rFonts w:ascii="宋体" w:hAnsi="宋体"/>
          <w:color w:val="auto"/>
          <w:sz w:val="22"/>
          <w:szCs w:val="22"/>
          <w:highlight w:val="none"/>
        </w:rPr>
      </w:pPr>
    </w:p>
    <w:p w14:paraId="3CC43673">
      <w:pPr>
        <w:pStyle w:val="25"/>
        <w:ind w:left="860" w:hanging="440"/>
        <w:rPr>
          <w:rFonts w:ascii="宋体" w:hAnsi="宋体"/>
          <w:color w:val="auto"/>
          <w:sz w:val="22"/>
          <w:szCs w:val="22"/>
          <w:highlight w:val="none"/>
        </w:rPr>
      </w:pPr>
    </w:p>
    <w:p w14:paraId="5F2320DF">
      <w:pPr>
        <w:pStyle w:val="25"/>
        <w:ind w:left="860" w:hanging="440"/>
        <w:rPr>
          <w:rFonts w:ascii="宋体" w:hAnsi="宋体"/>
          <w:color w:val="auto"/>
          <w:sz w:val="22"/>
          <w:szCs w:val="22"/>
          <w:highlight w:val="none"/>
        </w:rPr>
      </w:pPr>
    </w:p>
    <w:p w14:paraId="4288ACEE">
      <w:pPr>
        <w:pStyle w:val="25"/>
        <w:ind w:left="860" w:hanging="440"/>
        <w:rPr>
          <w:rFonts w:ascii="宋体" w:hAnsi="宋体"/>
          <w:color w:val="auto"/>
          <w:sz w:val="22"/>
          <w:szCs w:val="22"/>
          <w:highlight w:val="none"/>
        </w:rPr>
      </w:pPr>
    </w:p>
    <w:p w14:paraId="59C17C09">
      <w:pPr>
        <w:pStyle w:val="25"/>
        <w:ind w:left="860" w:hanging="440"/>
        <w:rPr>
          <w:rFonts w:ascii="宋体" w:hAnsi="宋体"/>
          <w:color w:val="auto"/>
          <w:sz w:val="22"/>
          <w:szCs w:val="22"/>
          <w:highlight w:val="none"/>
        </w:rPr>
      </w:pPr>
    </w:p>
    <w:p w14:paraId="640198F4">
      <w:pPr>
        <w:pStyle w:val="25"/>
        <w:ind w:left="860" w:hanging="440"/>
        <w:rPr>
          <w:rFonts w:ascii="宋体" w:hAnsi="宋体"/>
          <w:color w:val="auto"/>
          <w:sz w:val="22"/>
          <w:szCs w:val="22"/>
          <w:highlight w:val="none"/>
        </w:rPr>
      </w:pPr>
    </w:p>
    <w:p w14:paraId="214AC9E4">
      <w:pPr>
        <w:pStyle w:val="25"/>
        <w:ind w:left="860" w:hanging="440"/>
        <w:rPr>
          <w:rFonts w:ascii="宋体" w:hAnsi="宋体"/>
          <w:color w:val="auto"/>
          <w:sz w:val="22"/>
          <w:szCs w:val="22"/>
          <w:highlight w:val="none"/>
        </w:rPr>
      </w:pPr>
    </w:p>
    <w:p w14:paraId="1CFBD688">
      <w:pPr>
        <w:pStyle w:val="25"/>
        <w:ind w:left="860" w:hanging="440"/>
        <w:rPr>
          <w:rFonts w:ascii="宋体" w:hAnsi="宋体"/>
          <w:color w:val="auto"/>
          <w:sz w:val="22"/>
          <w:szCs w:val="22"/>
          <w:highlight w:val="none"/>
        </w:rPr>
      </w:pPr>
    </w:p>
    <w:p w14:paraId="001A931B">
      <w:pPr>
        <w:pStyle w:val="25"/>
        <w:ind w:left="860" w:hanging="440"/>
        <w:rPr>
          <w:rFonts w:ascii="宋体" w:hAnsi="宋体"/>
          <w:color w:val="auto"/>
          <w:sz w:val="22"/>
          <w:szCs w:val="22"/>
          <w:highlight w:val="none"/>
        </w:rPr>
      </w:pPr>
    </w:p>
    <w:p w14:paraId="759C0814">
      <w:pPr>
        <w:pStyle w:val="25"/>
        <w:ind w:left="860" w:hanging="440"/>
        <w:rPr>
          <w:rFonts w:ascii="宋体" w:hAnsi="宋体"/>
          <w:color w:val="auto"/>
          <w:sz w:val="22"/>
          <w:szCs w:val="22"/>
          <w:highlight w:val="none"/>
        </w:rPr>
      </w:pPr>
    </w:p>
    <w:p w14:paraId="1E237DB0">
      <w:pPr>
        <w:pStyle w:val="25"/>
        <w:ind w:left="860" w:hanging="440"/>
        <w:rPr>
          <w:rFonts w:ascii="宋体" w:hAnsi="宋体"/>
          <w:color w:val="auto"/>
          <w:sz w:val="22"/>
          <w:szCs w:val="22"/>
          <w:highlight w:val="none"/>
        </w:rPr>
      </w:pPr>
    </w:p>
    <w:p w14:paraId="689ECA99">
      <w:pPr>
        <w:pStyle w:val="25"/>
        <w:ind w:left="860" w:hanging="440"/>
        <w:rPr>
          <w:rFonts w:ascii="宋体" w:hAnsi="宋体"/>
          <w:color w:val="auto"/>
          <w:sz w:val="22"/>
          <w:szCs w:val="22"/>
          <w:highlight w:val="none"/>
        </w:rPr>
      </w:pPr>
    </w:p>
    <w:p w14:paraId="7C4ED623">
      <w:pPr>
        <w:pStyle w:val="25"/>
        <w:ind w:left="860" w:hanging="440"/>
        <w:rPr>
          <w:rFonts w:ascii="宋体" w:hAnsi="宋体"/>
          <w:color w:val="auto"/>
          <w:sz w:val="22"/>
          <w:szCs w:val="22"/>
          <w:highlight w:val="none"/>
        </w:rPr>
      </w:pPr>
    </w:p>
    <w:p w14:paraId="317EB0F4">
      <w:pPr>
        <w:pStyle w:val="25"/>
        <w:ind w:left="860" w:hanging="440"/>
        <w:rPr>
          <w:rFonts w:ascii="宋体" w:hAnsi="宋体"/>
          <w:color w:val="auto"/>
          <w:sz w:val="22"/>
          <w:szCs w:val="22"/>
          <w:highlight w:val="none"/>
        </w:rPr>
      </w:pPr>
    </w:p>
    <w:p w14:paraId="337AEFEC">
      <w:pPr>
        <w:pStyle w:val="25"/>
        <w:ind w:left="860" w:hanging="440"/>
        <w:rPr>
          <w:rFonts w:ascii="宋体" w:hAnsi="宋体"/>
          <w:color w:val="auto"/>
          <w:sz w:val="22"/>
          <w:szCs w:val="22"/>
          <w:highlight w:val="none"/>
        </w:rPr>
      </w:pPr>
    </w:p>
    <w:p w14:paraId="6CA373AB">
      <w:pPr>
        <w:pStyle w:val="25"/>
        <w:ind w:left="860" w:hanging="440"/>
        <w:rPr>
          <w:rFonts w:ascii="宋体" w:hAnsi="宋体"/>
          <w:color w:val="auto"/>
          <w:sz w:val="22"/>
          <w:szCs w:val="22"/>
          <w:highlight w:val="none"/>
        </w:rPr>
      </w:pPr>
    </w:p>
    <w:p w14:paraId="38F26C3A">
      <w:pPr>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br w:type="page"/>
      </w:r>
    </w:p>
    <w:p w14:paraId="6C106576">
      <w:pPr>
        <w:spacing w:line="400" w:lineRule="exact"/>
        <w:jc w:val="center"/>
        <w:outlineLvl w:val="3"/>
        <w:rPr>
          <w:rFonts w:ascii="宋体" w:hAnsi="宋体" w:cs="宋体"/>
          <w:color w:val="auto"/>
          <w:sz w:val="22"/>
          <w:szCs w:val="22"/>
          <w:highlight w:val="none"/>
        </w:rPr>
      </w:pPr>
      <w:r>
        <w:rPr>
          <w:rFonts w:hint="eastAsia" w:ascii="宋体" w:hAnsi="宋体" w:cs="宋体"/>
          <w:b/>
          <w:color w:val="auto"/>
          <w:sz w:val="22"/>
          <w:szCs w:val="22"/>
          <w:highlight w:val="none"/>
          <w:lang w:val="zh-CN"/>
        </w:rPr>
        <w:t>3、分项报价表</w:t>
      </w:r>
    </w:p>
    <w:p w14:paraId="240549A4">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3C8EE484">
      <w:pPr>
        <w:keepNext/>
        <w:spacing w:line="360" w:lineRule="auto"/>
        <w:rPr>
          <w:rFonts w:hint="eastAsia" w:ascii="宋体" w:hAnsi="宋体" w:eastAsia="宋体" w:cs="宋体"/>
          <w:b/>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80"/>
        <w:gridCol w:w="2579"/>
        <w:gridCol w:w="717"/>
        <w:gridCol w:w="1203"/>
        <w:gridCol w:w="1149"/>
        <w:gridCol w:w="736"/>
      </w:tblGrid>
      <w:tr w14:paraId="033B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5" w:type="dxa"/>
            <w:vAlign w:val="center"/>
          </w:tcPr>
          <w:p w14:paraId="7D2B18DE">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2980" w:type="dxa"/>
            <w:vAlign w:val="center"/>
          </w:tcPr>
          <w:p w14:paraId="61357E61">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名称</w:t>
            </w:r>
          </w:p>
        </w:tc>
        <w:tc>
          <w:tcPr>
            <w:tcW w:w="2579" w:type="dxa"/>
            <w:vAlign w:val="center"/>
          </w:tcPr>
          <w:p w14:paraId="048C7150">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具体服务</w:t>
            </w:r>
          </w:p>
        </w:tc>
        <w:tc>
          <w:tcPr>
            <w:tcW w:w="717" w:type="dxa"/>
            <w:vAlign w:val="center"/>
          </w:tcPr>
          <w:p w14:paraId="4D2DDA0B">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数量</w:t>
            </w:r>
          </w:p>
        </w:tc>
        <w:tc>
          <w:tcPr>
            <w:tcW w:w="1203" w:type="dxa"/>
            <w:vAlign w:val="center"/>
          </w:tcPr>
          <w:p w14:paraId="24811C6C">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单价（元）</w:t>
            </w:r>
          </w:p>
        </w:tc>
        <w:tc>
          <w:tcPr>
            <w:tcW w:w="1149" w:type="dxa"/>
            <w:vAlign w:val="center"/>
          </w:tcPr>
          <w:p w14:paraId="131A3D75">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总价（元）</w:t>
            </w:r>
          </w:p>
        </w:tc>
        <w:tc>
          <w:tcPr>
            <w:tcW w:w="736" w:type="dxa"/>
            <w:vAlign w:val="center"/>
          </w:tcPr>
          <w:p w14:paraId="6E7DC35B">
            <w:pPr>
              <w:spacing w:line="460" w:lineRule="exact"/>
              <w:jc w:val="center"/>
              <w:rPr>
                <w:rFonts w:ascii="宋体" w:hAnsi="宋体" w:cs="宋体"/>
                <w:bCs/>
                <w:color w:val="auto"/>
                <w:sz w:val="22"/>
                <w:szCs w:val="22"/>
                <w:highlight w:val="none"/>
              </w:rPr>
            </w:pPr>
          </w:p>
          <w:p w14:paraId="356A6990">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备注</w:t>
            </w:r>
          </w:p>
          <w:p w14:paraId="7FEC22F7">
            <w:pPr>
              <w:spacing w:line="460" w:lineRule="exact"/>
              <w:jc w:val="center"/>
              <w:rPr>
                <w:rFonts w:ascii="宋体" w:hAnsi="宋体" w:cs="宋体"/>
                <w:bCs/>
                <w:color w:val="auto"/>
                <w:sz w:val="22"/>
                <w:szCs w:val="22"/>
                <w:highlight w:val="none"/>
              </w:rPr>
            </w:pPr>
          </w:p>
        </w:tc>
      </w:tr>
      <w:tr w14:paraId="6BD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Align w:val="center"/>
          </w:tcPr>
          <w:p w14:paraId="74A38F00">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2980" w:type="dxa"/>
            <w:vAlign w:val="center"/>
          </w:tcPr>
          <w:p w14:paraId="228F6476">
            <w:pPr>
              <w:snapToGrid w:val="0"/>
              <w:spacing w:line="460" w:lineRule="exact"/>
              <w:jc w:val="center"/>
              <w:rPr>
                <w:rFonts w:ascii="宋体" w:hAnsi="宋体" w:cs="宋体"/>
                <w:bCs/>
                <w:color w:val="auto"/>
                <w:sz w:val="22"/>
                <w:szCs w:val="22"/>
                <w:highlight w:val="none"/>
              </w:rPr>
            </w:pPr>
          </w:p>
        </w:tc>
        <w:tc>
          <w:tcPr>
            <w:tcW w:w="2579" w:type="dxa"/>
            <w:vAlign w:val="center"/>
          </w:tcPr>
          <w:p w14:paraId="2351C560">
            <w:pPr>
              <w:snapToGrid w:val="0"/>
              <w:spacing w:line="460" w:lineRule="exact"/>
              <w:jc w:val="center"/>
              <w:rPr>
                <w:rFonts w:ascii="宋体" w:hAnsi="宋体" w:cs="宋体"/>
                <w:bCs/>
                <w:color w:val="auto"/>
                <w:sz w:val="22"/>
                <w:szCs w:val="22"/>
                <w:highlight w:val="none"/>
              </w:rPr>
            </w:pPr>
          </w:p>
        </w:tc>
        <w:tc>
          <w:tcPr>
            <w:tcW w:w="717" w:type="dxa"/>
            <w:vAlign w:val="center"/>
          </w:tcPr>
          <w:p w14:paraId="4DE651C2">
            <w:pPr>
              <w:snapToGrid w:val="0"/>
              <w:spacing w:line="460" w:lineRule="exact"/>
              <w:jc w:val="center"/>
              <w:rPr>
                <w:rFonts w:ascii="宋体" w:hAnsi="宋体" w:cs="宋体"/>
                <w:bCs/>
                <w:color w:val="auto"/>
                <w:sz w:val="22"/>
                <w:szCs w:val="22"/>
                <w:highlight w:val="none"/>
              </w:rPr>
            </w:pPr>
          </w:p>
        </w:tc>
        <w:tc>
          <w:tcPr>
            <w:tcW w:w="1203" w:type="dxa"/>
            <w:vAlign w:val="center"/>
          </w:tcPr>
          <w:p w14:paraId="27DD205D">
            <w:pPr>
              <w:spacing w:line="460" w:lineRule="exact"/>
              <w:jc w:val="center"/>
              <w:rPr>
                <w:rFonts w:ascii="宋体" w:hAnsi="宋体" w:cs="宋体"/>
                <w:bCs/>
                <w:color w:val="auto"/>
                <w:sz w:val="22"/>
                <w:szCs w:val="22"/>
                <w:highlight w:val="none"/>
              </w:rPr>
            </w:pPr>
          </w:p>
        </w:tc>
        <w:tc>
          <w:tcPr>
            <w:tcW w:w="1149" w:type="dxa"/>
            <w:vAlign w:val="center"/>
          </w:tcPr>
          <w:p w14:paraId="1540EA67">
            <w:pPr>
              <w:spacing w:line="460" w:lineRule="exact"/>
              <w:jc w:val="center"/>
              <w:rPr>
                <w:rFonts w:ascii="宋体" w:hAnsi="宋体" w:cs="宋体"/>
                <w:bCs/>
                <w:color w:val="auto"/>
                <w:sz w:val="22"/>
                <w:szCs w:val="22"/>
                <w:highlight w:val="none"/>
              </w:rPr>
            </w:pPr>
          </w:p>
        </w:tc>
        <w:tc>
          <w:tcPr>
            <w:tcW w:w="736" w:type="dxa"/>
            <w:vAlign w:val="center"/>
          </w:tcPr>
          <w:p w14:paraId="0730C91D">
            <w:pPr>
              <w:spacing w:line="460" w:lineRule="exact"/>
              <w:jc w:val="center"/>
              <w:rPr>
                <w:rFonts w:ascii="宋体" w:hAnsi="宋体" w:cs="宋体"/>
                <w:bCs/>
                <w:color w:val="auto"/>
                <w:sz w:val="22"/>
                <w:szCs w:val="22"/>
                <w:highlight w:val="none"/>
              </w:rPr>
            </w:pPr>
          </w:p>
        </w:tc>
      </w:tr>
      <w:tr w14:paraId="7BCD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vAlign w:val="center"/>
          </w:tcPr>
          <w:p w14:paraId="12FC1846">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2980" w:type="dxa"/>
            <w:vAlign w:val="center"/>
          </w:tcPr>
          <w:p w14:paraId="12C0C447">
            <w:pPr>
              <w:snapToGrid w:val="0"/>
              <w:spacing w:line="460" w:lineRule="exact"/>
              <w:jc w:val="center"/>
              <w:rPr>
                <w:rFonts w:ascii="宋体" w:hAnsi="宋体" w:cs="宋体"/>
                <w:bCs/>
                <w:color w:val="auto"/>
                <w:sz w:val="22"/>
                <w:szCs w:val="22"/>
                <w:highlight w:val="none"/>
              </w:rPr>
            </w:pPr>
          </w:p>
        </w:tc>
        <w:tc>
          <w:tcPr>
            <w:tcW w:w="2579" w:type="dxa"/>
            <w:vAlign w:val="center"/>
          </w:tcPr>
          <w:p w14:paraId="6C6183DA">
            <w:pPr>
              <w:snapToGrid w:val="0"/>
              <w:spacing w:line="460" w:lineRule="exact"/>
              <w:jc w:val="center"/>
              <w:rPr>
                <w:rFonts w:ascii="宋体" w:hAnsi="宋体" w:cs="宋体"/>
                <w:bCs/>
                <w:color w:val="auto"/>
                <w:sz w:val="22"/>
                <w:szCs w:val="22"/>
                <w:highlight w:val="none"/>
              </w:rPr>
            </w:pPr>
          </w:p>
        </w:tc>
        <w:tc>
          <w:tcPr>
            <w:tcW w:w="717" w:type="dxa"/>
            <w:vAlign w:val="center"/>
          </w:tcPr>
          <w:p w14:paraId="4755C972">
            <w:pPr>
              <w:snapToGrid w:val="0"/>
              <w:spacing w:line="460" w:lineRule="exact"/>
              <w:jc w:val="center"/>
              <w:rPr>
                <w:rFonts w:ascii="宋体" w:hAnsi="宋体" w:cs="宋体"/>
                <w:bCs/>
                <w:color w:val="auto"/>
                <w:sz w:val="22"/>
                <w:szCs w:val="22"/>
                <w:highlight w:val="none"/>
              </w:rPr>
            </w:pPr>
          </w:p>
        </w:tc>
        <w:tc>
          <w:tcPr>
            <w:tcW w:w="1203" w:type="dxa"/>
            <w:vAlign w:val="center"/>
          </w:tcPr>
          <w:p w14:paraId="02FCB1A4">
            <w:pPr>
              <w:spacing w:line="460" w:lineRule="exact"/>
              <w:jc w:val="center"/>
              <w:rPr>
                <w:rFonts w:ascii="宋体" w:hAnsi="宋体" w:cs="宋体"/>
                <w:bCs/>
                <w:color w:val="auto"/>
                <w:sz w:val="22"/>
                <w:szCs w:val="22"/>
                <w:highlight w:val="none"/>
              </w:rPr>
            </w:pPr>
          </w:p>
        </w:tc>
        <w:tc>
          <w:tcPr>
            <w:tcW w:w="1149" w:type="dxa"/>
            <w:vAlign w:val="center"/>
          </w:tcPr>
          <w:p w14:paraId="0F85FB67">
            <w:pPr>
              <w:spacing w:line="460" w:lineRule="exact"/>
              <w:jc w:val="center"/>
              <w:rPr>
                <w:rFonts w:ascii="宋体" w:hAnsi="宋体" w:cs="宋体"/>
                <w:bCs/>
                <w:color w:val="auto"/>
                <w:sz w:val="22"/>
                <w:szCs w:val="22"/>
                <w:highlight w:val="none"/>
              </w:rPr>
            </w:pPr>
          </w:p>
        </w:tc>
        <w:tc>
          <w:tcPr>
            <w:tcW w:w="736" w:type="dxa"/>
            <w:vAlign w:val="center"/>
          </w:tcPr>
          <w:p w14:paraId="065CD8F6">
            <w:pPr>
              <w:spacing w:line="460" w:lineRule="exact"/>
              <w:jc w:val="center"/>
              <w:rPr>
                <w:rFonts w:ascii="宋体" w:hAnsi="宋体" w:cs="宋体"/>
                <w:bCs/>
                <w:color w:val="auto"/>
                <w:sz w:val="22"/>
                <w:szCs w:val="22"/>
                <w:highlight w:val="none"/>
              </w:rPr>
            </w:pPr>
          </w:p>
        </w:tc>
      </w:tr>
      <w:tr w14:paraId="2098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Align w:val="center"/>
          </w:tcPr>
          <w:p w14:paraId="6BB573A1">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2980" w:type="dxa"/>
            <w:vAlign w:val="center"/>
          </w:tcPr>
          <w:p w14:paraId="2C72A1DA">
            <w:pPr>
              <w:snapToGrid w:val="0"/>
              <w:spacing w:line="460" w:lineRule="exact"/>
              <w:jc w:val="center"/>
              <w:rPr>
                <w:rFonts w:ascii="宋体" w:hAnsi="宋体" w:cs="宋体"/>
                <w:bCs/>
                <w:color w:val="auto"/>
                <w:sz w:val="22"/>
                <w:szCs w:val="22"/>
                <w:highlight w:val="none"/>
              </w:rPr>
            </w:pPr>
          </w:p>
        </w:tc>
        <w:tc>
          <w:tcPr>
            <w:tcW w:w="2579" w:type="dxa"/>
            <w:vAlign w:val="center"/>
          </w:tcPr>
          <w:p w14:paraId="3C05526D">
            <w:pPr>
              <w:snapToGrid w:val="0"/>
              <w:spacing w:line="460" w:lineRule="exact"/>
              <w:jc w:val="center"/>
              <w:rPr>
                <w:rFonts w:ascii="宋体" w:hAnsi="宋体" w:cs="宋体"/>
                <w:bCs/>
                <w:color w:val="auto"/>
                <w:sz w:val="22"/>
                <w:szCs w:val="22"/>
                <w:highlight w:val="none"/>
              </w:rPr>
            </w:pPr>
          </w:p>
        </w:tc>
        <w:tc>
          <w:tcPr>
            <w:tcW w:w="717" w:type="dxa"/>
            <w:vAlign w:val="center"/>
          </w:tcPr>
          <w:p w14:paraId="0122FC11">
            <w:pPr>
              <w:snapToGrid w:val="0"/>
              <w:spacing w:line="460" w:lineRule="exact"/>
              <w:jc w:val="center"/>
              <w:rPr>
                <w:rFonts w:ascii="宋体" w:hAnsi="宋体" w:cs="宋体"/>
                <w:bCs/>
                <w:color w:val="auto"/>
                <w:sz w:val="22"/>
                <w:szCs w:val="22"/>
                <w:highlight w:val="none"/>
              </w:rPr>
            </w:pPr>
          </w:p>
        </w:tc>
        <w:tc>
          <w:tcPr>
            <w:tcW w:w="1203" w:type="dxa"/>
            <w:vAlign w:val="center"/>
          </w:tcPr>
          <w:p w14:paraId="5CFC7208">
            <w:pPr>
              <w:spacing w:line="460" w:lineRule="exact"/>
              <w:jc w:val="center"/>
              <w:rPr>
                <w:rFonts w:ascii="宋体" w:hAnsi="宋体" w:cs="宋体"/>
                <w:bCs/>
                <w:color w:val="auto"/>
                <w:sz w:val="22"/>
                <w:szCs w:val="22"/>
                <w:highlight w:val="none"/>
              </w:rPr>
            </w:pPr>
          </w:p>
        </w:tc>
        <w:tc>
          <w:tcPr>
            <w:tcW w:w="1149" w:type="dxa"/>
            <w:vAlign w:val="center"/>
          </w:tcPr>
          <w:p w14:paraId="55EB731A">
            <w:pPr>
              <w:spacing w:line="460" w:lineRule="exact"/>
              <w:jc w:val="center"/>
              <w:rPr>
                <w:rFonts w:ascii="宋体" w:hAnsi="宋体" w:cs="宋体"/>
                <w:bCs/>
                <w:color w:val="auto"/>
                <w:sz w:val="22"/>
                <w:szCs w:val="22"/>
                <w:highlight w:val="none"/>
              </w:rPr>
            </w:pPr>
          </w:p>
        </w:tc>
        <w:tc>
          <w:tcPr>
            <w:tcW w:w="736" w:type="dxa"/>
            <w:vAlign w:val="center"/>
          </w:tcPr>
          <w:p w14:paraId="7E2DA907">
            <w:pPr>
              <w:spacing w:line="460" w:lineRule="exact"/>
              <w:jc w:val="center"/>
              <w:rPr>
                <w:rFonts w:ascii="宋体" w:hAnsi="宋体" w:cs="宋体"/>
                <w:bCs/>
                <w:color w:val="auto"/>
                <w:sz w:val="22"/>
                <w:szCs w:val="22"/>
                <w:highlight w:val="none"/>
              </w:rPr>
            </w:pPr>
          </w:p>
        </w:tc>
      </w:tr>
      <w:tr w14:paraId="196E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14:paraId="2C8D07D1">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2980" w:type="dxa"/>
            <w:vAlign w:val="center"/>
          </w:tcPr>
          <w:p w14:paraId="1D4F4C5B">
            <w:pPr>
              <w:snapToGrid w:val="0"/>
              <w:spacing w:line="460" w:lineRule="exact"/>
              <w:jc w:val="center"/>
              <w:rPr>
                <w:rFonts w:hint="default" w:ascii="宋体" w:hAnsi="宋体" w:eastAsia="宋体" w:cs="宋体"/>
                <w:bCs/>
                <w:color w:val="auto"/>
                <w:sz w:val="22"/>
                <w:szCs w:val="22"/>
                <w:highlight w:val="none"/>
                <w:lang w:val="en-US" w:eastAsia="zh-CN"/>
              </w:rPr>
            </w:pPr>
          </w:p>
        </w:tc>
        <w:tc>
          <w:tcPr>
            <w:tcW w:w="2579" w:type="dxa"/>
            <w:vAlign w:val="center"/>
          </w:tcPr>
          <w:p w14:paraId="507EECF8">
            <w:pPr>
              <w:snapToGrid w:val="0"/>
              <w:spacing w:line="460" w:lineRule="exact"/>
              <w:jc w:val="center"/>
              <w:rPr>
                <w:rFonts w:ascii="宋体" w:hAnsi="宋体" w:cs="宋体"/>
                <w:bCs/>
                <w:color w:val="auto"/>
                <w:sz w:val="22"/>
                <w:szCs w:val="22"/>
                <w:highlight w:val="none"/>
              </w:rPr>
            </w:pPr>
          </w:p>
        </w:tc>
        <w:tc>
          <w:tcPr>
            <w:tcW w:w="717" w:type="dxa"/>
            <w:vAlign w:val="center"/>
          </w:tcPr>
          <w:p w14:paraId="0B83DEDB">
            <w:pPr>
              <w:snapToGrid w:val="0"/>
              <w:spacing w:line="460" w:lineRule="exact"/>
              <w:jc w:val="center"/>
              <w:rPr>
                <w:rFonts w:ascii="宋体" w:hAnsi="宋体" w:cs="宋体"/>
                <w:bCs/>
                <w:color w:val="auto"/>
                <w:sz w:val="22"/>
                <w:szCs w:val="22"/>
                <w:highlight w:val="none"/>
              </w:rPr>
            </w:pPr>
          </w:p>
        </w:tc>
        <w:tc>
          <w:tcPr>
            <w:tcW w:w="1203" w:type="dxa"/>
            <w:vAlign w:val="center"/>
          </w:tcPr>
          <w:p w14:paraId="3EAF001C">
            <w:pPr>
              <w:spacing w:line="460" w:lineRule="exact"/>
              <w:jc w:val="center"/>
              <w:rPr>
                <w:rFonts w:ascii="宋体" w:hAnsi="宋体" w:cs="宋体"/>
                <w:bCs/>
                <w:color w:val="auto"/>
                <w:sz w:val="22"/>
                <w:szCs w:val="22"/>
                <w:highlight w:val="none"/>
              </w:rPr>
            </w:pPr>
          </w:p>
        </w:tc>
        <w:tc>
          <w:tcPr>
            <w:tcW w:w="1149" w:type="dxa"/>
            <w:vAlign w:val="center"/>
          </w:tcPr>
          <w:p w14:paraId="34AA1380">
            <w:pPr>
              <w:spacing w:line="460" w:lineRule="exact"/>
              <w:jc w:val="center"/>
              <w:rPr>
                <w:rFonts w:ascii="宋体" w:hAnsi="宋体" w:cs="宋体"/>
                <w:bCs/>
                <w:color w:val="auto"/>
                <w:sz w:val="22"/>
                <w:szCs w:val="22"/>
                <w:highlight w:val="none"/>
              </w:rPr>
            </w:pPr>
          </w:p>
        </w:tc>
        <w:tc>
          <w:tcPr>
            <w:tcW w:w="736" w:type="dxa"/>
            <w:vAlign w:val="center"/>
          </w:tcPr>
          <w:p w14:paraId="6A1A1CFB">
            <w:pPr>
              <w:spacing w:line="460" w:lineRule="exact"/>
              <w:jc w:val="center"/>
              <w:rPr>
                <w:rFonts w:ascii="宋体" w:hAnsi="宋体" w:cs="宋体"/>
                <w:bCs/>
                <w:color w:val="auto"/>
                <w:sz w:val="22"/>
                <w:szCs w:val="22"/>
                <w:highlight w:val="none"/>
              </w:rPr>
            </w:pPr>
          </w:p>
        </w:tc>
      </w:tr>
      <w:tr w14:paraId="01D0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14:paraId="7988C95F">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2980" w:type="dxa"/>
            <w:vAlign w:val="center"/>
          </w:tcPr>
          <w:p w14:paraId="5A8D6B11">
            <w:pPr>
              <w:snapToGrid w:val="0"/>
              <w:spacing w:line="460" w:lineRule="exact"/>
              <w:jc w:val="center"/>
              <w:rPr>
                <w:rFonts w:ascii="宋体" w:hAnsi="宋体" w:cs="宋体"/>
                <w:bCs/>
                <w:color w:val="auto"/>
                <w:sz w:val="22"/>
                <w:szCs w:val="22"/>
                <w:highlight w:val="none"/>
              </w:rPr>
            </w:pPr>
          </w:p>
        </w:tc>
        <w:tc>
          <w:tcPr>
            <w:tcW w:w="2579" w:type="dxa"/>
            <w:vAlign w:val="center"/>
          </w:tcPr>
          <w:p w14:paraId="09C2DC8A">
            <w:pPr>
              <w:snapToGrid w:val="0"/>
              <w:spacing w:line="460" w:lineRule="exact"/>
              <w:jc w:val="center"/>
              <w:rPr>
                <w:rFonts w:ascii="宋体" w:hAnsi="宋体" w:cs="宋体"/>
                <w:bCs/>
                <w:color w:val="auto"/>
                <w:sz w:val="22"/>
                <w:szCs w:val="22"/>
                <w:highlight w:val="none"/>
              </w:rPr>
            </w:pPr>
          </w:p>
        </w:tc>
        <w:tc>
          <w:tcPr>
            <w:tcW w:w="717" w:type="dxa"/>
            <w:vAlign w:val="center"/>
          </w:tcPr>
          <w:p w14:paraId="0E242BC8">
            <w:pPr>
              <w:snapToGrid w:val="0"/>
              <w:spacing w:line="460" w:lineRule="exact"/>
              <w:jc w:val="center"/>
              <w:rPr>
                <w:rFonts w:ascii="宋体" w:hAnsi="宋体" w:cs="宋体"/>
                <w:bCs/>
                <w:color w:val="auto"/>
                <w:sz w:val="22"/>
                <w:szCs w:val="22"/>
                <w:highlight w:val="none"/>
              </w:rPr>
            </w:pPr>
          </w:p>
        </w:tc>
        <w:tc>
          <w:tcPr>
            <w:tcW w:w="1203" w:type="dxa"/>
            <w:vAlign w:val="center"/>
          </w:tcPr>
          <w:p w14:paraId="1AFB747E">
            <w:pPr>
              <w:spacing w:line="460" w:lineRule="exact"/>
              <w:jc w:val="center"/>
              <w:rPr>
                <w:rFonts w:ascii="宋体" w:hAnsi="宋体" w:cs="宋体"/>
                <w:bCs/>
                <w:color w:val="auto"/>
                <w:sz w:val="22"/>
                <w:szCs w:val="22"/>
                <w:highlight w:val="none"/>
              </w:rPr>
            </w:pPr>
          </w:p>
        </w:tc>
        <w:tc>
          <w:tcPr>
            <w:tcW w:w="1149" w:type="dxa"/>
            <w:vAlign w:val="center"/>
          </w:tcPr>
          <w:p w14:paraId="00728352">
            <w:pPr>
              <w:spacing w:line="460" w:lineRule="exact"/>
              <w:jc w:val="center"/>
              <w:rPr>
                <w:rFonts w:ascii="宋体" w:hAnsi="宋体" w:cs="宋体"/>
                <w:bCs/>
                <w:color w:val="auto"/>
                <w:sz w:val="22"/>
                <w:szCs w:val="22"/>
                <w:highlight w:val="none"/>
              </w:rPr>
            </w:pPr>
          </w:p>
        </w:tc>
        <w:tc>
          <w:tcPr>
            <w:tcW w:w="736" w:type="dxa"/>
            <w:vAlign w:val="center"/>
          </w:tcPr>
          <w:p w14:paraId="48176721">
            <w:pPr>
              <w:spacing w:line="460" w:lineRule="exact"/>
              <w:jc w:val="center"/>
              <w:rPr>
                <w:rFonts w:ascii="宋体" w:hAnsi="宋体" w:cs="宋体"/>
                <w:bCs/>
                <w:color w:val="auto"/>
                <w:sz w:val="22"/>
                <w:szCs w:val="22"/>
                <w:highlight w:val="none"/>
              </w:rPr>
            </w:pPr>
          </w:p>
        </w:tc>
      </w:tr>
      <w:tr w14:paraId="544D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14:paraId="7A442AF3">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2980" w:type="dxa"/>
            <w:vAlign w:val="center"/>
          </w:tcPr>
          <w:p w14:paraId="519A5269">
            <w:pPr>
              <w:snapToGrid w:val="0"/>
              <w:spacing w:line="460" w:lineRule="exact"/>
              <w:jc w:val="center"/>
              <w:rPr>
                <w:rFonts w:ascii="宋体" w:hAnsi="宋体" w:cs="宋体"/>
                <w:bCs/>
                <w:color w:val="auto"/>
                <w:sz w:val="22"/>
                <w:szCs w:val="22"/>
                <w:highlight w:val="none"/>
              </w:rPr>
            </w:pPr>
          </w:p>
        </w:tc>
        <w:tc>
          <w:tcPr>
            <w:tcW w:w="2579" w:type="dxa"/>
            <w:vAlign w:val="center"/>
          </w:tcPr>
          <w:p w14:paraId="6F90DAAB">
            <w:pPr>
              <w:snapToGrid w:val="0"/>
              <w:spacing w:line="460" w:lineRule="exact"/>
              <w:jc w:val="center"/>
              <w:rPr>
                <w:rFonts w:ascii="宋体" w:hAnsi="宋体" w:cs="宋体"/>
                <w:bCs/>
                <w:color w:val="auto"/>
                <w:sz w:val="22"/>
                <w:szCs w:val="22"/>
                <w:highlight w:val="none"/>
              </w:rPr>
            </w:pPr>
          </w:p>
        </w:tc>
        <w:tc>
          <w:tcPr>
            <w:tcW w:w="717" w:type="dxa"/>
            <w:vAlign w:val="center"/>
          </w:tcPr>
          <w:p w14:paraId="6B0A070A">
            <w:pPr>
              <w:snapToGrid w:val="0"/>
              <w:spacing w:line="460" w:lineRule="exact"/>
              <w:jc w:val="center"/>
              <w:rPr>
                <w:rFonts w:ascii="宋体" w:hAnsi="宋体" w:cs="宋体"/>
                <w:bCs/>
                <w:color w:val="auto"/>
                <w:sz w:val="22"/>
                <w:szCs w:val="22"/>
                <w:highlight w:val="none"/>
              </w:rPr>
            </w:pPr>
          </w:p>
        </w:tc>
        <w:tc>
          <w:tcPr>
            <w:tcW w:w="1203" w:type="dxa"/>
            <w:vAlign w:val="center"/>
          </w:tcPr>
          <w:p w14:paraId="34ACC866">
            <w:pPr>
              <w:spacing w:line="460" w:lineRule="exact"/>
              <w:jc w:val="center"/>
              <w:rPr>
                <w:rFonts w:ascii="宋体" w:hAnsi="宋体" w:cs="宋体"/>
                <w:bCs/>
                <w:color w:val="auto"/>
                <w:sz w:val="22"/>
                <w:szCs w:val="22"/>
                <w:highlight w:val="none"/>
              </w:rPr>
            </w:pPr>
          </w:p>
        </w:tc>
        <w:tc>
          <w:tcPr>
            <w:tcW w:w="1149" w:type="dxa"/>
            <w:vAlign w:val="center"/>
          </w:tcPr>
          <w:p w14:paraId="64FC38D8">
            <w:pPr>
              <w:spacing w:line="460" w:lineRule="exact"/>
              <w:jc w:val="center"/>
              <w:rPr>
                <w:rFonts w:ascii="宋体" w:hAnsi="宋体" w:cs="宋体"/>
                <w:bCs/>
                <w:color w:val="auto"/>
                <w:sz w:val="22"/>
                <w:szCs w:val="22"/>
                <w:highlight w:val="none"/>
              </w:rPr>
            </w:pPr>
          </w:p>
        </w:tc>
        <w:tc>
          <w:tcPr>
            <w:tcW w:w="736" w:type="dxa"/>
            <w:vAlign w:val="center"/>
          </w:tcPr>
          <w:p w14:paraId="3A4C37D0">
            <w:pPr>
              <w:spacing w:line="460" w:lineRule="exact"/>
              <w:jc w:val="center"/>
              <w:rPr>
                <w:rFonts w:ascii="宋体" w:hAnsi="宋体" w:cs="宋体"/>
                <w:bCs/>
                <w:color w:val="auto"/>
                <w:sz w:val="22"/>
                <w:szCs w:val="22"/>
                <w:highlight w:val="none"/>
              </w:rPr>
            </w:pPr>
          </w:p>
        </w:tc>
      </w:tr>
      <w:tr w14:paraId="100B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14:paraId="09635052">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2980" w:type="dxa"/>
            <w:vAlign w:val="center"/>
          </w:tcPr>
          <w:p w14:paraId="5886FC61">
            <w:pPr>
              <w:snapToGrid w:val="0"/>
              <w:spacing w:line="460" w:lineRule="exact"/>
              <w:jc w:val="center"/>
              <w:rPr>
                <w:rFonts w:ascii="宋体" w:hAnsi="宋体" w:cs="宋体"/>
                <w:bCs/>
                <w:color w:val="auto"/>
                <w:sz w:val="22"/>
                <w:szCs w:val="22"/>
                <w:highlight w:val="none"/>
              </w:rPr>
            </w:pPr>
          </w:p>
        </w:tc>
        <w:tc>
          <w:tcPr>
            <w:tcW w:w="2579" w:type="dxa"/>
            <w:vAlign w:val="center"/>
          </w:tcPr>
          <w:p w14:paraId="345FDB54">
            <w:pPr>
              <w:snapToGrid w:val="0"/>
              <w:spacing w:line="460" w:lineRule="exact"/>
              <w:jc w:val="center"/>
              <w:rPr>
                <w:rFonts w:ascii="宋体" w:hAnsi="宋体" w:cs="宋体"/>
                <w:bCs/>
                <w:color w:val="auto"/>
                <w:sz w:val="22"/>
                <w:szCs w:val="22"/>
                <w:highlight w:val="none"/>
              </w:rPr>
            </w:pPr>
          </w:p>
        </w:tc>
        <w:tc>
          <w:tcPr>
            <w:tcW w:w="717" w:type="dxa"/>
            <w:vAlign w:val="center"/>
          </w:tcPr>
          <w:p w14:paraId="5368E4AC">
            <w:pPr>
              <w:snapToGrid w:val="0"/>
              <w:spacing w:line="460" w:lineRule="exact"/>
              <w:jc w:val="center"/>
              <w:rPr>
                <w:rFonts w:ascii="宋体" w:hAnsi="宋体" w:cs="宋体"/>
                <w:bCs/>
                <w:color w:val="auto"/>
                <w:sz w:val="22"/>
                <w:szCs w:val="22"/>
                <w:highlight w:val="none"/>
              </w:rPr>
            </w:pPr>
          </w:p>
        </w:tc>
        <w:tc>
          <w:tcPr>
            <w:tcW w:w="1203" w:type="dxa"/>
            <w:vAlign w:val="center"/>
          </w:tcPr>
          <w:p w14:paraId="2F1D8089">
            <w:pPr>
              <w:spacing w:line="460" w:lineRule="exact"/>
              <w:jc w:val="center"/>
              <w:rPr>
                <w:rFonts w:ascii="宋体" w:hAnsi="宋体" w:cs="宋体"/>
                <w:bCs/>
                <w:color w:val="auto"/>
                <w:sz w:val="22"/>
                <w:szCs w:val="22"/>
                <w:highlight w:val="none"/>
              </w:rPr>
            </w:pPr>
          </w:p>
        </w:tc>
        <w:tc>
          <w:tcPr>
            <w:tcW w:w="1149" w:type="dxa"/>
            <w:vAlign w:val="center"/>
          </w:tcPr>
          <w:p w14:paraId="6E2E1B6E">
            <w:pPr>
              <w:spacing w:line="460" w:lineRule="exact"/>
              <w:jc w:val="center"/>
              <w:rPr>
                <w:rFonts w:ascii="宋体" w:hAnsi="宋体" w:cs="宋体"/>
                <w:bCs/>
                <w:color w:val="auto"/>
                <w:sz w:val="22"/>
                <w:szCs w:val="22"/>
                <w:highlight w:val="none"/>
              </w:rPr>
            </w:pPr>
          </w:p>
        </w:tc>
        <w:tc>
          <w:tcPr>
            <w:tcW w:w="736" w:type="dxa"/>
            <w:vAlign w:val="center"/>
          </w:tcPr>
          <w:p w14:paraId="3413A937">
            <w:pPr>
              <w:spacing w:line="460" w:lineRule="exact"/>
              <w:jc w:val="center"/>
              <w:rPr>
                <w:rFonts w:ascii="宋体" w:hAnsi="宋体" w:cs="宋体"/>
                <w:bCs/>
                <w:color w:val="auto"/>
                <w:sz w:val="22"/>
                <w:szCs w:val="22"/>
                <w:highlight w:val="none"/>
              </w:rPr>
            </w:pPr>
          </w:p>
        </w:tc>
      </w:tr>
      <w:tr w14:paraId="0C14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vAlign w:val="center"/>
          </w:tcPr>
          <w:p w14:paraId="766D598E">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5559" w:type="dxa"/>
            <w:gridSpan w:val="2"/>
            <w:vAlign w:val="center"/>
          </w:tcPr>
          <w:p w14:paraId="122C4FFC">
            <w:pPr>
              <w:spacing w:line="4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税金</w:t>
            </w:r>
          </w:p>
        </w:tc>
        <w:tc>
          <w:tcPr>
            <w:tcW w:w="3805" w:type="dxa"/>
            <w:gridSpan w:val="4"/>
            <w:vAlign w:val="center"/>
          </w:tcPr>
          <w:p w14:paraId="7B36A7B7">
            <w:pPr>
              <w:spacing w:line="460" w:lineRule="exact"/>
              <w:jc w:val="center"/>
              <w:rPr>
                <w:rFonts w:ascii="宋体" w:hAnsi="宋体" w:cs="宋体"/>
                <w:bCs/>
                <w:color w:val="auto"/>
                <w:sz w:val="22"/>
                <w:szCs w:val="22"/>
                <w:highlight w:val="none"/>
              </w:rPr>
            </w:pPr>
          </w:p>
        </w:tc>
      </w:tr>
      <w:tr w14:paraId="628A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14:paraId="33A158F1">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5559" w:type="dxa"/>
            <w:gridSpan w:val="2"/>
            <w:vAlign w:val="center"/>
          </w:tcPr>
          <w:p w14:paraId="3559BE5E">
            <w:pPr>
              <w:spacing w:line="4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其他</w:t>
            </w:r>
          </w:p>
        </w:tc>
        <w:tc>
          <w:tcPr>
            <w:tcW w:w="3805" w:type="dxa"/>
            <w:gridSpan w:val="4"/>
            <w:vAlign w:val="center"/>
          </w:tcPr>
          <w:p w14:paraId="0C2C04F6">
            <w:pPr>
              <w:spacing w:line="460" w:lineRule="exact"/>
              <w:jc w:val="center"/>
              <w:rPr>
                <w:rFonts w:ascii="宋体" w:hAnsi="宋体" w:cs="宋体"/>
                <w:bCs/>
                <w:color w:val="auto"/>
                <w:sz w:val="22"/>
                <w:szCs w:val="22"/>
                <w:highlight w:val="none"/>
              </w:rPr>
            </w:pPr>
          </w:p>
        </w:tc>
      </w:tr>
      <w:tr w14:paraId="50E1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14:paraId="0D17B423">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9</w:t>
            </w:r>
          </w:p>
        </w:tc>
        <w:tc>
          <w:tcPr>
            <w:tcW w:w="5559" w:type="dxa"/>
            <w:gridSpan w:val="2"/>
            <w:vAlign w:val="center"/>
          </w:tcPr>
          <w:p w14:paraId="4A9E72C9">
            <w:pPr>
              <w:spacing w:line="4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采购代理服务费</w:t>
            </w:r>
          </w:p>
        </w:tc>
        <w:tc>
          <w:tcPr>
            <w:tcW w:w="3805" w:type="dxa"/>
            <w:gridSpan w:val="4"/>
            <w:vAlign w:val="center"/>
          </w:tcPr>
          <w:p w14:paraId="48D84980">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含</w:t>
            </w:r>
          </w:p>
        </w:tc>
      </w:tr>
      <w:tr w14:paraId="4BD8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234" w:type="dxa"/>
            <w:gridSpan w:val="3"/>
            <w:vAlign w:val="center"/>
          </w:tcPr>
          <w:p w14:paraId="65ADCD01">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投标报价（小写）</w:t>
            </w:r>
          </w:p>
        </w:tc>
        <w:tc>
          <w:tcPr>
            <w:tcW w:w="3805" w:type="dxa"/>
            <w:gridSpan w:val="4"/>
            <w:vAlign w:val="center"/>
          </w:tcPr>
          <w:p w14:paraId="685737AD">
            <w:pPr>
              <w:spacing w:line="460" w:lineRule="exact"/>
              <w:jc w:val="center"/>
              <w:rPr>
                <w:rFonts w:ascii="宋体" w:hAnsi="宋体" w:cs="宋体"/>
                <w:bCs/>
                <w:color w:val="auto"/>
                <w:sz w:val="22"/>
                <w:szCs w:val="22"/>
                <w:highlight w:val="none"/>
              </w:rPr>
            </w:pPr>
          </w:p>
        </w:tc>
      </w:tr>
      <w:tr w14:paraId="2DFE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234" w:type="dxa"/>
            <w:gridSpan w:val="3"/>
            <w:vAlign w:val="center"/>
          </w:tcPr>
          <w:p w14:paraId="1FBF67CA">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投标报价（大写）</w:t>
            </w:r>
          </w:p>
        </w:tc>
        <w:tc>
          <w:tcPr>
            <w:tcW w:w="3805" w:type="dxa"/>
            <w:gridSpan w:val="4"/>
            <w:vAlign w:val="center"/>
          </w:tcPr>
          <w:p w14:paraId="042FDD97">
            <w:pPr>
              <w:spacing w:line="460" w:lineRule="exact"/>
              <w:jc w:val="center"/>
              <w:rPr>
                <w:rFonts w:ascii="宋体" w:hAnsi="宋体" w:cs="宋体"/>
                <w:bCs/>
                <w:color w:val="auto"/>
                <w:sz w:val="22"/>
                <w:szCs w:val="22"/>
                <w:highlight w:val="none"/>
              </w:rPr>
            </w:pPr>
          </w:p>
        </w:tc>
      </w:tr>
    </w:tbl>
    <w:p w14:paraId="0DB56534">
      <w:pPr>
        <w:spacing w:line="380" w:lineRule="exact"/>
        <w:rPr>
          <w:rFonts w:ascii="宋体" w:hAnsi="宋体" w:cs="宋体"/>
          <w:b/>
          <w:color w:val="auto"/>
          <w:sz w:val="22"/>
          <w:szCs w:val="22"/>
          <w:highlight w:val="none"/>
        </w:rPr>
      </w:pPr>
    </w:p>
    <w:p w14:paraId="47B5C679">
      <w:pPr>
        <w:spacing w:line="380" w:lineRule="exact"/>
        <w:rPr>
          <w:rFonts w:hint="eastAsia" w:ascii="宋体" w:hAnsi="宋体" w:cs="宋体"/>
          <w:b/>
          <w:bCs/>
          <w:color w:val="auto"/>
          <w:sz w:val="22"/>
          <w:szCs w:val="22"/>
          <w:highlight w:val="none"/>
        </w:rPr>
      </w:pPr>
      <w:r>
        <w:rPr>
          <w:rFonts w:hint="eastAsia" w:ascii="宋体" w:hAnsi="宋体" w:cs="宋体"/>
          <w:b/>
          <w:color w:val="auto"/>
          <w:sz w:val="22"/>
          <w:szCs w:val="22"/>
          <w:highlight w:val="none"/>
        </w:rPr>
        <w:t>说明：</w:t>
      </w:r>
      <w:r>
        <w:rPr>
          <w:rFonts w:hint="eastAsia" w:ascii="宋体" w:hAnsi="宋体" w:cs="宋体"/>
          <w:b/>
          <w:bCs/>
          <w:color w:val="auto"/>
          <w:sz w:val="22"/>
          <w:szCs w:val="22"/>
          <w:highlight w:val="none"/>
        </w:rPr>
        <w:t>1、此表总计价应与附件一中“2、报价一览表”中报价相一致。</w:t>
      </w:r>
    </w:p>
    <w:p w14:paraId="1B10DB6C">
      <w:pPr>
        <w:spacing w:line="380" w:lineRule="exact"/>
        <w:ind w:firstLine="663" w:firstLineChars="3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2、不提供详细分项报价将视为没有实质性响应招标文件。</w:t>
      </w:r>
    </w:p>
    <w:p w14:paraId="6528C466">
      <w:pPr>
        <w:spacing w:line="380" w:lineRule="exact"/>
        <w:ind w:firstLine="663" w:firstLineChars="300"/>
        <w:rPr>
          <w:rFonts w:ascii="宋体" w:hAnsi="宋体" w:cs="宋体"/>
          <w:color w:val="auto"/>
          <w:sz w:val="20"/>
          <w:szCs w:val="22"/>
          <w:highlight w:val="none"/>
        </w:rPr>
      </w:pPr>
      <w:r>
        <w:rPr>
          <w:rFonts w:hint="eastAsia" w:ascii="宋体" w:hAnsi="宋体" w:cs="宋体"/>
          <w:b/>
          <w:bCs/>
          <w:color w:val="auto"/>
          <w:sz w:val="22"/>
          <w:szCs w:val="22"/>
          <w:highlight w:val="none"/>
        </w:rPr>
        <w:t>3、如果免费请在该项内容栏内注明“免”，如果含在产品价格中则填“含”，如无此项内容则填“无”。</w:t>
      </w:r>
    </w:p>
    <w:p w14:paraId="5D0C5E4F">
      <w:pPr>
        <w:spacing w:line="400" w:lineRule="exact"/>
        <w:ind w:firstLine="5500" w:firstLineChars="2500"/>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52199697">
      <w:pPr>
        <w:spacing w:line="400" w:lineRule="exact"/>
        <w:ind w:firstLine="5500" w:firstLineChars="25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33575F63">
      <w:pPr>
        <w:spacing w:line="380" w:lineRule="exact"/>
        <w:ind w:firstLine="5500" w:firstLineChars="2500"/>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1C61637">
      <w:pPr>
        <w:rPr>
          <w:rFonts w:ascii="宋体" w:hAnsi="宋体" w:cs="宋体"/>
          <w:color w:val="auto"/>
          <w:sz w:val="22"/>
          <w:szCs w:val="22"/>
          <w:highlight w:val="none"/>
        </w:rPr>
      </w:pPr>
    </w:p>
    <w:p w14:paraId="515B02D6">
      <w:pPr>
        <w:rPr>
          <w:rFonts w:ascii="宋体" w:hAnsi="宋体" w:cs="宋体"/>
          <w:b/>
          <w:bCs/>
          <w:color w:val="auto"/>
          <w:sz w:val="28"/>
          <w:szCs w:val="28"/>
          <w:highlight w:val="none"/>
        </w:rPr>
      </w:pPr>
    </w:p>
    <w:p w14:paraId="54676CCC">
      <w:pPr>
        <w:pStyle w:val="24"/>
        <w:spacing w:line="460" w:lineRule="exact"/>
        <w:ind w:left="433" w:hanging="433" w:hangingChars="196"/>
        <w:outlineLvl w:val="1"/>
        <w:rPr>
          <w:rFonts w:ascii="宋体" w:hAnsi="宋体" w:cs="宋体"/>
          <w:b/>
          <w:color w:val="auto"/>
          <w:sz w:val="22"/>
          <w:szCs w:val="22"/>
          <w:highlight w:val="none"/>
        </w:rPr>
      </w:pPr>
      <w:bookmarkStart w:id="32" w:name="_Toc12035"/>
      <w:bookmarkStart w:id="33" w:name="_Toc19402"/>
      <w:r>
        <w:rPr>
          <w:rFonts w:hint="eastAsia" w:ascii="宋体" w:hAnsi="宋体" w:cs="宋体"/>
          <w:b/>
          <w:color w:val="auto"/>
          <w:sz w:val="22"/>
          <w:szCs w:val="22"/>
          <w:highlight w:val="none"/>
        </w:rPr>
        <w:t>附件二</w:t>
      </w:r>
      <w:bookmarkEnd w:id="32"/>
      <w:bookmarkEnd w:id="33"/>
    </w:p>
    <w:p w14:paraId="672D1A1E">
      <w:pPr>
        <w:spacing w:line="460" w:lineRule="exact"/>
        <w:jc w:val="center"/>
        <w:outlineLvl w:val="2"/>
        <w:rPr>
          <w:rFonts w:ascii="宋体" w:hAnsi="宋体" w:cs="宋体"/>
          <w:color w:val="auto"/>
          <w:sz w:val="28"/>
          <w:szCs w:val="28"/>
          <w:highlight w:val="none"/>
        </w:rPr>
      </w:pPr>
      <w:bookmarkStart w:id="34" w:name="_Toc4718"/>
      <w:bookmarkStart w:id="35" w:name="_Toc25309"/>
      <w:r>
        <w:rPr>
          <w:rFonts w:hint="eastAsia" w:ascii="宋体" w:hAnsi="宋体" w:cs="宋体"/>
          <w:b/>
          <w:bCs/>
          <w:color w:val="auto"/>
          <w:sz w:val="32"/>
          <w:szCs w:val="32"/>
          <w:highlight w:val="none"/>
        </w:rPr>
        <w:t>资格证明文件</w:t>
      </w:r>
      <w:bookmarkEnd w:id="34"/>
      <w:bookmarkEnd w:id="35"/>
      <w:r>
        <w:rPr>
          <w:rFonts w:hint="eastAsia" w:ascii="宋体" w:hAnsi="宋体" w:cs="宋体"/>
          <w:color w:val="auto"/>
          <w:sz w:val="28"/>
          <w:szCs w:val="28"/>
          <w:highlight w:val="none"/>
        </w:rPr>
        <w:t xml:space="preserve"> </w:t>
      </w:r>
    </w:p>
    <w:p w14:paraId="439E6747">
      <w:pPr>
        <w:pStyle w:val="49"/>
        <w:tabs>
          <w:tab w:val="left" w:pos="630"/>
          <w:tab w:val="left" w:pos="840"/>
          <w:tab w:val="left" w:pos="1050"/>
        </w:tabs>
        <w:adjustRightInd w:val="0"/>
        <w:snapToGrid w:val="0"/>
        <w:spacing w:before="0" w:beforeAutospacing="0" w:after="0" w:afterAutospacing="0" w:line="360" w:lineRule="auto"/>
        <w:jc w:val="center"/>
        <w:rPr>
          <w:b/>
          <w:color w:val="auto"/>
          <w:sz w:val="32"/>
          <w:szCs w:val="32"/>
          <w:highlight w:val="none"/>
        </w:rPr>
      </w:pPr>
      <w:bookmarkStart w:id="36" w:name="_Toc16516"/>
      <w:bookmarkStart w:id="37" w:name="_Toc31356"/>
    </w:p>
    <w:p w14:paraId="56F66D19">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1、资格条件承诺函</w:t>
      </w:r>
    </w:p>
    <w:p w14:paraId="0A3AD737">
      <w:pPr>
        <w:shd w:val="clear" w:color="auto" w:fill="FFFFFF"/>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温州市鹿城区文化和广电旅游体育局、温州历程招标有限公司：</w:t>
      </w:r>
    </w:p>
    <w:p w14:paraId="4435E6CF">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（采购项目名称、编号）投标，现郑重承诺，</w:t>
      </w:r>
      <w:r>
        <w:rPr>
          <w:rFonts w:hint="eastAsia" w:ascii="宋体" w:hAnsi="宋体" w:cs="宋体"/>
          <w:color w:val="auto"/>
          <w:kern w:val="0"/>
          <w:sz w:val="22"/>
          <w:szCs w:val="22"/>
          <w:highlight w:val="none"/>
        </w:rPr>
        <w:t>参加本次政府采购活动前3年内</w:t>
      </w:r>
      <w:r>
        <w:rPr>
          <w:rFonts w:hint="eastAsia" w:ascii="宋体" w:hAnsi="宋体" w:cs="宋体"/>
          <w:color w:val="auto"/>
          <w:sz w:val="22"/>
          <w:szCs w:val="22"/>
          <w:highlight w:val="none"/>
        </w:rPr>
        <w:t>：</w:t>
      </w:r>
    </w:p>
    <w:p w14:paraId="229614D4">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1、我方符合《中华人民共和国政府采购法》第22条规定的资格条件，即</w:t>
      </w:r>
    </w:p>
    <w:p w14:paraId="1295575E">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179979FA">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3CEFB8A7">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33491848">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68136F13">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5AB2F6D">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1A2B0A0B">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3、我方与参加本次项目同一合同项下政府采购活动的其他供应商不存在单位负责人为同一人或者直接控股、管理关系。</w:t>
      </w:r>
    </w:p>
    <w:p w14:paraId="768482F4">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4、我方不属于公益一类事业单位。</w:t>
      </w:r>
    </w:p>
    <w:p w14:paraId="5D7AD61E">
      <w:pPr>
        <w:widowControl/>
        <w:snapToGrid w:val="0"/>
        <w:spacing w:line="440" w:lineRule="exact"/>
        <w:ind w:firstLine="440" w:firstLineChars="200"/>
        <w:jc w:val="left"/>
        <w:rPr>
          <w:rFonts w:ascii="宋体" w:hAnsi="宋体" w:cs="宋体"/>
          <w:color w:val="auto"/>
          <w:kern w:val="0"/>
          <w:sz w:val="22"/>
          <w:szCs w:val="22"/>
          <w:highlight w:val="none"/>
        </w:rPr>
      </w:pPr>
    </w:p>
    <w:p w14:paraId="6F78545B">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我方任何资格（投标/成交/签订合同）</w:t>
      </w:r>
      <w:r>
        <w:rPr>
          <w:rFonts w:hint="eastAsia" w:ascii="宋体" w:hAnsi="宋体" w:cs="宋体"/>
          <w:color w:val="auto"/>
          <w:sz w:val="22"/>
          <w:szCs w:val="22"/>
          <w:highlight w:val="none"/>
        </w:rPr>
        <w:t>及其他任何形式的处理。</w:t>
      </w:r>
    </w:p>
    <w:p w14:paraId="4DF0BCAD">
      <w:pPr>
        <w:widowControl/>
        <w:snapToGrid w:val="0"/>
        <w:spacing w:line="440" w:lineRule="exact"/>
        <w:ind w:firstLine="440" w:firstLineChars="200"/>
        <w:jc w:val="left"/>
        <w:rPr>
          <w:rFonts w:ascii="宋体" w:hAnsi="宋体" w:cs="宋体"/>
          <w:color w:val="auto"/>
          <w:kern w:val="0"/>
          <w:sz w:val="22"/>
          <w:szCs w:val="22"/>
          <w:highlight w:val="none"/>
        </w:rPr>
      </w:pPr>
    </w:p>
    <w:p w14:paraId="46F9A255">
      <w:pPr>
        <w:snapToGrid w:val="0"/>
        <w:spacing w:line="360" w:lineRule="auto"/>
        <w:ind w:firstLine="5060" w:firstLineChars="2300"/>
        <w:rPr>
          <w:rFonts w:ascii="宋体" w:hAnsi="宋体" w:cs="宋体"/>
          <w:color w:val="auto"/>
          <w:kern w:val="0"/>
          <w:sz w:val="22"/>
          <w:szCs w:val="22"/>
          <w:highlight w:val="none"/>
          <w:lang w:val="zh-CN"/>
        </w:rPr>
      </w:pPr>
    </w:p>
    <w:p w14:paraId="4E213CEB">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 xml:space="preserve"> ：</w:t>
      </w:r>
    </w:p>
    <w:p w14:paraId="24933E42">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1D5EC085">
      <w:pPr>
        <w:widowControl/>
        <w:snapToGrid w:val="0"/>
        <w:spacing w:line="460" w:lineRule="exact"/>
        <w:ind w:firstLine="440" w:firstLineChars="200"/>
        <w:jc w:val="left"/>
        <w:rPr>
          <w:rFonts w:ascii="宋体" w:hAnsi="宋体" w:cs="宋体"/>
          <w:color w:val="auto"/>
          <w:kern w:val="0"/>
          <w:sz w:val="22"/>
          <w:szCs w:val="22"/>
          <w:highlight w:val="none"/>
        </w:rPr>
      </w:pPr>
    </w:p>
    <w:p w14:paraId="5EDEAF7E">
      <w:pPr>
        <w:pStyle w:val="24"/>
        <w:spacing w:line="460" w:lineRule="exact"/>
        <w:ind w:left="479" w:leftChars="228" w:firstLine="5280" w:firstLineChars="24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708C405">
      <w:pPr>
        <w:rPr>
          <w:rFonts w:ascii="宋体" w:hAnsi="宋体" w:cs="宋体"/>
          <w:color w:val="auto"/>
          <w:highlight w:val="none"/>
        </w:rPr>
      </w:pPr>
    </w:p>
    <w:p w14:paraId="57558B42">
      <w:pPr>
        <w:pStyle w:val="49"/>
        <w:tabs>
          <w:tab w:val="left" w:pos="630"/>
          <w:tab w:val="left" w:pos="840"/>
          <w:tab w:val="left" w:pos="1050"/>
        </w:tabs>
        <w:adjustRightInd w:val="0"/>
        <w:snapToGrid w:val="0"/>
        <w:spacing w:before="0" w:beforeAutospacing="0" w:after="0" w:afterAutospacing="0" w:line="360" w:lineRule="auto"/>
        <w:jc w:val="both"/>
        <w:rPr>
          <w:b/>
          <w:color w:val="auto"/>
          <w:sz w:val="28"/>
          <w:szCs w:val="28"/>
          <w:highlight w:val="none"/>
        </w:rPr>
      </w:pPr>
    </w:p>
    <w:p w14:paraId="21973EF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DA0BD4F">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2、有效营业执照</w:t>
      </w:r>
    </w:p>
    <w:p w14:paraId="5EF2DCC4">
      <w:pPr>
        <w:pStyle w:val="49"/>
        <w:tabs>
          <w:tab w:val="left" w:pos="630"/>
          <w:tab w:val="left" w:pos="840"/>
          <w:tab w:val="left" w:pos="1050"/>
        </w:tabs>
        <w:adjustRightInd w:val="0"/>
        <w:snapToGrid w:val="0"/>
        <w:spacing w:before="0" w:beforeAutospacing="0" w:after="0" w:afterAutospacing="0" w:line="360" w:lineRule="auto"/>
        <w:ind w:left="420"/>
        <w:rPr>
          <w:bCs/>
          <w:color w:val="auto"/>
          <w:highlight w:val="none"/>
        </w:rPr>
      </w:pPr>
    </w:p>
    <w:p w14:paraId="5C6B9CD6">
      <w:pPr>
        <w:pStyle w:val="49"/>
        <w:tabs>
          <w:tab w:val="left" w:pos="630"/>
          <w:tab w:val="left" w:pos="840"/>
          <w:tab w:val="left" w:pos="1050"/>
        </w:tabs>
        <w:adjustRightInd w:val="0"/>
        <w:snapToGrid w:val="0"/>
        <w:spacing w:before="0" w:beforeAutospacing="0" w:after="0" w:afterAutospacing="0" w:line="360" w:lineRule="auto"/>
        <w:ind w:left="420"/>
        <w:rPr>
          <w:bCs/>
          <w:color w:val="auto"/>
          <w:sz w:val="22"/>
          <w:szCs w:val="22"/>
          <w:highlight w:val="none"/>
        </w:rPr>
      </w:pPr>
      <w:r>
        <w:rPr>
          <w:rFonts w:hint="eastAsia"/>
          <w:bCs/>
          <w:color w:val="auto"/>
          <w:sz w:val="22"/>
          <w:szCs w:val="22"/>
          <w:highlight w:val="none"/>
        </w:rPr>
        <w:t>投标人须在投标文件中出具符合以下情况的证明材料复印件（五选一）：</w:t>
      </w:r>
    </w:p>
    <w:p w14:paraId="3B225A45">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①如投标人是企业（包括合伙企业），提供在工商部门注册的有效“企业法人营业执照”或“营业执照”；</w:t>
      </w:r>
    </w:p>
    <w:p w14:paraId="42F2B37F">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②如投标人是事业单位，提供有效的“事业单位法人证书”；</w:t>
      </w:r>
    </w:p>
    <w:p w14:paraId="17CFB851">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③如投标人是非企业专业服务机构的，提供执业许可证等证明文件；</w:t>
      </w:r>
    </w:p>
    <w:p w14:paraId="70CC399F">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④如投标人是个体工商户，提供有效的“个体工商户营业执照”；</w:t>
      </w:r>
    </w:p>
    <w:p w14:paraId="6D355596">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⑤如投标人是自然人，提供有效的自然人身份证明（居民身份证正反面或公安机关出具的临时居民身份证正反面或港澳台胞证或护照）。</w:t>
      </w:r>
    </w:p>
    <w:p w14:paraId="78FE215B">
      <w:pPr>
        <w:pStyle w:val="49"/>
        <w:tabs>
          <w:tab w:val="left" w:pos="312"/>
        </w:tabs>
        <w:adjustRightInd w:val="0"/>
        <w:snapToGrid w:val="0"/>
        <w:spacing w:before="0" w:beforeAutospacing="0" w:after="0" w:afterAutospacing="0" w:line="360" w:lineRule="auto"/>
        <w:rPr>
          <w:bCs/>
          <w:color w:val="auto"/>
          <w:sz w:val="22"/>
          <w:szCs w:val="22"/>
          <w:highlight w:val="none"/>
        </w:rPr>
      </w:pPr>
    </w:p>
    <w:p w14:paraId="22392F47">
      <w:pPr>
        <w:pStyle w:val="219"/>
        <w:tabs>
          <w:tab w:val="left" w:pos="1212"/>
          <w:tab w:val="left" w:pos="3888"/>
        </w:tabs>
        <w:snapToGrid w:val="0"/>
        <w:spacing w:line="360" w:lineRule="auto"/>
        <w:ind w:firstLine="420"/>
        <w:rPr>
          <w:rFonts w:hAnsi="宋体"/>
          <w:color w:val="auto"/>
          <w:sz w:val="22"/>
          <w:szCs w:val="22"/>
          <w:highlight w:val="none"/>
        </w:rPr>
      </w:pPr>
      <w:r>
        <w:rPr>
          <w:rFonts w:hint="eastAsia" w:hAnsi="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124CD5F">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C257C80">
      <w:pPr>
        <w:rPr>
          <w:rFonts w:ascii="宋体" w:hAnsi="宋体" w:cs="宋体"/>
          <w:color w:val="auto"/>
          <w:highlight w:val="none"/>
        </w:rPr>
      </w:pPr>
    </w:p>
    <w:p w14:paraId="2FEE815F">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3、投标人信用查询</w:t>
      </w:r>
    </w:p>
    <w:p w14:paraId="6B103E3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1、投标人信用信息查询的查询渠道：“信用中国”(www.creditchina.gov.cn)；“中国政府采购网”（http://www.ccgp.gov.cn/）；</w:t>
      </w:r>
    </w:p>
    <w:p w14:paraId="3D5E168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2、投标人信用信息查询截止时点：招标公告发布之日至投标截止时间前。</w:t>
      </w:r>
    </w:p>
    <w:p w14:paraId="379E725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3、投标人信用信息查询记录和证据留存的具体方式：</w:t>
      </w:r>
      <w:r>
        <w:rPr>
          <w:rFonts w:hint="eastAsia" w:ascii="宋体" w:hAnsi="宋体" w:cs="宋体"/>
          <w:b/>
          <w:bCs/>
          <w:color w:val="auto"/>
          <w:sz w:val="22"/>
          <w:highlight w:val="none"/>
        </w:rPr>
        <w:t>网页截图</w:t>
      </w:r>
      <w:r>
        <w:rPr>
          <w:rFonts w:hint="eastAsia" w:ascii="宋体" w:hAnsi="宋体" w:cs="宋体"/>
          <w:color w:val="auto"/>
          <w:sz w:val="22"/>
          <w:highlight w:val="none"/>
        </w:rPr>
        <w:t>；</w:t>
      </w:r>
    </w:p>
    <w:p w14:paraId="08E0EA0A">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highlight w:val="none"/>
        </w:rPr>
        <w:t>4、信用信息的使用规则：对列入失信被执行人、重大税收违法案件当事人名单、政府采购严重违法失信行为记录名单的投标人，其投标将作无效标处理。</w:t>
      </w:r>
    </w:p>
    <w:p w14:paraId="499B70B2">
      <w:pPr>
        <w:rPr>
          <w:rFonts w:cs="宋体"/>
          <w:b/>
          <w:color w:val="auto"/>
          <w:kern w:val="0"/>
          <w:sz w:val="28"/>
          <w:szCs w:val="28"/>
          <w:highlight w:val="none"/>
        </w:rPr>
      </w:pPr>
    </w:p>
    <w:p w14:paraId="03222FB2">
      <w:pPr>
        <w:rPr>
          <w:rFonts w:cs="宋体"/>
          <w:b/>
          <w:color w:val="auto"/>
          <w:kern w:val="0"/>
          <w:sz w:val="28"/>
          <w:szCs w:val="28"/>
          <w:highlight w:val="none"/>
        </w:rPr>
      </w:pPr>
      <w:r>
        <w:rPr>
          <w:rFonts w:hint="eastAsia" w:cs="宋体"/>
          <w:b/>
          <w:color w:val="auto"/>
          <w:kern w:val="0"/>
          <w:sz w:val="28"/>
          <w:szCs w:val="28"/>
          <w:highlight w:val="none"/>
        </w:rPr>
        <w:br w:type="page"/>
      </w:r>
    </w:p>
    <w:p w14:paraId="60C9869A">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4、政府采购活动现场确认声明书</w:t>
      </w:r>
    </w:p>
    <w:p w14:paraId="3D4B36E6">
      <w:pPr>
        <w:spacing w:line="460" w:lineRule="exact"/>
        <w:rPr>
          <w:rFonts w:ascii="宋体" w:hAnsi="宋体" w:cs="宋体"/>
          <w:b/>
          <w:bCs/>
          <w:color w:val="auto"/>
          <w:sz w:val="22"/>
          <w:szCs w:val="22"/>
          <w:highlight w:val="none"/>
        </w:rPr>
      </w:pPr>
    </w:p>
    <w:p w14:paraId="7E7C135F">
      <w:pPr>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温州历程招标有限公司：</w:t>
      </w:r>
    </w:p>
    <w:p w14:paraId="7B08C28E">
      <w:pPr>
        <w:spacing w:line="46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本人经由</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（供应商名称）负责人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（姓名）合法授权参加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）采购活动，经与本单位法人代表（负责人）联系确认，现就有关公平竞争事项郑重声明如下：</w:t>
      </w:r>
    </w:p>
    <w:p w14:paraId="2DC203FD">
      <w:pPr>
        <w:numPr>
          <w:ilvl w:val="0"/>
          <w:numId w:val="3"/>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本单位与招标人之间 □不存在利害关系 □存在下列利害关系：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A.投资关系    </w:t>
      </w:r>
    </w:p>
    <w:p w14:paraId="2930CA0D">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B.行政隶属关系    </w:t>
      </w:r>
    </w:p>
    <w:p w14:paraId="31E11168">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C.业务指导关系  </w:t>
      </w:r>
    </w:p>
    <w:p w14:paraId="1D32F296">
      <w:pPr>
        <w:spacing w:line="460" w:lineRule="exact"/>
        <w:ind w:firstLine="660" w:firstLineChars="300"/>
        <w:rPr>
          <w:rFonts w:ascii="宋体" w:hAnsi="宋体" w:cs="宋体"/>
          <w:color w:val="auto"/>
          <w:sz w:val="22"/>
          <w:szCs w:val="22"/>
          <w:highlight w:val="none"/>
        </w:rPr>
      </w:pPr>
      <w:r>
        <w:rPr>
          <w:rFonts w:hint="eastAsia" w:ascii="宋体" w:hAnsi="宋体" w:cs="宋体"/>
          <w:color w:val="auto"/>
          <w:kern w:val="0"/>
          <w:sz w:val="22"/>
          <w:szCs w:val="22"/>
          <w:highlight w:val="none"/>
        </w:rPr>
        <w:t>D.其他可能影响采购公正的利害关系</w:t>
      </w:r>
      <w:r>
        <w:rPr>
          <w:rStyle w:val="333"/>
          <w:rFonts w:hint="default"/>
          <w:color w:val="auto"/>
          <w:sz w:val="22"/>
          <w:szCs w:val="22"/>
          <w:highlight w:val="none"/>
        </w:rPr>
        <w:t xml:space="preserve">（如有，请如实说明）                 </w:t>
      </w:r>
      <w:r>
        <w:rPr>
          <w:rFonts w:hint="eastAsia" w:ascii="宋体" w:hAnsi="宋体" w:cs="宋体"/>
          <w:color w:val="auto"/>
          <w:kern w:val="0"/>
          <w:sz w:val="22"/>
          <w:szCs w:val="22"/>
          <w:highlight w:val="none"/>
        </w:rPr>
        <w:t>。</w:t>
      </w:r>
    </w:p>
    <w:p w14:paraId="196AA8A0">
      <w:pPr>
        <w:numPr>
          <w:ilvl w:val="0"/>
          <w:numId w:val="3"/>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现已清楚知道参加本项目采购活动的其他所有供应商名称，本单位 </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□与其他所有供应商之间均不存在利害关系 </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A.法定代表人或负责人或实际控制人是同一人</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B.法定代表人或负责人或实际控制人是夫妻关系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C.法定代表人或负责人或实际控制人是直系血亲关系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D.法定代表人或负责人或实际控制人存在三代以内旁系血亲关系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E.法定代表人或负责人或实际控制人存在近姻亲关系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F.法定代表人或负责人或实际控制人存在股份控制或实际控制关系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G.存在共同直接或间接投资设立子公司、联营企业和合营企业情况</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I.其他利害关系情况</w:t>
      </w:r>
      <w:r>
        <w:rPr>
          <w:rFonts w:hint="eastAsia" w:ascii="宋体" w:hAnsi="宋体" w:cs="宋体"/>
          <w:color w:val="auto"/>
          <w:kern w:val="0"/>
          <w:sz w:val="22"/>
          <w:szCs w:val="22"/>
          <w:highlight w:val="none"/>
          <w:u w:val="single"/>
        </w:rPr>
        <w:t xml:space="preserve">                              。</w:t>
      </w:r>
    </w:p>
    <w:p w14:paraId="1497EDF8">
      <w:pPr>
        <w:pStyle w:val="24"/>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（三）现已清楚知道并严格遵守政府采购法律法规和现场纪律</w:t>
      </w:r>
    </w:p>
    <w:p w14:paraId="6C564502">
      <w:pPr>
        <w:pStyle w:val="24"/>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（四）我发现</w:t>
      </w:r>
      <w:r>
        <w:rPr>
          <w:rStyle w:val="333"/>
          <w:rFonts w:hint="default"/>
          <w:color w:val="auto"/>
          <w:sz w:val="22"/>
          <w:szCs w:val="22"/>
          <w:highlight w:val="none"/>
        </w:rPr>
        <w:t xml:space="preserve">                  与                  （供应商名称）</w:t>
      </w:r>
      <w:r>
        <w:rPr>
          <w:rFonts w:hint="eastAsia" w:ascii="宋体" w:hAnsi="宋体" w:cs="宋体"/>
          <w:color w:val="auto"/>
          <w:kern w:val="0"/>
          <w:sz w:val="22"/>
          <w:szCs w:val="22"/>
          <w:highlight w:val="none"/>
        </w:rPr>
        <w:t>之间存在或可能存在上述第二条第</w:t>
      </w:r>
      <w:r>
        <w:rPr>
          <w:rStyle w:val="333"/>
          <w:rFonts w:hint="default"/>
          <w:color w:val="auto"/>
          <w:sz w:val="22"/>
          <w:szCs w:val="22"/>
          <w:highlight w:val="none"/>
        </w:rPr>
        <w:t xml:space="preserve">        </w:t>
      </w:r>
      <w:r>
        <w:rPr>
          <w:rFonts w:hint="eastAsia" w:ascii="宋体" w:hAnsi="宋体" w:cs="宋体"/>
          <w:color w:val="auto"/>
          <w:kern w:val="0"/>
          <w:sz w:val="22"/>
          <w:szCs w:val="22"/>
          <w:highlight w:val="none"/>
        </w:rPr>
        <w:t>项利害关系。</w:t>
      </w:r>
    </w:p>
    <w:p w14:paraId="2FDF7CD2">
      <w:pPr>
        <w:pStyle w:val="24"/>
        <w:spacing w:line="460" w:lineRule="exact"/>
        <w:ind w:left="0" w:firstLine="0" w:firstLineChars="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供应商代表签名:</w:t>
      </w:r>
    </w:p>
    <w:p w14:paraId="4F1C6F09">
      <w:pPr>
        <w:pStyle w:val="24"/>
        <w:spacing w:line="460" w:lineRule="exact"/>
        <w:ind w:left="0" w:firstLine="0" w:firstLineChars="0"/>
        <w:jc w:val="right"/>
        <w:rPr>
          <w:rFonts w:ascii="宋体" w:hAnsi="宋体" w:cs="宋体"/>
          <w:b/>
          <w:bCs/>
          <w:color w:val="auto"/>
          <w:sz w:val="22"/>
          <w:szCs w:val="22"/>
          <w:highlight w:val="none"/>
        </w:rPr>
      </w:pPr>
      <w:r>
        <w:rPr>
          <w:rFonts w:hint="eastAsia" w:ascii="宋体" w:hAnsi="宋体" w:cs="宋体"/>
          <w:b/>
          <w:color w:val="auto"/>
          <w:kern w:val="0"/>
          <w:sz w:val="22"/>
          <w:szCs w:val="22"/>
          <w:highlight w:val="none"/>
        </w:rPr>
        <w:t>日期:202  年    月    日</w:t>
      </w:r>
    </w:p>
    <w:p w14:paraId="63F908B9">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6D49CDCE">
      <w:pPr>
        <w:tabs>
          <w:tab w:val="left" w:pos="1620"/>
        </w:tabs>
        <w:spacing w:line="460" w:lineRule="exact"/>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5、中小企业的相关证明材料</w:t>
      </w:r>
    </w:p>
    <w:p w14:paraId="491C835D">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w:t>
      </w:r>
      <w:r>
        <w:rPr>
          <w:rFonts w:hint="eastAsia" w:ascii="宋体" w:hAnsi="宋体" w:cs="宋体"/>
          <w:color w:val="auto"/>
          <w:spacing w:val="6"/>
          <w:sz w:val="22"/>
          <w:szCs w:val="22"/>
          <w:highlight w:val="none"/>
          <w:lang w:val="zh-CN"/>
        </w:rPr>
        <w:t>小型、微型</w:t>
      </w:r>
      <w:r>
        <w:rPr>
          <w:rFonts w:hint="eastAsia" w:ascii="宋体" w:hAnsi="宋体" w:cs="宋体"/>
          <w:color w:val="auto"/>
          <w:spacing w:val="6"/>
          <w:sz w:val="22"/>
          <w:szCs w:val="22"/>
          <w:highlight w:val="none"/>
        </w:rPr>
        <w:t>企业不用提供】</w:t>
      </w:r>
    </w:p>
    <w:p w14:paraId="41B64E13">
      <w:pPr>
        <w:spacing w:line="380" w:lineRule="exact"/>
        <w:rPr>
          <w:rFonts w:ascii="宋体" w:hAnsi="宋体" w:cs="宋体"/>
          <w:color w:val="auto"/>
          <w:sz w:val="22"/>
          <w:szCs w:val="22"/>
          <w:highlight w:val="none"/>
        </w:rPr>
      </w:pPr>
    </w:p>
    <w:p w14:paraId="71E92A65">
      <w:pPr>
        <w:spacing w:line="460" w:lineRule="exact"/>
        <w:ind w:firstLine="541" w:firstLineChars="245"/>
        <w:rPr>
          <w:rFonts w:ascii="宋体" w:hAnsi="宋体" w:cs="宋体"/>
          <w:color w:val="auto"/>
          <w:sz w:val="22"/>
          <w:szCs w:val="22"/>
          <w:highlight w:val="none"/>
          <w:lang w:val="zh-CN"/>
        </w:rPr>
      </w:pPr>
      <w:r>
        <w:rPr>
          <w:rFonts w:hint="eastAsia" w:ascii="宋体" w:hAnsi="宋体" w:cs="宋体"/>
          <w:b/>
          <w:bCs/>
          <w:color w:val="auto"/>
          <w:sz w:val="22"/>
          <w:szCs w:val="22"/>
          <w:highlight w:val="none"/>
          <w:u w:val="single"/>
        </w:rPr>
        <w:t>同时</w:t>
      </w:r>
      <w:r>
        <w:rPr>
          <w:rFonts w:hint="eastAsia" w:ascii="宋体" w:hAnsi="宋体" w:cs="宋体"/>
          <w:b/>
          <w:bCs/>
          <w:color w:val="auto"/>
          <w:sz w:val="22"/>
          <w:szCs w:val="22"/>
          <w:highlight w:val="none"/>
          <w:u w:val="single"/>
          <w:lang w:val="zh-CN"/>
        </w:rPr>
        <w:t>符合以下所有要求的投标人被认定为小型、微型企业：</w:t>
      </w:r>
    </w:p>
    <w:p w14:paraId="5863EC25">
      <w:pPr>
        <w:spacing w:line="460" w:lineRule="exact"/>
        <w:ind w:firstLine="541" w:firstLineChars="245"/>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①企业按照《关于印发中小企业划型标准规定的通知》（工信部联企业〔2011〕300号）的所属行业规定为小型、微型企业。</w:t>
      </w:r>
    </w:p>
    <w:p w14:paraId="4D4CD56D">
      <w:pPr>
        <w:spacing w:line="460" w:lineRule="exact"/>
        <w:ind w:firstLine="541" w:firstLineChars="245"/>
        <w:rPr>
          <w:rFonts w:ascii="宋体" w:hAnsi="宋体" w:cs="宋体"/>
          <w:color w:val="auto"/>
          <w:sz w:val="22"/>
          <w:szCs w:val="22"/>
          <w:highlight w:val="none"/>
        </w:rPr>
      </w:pPr>
      <w:r>
        <w:rPr>
          <w:rFonts w:hint="eastAsia" w:ascii="宋体" w:hAnsi="宋体" w:cs="宋体"/>
          <w:b/>
          <w:bCs/>
          <w:color w:val="auto"/>
          <w:sz w:val="22"/>
          <w:szCs w:val="22"/>
          <w:highlight w:val="none"/>
          <w:u w:val="single"/>
        </w:rPr>
        <w:t>②</w:t>
      </w:r>
      <w:r>
        <w:rPr>
          <w:rFonts w:hint="eastAsia" w:ascii="宋体" w:hAnsi="宋体" w:cs="宋体"/>
          <w:b/>
          <w:bCs/>
          <w:color w:val="auto"/>
          <w:sz w:val="22"/>
          <w:szCs w:val="22"/>
          <w:highlight w:val="none"/>
          <w:u w:val="single"/>
          <w:lang w:val="zh-CN"/>
        </w:rPr>
        <w:t>投标文件中必须提供《中小企业声明函》。</w:t>
      </w:r>
    </w:p>
    <w:p w14:paraId="381E80E2">
      <w:pPr>
        <w:spacing w:line="460" w:lineRule="exact"/>
        <w:jc w:val="center"/>
        <w:rPr>
          <w:rFonts w:ascii="宋体" w:hAnsi="宋体" w:cs="宋体"/>
          <w:b/>
          <w:bCs/>
          <w:color w:val="auto"/>
          <w:sz w:val="22"/>
          <w:szCs w:val="22"/>
          <w:highlight w:val="none"/>
        </w:rPr>
      </w:pPr>
    </w:p>
    <w:p w14:paraId="45AF1E39">
      <w:pPr>
        <w:spacing w:line="460" w:lineRule="exact"/>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3E231803">
      <w:pPr>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【不属于中小企业单位的无需填写、递交】</w:t>
      </w:r>
    </w:p>
    <w:p w14:paraId="7C5FD16D">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cs="宋体"/>
          <w:color w:val="auto"/>
          <w:spacing w:val="20"/>
          <w:sz w:val="22"/>
          <w:szCs w:val="22"/>
          <w:highlight w:val="none"/>
          <w:u w:val="single"/>
        </w:rPr>
        <w:t>（单位名称）</w:t>
      </w:r>
      <w:r>
        <w:rPr>
          <w:rFonts w:hint="eastAsia" w:ascii="宋体" w:hAnsi="宋体" w:cs="宋体"/>
          <w:color w:val="auto"/>
          <w:spacing w:val="20"/>
          <w:sz w:val="22"/>
          <w:szCs w:val="22"/>
          <w:highlight w:val="none"/>
        </w:rPr>
        <w:t>的</w:t>
      </w:r>
      <w:r>
        <w:rPr>
          <w:rFonts w:hint="eastAsia" w:ascii="宋体" w:hAnsi="宋体" w:cs="宋体"/>
          <w:color w:val="auto"/>
          <w:spacing w:val="20"/>
          <w:sz w:val="22"/>
          <w:szCs w:val="22"/>
          <w:highlight w:val="none"/>
          <w:u w:val="single"/>
        </w:rPr>
        <w:t>（项目名称）</w:t>
      </w:r>
      <w:r>
        <w:rPr>
          <w:rFonts w:hint="eastAsia" w:ascii="宋体" w:hAnsi="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9074BB4">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1.</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行业； 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 xml:space="preserve">； </w:t>
      </w:r>
    </w:p>
    <w:p w14:paraId="45CEFDC2">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2.</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行业；承建（承接）企业为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w:t>
      </w:r>
    </w:p>
    <w:p w14:paraId="51F60B34">
      <w:pPr>
        <w:spacing w:line="460" w:lineRule="exact"/>
        <w:ind w:firstLine="639" w:firstLineChars="245"/>
        <w:rPr>
          <w:rFonts w:ascii="宋体" w:hAnsi="宋体" w:cs="宋体"/>
          <w:b/>
          <w:bCs/>
          <w:color w:val="auto"/>
          <w:spacing w:val="20"/>
          <w:sz w:val="22"/>
          <w:szCs w:val="22"/>
          <w:highlight w:val="none"/>
        </w:rPr>
      </w:pPr>
      <w:r>
        <w:rPr>
          <w:rFonts w:hint="eastAsia" w:ascii="宋体" w:hAnsi="宋体" w:cs="宋体"/>
          <w:b/>
          <w:bCs/>
          <w:color w:val="auto"/>
          <w:spacing w:val="20"/>
          <w:sz w:val="22"/>
          <w:szCs w:val="22"/>
          <w:highlight w:val="none"/>
        </w:rPr>
        <w:t>……</w:t>
      </w:r>
    </w:p>
    <w:p w14:paraId="659E6037">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以上企业，不属于大企业的分支机构，不存在控股股东为大企业的情形，也不存在与大企业的负责人为同一人的情形。</w:t>
      </w:r>
    </w:p>
    <w:p w14:paraId="33BF163B">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本企业对上述声明内容的真实性负责。如有虚假，将依法承担相应责任。 </w:t>
      </w:r>
    </w:p>
    <w:p w14:paraId="1D30D49D">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企业名称（盖章）：</w:t>
      </w:r>
    </w:p>
    <w:p w14:paraId="48BCA54D">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日 期：</w:t>
      </w:r>
    </w:p>
    <w:p w14:paraId="5B12D00B">
      <w:pPr>
        <w:spacing w:line="460" w:lineRule="exact"/>
        <w:rPr>
          <w:rFonts w:ascii="宋体" w:hAnsi="宋体" w:cs="宋体"/>
          <w:color w:val="auto"/>
          <w:spacing w:val="20"/>
          <w:sz w:val="22"/>
          <w:szCs w:val="22"/>
          <w:highlight w:val="none"/>
        </w:rPr>
      </w:pPr>
    </w:p>
    <w:p w14:paraId="7F1B04EE">
      <w:pP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br w:type="page"/>
      </w:r>
    </w:p>
    <w:p w14:paraId="29171978">
      <w:pPr>
        <w:numPr>
          <w:ilvl w:val="0"/>
          <w:numId w:val="0"/>
        </w:numPr>
        <w:jc w:val="center"/>
        <w:outlineLvl w:val="3"/>
        <w:rPr>
          <w:rFonts w:ascii="宋体" w:hAnsi="宋体" w:cs="宋体"/>
          <w:b/>
          <w:bCs/>
          <w:color w:val="auto"/>
          <w:sz w:val="28"/>
          <w:szCs w:val="28"/>
          <w:highlight w:val="none"/>
        </w:rPr>
      </w:pPr>
      <w:r>
        <w:rPr>
          <w:rFonts w:hint="eastAsia" w:ascii="宋体" w:hAnsi="宋体" w:eastAsia="宋体" w:cs="宋体"/>
          <w:b/>
          <w:bCs w:val="0"/>
          <w:color w:val="auto"/>
          <w:kern w:val="0"/>
          <w:sz w:val="28"/>
          <w:szCs w:val="28"/>
          <w:highlight w:val="none"/>
          <w:lang w:val="en-US" w:eastAsia="zh-CN" w:bidi="ar-SA"/>
        </w:rPr>
        <w:t>6、联合体</w:t>
      </w:r>
      <w:r>
        <w:rPr>
          <w:rFonts w:hint="eastAsia" w:ascii="宋体" w:hAnsi="宋体" w:cs="宋体"/>
          <w:b/>
          <w:bCs/>
          <w:color w:val="auto"/>
          <w:sz w:val="28"/>
          <w:szCs w:val="28"/>
          <w:highlight w:val="none"/>
        </w:rPr>
        <w:t>协议书</w:t>
      </w:r>
    </w:p>
    <w:p w14:paraId="38491AF7">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乙方：</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各方经协商，就招标项目名称为</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t>编号为</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t>的招标采购活动联合进行招标之事宜，达成如下协议：</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一、各方一致决定，</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t>为联合体牵头人，</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t>为联合体成员，并按照招标文件的规定分别提交资格文件。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三、联合体其余各方保证对牵头人为响应本次投标而提供的服务提供全部质量保证支持。</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四、本次联合体投标中，双方各承担以下的工作和责任：</w:t>
      </w:r>
    </w:p>
    <w:p w14:paraId="0215A043">
      <w:pPr>
        <w:widowControl/>
        <w:spacing w:line="460" w:lineRule="exact"/>
        <w:ind w:firstLine="440" w:firstLineChars="20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1、甲方承担的工作和责任为（详细说明）:  </w:t>
      </w:r>
      <w:r>
        <w:rPr>
          <w:rFonts w:hint="eastAsia" w:ascii="新宋体" w:hAnsi="新宋体" w:eastAsia="新宋体" w:cs="新宋体"/>
          <w:color w:val="auto"/>
          <w:kern w:val="0"/>
          <w:sz w:val="22"/>
          <w:szCs w:val="22"/>
          <w:highlight w:val="none"/>
          <w:u w:val="single"/>
        </w:rPr>
        <w:t xml:space="preserve">                                。</w:t>
      </w:r>
    </w:p>
    <w:p w14:paraId="3979E437">
      <w:pPr>
        <w:widowControl/>
        <w:spacing w:line="460" w:lineRule="exact"/>
        <w:ind w:firstLine="440" w:firstLineChars="200"/>
        <w:jc w:val="left"/>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2、乙方承担的工作和责任为（详细说明）： </w:t>
      </w:r>
      <w:r>
        <w:rPr>
          <w:rFonts w:hint="eastAsia" w:ascii="新宋体" w:hAnsi="新宋体" w:eastAsia="新宋体" w:cs="新宋体"/>
          <w:color w:val="auto"/>
          <w:kern w:val="0"/>
          <w:sz w:val="22"/>
          <w:szCs w:val="22"/>
          <w:highlight w:val="none"/>
          <w:u w:val="single"/>
        </w:rPr>
        <w:t xml:space="preserve">                                。</w:t>
      </w:r>
    </w:p>
    <w:p w14:paraId="6C55BD78">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3、如中标，联合体将遵守以下规定： </w:t>
      </w:r>
    </w:p>
    <w:p w14:paraId="0D580A01">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en-US" w:eastAsia="zh-CN"/>
        </w:rPr>
        <w:t>由联合体牵头人与招标人签订合同</w:t>
      </w:r>
      <w:r>
        <w:rPr>
          <w:rFonts w:hint="eastAsia" w:ascii="新宋体" w:hAnsi="新宋体" w:eastAsia="新宋体" w:cs="新宋体"/>
          <w:color w:val="auto"/>
          <w:kern w:val="0"/>
          <w:sz w:val="22"/>
          <w:szCs w:val="22"/>
          <w:highlight w:val="none"/>
        </w:rPr>
        <w:t>，联合体牵头人和成员共同与招标人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6B0CA969">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五、有关本次联合体投标的其他事宜：</w:t>
      </w:r>
      <w:r>
        <w:rPr>
          <w:rFonts w:hint="eastAsia" w:ascii="新宋体" w:hAnsi="新宋体" w:eastAsia="新宋体" w:cs="新宋体"/>
          <w:color w:val="auto"/>
          <w:kern w:val="0"/>
          <w:sz w:val="22"/>
          <w:szCs w:val="22"/>
          <w:highlight w:val="none"/>
          <w:u w:val="single"/>
        </w:rPr>
        <w:t xml:space="preserve">                               。</w:t>
      </w:r>
    </w:p>
    <w:p w14:paraId="3630379B">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六、本协议提交招标人后，联合体各方不得以任何形式对上述实质内容进行修改或撤销。</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七、本协议签约各方各持一份，交招标机构两份，其中一份投标时装订于投标文件正本内，一份与投标文件一同提交。</w:t>
      </w:r>
    </w:p>
    <w:p w14:paraId="50DFEA7A">
      <w:pPr>
        <w:spacing w:line="360" w:lineRule="auto"/>
        <w:ind w:left="143" w:leftChars="68"/>
        <w:rPr>
          <w:rFonts w:ascii="新宋体" w:hAnsi="新宋体" w:eastAsia="新宋体" w:cs="新宋体"/>
          <w:color w:val="auto"/>
          <w:kern w:val="0"/>
          <w:sz w:val="22"/>
          <w:szCs w:val="22"/>
          <w:highlight w:val="none"/>
        </w:rPr>
      </w:pPr>
    </w:p>
    <w:p w14:paraId="5B7FC144">
      <w:pPr>
        <w:spacing w:line="360" w:lineRule="auto"/>
        <w:ind w:left="143" w:leftChars="6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甲方单位：（公章）</w:t>
      </w:r>
    </w:p>
    <w:p w14:paraId="67F0F81E">
      <w:pPr>
        <w:spacing w:line="360" w:lineRule="auto"/>
        <w:ind w:left="143" w:leftChars="6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法定代表人：（签字或盖章）</w:t>
      </w:r>
    </w:p>
    <w:p w14:paraId="589411B3">
      <w:pPr>
        <w:spacing w:line="360" w:lineRule="auto"/>
        <w:ind w:left="143" w:leftChars="6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2E4E902">
      <w:pPr>
        <w:spacing w:line="360" w:lineRule="auto"/>
        <w:ind w:left="143" w:leftChars="68"/>
        <w:rPr>
          <w:rFonts w:hint="eastAsia" w:ascii="新宋体" w:hAnsi="新宋体" w:eastAsia="新宋体" w:cs="新宋体"/>
          <w:color w:val="auto"/>
          <w:kern w:val="0"/>
          <w:sz w:val="22"/>
          <w:szCs w:val="22"/>
          <w:highlight w:val="none"/>
        </w:rPr>
      </w:pPr>
    </w:p>
    <w:p w14:paraId="5F2A7F47">
      <w:pPr>
        <w:spacing w:line="360" w:lineRule="auto"/>
        <w:ind w:left="143" w:leftChars="6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乙方单位：（公章）</w:t>
      </w:r>
    </w:p>
    <w:p w14:paraId="6F169D09">
      <w:pPr>
        <w:spacing w:line="360" w:lineRule="auto"/>
        <w:ind w:left="143" w:leftChars="6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法定代表人：（签字或盖章）</w:t>
      </w:r>
    </w:p>
    <w:p w14:paraId="3C3550E3">
      <w:pPr>
        <w:pStyle w:val="9"/>
      </w:pPr>
      <w:r>
        <w:rPr>
          <w:rFonts w:hint="eastAsia" w:ascii="新宋体" w:hAnsi="新宋体" w:eastAsia="新宋体" w:cs="新宋体"/>
          <w:color w:val="auto"/>
          <w:kern w:val="0"/>
          <w:sz w:val="22"/>
          <w:szCs w:val="22"/>
          <w:highlight w:val="none"/>
        </w:rPr>
        <w:t>日期：    年   月   日</w:t>
      </w:r>
    </w:p>
    <w:p w14:paraId="594B92EB">
      <w:p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附件三</w:t>
      </w:r>
      <w:bookmarkEnd w:id="36"/>
      <w:bookmarkEnd w:id="37"/>
    </w:p>
    <w:p w14:paraId="185E9593">
      <w:pPr>
        <w:spacing w:line="460" w:lineRule="exact"/>
        <w:jc w:val="center"/>
        <w:outlineLvl w:val="2"/>
        <w:rPr>
          <w:rFonts w:ascii="宋体" w:hAnsi="宋体" w:cs="宋体"/>
          <w:b/>
          <w:bCs/>
          <w:color w:val="auto"/>
          <w:sz w:val="28"/>
          <w:szCs w:val="28"/>
          <w:highlight w:val="none"/>
          <w:lang w:val="zh-CN"/>
        </w:rPr>
      </w:pPr>
      <w:bookmarkStart w:id="38" w:name="_Toc29102"/>
      <w:bookmarkStart w:id="39" w:name="_Toc13639"/>
      <w:r>
        <w:rPr>
          <w:rFonts w:hint="eastAsia" w:ascii="宋体" w:hAnsi="宋体" w:cs="宋体"/>
          <w:b/>
          <w:bCs/>
          <w:color w:val="auto"/>
          <w:sz w:val="28"/>
          <w:szCs w:val="28"/>
          <w:highlight w:val="none"/>
          <w:lang w:val="zh-CN"/>
        </w:rPr>
        <w:t>商务技术文件</w:t>
      </w:r>
      <w:bookmarkEnd w:id="38"/>
      <w:bookmarkEnd w:id="39"/>
    </w:p>
    <w:p w14:paraId="013FE207">
      <w:pPr>
        <w:spacing w:line="400" w:lineRule="exact"/>
        <w:jc w:val="center"/>
        <w:rPr>
          <w:rFonts w:ascii="宋体" w:hAnsi="宋体" w:cs="宋体"/>
          <w:b/>
          <w:bCs/>
          <w:color w:val="auto"/>
          <w:sz w:val="28"/>
          <w:szCs w:val="28"/>
          <w:highlight w:val="none"/>
        </w:rPr>
      </w:pPr>
    </w:p>
    <w:p w14:paraId="72B2CA7D">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1、法定代表人授权书</w:t>
      </w:r>
    </w:p>
    <w:p w14:paraId="2362DDB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温州市鹿城区文化和广电旅游体育局、温州历程招标有限公司：</w:t>
      </w:r>
    </w:p>
    <w:p w14:paraId="6E84C0F7">
      <w:pPr>
        <w:spacing w:line="460" w:lineRule="exact"/>
        <w:rPr>
          <w:rFonts w:ascii="宋体" w:hAnsi="宋体" w:cs="宋体"/>
          <w:color w:val="auto"/>
          <w:sz w:val="22"/>
          <w:szCs w:val="22"/>
          <w:highlight w:val="none"/>
          <w:u w:val="single"/>
        </w:rPr>
      </w:pPr>
    </w:p>
    <w:p w14:paraId="4B2A83CB">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）的招标活动，全权代表我方处理招标活动中的一切事宜。</w:t>
      </w:r>
    </w:p>
    <w:p w14:paraId="729887D0">
      <w:pPr>
        <w:spacing w:line="460" w:lineRule="exact"/>
        <w:ind w:firstLine="2955"/>
        <w:rPr>
          <w:rFonts w:ascii="宋体" w:hAnsi="宋体" w:cs="宋体"/>
          <w:color w:val="auto"/>
          <w:sz w:val="22"/>
          <w:szCs w:val="22"/>
          <w:highlight w:val="none"/>
        </w:rPr>
      </w:pPr>
    </w:p>
    <w:p w14:paraId="5D8757DB">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E0E80EC">
      <w:pPr>
        <w:spacing w:line="460" w:lineRule="exact"/>
        <w:ind w:firstLine="4081" w:firstLineChars="185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5D8A0417">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7CD196E4">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   期：  </w:t>
      </w:r>
    </w:p>
    <w:p w14:paraId="73C1A221">
      <w:pPr>
        <w:spacing w:line="380" w:lineRule="exact"/>
        <w:rPr>
          <w:rFonts w:ascii="宋体" w:hAnsi="宋体" w:cs="宋体"/>
          <w:color w:val="auto"/>
          <w:sz w:val="22"/>
          <w:szCs w:val="22"/>
          <w:highlight w:val="none"/>
        </w:rPr>
      </w:pPr>
    </w:p>
    <w:p w14:paraId="67AC5D69">
      <w:pPr>
        <w:spacing w:line="380" w:lineRule="exact"/>
        <w:rPr>
          <w:rFonts w:ascii="宋体" w:hAnsi="宋体" w:cs="宋体"/>
          <w:color w:val="auto"/>
          <w:sz w:val="22"/>
          <w:szCs w:val="22"/>
          <w:highlight w:val="none"/>
        </w:rPr>
      </w:pPr>
    </w:p>
    <w:p w14:paraId="12767ABF">
      <w:pPr>
        <w:spacing w:line="380" w:lineRule="exact"/>
        <w:rPr>
          <w:rFonts w:ascii="宋体" w:hAnsi="宋体" w:cs="宋体"/>
          <w:color w:val="auto"/>
          <w:sz w:val="22"/>
          <w:szCs w:val="22"/>
          <w:highlight w:val="none"/>
        </w:rPr>
      </w:pPr>
    </w:p>
    <w:p w14:paraId="2E79F9BE">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附：</w:t>
      </w:r>
    </w:p>
    <w:p w14:paraId="358D050D">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14:paraId="1880D079">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14:paraId="4CB4DBEC">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详细通讯地址：</w:t>
      </w:r>
    </w:p>
    <w:p w14:paraId="5F1C44DB">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电话：</w:t>
      </w:r>
    </w:p>
    <w:p w14:paraId="3A1EC5CD">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传真：</w:t>
      </w:r>
    </w:p>
    <w:p w14:paraId="37C3BD2B">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邮政编码:</w:t>
      </w:r>
    </w:p>
    <w:p w14:paraId="22997CED">
      <w:pPr>
        <w:spacing w:line="380" w:lineRule="exact"/>
        <w:rPr>
          <w:rFonts w:ascii="宋体" w:hAnsi="宋体" w:cs="宋体"/>
          <w:color w:val="auto"/>
          <w:sz w:val="22"/>
          <w:szCs w:val="22"/>
          <w:highlight w:val="none"/>
        </w:rPr>
      </w:pPr>
    </w:p>
    <w:p w14:paraId="0BE7A0B5">
      <w:pPr>
        <w:spacing w:line="460" w:lineRule="exact"/>
        <w:jc w:val="center"/>
        <w:rPr>
          <w:rFonts w:ascii="宋体" w:hAnsi="宋体" w:cs="宋体"/>
          <w:b/>
          <w:bCs/>
          <w:color w:val="auto"/>
          <w:sz w:val="28"/>
          <w:szCs w:val="28"/>
          <w:highlight w:val="none"/>
        </w:rPr>
      </w:pPr>
    </w:p>
    <w:p w14:paraId="27805243">
      <w:pPr>
        <w:spacing w:line="460" w:lineRule="exact"/>
        <w:jc w:val="center"/>
        <w:rPr>
          <w:rFonts w:ascii="宋体" w:hAnsi="宋体" w:cs="宋体"/>
          <w:b/>
          <w:bCs/>
          <w:color w:val="auto"/>
          <w:sz w:val="28"/>
          <w:szCs w:val="28"/>
          <w:highlight w:val="none"/>
        </w:rPr>
      </w:pPr>
    </w:p>
    <w:p w14:paraId="1F873335">
      <w:pPr>
        <w:spacing w:line="460" w:lineRule="exact"/>
        <w:jc w:val="center"/>
        <w:rPr>
          <w:rFonts w:ascii="宋体" w:hAnsi="宋体" w:cs="宋体"/>
          <w:b/>
          <w:bCs/>
          <w:color w:val="auto"/>
          <w:sz w:val="28"/>
          <w:szCs w:val="28"/>
          <w:highlight w:val="none"/>
        </w:rPr>
      </w:pPr>
    </w:p>
    <w:p w14:paraId="5C72F873">
      <w:pPr>
        <w:spacing w:line="460" w:lineRule="exact"/>
        <w:jc w:val="center"/>
        <w:rPr>
          <w:rFonts w:ascii="宋体" w:hAnsi="宋体" w:cs="宋体"/>
          <w:b/>
          <w:bCs/>
          <w:color w:val="auto"/>
          <w:sz w:val="28"/>
          <w:szCs w:val="28"/>
          <w:highlight w:val="none"/>
        </w:rPr>
      </w:pPr>
    </w:p>
    <w:p w14:paraId="5279DEEC">
      <w:pPr>
        <w:spacing w:line="460" w:lineRule="exact"/>
        <w:jc w:val="center"/>
        <w:rPr>
          <w:rFonts w:ascii="宋体" w:hAnsi="宋体" w:cs="宋体"/>
          <w:b/>
          <w:bCs/>
          <w:color w:val="auto"/>
          <w:sz w:val="28"/>
          <w:szCs w:val="28"/>
          <w:highlight w:val="none"/>
        </w:rPr>
      </w:pPr>
    </w:p>
    <w:p w14:paraId="3B7EBCF8">
      <w:pPr>
        <w:spacing w:line="460" w:lineRule="exact"/>
        <w:jc w:val="center"/>
        <w:rPr>
          <w:rFonts w:ascii="宋体" w:hAnsi="宋体" w:cs="宋体"/>
          <w:b/>
          <w:bCs/>
          <w:color w:val="auto"/>
          <w:sz w:val="28"/>
          <w:szCs w:val="28"/>
          <w:highlight w:val="none"/>
        </w:rPr>
      </w:pPr>
    </w:p>
    <w:p w14:paraId="79B970B9">
      <w:pPr>
        <w:spacing w:line="460" w:lineRule="exact"/>
        <w:jc w:val="center"/>
        <w:rPr>
          <w:rFonts w:ascii="宋体" w:hAnsi="宋体" w:cs="宋体"/>
          <w:b/>
          <w:bCs/>
          <w:color w:val="auto"/>
          <w:sz w:val="28"/>
          <w:szCs w:val="28"/>
          <w:highlight w:val="none"/>
        </w:rPr>
      </w:pPr>
    </w:p>
    <w:p w14:paraId="068B9972">
      <w:pPr>
        <w:spacing w:line="460" w:lineRule="exact"/>
        <w:jc w:val="center"/>
        <w:rPr>
          <w:rFonts w:ascii="宋体" w:hAnsi="宋体" w:cs="宋体"/>
          <w:b/>
          <w:bCs/>
          <w:color w:val="auto"/>
          <w:sz w:val="28"/>
          <w:szCs w:val="28"/>
          <w:highlight w:val="none"/>
        </w:rPr>
      </w:pPr>
    </w:p>
    <w:p w14:paraId="2551452F">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5E2F5B">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2E5E2F5B">
                      <w:r>
                        <w:rPr>
                          <w:rFonts w:hint="eastAsia" w:ascii="新宋体" w:hAnsi="新宋体" w:eastAsia="新宋体"/>
                          <w:sz w:val="22"/>
                          <w:szCs w:val="22"/>
                        </w:rPr>
                        <w:t xml:space="preserve">  法定代表人身份证（正反面）：</w:t>
                      </w:r>
                    </w:p>
                  </w:txbxContent>
                </v:textbox>
              </v:shape>
            </w:pict>
          </mc:Fallback>
        </mc:AlternateContent>
      </w:r>
    </w:p>
    <w:p w14:paraId="08366574">
      <w:pPr>
        <w:spacing w:line="460" w:lineRule="exact"/>
        <w:jc w:val="center"/>
        <w:rPr>
          <w:rFonts w:ascii="宋体" w:hAnsi="宋体" w:cs="宋体"/>
          <w:b/>
          <w:bCs/>
          <w:color w:val="auto"/>
          <w:sz w:val="28"/>
          <w:szCs w:val="28"/>
          <w:highlight w:val="none"/>
        </w:rPr>
      </w:pPr>
    </w:p>
    <w:p w14:paraId="477ECACC">
      <w:pPr>
        <w:spacing w:line="460" w:lineRule="exact"/>
        <w:jc w:val="center"/>
        <w:rPr>
          <w:rFonts w:ascii="宋体" w:hAnsi="宋体" w:cs="宋体"/>
          <w:b/>
          <w:bCs/>
          <w:color w:val="auto"/>
          <w:sz w:val="28"/>
          <w:szCs w:val="28"/>
          <w:highlight w:val="none"/>
        </w:rPr>
      </w:pPr>
    </w:p>
    <w:p w14:paraId="3E3B72F1">
      <w:pPr>
        <w:spacing w:line="460" w:lineRule="exact"/>
        <w:jc w:val="center"/>
        <w:rPr>
          <w:rFonts w:ascii="宋体" w:hAnsi="宋体" w:cs="宋体"/>
          <w:b/>
          <w:bCs/>
          <w:color w:val="auto"/>
          <w:sz w:val="28"/>
          <w:szCs w:val="28"/>
          <w:highlight w:val="none"/>
        </w:rPr>
      </w:pPr>
    </w:p>
    <w:p w14:paraId="01BE0D93">
      <w:pPr>
        <w:spacing w:line="460" w:lineRule="exact"/>
        <w:jc w:val="center"/>
        <w:rPr>
          <w:rFonts w:ascii="宋体" w:hAnsi="宋体" w:cs="宋体"/>
          <w:b/>
          <w:bCs/>
          <w:color w:val="auto"/>
          <w:sz w:val="28"/>
          <w:szCs w:val="28"/>
          <w:highlight w:val="none"/>
        </w:rPr>
      </w:pPr>
    </w:p>
    <w:p w14:paraId="0C59F8E5">
      <w:pPr>
        <w:spacing w:line="460" w:lineRule="exact"/>
        <w:jc w:val="center"/>
        <w:rPr>
          <w:rFonts w:ascii="宋体" w:hAnsi="宋体" w:cs="宋体"/>
          <w:b/>
          <w:bCs/>
          <w:color w:val="auto"/>
          <w:sz w:val="28"/>
          <w:szCs w:val="28"/>
          <w:highlight w:val="none"/>
        </w:rPr>
      </w:pPr>
    </w:p>
    <w:p w14:paraId="45B8D4CC">
      <w:pPr>
        <w:spacing w:line="460" w:lineRule="exact"/>
        <w:jc w:val="center"/>
        <w:rPr>
          <w:rFonts w:ascii="宋体" w:hAnsi="宋体" w:cs="宋体"/>
          <w:b/>
          <w:bCs/>
          <w:color w:val="auto"/>
          <w:sz w:val="28"/>
          <w:szCs w:val="28"/>
          <w:highlight w:val="none"/>
        </w:rPr>
      </w:pPr>
    </w:p>
    <w:p w14:paraId="266C145D">
      <w:pPr>
        <w:spacing w:line="460" w:lineRule="exact"/>
        <w:jc w:val="center"/>
        <w:rPr>
          <w:rFonts w:ascii="宋体" w:hAnsi="宋体" w:cs="宋体"/>
          <w:b/>
          <w:bCs/>
          <w:color w:val="auto"/>
          <w:sz w:val="28"/>
          <w:szCs w:val="28"/>
          <w:highlight w:val="none"/>
        </w:rPr>
      </w:pPr>
    </w:p>
    <w:p w14:paraId="7ADEA0F5">
      <w:pPr>
        <w:spacing w:line="460" w:lineRule="exact"/>
        <w:jc w:val="center"/>
        <w:rPr>
          <w:rFonts w:ascii="宋体" w:hAnsi="宋体" w:cs="宋体"/>
          <w:b/>
          <w:bCs/>
          <w:color w:val="auto"/>
          <w:sz w:val="28"/>
          <w:szCs w:val="28"/>
          <w:highlight w:val="none"/>
        </w:rPr>
      </w:pPr>
    </w:p>
    <w:p w14:paraId="665EE1C2">
      <w:pPr>
        <w:spacing w:line="460" w:lineRule="exact"/>
        <w:jc w:val="center"/>
        <w:rPr>
          <w:rFonts w:ascii="宋体" w:hAnsi="宋体" w:cs="宋体"/>
          <w:b/>
          <w:bCs/>
          <w:color w:val="auto"/>
          <w:sz w:val="28"/>
          <w:szCs w:val="28"/>
          <w:highlight w:val="none"/>
        </w:rPr>
      </w:pPr>
    </w:p>
    <w:p w14:paraId="1B416C61">
      <w:pPr>
        <w:spacing w:line="460" w:lineRule="exact"/>
        <w:jc w:val="center"/>
        <w:rPr>
          <w:rFonts w:ascii="宋体" w:hAnsi="宋体" w:cs="宋体"/>
          <w:b/>
          <w:bCs/>
          <w:color w:val="auto"/>
          <w:sz w:val="28"/>
          <w:szCs w:val="28"/>
          <w:highlight w:val="none"/>
        </w:rPr>
      </w:pPr>
    </w:p>
    <w:p w14:paraId="09B1CE51">
      <w:pPr>
        <w:spacing w:line="460" w:lineRule="exact"/>
        <w:jc w:val="center"/>
        <w:rPr>
          <w:rFonts w:ascii="宋体" w:hAnsi="宋体" w:cs="宋体"/>
          <w:b/>
          <w:bCs/>
          <w:color w:val="auto"/>
          <w:sz w:val="28"/>
          <w:szCs w:val="28"/>
          <w:highlight w:val="none"/>
        </w:rPr>
      </w:pPr>
    </w:p>
    <w:p w14:paraId="6B46793F">
      <w:pPr>
        <w:spacing w:line="460" w:lineRule="exact"/>
        <w:jc w:val="center"/>
        <w:rPr>
          <w:rFonts w:ascii="宋体" w:hAnsi="宋体" w:cs="宋体"/>
          <w:b/>
          <w:bCs/>
          <w:color w:val="auto"/>
          <w:sz w:val="28"/>
          <w:szCs w:val="28"/>
          <w:highlight w:val="none"/>
        </w:rPr>
      </w:pPr>
    </w:p>
    <w:p w14:paraId="6457D231">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C0CD6D">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25C0CD6D">
                      <w:r>
                        <w:rPr>
                          <w:rFonts w:hint="eastAsia" w:ascii="新宋体" w:hAnsi="新宋体" w:eastAsia="新宋体"/>
                          <w:sz w:val="22"/>
                          <w:szCs w:val="22"/>
                        </w:rPr>
                        <w:t xml:space="preserve">  授权代表身份证（正反面）：</w:t>
                      </w:r>
                    </w:p>
                  </w:txbxContent>
                </v:textbox>
              </v:shape>
            </w:pict>
          </mc:Fallback>
        </mc:AlternateContent>
      </w:r>
    </w:p>
    <w:p w14:paraId="726E645F">
      <w:pPr>
        <w:spacing w:line="460" w:lineRule="exact"/>
        <w:jc w:val="center"/>
        <w:rPr>
          <w:rFonts w:ascii="宋体" w:hAnsi="宋体" w:cs="宋体"/>
          <w:b/>
          <w:bCs/>
          <w:color w:val="auto"/>
          <w:sz w:val="28"/>
          <w:szCs w:val="28"/>
          <w:highlight w:val="none"/>
        </w:rPr>
      </w:pPr>
    </w:p>
    <w:p w14:paraId="49F43578">
      <w:pPr>
        <w:spacing w:line="460" w:lineRule="exact"/>
        <w:jc w:val="center"/>
        <w:rPr>
          <w:rFonts w:ascii="宋体" w:hAnsi="宋体" w:cs="宋体"/>
          <w:b/>
          <w:bCs/>
          <w:color w:val="auto"/>
          <w:sz w:val="28"/>
          <w:szCs w:val="28"/>
          <w:highlight w:val="none"/>
        </w:rPr>
      </w:pPr>
    </w:p>
    <w:p w14:paraId="79AD6C0A">
      <w:pPr>
        <w:spacing w:line="460" w:lineRule="exact"/>
        <w:jc w:val="center"/>
        <w:rPr>
          <w:rFonts w:ascii="宋体" w:hAnsi="宋体" w:cs="宋体"/>
          <w:b/>
          <w:bCs/>
          <w:color w:val="auto"/>
          <w:sz w:val="28"/>
          <w:szCs w:val="28"/>
          <w:highlight w:val="none"/>
        </w:rPr>
      </w:pPr>
    </w:p>
    <w:p w14:paraId="3F699DB1">
      <w:pPr>
        <w:spacing w:line="460" w:lineRule="exact"/>
        <w:jc w:val="center"/>
        <w:rPr>
          <w:rFonts w:ascii="宋体" w:hAnsi="宋体" w:cs="宋体"/>
          <w:b/>
          <w:bCs/>
          <w:color w:val="auto"/>
          <w:sz w:val="28"/>
          <w:szCs w:val="28"/>
          <w:highlight w:val="none"/>
        </w:rPr>
      </w:pPr>
    </w:p>
    <w:p w14:paraId="6C65FF97">
      <w:pPr>
        <w:spacing w:line="460" w:lineRule="exact"/>
        <w:jc w:val="center"/>
        <w:rPr>
          <w:rFonts w:ascii="宋体" w:hAnsi="宋体" w:cs="宋体"/>
          <w:b/>
          <w:bCs/>
          <w:color w:val="auto"/>
          <w:sz w:val="28"/>
          <w:szCs w:val="28"/>
          <w:highlight w:val="none"/>
        </w:rPr>
      </w:pPr>
    </w:p>
    <w:p w14:paraId="44EFDC42">
      <w:pPr>
        <w:spacing w:line="460" w:lineRule="exact"/>
        <w:jc w:val="center"/>
        <w:rPr>
          <w:rFonts w:ascii="宋体" w:hAnsi="宋体" w:cs="宋体"/>
          <w:b/>
          <w:bCs/>
          <w:color w:val="auto"/>
          <w:sz w:val="28"/>
          <w:szCs w:val="28"/>
          <w:highlight w:val="none"/>
        </w:rPr>
      </w:pPr>
    </w:p>
    <w:p w14:paraId="6E2537CE">
      <w:pPr>
        <w:spacing w:line="460" w:lineRule="exact"/>
        <w:jc w:val="center"/>
        <w:rPr>
          <w:rFonts w:ascii="宋体" w:hAnsi="宋体" w:cs="宋体"/>
          <w:b/>
          <w:bCs/>
          <w:color w:val="auto"/>
          <w:sz w:val="28"/>
          <w:szCs w:val="28"/>
          <w:highlight w:val="none"/>
        </w:rPr>
      </w:pPr>
    </w:p>
    <w:p w14:paraId="5523CBF1">
      <w:pPr>
        <w:spacing w:line="460" w:lineRule="exact"/>
        <w:jc w:val="center"/>
        <w:rPr>
          <w:rFonts w:ascii="宋体" w:hAnsi="宋体" w:cs="宋体"/>
          <w:b/>
          <w:bCs/>
          <w:color w:val="auto"/>
          <w:sz w:val="28"/>
          <w:szCs w:val="28"/>
          <w:highlight w:val="none"/>
        </w:rPr>
      </w:pPr>
    </w:p>
    <w:p w14:paraId="4C7F22F2">
      <w:pPr>
        <w:spacing w:line="460" w:lineRule="exact"/>
        <w:jc w:val="center"/>
        <w:rPr>
          <w:rFonts w:ascii="宋体" w:hAnsi="宋体" w:cs="宋体"/>
          <w:b/>
          <w:bCs/>
          <w:color w:val="auto"/>
          <w:sz w:val="28"/>
          <w:szCs w:val="28"/>
          <w:highlight w:val="none"/>
        </w:rPr>
      </w:pPr>
    </w:p>
    <w:p w14:paraId="04CF5E47">
      <w:pPr>
        <w:spacing w:line="460" w:lineRule="exact"/>
        <w:jc w:val="center"/>
        <w:rPr>
          <w:rFonts w:ascii="宋体" w:hAnsi="宋体" w:cs="宋体"/>
          <w:b/>
          <w:bCs/>
          <w:color w:val="auto"/>
          <w:sz w:val="28"/>
          <w:szCs w:val="28"/>
          <w:highlight w:val="none"/>
        </w:rPr>
      </w:pPr>
    </w:p>
    <w:p w14:paraId="42497EA1">
      <w:pPr>
        <w:spacing w:line="460" w:lineRule="exact"/>
        <w:jc w:val="center"/>
        <w:rPr>
          <w:rFonts w:ascii="宋体" w:hAnsi="宋体" w:cs="宋体"/>
          <w:b/>
          <w:bCs/>
          <w:color w:val="auto"/>
          <w:sz w:val="28"/>
          <w:szCs w:val="28"/>
          <w:highlight w:val="none"/>
        </w:rPr>
      </w:pPr>
    </w:p>
    <w:p w14:paraId="748D2B06">
      <w:pPr>
        <w:spacing w:line="460" w:lineRule="exact"/>
        <w:jc w:val="center"/>
        <w:rPr>
          <w:rFonts w:ascii="宋体" w:hAnsi="宋体" w:cs="宋体"/>
          <w:b/>
          <w:bCs/>
          <w:color w:val="auto"/>
          <w:sz w:val="28"/>
          <w:szCs w:val="28"/>
          <w:highlight w:val="none"/>
        </w:rPr>
      </w:pPr>
    </w:p>
    <w:p w14:paraId="4F25E700">
      <w:pPr>
        <w:spacing w:line="460" w:lineRule="exact"/>
        <w:jc w:val="center"/>
        <w:rPr>
          <w:rFonts w:ascii="宋体" w:hAnsi="宋体" w:cs="宋体"/>
          <w:b/>
          <w:bCs/>
          <w:color w:val="auto"/>
          <w:sz w:val="28"/>
          <w:szCs w:val="28"/>
          <w:highlight w:val="none"/>
        </w:rPr>
      </w:pPr>
    </w:p>
    <w:p w14:paraId="20ED6D0E">
      <w:pPr>
        <w:spacing w:line="460" w:lineRule="exact"/>
        <w:jc w:val="center"/>
        <w:rPr>
          <w:rFonts w:ascii="宋体" w:hAnsi="宋体" w:cs="宋体"/>
          <w:b/>
          <w:bCs/>
          <w:color w:val="auto"/>
          <w:sz w:val="28"/>
          <w:szCs w:val="28"/>
          <w:highlight w:val="none"/>
        </w:rPr>
      </w:pPr>
    </w:p>
    <w:p w14:paraId="54CE70BF">
      <w:pPr>
        <w:spacing w:line="460" w:lineRule="exact"/>
        <w:jc w:val="center"/>
        <w:rPr>
          <w:rFonts w:ascii="宋体" w:hAnsi="宋体" w:cs="宋体"/>
          <w:b/>
          <w:bCs/>
          <w:color w:val="auto"/>
          <w:sz w:val="28"/>
          <w:szCs w:val="28"/>
          <w:highlight w:val="none"/>
        </w:rPr>
      </w:pPr>
    </w:p>
    <w:p w14:paraId="01FA82D7">
      <w:pPr>
        <w:spacing w:line="460" w:lineRule="exact"/>
        <w:jc w:val="center"/>
        <w:outlineLvl w:val="3"/>
        <w:rPr>
          <w:rFonts w:ascii="宋体" w:hAnsi="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11F3B8FF">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2、投标人情况表</w:t>
      </w:r>
    </w:p>
    <w:p w14:paraId="5423A4C7">
      <w:pPr>
        <w:tabs>
          <w:tab w:val="left" w:pos="78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7849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69D04EE9">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单位名称（盖章）</w:t>
            </w:r>
          </w:p>
        </w:tc>
        <w:tc>
          <w:tcPr>
            <w:tcW w:w="2804" w:type="dxa"/>
            <w:gridSpan w:val="2"/>
          </w:tcPr>
          <w:p w14:paraId="6F63468C">
            <w:pPr>
              <w:spacing w:line="480" w:lineRule="exact"/>
              <w:rPr>
                <w:rFonts w:ascii="宋体" w:hAnsi="宋体" w:cs="宋体"/>
                <w:color w:val="auto"/>
                <w:sz w:val="22"/>
                <w:szCs w:val="22"/>
                <w:highlight w:val="none"/>
              </w:rPr>
            </w:pPr>
          </w:p>
        </w:tc>
        <w:tc>
          <w:tcPr>
            <w:tcW w:w="1115" w:type="dxa"/>
            <w:gridSpan w:val="2"/>
          </w:tcPr>
          <w:p w14:paraId="25393547">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电 话</w:t>
            </w:r>
          </w:p>
        </w:tc>
        <w:tc>
          <w:tcPr>
            <w:tcW w:w="2588" w:type="dxa"/>
            <w:gridSpan w:val="2"/>
          </w:tcPr>
          <w:p w14:paraId="6DBD6798">
            <w:pPr>
              <w:spacing w:line="480" w:lineRule="exact"/>
              <w:rPr>
                <w:rFonts w:ascii="宋体" w:hAnsi="宋体" w:cs="宋体"/>
                <w:color w:val="auto"/>
                <w:sz w:val="22"/>
                <w:szCs w:val="22"/>
                <w:highlight w:val="none"/>
              </w:rPr>
            </w:pPr>
          </w:p>
        </w:tc>
        <w:tc>
          <w:tcPr>
            <w:tcW w:w="1488" w:type="dxa"/>
          </w:tcPr>
          <w:p w14:paraId="4FD3E949">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1502" w:type="dxa"/>
          </w:tcPr>
          <w:p w14:paraId="2AAD3798">
            <w:pPr>
              <w:spacing w:line="480" w:lineRule="exact"/>
              <w:rPr>
                <w:rFonts w:ascii="宋体" w:hAnsi="宋体" w:cs="宋体"/>
                <w:color w:val="auto"/>
                <w:sz w:val="22"/>
                <w:szCs w:val="22"/>
                <w:highlight w:val="none"/>
              </w:rPr>
            </w:pPr>
          </w:p>
        </w:tc>
        <w:tc>
          <w:tcPr>
            <w:tcW w:w="1488" w:type="dxa"/>
          </w:tcPr>
          <w:p w14:paraId="0790D78C">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企业负责人</w:t>
            </w:r>
          </w:p>
        </w:tc>
        <w:tc>
          <w:tcPr>
            <w:tcW w:w="1115" w:type="dxa"/>
          </w:tcPr>
          <w:p w14:paraId="0FD358D3">
            <w:pPr>
              <w:spacing w:line="480" w:lineRule="exact"/>
              <w:rPr>
                <w:rFonts w:ascii="宋体" w:hAnsi="宋体" w:cs="宋体"/>
                <w:color w:val="auto"/>
                <w:sz w:val="22"/>
                <w:szCs w:val="22"/>
                <w:highlight w:val="none"/>
              </w:rPr>
            </w:pPr>
          </w:p>
        </w:tc>
        <w:tc>
          <w:tcPr>
            <w:tcW w:w="1461" w:type="dxa"/>
            <w:gridSpan w:val="2"/>
          </w:tcPr>
          <w:p w14:paraId="60D5A8C4">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5D2E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C8E5EF8">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tc>
        <w:tc>
          <w:tcPr>
            <w:tcW w:w="2804" w:type="dxa"/>
            <w:gridSpan w:val="2"/>
          </w:tcPr>
          <w:p w14:paraId="4DC3C7CF">
            <w:pPr>
              <w:spacing w:line="480" w:lineRule="exact"/>
              <w:rPr>
                <w:rFonts w:ascii="宋体" w:hAnsi="宋体" w:cs="宋体"/>
                <w:color w:val="auto"/>
                <w:sz w:val="22"/>
                <w:szCs w:val="22"/>
                <w:highlight w:val="none"/>
              </w:rPr>
            </w:pPr>
          </w:p>
        </w:tc>
        <w:tc>
          <w:tcPr>
            <w:tcW w:w="1115" w:type="dxa"/>
            <w:gridSpan w:val="2"/>
          </w:tcPr>
          <w:p w14:paraId="0A0B9D94">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传 真</w:t>
            </w:r>
          </w:p>
        </w:tc>
        <w:tc>
          <w:tcPr>
            <w:tcW w:w="2588" w:type="dxa"/>
            <w:gridSpan w:val="2"/>
          </w:tcPr>
          <w:p w14:paraId="7756EE62">
            <w:pPr>
              <w:spacing w:line="480" w:lineRule="exact"/>
              <w:rPr>
                <w:rFonts w:ascii="宋体" w:hAnsi="宋体" w:cs="宋体"/>
                <w:color w:val="auto"/>
                <w:sz w:val="22"/>
                <w:szCs w:val="22"/>
                <w:highlight w:val="none"/>
              </w:rPr>
            </w:pPr>
          </w:p>
        </w:tc>
        <w:tc>
          <w:tcPr>
            <w:tcW w:w="1488" w:type="dxa"/>
          </w:tcPr>
          <w:p w14:paraId="11B20EB7">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1502" w:type="dxa"/>
          </w:tcPr>
          <w:p w14:paraId="60B4B619">
            <w:pPr>
              <w:spacing w:line="480" w:lineRule="exact"/>
              <w:rPr>
                <w:rFonts w:ascii="宋体" w:hAnsi="宋体" w:cs="宋体"/>
                <w:color w:val="auto"/>
                <w:sz w:val="22"/>
                <w:szCs w:val="22"/>
                <w:highlight w:val="none"/>
              </w:rPr>
            </w:pPr>
          </w:p>
        </w:tc>
        <w:tc>
          <w:tcPr>
            <w:tcW w:w="1488" w:type="dxa"/>
          </w:tcPr>
          <w:p w14:paraId="075C795D">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授权代表</w:t>
            </w:r>
          </w:p>
        </w:tc>
        <w:tc>
          <w:tcPr>
            <w:tcW w:w="1115" w:type="dxa"/>
          </w:tcPr>
          <w:p w14:paraId="143C6DD4">
            <w:pPr>
              <w:spacing w:line="480" w:lineRule="exact"/>
              <w:rPr>
                <w:rFonts w:ascii="宋体" w:hAnsi="宋体" w:cs="宋体"/>
                <w:color w:val="auto"/>
                <w:sz w:val="22"/>
                <w:szCs w:val="22"/>
                <w:highlight w:val="none"/>
              </w:rPr>
            </w:pPr>
          </w:p>
        </w:tc>
        <w:tc>
          <w:tcPr>
            <w:tcW w:w="1461" w:type="dxa"/>
            <w:gridSpan w:val="2"/>
          </w:tcPr>
          <w:p w14:paraId="5CB2D734">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2A29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3219A813">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2F774CB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6507" w:type="dxa"/>
            <w:gridSpan w:val="6"/>
            <w:vAlign w:val="center"/>
          </w:tcPr>
          <w:p w14:paraId="3CD38DCA">
            <w:pPr>
              <w:spacing w:line="480" w:lineRule="exact"/>
              <w:jc w:val="center"/>
              <w:rPr>
                <w:rFonts w:ascii="宋体" w:hAnsi="宋体" w:cs="宋体"/>
                <w:color w:val="auto"/>
                <w:sz w:val="22"/>
                <w:szCs w:val="22"/>
                <w:highlight w:val="none"/>
              </w:rPr>
            </w:pPr>
          </w:p>
        </w:tc>
        <w:tc>
          <w:tcPr>
            <w:tcW w:w="1488" w:type="dxa"/>
            <w:vAlign w:val="center"/>
          </w:tcPr>
          <w:p w14:paraId="3600DFE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单位优势</w:t>
            </w:r>
          </w:p>
          <w:p w14:paraId="205EBB0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及特长</w:t>
            </w:r>
          </w:p>
        </w:tc>
        <w:tc>
          <w:tcPr>
            <w:tcW w:w="5566" w:type="dxa"/>
            <w:gridSpan w:val="5"/>
          </w:tcPr>
          <w:p w14:paraId="0CBEC5A3">
            <w:pPr>
              <w:spacing w:line="480" w:lineRule="exact"/>
              <w:rPr>
                <w:rFonts w:ascii="宋体" w:hAnsi="宋体" w:cs="宋体"/>
                <w:color w:val="auto"/>
                <w:sz w:val="22"/>
                <w:szCs w:val="22"/>
                <w:highlight w:val="none"/>
              </w:rPr>
            </w:pPr>
          </w:p>
        </w:tc>
      </w:tr>
      <w:tr w14:paraId="7E2C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36CD3CA0">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单位概况</w:t>
            </w:r>
          </w:p>
        </w:tc>
        <w:tc>
          <w:tcPr>
            <w:tcW w:w="1115" w:type="dxa"/>
            <w:vMerge w:val="restart"/>
          </w:tcPr>
          <w:p w14:paraId="59C7A491">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职工总数</w:t>
            </w:r>
          </w:p>
        </w:tc>
        <w:tc>
          <w:tcPr>
            <w:tcW w:w="1689" w:type="dxa"/>
            <w:vMerge w:val="restart"/>
          </w:tcPr>
          <w:p w14:paraId="4A893B34">
            <w:pPr>
              <w:spacing w:line="480" w:lineRule="exact"/>
              <w:ind w:firstLine="1540" w:firstLineChars="700"/>
              <w:rPr>
                <w:rFonts w:ascii="宋体" w:hAnsi="宋体" w:cs="宋体"/>
                <w:color w:val="auto"/>
                <w:sz w:val="22"/>
                <w:szCs w:val="22"/>
                <w:highlight w:val="none"/>
              </w:rPr>
            </w:pPr>
          </w:p>
        </w:tc>
        <w:tc>
          <w:tcPr>
            <w:tcW w:w="3703" w:type="dxa"/>
            <w:gridSpan w:val="4"/>
            <w:vMerge w:val="restart"/>
          </w:tcPr>
          <w:p w14:paraId="7681ECA5">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各人员构成情况</w:t>
            </w:r>
          </w:p>
        </w:tc>
        <w:tc>
          <w:tcPr>
            <w:tcW w:w="1488" w:type="dxa"/>
            <w:vMerge w:val="restart"/>
            <w:vAlign w:val="center"/>
          </w:tcPr>
          <w:p w14:paraId="3304F6EB">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上一年主要  经济指标</w:t>
            </w:r>
          </w:p>
        </w:tc>
        <w:tc>
          <w:tcPr>
            <w:tcW w:w="1502" w:type="dxa"/>
            <w:vAlign w:val="center"/>
          </w:tcPr>
          <w:p w14:paraId="380CF315">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指标名称</w:t>
            </w:r>
          </w:p>
        </w:tc>
        <w:tc>
          <w:tcPr>
            <w:tcW w:w="1488" w:type="dxa"/>
            <w:tcBorders>
              <w:tr2bl w:val="single" w:color="auto" w:sz="4" w:space="0"/>
            </w:tcBorders>
            <w:vAlign w:val="center"/>
          </w:tcPr>
          <w:p w14:paraId="4695777A">
            <w:pPr>
              <w:spacing w:line="480" w:lineRule="exact"/>
              <w:jc w:val="center"/>
              <w:rPr>
                <w:rFonts w:ascii="宋体" w:hAnsi="宋体" w:cs="宋体"/>
                <w:color w:val="auto"/>
                <w:sz w:val="22"/>
                <w:szCs w:val="22"/>
                <w:highlight w:val="none"/>
              </w:rPr>
            </w:pPr>
          </w:p>
        </w:tc>
        <w:tc>
          <w:tcPr>
            <w:tcW w:w="1470" w:type="dxa"/>
            <w:gridSpan w:val="2"/>
            <w:vAlign w:val="center"/>
          </w:tcPr>
          <w:p w14:paraId="2CF7B08B">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实际完成</w:t>
            </w:r>
          </w:p>
        </w:tc>
        <w:tc>
          <w:tcPr>
            <w:tcW w:w="1106" w:type="dxa"/>
            <w:tcBorders>
              <w:tr2bl w:val="single" w:color="auto" w:sz="4" w:space="0"/>
            </w:tcBorders>
            <w:vAlign w:val="center"/>
          </w:tcPr>
          <w:p w14:paraId="299DF064">
            <w:pPr>
              <w:spacing w:line="480" w:lineRule="exact"/>
              <w:jc w:val="center"/>
              <w:rPr>
                <w:rFonts w:ascii="宋体" w:hAnsi="宋体" w:cs="宋体"/>
                <w:color w:val="auto"/>
                <w:sz w:val="22"/>
                <w:szCs w:val="22"/>
                <w:highlight w:val="none"/>
              </w:rPr>
            </w:pPr>
          </w:p>
        </w:tc>
      </w:tr>
      <w:tr w14:paraId="3CE0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46DB7884">
            <w:pPr>
              <w:spacing w:line="480" w:lineRule="exact"/>
              <w:rPr>
                <w:rFonts w:ascii="宋体" w:hAnsi="宋体" w:cs="宋体"/>
                <w:color w:val="auto"/>
                <w:sz w:val="22"/>
                <w:szCs w:val="22"/>
                <w:highlight w:val="none"/>
              </w:rPr>
            </w:pPr>
          </w:p>
        </w:tc>
        <w:tc>
          <w:tcPr>
            <w:tcW w:w="1115" w:type="dxa"/>
            <w:vMerge w:val="continue"/>
          </w:tcPr>
          <w:p w14:paraId="36C87D87">
            <w:pPr>
              <w:spacing w:line="480" w:lineRule="exact"/>
              <w:rPr>
                <w:rFonts w:ascii="宋体" w:hAnsi="宋体" w:cs="宋体"/>
                <w:color w:val="auto"/>
                <w:sz w:val="22"/>
                <w:szCs w:val="22"/>
                <w:highlight w:val="none"/>
              </w:rPr>
            </w:pPr>
          </w:p>
        </w:tc>
        <w:tc>
          <w:tcPr>
            <w:tcW w:w="1689" w:type="dxa"/>
            <w:vMerge w:val="continue"/>
          </w:tcPr>
          <w:p w14:paraId="282309F4">
            <w:pPr>
              <w:spacing w:line="480" w:lineRule="exact"/>
              <w:rPr>
                <w:rFonts w:ascii="宋体" w:hAnsi="宋体" w:cs="宋体"/>
                <w:color w:val="auto"/>
                <w:sz w:val="22"/>
                <w:szCs w:val="22"/>
                <w:highlight w:val="none"/>
              </w:rPr>
            </w:pPr>
          </w:p>
        </w:tc>
        <w:tc>
          <w:tcPr>
            <w:tcW w:w="3703" w:type="dxa"/>
            <w:gridSpan w:val="4"/>
            <w:vMerge w:val="continue"/>
          </w:tcPr>
          <w:p w14:paraId="48D88E12">
            <w:pPr>
              <w:spacing w:line="480" w:lineRule="exact"/>
              <w:rPr>
                <w:rFonts w:ascii="宋体" w:hAnsi="宋体" w:cs="宋体"/>
                <w:color w:val="auto"/>
                <w:sz w:val="22"/>
                <w:szCs w:val="22"/>
                <w:highlight w:val="none"/>
              </w:rPr>
            </w:pPr>
          </w:p>
        </w:tc>
        <w:tc>
          <w:tcPr>
            <w:tcW w:w="1488" w:type="dxa"/>
            <w:vMerge w:val="continue"/>
          </w:tcPr>
          <w:p w14:paraId="11628E92">
            <w:pPr>
              <w:spacing w:line="480" w:lineRule="exact"/>
              <w:rPr>
                <w:rFonts w:ascii="宋体" w:hAnsi="宋体" w:cs="宋体"/>
                <w:color w:val="auto"/>
                <w:sz w:val="22"/>
                <w:szCs w:val="22"/>
                <w:highlight w:val="none"/>
              </w:rPr>
            </w:pPr>
          </w:p>
        </w:tc>
        <w:tc>
          <w:tcPr>
            <w:tcW w:w="1502" w:type="dxa"/>
            <w:vAlign w:val="center"/>
          </w:tcPr>
          <w:p w14:paraId="0057DC50">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488" w:type="dxa"/>
            <w:vAlign w:val="center"/>
          </w:tcPr>
          <w:p w14:paraId="577CE42D">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14:paraId="399E8105">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106" w:type="dxa"/>
            <w:vAlign w:val="center"/>
          </w:tcPr>
          <w:p w14:paraId="76229BB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14:paraId="5A20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50986991">
            <w:pPr>
              <w:spacing w:line="480" w:lineRule="exact"/>
              <w:rPr>
                <w:rFonts w:ascii="宋体" w:hAnsi="宋体" w:cs="宋体"/>
                <w:color w:val="auto"/>
                <w:sz w:val="22"/>
                <w:szCs w:val="22"/>
                <w:highlight w:val="none"/>
              </w:rPr>
            </w:pPr>
          </w:p>
        </w:tc>
        <w:tc>
          <w:tcPr>
            <w:tcW w:w="1115" w:type="dxa"/>
            <w:vMerge w:val="restart"/>
          </w:tcPr>
          <w:p w14:paraId="01E97B68">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流动资金</w:t>
            </w:r>
          </w:p>
        </w:tc>
        <w:tc>
          <w:tcPr>
            <w:tcW w:w="1689" w:type="dxa"/>
            <w:vMerge w:val="restart"/>
          </w:tcPr>
          <w:p w14:paraId="2AE25F9D">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C5A78D8">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万元 </w:t>
            </w:r>
          </w:p>
        </w:tc>
        <w:tc>
          <w:tcPr>
            <w:tcW w:w="728" w:type="dxa"/>
            <w:vMerge w:val="restart"/>
          </w:tcPr>
          <w:p w14:paraId="150133D7">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1487" w:type="dxa"/>
            <w:gridSpan w:val="2"/>
            <w:vAlign w:val="center"/>
          </w:tcPr>
          <w:p w14:paraId="7B946C56">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自有资金</w:t>
            </w:r>
          </w:p>
        </w:tc>
        <w:tc>
          <w:tcPr>
            <w:tcW w:w="1488" w:type="dxa"/>
            <w:vAlign w:val="center"/>
          </w:tcPr>
          <w:p w14:paraId="6BF7644A">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0786DF52">
            <w:pPr>
              <w:spacing w:line="480" w:lineRule="exact"/>
              <w:rPr>
                <w:rFonts w:ascii="宋体" w:hAnsi="宋体" w:cs="宋体"/>
                <w:color w:val="auto"/>
                <w:sz w:val="22"/>
                <w:szCs w:val="22"/>
                <w:highlight w:val="none"/>
              </w:rPr>
            </w:pPr>
          </w:p>
        </w:tc>
        <w:tc>
          <w:tcPr>
            <w:tcW w:w="1502" w:type="dxa"/>
            <w:vAlign w:val="center"/>
          </w:tcPr>
          <w:p w14:paraId="1F7F7C7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488" w:type="dxa"/>
            <w:vAlign w:val="center"/>
          </w:tcPr>
          <w:p w14:paraId="1E3E4ADA">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14:paraId="6589E079">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106" w:type="dxa"/>
            <w:vAlign w:val="center"/>
          </w:tcPr>
          <w:p w14:paraId="48A6CAFA">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14:paraId="0979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4D821524">
            <w:pPr>
              <w:spacing w:line="480" w:lineRule="exact"/>
              <w:rPr>
                <w:rFonts w:ascii="宋体" w:hAnsi="宋体" w:cs="宋体"/>
                <w:color w:val="auto"/>
                <w:sz w:val="22"/>
                <w:szCs w:val="22"/>
                <w:highlight w:val="none"/>
              </w:rPr>
            </w:pPr>
          </w:p>
        </w:tc>
        <w:tc>
          <w:tcPr>
            <w:tcW w:w="1115" w:type="dxa"/>
            <w:vMerge w:val="continue"/>
            <w:tcBorders>
              <w:bottom w:val="single" w:color="auto" w:sz="4" w:space="0"/>
            </w:tcBorders>
          </w:tcPr>
          <w:p w14:paraId="02521342">
            <w:pPr>
              <w:spacing w:line="480" w:lineRule="exact"/>
              <w:rPr>
                <w:rFonts w:ascii="宋体" w:hAnsi="宋体" w:cs="宋体"/>
                <w:color w:val="auto"/>
                <w:sz w:val="22"/>
                <w:szCs w:val="22"/>
                <w:highlight w:val="none"/>
              </w:rPr>
            </w:pPr>
          </w:p>
        </w:tc>
        <w:tc>
          <w:tcPr>
            <w:tcW w:w="1689" w:type="dxa"/>
            <w:vMerge w:val="continue"/>
            <w:tcBorders>
              <w:bottom w:val="single" w:color="auto" w:sz="4" w:space="0"/>
            </w:tcBorders>
          </w:tcPr>
          <w:p w14:paraId="397C14A9">
            <w:pPr>
              <w:spacing w:line="480" w:lineRule="exact"/>
              <w:rPr>
                <w:rFonts w:ascii="宋体" w:hAnsi="宋体" w:cs="宋体"/>
                <w:color w:val="auto"/>
                <w:sz w:val="22"/>
                <w:szCs w:val="22"/>
                <w:highlight w:val="none"/>
              </w:rPr>
            </w:pPr>
          </w:p>
        </w:tc>
        <w:tc>
          <w:tcPr>
            <w:tcW w:w="728" w:type="dxa"/>
            <w:vMerge w:val="continue"/>
            <w:tcBorders>
              <w:bottom w:val="single" w:color="auto" w:sz="4" w:space="0"/>
            </w:tcBorders>
          </w:tcPr>
          <w:p w14:paraId="0550B98B">
            <w:pPr>
              <w:spacing w:line="480" w:lineRule="exact"/>
              <w:rPr>
                <w:rFonts w:ascii="宋体" w:hAnsi="宋体" w:cs="宋体"/>
                <w:color w:val="auto"/>
                <w:sz w:val="22"/>
                <w:szCs w:val="22"/>
                <w:highlight w:val="none"/>
              </w:rPr>
            </w:pPr>
          </w:p>
        </w:tc>
        <w:tc>
          <w:tcPr>
            <w:tcW w:w="1487" w:type="dxa"/>
            <w:gridSpan w:val="2"/>
            <w:tcBorders>
              <w:bottom w:val="single" w:color="auto" w:sz="4" w:space="0"/>
            </w:tcBorders>
          </w:tcPr>
          <w:p w14:paraId="01640693">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银行贷款</w:t>
            </w:r>
          </w:p>
        </w:tc>
        <w:tc>
          <w:tcPr>
            <w:tcW w:w="1488" w:type="dxa"/>
            <w:tcBorders>
              <w:bottom w:val="single" w:color="auto" w:sz="4" w:space="0"/>
            </w:tcBorders>
          </w:tcPr>
          <w:p w14:paraId="6B68D708">
            <w:pPr>
              <w:spacing w:line="48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tcBorders>
              <w:bottom w:val="single" w:color="auto" w:sz="4" w:space="0"/>
            </w:tcBorders>
          </w:tcPr>
          <w:p w14:paraId="5412B193">
            <w:pPr>
              <w:spacing w:line="480" w:lineRule="exact"/>
              <w:rPr>
                <w:rFonts w:ascii="宋体" w:hAnsi="宋体" w:cs="宋体"/>
                <w:color w:val="auto"/>
                <w:sz w:val="22"/>
                <w:szCs w:val="22"/>
                <w:highlight w:val="none"/>
              </w:rPr>
            </w:pPr>
          </w:p>
        </w:tc>
        <w:tc>
          <w:tcPr>
            <w:tcW w:w="1502" w:type="dxa"/>
            <w:vMerge w:val="restart"/>
            <w:tcBorders>
              <w:bottom w:val="single" w:color="auto" w:sz="4" w:space="0"/>
            </w:tcBorders>
            <w:vAlign w:val="center"/>
          </w:tcPr>
          <w:p w14:paraId="5CA34B1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主要业绩</w:t>
            </w:r>
          </w:p>
        </w:tc>
        <w:tc>
          <w:tcPr>
            <w:tcW w:w="4064" w:type="dxa"/>
            <w:gridSpan w:val="4"/>
            <w:vMerge w:val="restart"/>
            <w:tcBorders>
              <w:bottom w:val="single" w:color="auto" w:sz="4" w:space="0"/>
            </w:tcBorders>
            <w:vAlign w:val="center"/>
          </w:tcPr>
          <w:p w14:paraId="7DE8039A">
            <w:pPr>
              <w:spacing w:line="480" w:lineRule="exact"/>
              <w:jc w:val="center"/>
              <w:rPr>
                <w:rFonts w:ascii="宋体" w:hAnsi="宋体" w:cs="宋体"/>
                <w:color w:val="auto"/>
                <w:sz w:val="22"/>
                <w:szCs w:val="22"/>
                <w:highlight w:val="none"/>
              </w:rPr>
            </w:pPr>
          </w:p>
        </w:tc>
      </w:tr>
      <w:tr w14:paraId="5F2C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47179416">
            <w:pPr>
              <w:spacing w:line="480" w:lineRule="exact"/>
              <w:rPr>
                <w:rFonts w:ascii="宋体" w:hAnsi="宋体" w:cs="宋体"/>
                <w:color w:val="auto"/>
                <w:sz w:val="22"/>
                <w:szCs w:val="22"/>
                <w:highlight w:val="none"/>
              </w:rPr>
            </w:pPr>
          </w:p>
        </w:tc>
        <w:tc>
          <w:tcPr>
            <w:tcW w:w="1115" w:type="dxa"/>
            <w:vMerge w:val="restart"/>
          </w:tcPr>
          <w:p w14:paraId="27602C84">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固定资产</w:t>
            </w:r>
          </w:p>
        </w:tc>
        <w:tc>
          <w:tcPr>
            <w:tcW w:w="1689" w:type="dxa"/>
            <w:vMerge w:val="restart"/>
          </w:tcPr>
          <w:p w14:paraId="23C9B528">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原值   万元</w:t>
            </w:r>
          </w:p>
          <w:p w14:paraId="43E87243">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净值   万元</w:t>
            </w:r>
          </w:p>
        </w:tc>
        <w:tc>
          <w:tcPr>
            <w:tcW w:w="728" w:type="dxa"/>
            <w:vMerge w:val="restart"/>
          </w:tcPr>
          <w:p w14:paraId="04BE5016">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资金性质</w:t>
            </w:r>
          </w:p>
        </w:tc>
        <w:tc>
          <w:tcPr>
            <w:tcW w:w="1487" w:type="dxa"/>
            <w:gridSpan w:val="2"/>
          </w:tcPr>
          <w:p w14:paraId="7536010F">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生产性</w:t>
            </w:r>
          </w:p>
        </w:tc>
        <w:tc>
          <w:tcPr>
            <w:tcW w:w="1488" w:type="dxa"/>
          </w:tcPr>
          <w:p w14:paraId="0428CCBC">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28C339F7">
            <w:pPr>
              <w:spacing w:line="480" w:lineRule="exact"/>
              <w:rPr>
                <w:rFonts w:ascii="宋体" w:hAnsi="宋体" w:cs="宋体"/>
                <w:color w:val="auto"/>
                <w:sz w:val="22"/>
                <w:szCs w:val="22"/>
                <w:highlight w:val="none"/>
              </w:rPr>
            </w:pPr>
          </w:p>
        </w:tc>
        <w:tc>
          <w:tcPr>
            <w:tcW w:w="1502" w:type="dxa"/>
            <w:vMerge w:val="continue"/>
          </w:tcPr>
          <w:p w14:paraId="3272B6D6">
            <w:pPr>
              <w:spacing w:line="480" w:lineRule="exact"/>
              <w:rPr>
                <w:rFonts w:ascii="宋体" w:hAnsi="宋体" w:cs="宋体"/>
                <w:color w:val="auto"/>
                <w:sz w:val="22"/>
                <w:szCs w:val="22"/>
                <w:highlight w:val="none"/>
              </w:rPr>
            </w:pPr>
          </w:p>
        </w:tc>
        <w:tc>
          <w:tcPr>
            <w:tcW w:w="4064" w:type="dxa"/>
            <w:gridSpan w:val="4"/>
            <w:vMerge w:val="continue"/>
          </w:tcPr>
          <w:p w14:paraId="482CC3F3">
            <w:pPr>
              <w:spacing w:line="480" w:lineRule="exact"/>
              <w:rPr>
                <w:rFonts w:ascii="宋体" w:hAnsi="宋体" w:cs="宋体"/>
                <w:color w:val="auto"/>
                <w:sz w:val="22"/>
                <w:szCs w:val="22"/>
                <w:highlight w:val="none"/>
              </w:rPr>
            </w:pPr>
          </w:p>
        </w:tc>
      </w:tr>
      <w:tr w14:paraId="5503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3D4AB230">
            <w:pPr>
              <w:spacing w:line="480" w:lineRule="exact"/>
              <w:rPr>
                <w:rFonts w:ascii="宋体" w:hAnsi="宋体" w:cs="宋体"/>
                <w:color w:val="auto"/>
                <w:sz w:val="22"/>
                <w:szCs w:val="22"/>
                <w:highlight w:val="none"/>
              </w:rPr>
            </w:pPr>
          </w:p>
        </w:tc>
        <w:tc>
          <w:tcPr>
            <w:tcW w:w="1115" w:type="dxa"/>
            <w:vMerge w:val="continue"/>
          </w:tcPr>
          <w:p w14:paraId="503528C0">
            <w:pPr>
              <w:spacing w:line="480" w:lineRule="exact"/>
              <w:rPr>
                <w:rFonts w:ascii="宋体" w:hAnsi="宋体" w:cs="宋体"/>
                <w:color w:val="auto"/>
                <w:sz w:val="22"/>
                <w:szCs w:val="22"/>
                <w:highlight w:val="none"/>
              </w:rPr>
            </w:pPr>
          </w:p>
        </w:tc>
        <w:tc>
          <w:tcPr>
            <w:tcW w:w="1689" w:type="dxa"/>
            <w:vMerge w:val="continue"/>
          </w:tcPr>
          <w:p w14:paraId="1B505FD5">
            <w:pPr>
              <w:spacing w:line="480" w:lineRule="exact"/>
              <w:rPr>
                <w:rFonts w:ascii="宋体" w:hAnsi="宋体" w:cs="宋体"/>
                <w:color w:val="auto"/>
                <w:sz w:val="22"/>
                <w:szCs w:val="22"/>
                <w:highlight w:val="none"/>
              </w:rPr>
            </w:pPr>
          </w:p>
        </w:tc>
        <w:tc>
          <w:tcPr>
            <w:tcW w:w="728" w:type="dxa"/>
            <w:vMerge w:val="continue"/>
          </w:tcPr>
          <w:p w14:paraId="752D071A">
            <w:pPr>
              <w:spacing w:line="480" w:lineRule="exact"/>
              <w:rPr>
                <w:rFonts w:ascii="宋体" w:hAnsi="宋体" w:cs="宋体"/>
                <w:color w:val="auto"/>
                <w:sz w:val="22"/>
                <w:szCs w:val="22"/>
                <w:highlight w:val="none"/>
              </w:rPr>
            </w:pPr>
          </w:p>
        </w:tc>
        <w:tc>
          <w:tcPr>
            <w:tcW w:w="1487" w:type="dxa"/>
            <w:gridSpan w:val="2"/>
          </w:tcPr>
          <w:p w14:paraId="29CED31A">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非生产性</w:t>
            </w:r>
          </w:p>
        </w:tc>
        <w:tc>
          <w:tcPr>
            <w:tcW w:w="1488" w:type="dxa"/>
          </w:tcPr>
          <w:p w14:paraId="7909CEB8">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2821024A">
            <w:pPr>
              <w:spacing w:line="480" w:lineRule="exact"/>
              <w:rPr>
                <w:rFonts w:ascii="宋体" w:hAnsi="宋体" w:cs="宋体"/>
                <w:color w:val="auto"/>
                <w:sz w:val="22"/>
                <w:szCs w:val="22"/>
                <w:highlight w:val="none"/>
              </w:rPr>
            </w:pPr>
          </w:p>
        </w:tc>
        <w:tc>
          <w:tcPr>
            <w:tcW w:w="1502" w:type="dxa"/>
            <w:vMerge w:val="continue"/>
          </w:tcPr>
          <w:p w14:paraId="2A6B7863">
            <w:pPr>
              <w:spacing w:line="480" w:lineRule="exact"/>
              <w:rPr>
                <w:rFonts w:ascii="宋体" w:hAnsi="宋体" w:cs="宋体"/>
                <w:color w:val="auto"/>
                <w:sz w:val="22"/>
                <w:szCs w:val="22"/>
                <w:highlight w:val="none"/>
              </w:rPr>
            </w:pPr>
          </w:p>
        </w:tc>
        <w:tc>
          <w:tcPr>
            <w:tcW w:w="4064" w:type="dxa"/>
            <w:gridSpan w:val="4"/>
            <w:vMerge w:val="continue"/>
          </w:tcPr>
          <w:p w14:paraId="45F506BA">
            <w:pPr>
              <w:spacing w:line="480" w:lineRule="exact"/>
              <w:rPr>
                <w:rFonts w:ascii="宋体" w:hAnsi="宋体" w:cs="宋体"/>
                <w:color w:val="auto"/>
                <w:sz w:val="22"/>
                <w:szCs w:val="22"/>
                <w:highlight w:val="none"/>
              </w:rPr>
            </w:pPr>
          </w:p>
        </w:tc>
      </w:tr>
    </w:tbl>
    <w:p w14:paraId="6CA2ADDD">
      <w:pPr>
        <w:spacing w:line="460" w:lineRule="exact"/>
        <w:rPr>
          <w:rFonts w:ascii="宋体" w:hAnsi="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7384DC4E">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3、</w:t>
      </w:r>
      <w:r>
        <w:rPr>
          <w:rFonts w:hint="eastAsia" w:ascii="宋体" w:hAnsi="宋体" w:cs="宋体"/>
          <w:b/>
          <w:bCs/>
          <w:color w:val="auto"/>
          <w:sz w:val="28"/>
          <w:szCs w:val="28"/>
          <w:highlight w:val="none"/>
          <w:lang w:val="zh-CN"/>
        </w:rPr>
        <w:t>偏离表（</w:t>
      </w:r>
      <w:r>
        <w:rPr>
          <w:rFonts w:hint="eastAsia" w:ascii="宋体" w:hAnsi="宋体" w:cs="宋体"/>
          <w:b/>
          <w:bCs/>
          <w:color w:val="auto"/>
          <w:sz w:val="28"/>
          <w:szCs w:val="28"/>
          <w:highlight w:val="none"/>
        </w:rPr>
        <w:t>商务、技术偏离</w:t>
      </w:r>
      <w:r>
        <w:rPr>
          <w:rFonts w:hint="eastAsia" w:ascii="宋体" w:hAnsi="宋体" w:cs="宋体"/>
          <w:b/>
          <w:bCs/>
          <w:color w:val="auto"/>
          <w:sz w:val="28"/>
          <w:szCs w:val="28"/>
          <w:highlight w:val="none"/>
          <w:lang w:val="zh-CN"/>
        </w:rPr>
        <w:t>）</w:t>
      </w:r>
    </w:p>
    <w:p w14:paraId="28A8B768">
      <w:pPr>
        <w:spacing w:line="360" w:lineRule="auto"/>
        <w:rPr>
          <w:rFonts w:ascii="宋体" w:hAnsi="宋体" w:cs="宋体"/>
          <w:color w:val="auto"/>
          <w:sz w:val="22"/>
          <w:szCs w:val="22"/>
          <w:highlight w:val="none"/>
        </w:rPr>
      </w:pPr>
    </w:p>
    <w:p w14:paraId="2B89ABB4">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35DF6261">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65CB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71D4A9E8">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  号</w:t>
            </w:r>
          </w:p>
        </w:tc>
        <w:tc>
          <w:tcPr>
            <w:tcW w:w="3687" w:type="dxa"/>
            <w:shd w:val="clear" w:color="auto" w:fill="FFFFFF"/>
            <w:vAlign w:val="center"/>
          </w:tcPr>
          <w:p w14:paraId="6EB3AC9A">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招标文件</w:t>
            </w:r>
          </w:p>
          <w:p w14:paraId="5B6B442C">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3402" w:type="dxa"/>
            <w:shd w:val="clear" w:color="auto" w:fill="FFFFFF"/>
            <w:vAlign w:val="center"/>
          </w:tcPr>
          <w:p w14:paraId="17C458FB">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w:t>
            </w:r>
          </w:p>
          <w:p w14:paraId="6A6EDE55">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580" w:type="dxa"/>
            <w:shd w:val="clear" w:color="auto" w:fill="FFFFFF"/>
            <w:vAlign w:val="center"/>
          </w:tcPr>
          <w:p w14:paraId="7BDD6C8C">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说   明</w:t>
            </w:r>
          </w:p>
        </w:tc>
      </w:tr>
      <w:tr w14:paraId="3A99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1720C9DE">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14:paraId="492AD4B7">
            <w:pPr>
              <w:jc w:val="center"/>
              <w:rPr>
                <w:rFonts w:ascii="宋体" w:hAnsi="宋体" w:cs="宋体"/>
                <w:color w:val="auto"/>
                <w:sz w:val="22"/>
                <w:szCs w:val="22"/>
                <w:highlight w:val="none"/>
              </w:rPr>
            </w:pPr>
          </w:p>
        </w:tc>
        <w:tc>
          <w:tcPr>
            <w:tcW w:w="3402" w:type="dxa"/>
            <w:vAlign w:val="center"/>
          </w:tcPr>
          <w:p w14:paraId="33B7377E">
            <w:pPr>
              <w:jc w:val="center"/>
              <w:rPr>
                <w:rFonts w:ascii="宋体" w:hAnsi="宋体" w:cs="宋体"/>
                <w:color w:val="auto"/>
                <w:sz w:val="22"/>
                <w:szCs w:val="22"/>
                <w:highlight w:val="none"/>
              </w:rPr>
            </w:pPr>
          </w:p>
        </w:tc>
        <w:tc>
          <w:tcPr>
            <w:tcW w:w="1580" w:type="dxa"/>
            <w:vAlign w:val="center"/>
          </w:tcPr>
          <w:p w14:paraId="3F7C3946">
            <w:pPr>
              <w:jc w:val="center"/>
              <w:rPr>
                <w:rFonts w:ascii="宋体" w:hAnsi="宋体" w:cs="宋体"/>
                <w:color w:val="auto"/>
                <w:sz w:val="22"/>
                <w:szCs w:val="22"/>
                <w:highlight w:val="none"/>
              </w:rPr>
            </w:pPr>
          </w:p>
        </w:tc>
      </w:tr>
      <w:tr w14:paraId="2EED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E907109">
            <w:pPr>
              <w:jc w:val="center"/>
              <w:rPr>
                <w:rFonts w:ascii="宋体" w:hAnsi="宋体" w:cs="宋体"/>
                <w:color w:val="auto"/>
                <w:sz w:val="22"/>
                <w:szCs w:val="22"/>
                <w:highlight w:val="none"/>
              </w:rPr>
            </w:pPr>
          </w:p>
        </w:tc>
        <w:tc>
          <w:tcPr>
            <w:tcW w:w="3687" w:type="dxa"/>
            <w:vAlign w:val="center"/>
          </w:tcPr>
          <w:p w14:paraId="653F3B54">
            <w:pPr>
              <w:jc w:val="center"/>
              <w:rPr>
                <w:rFonts w:ascii="宋体" w:hAnsi="宋体" w:cs="宋体"/>
                <w:color w:val="auto"/>
                <w:sz w:val="22"/>
                <w:szCs w:val="22"/>
                <w:highlight w:val="none"/>
              </w:rPr>
            </w:pPr>
          </w:p>
        </w:tc>
        <w:tc>
          <w:tcPr>
            <w:tcW w:w="3402" w:type="dxa"/>
            <w:vAlign w:val="center"/>
          </w:tcPr>
          <w:p w14:paraId="1A287D34">
            <w:pPr>
              <w:jc w:val="center"/>
              <w:rPr>
                <w:rFonts w:ascii="宋体" w:hAnsi="宋体" w:cs="宋体"/>
                <w:color w:val="auto"/>
                <w:sz w:val="22"/>
                <w:szCs w:val="22"/>
                <w:highlight w:val="none"/>
              </w:rPr>
            </w:pPr>
          </w:p>
        </w:tc>
        <w:tc>
          <w:tcPr>
            <w:tcW w:w="1580" w:type="dxa"/>
            <w:vAlign w:val="center"/>
          </w:tcPr>
          <w:p w14:paraId="62DD32D0">
            <w:pPr>
              <w:jc w:val="center"/>
              <w:rPr>
                <w:rFonts w:ascii="宋体" w:hAnsi="宋体" w:cs="宋体"/>
                <w:color w:val="auto"/>
                <w:sz w:val="22"/>
                <w:szCs w:val="22"/>
                <w:highlight w:val="none"/>
              </w:rPr>
            </w:pPr>
          </w:p>
        </w:tc>
      </w:tr>
      <w:tr w14:paraId="7858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63BDAD6">
            <w:pPr>
              <w:jc w:val="center"/>
              <w:rPr>
                <w:rFonts w:ascii="宋体" w:hAnsi="宋体" w:cs="宋体"/>
                <w:color w:val="auto"/>
                <w:sz w:val="22"/>
                <w:szCs w:val="22"/>
                <w:highlight w:val="none"/>
              </w:rPr>
            </w:pPr>
          </w:p>
        </w:tc>
        <w:tc>
          <w:tcPr>
            <w:tcW w:w="3687" w:type="dxa"/>
            <w:vAlign w:val="center"/>
          </w:tcPr>
          <w:p w14:paraId="54D6D304">
            <w:pPr>
              <w:jc w:val="center"/>
              <w:rPr>
                <w:rFonts w:ascii="宋体" w:hAnsi="宋体" w:cs="宋体"/>
                <w:color w:val="auto"/>
                <w:sz w:val="22"/>
                <w:szCs w:val="22"/>
                <w:highlight w:val="none"/>
              </w:rPr>
            </w:pPr>
          </w:p>
        </w:tc>
        <w:tc>
          <w:tcPr>
            <w:tcW w:w="3402" w:type="dxa"/>
            <w:vAlign w:val="center"/>
          </w:tcPr>
          <w:p w14:paraId="1B926A6D">
            <w:pPr>
              <w:jc w:val="center"/>
              <w:rPr>
                <w:rFonts w:ascii="宋体" w:hAnsi="宋体" w:cs="宋体"/>
                <w:color w:val="auto"/>
                <w:sz w:val="22"/>
                <w:szCs w:val="22"/>
                <w:highlight w:val="none"/>
              </w:rPr>
            </w:pPr>
          </w:p>
        </w:tc>
        <w:tc>
          <w:tcPr>
            <w:tcW w:w="1580" w:type="dxa"/>
            <w:vAlign w:val="center"/>
          </w:tcPr>
          <w:p w14:paraId="0B71FFE3">
            <w:pPr>
              <w:jc w:val="center"/>
              <w:rPr>
                <w:rFonts w:ascii="宋体" w:hAnsi="宋体" w:cs="宋体"/>
                <w:color w:val="auto"/>
                <w:sz w:val="22"/>
                <w:szCs w:val="22"/>
                <w:highlight w:val="none"/>
              </w:rPr>
            </w:pPr>
          </w:p>
        </w:tc>
      </w:tr>
      <w:tr w14:paraId="235D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2256D59">
            <w:pPr>
              <w:jc w:val="center"/>
              <w:rPr>
                <w:rFonts w:ascii="宋体" w:hAnsi="宋体" w:cs="宋体"/>
                <w:color w:val="auto"/>
                <w:sz w:val="22"/>
                <w:szCs w:val="22"/>
                <w:highlight w:val="none"/>
              </w:rPr>
            </w:pPr>
          </w:p>
        </w:tc>
        <w:tc>
          <w:tcPr>
            <w:tcW w:w="3687" w:type="dxa"/>
            <w:vAlign w:val="center"/>
          </w:tcPr>
          <w:p w14:paraId="14B734F5">
            <w:pPr>
              <w:jc w:val="center"/>
              <w:rPr>
                <w:rFonts w:ascii="宋体" w:hAnsi="宋体" w:cs="宋体"/>
                <w:color w:val="auto"/>
                <w:sz w:val="22"/>
                <w:szCs w:val="22"/>
                <w:highlight w:val="none"/>
              </w:rPr>
            </w:pPr>
          </w:p>
        </w:tc>
        <w:tc>
          <w:tcPr>
            <w:tcW w:w="3402" w:type="dxa"/>
            <w:vAlign w:val="center"/>
          </w:tcPr>
          <w:p w14:paraId="10240F2D">
            <w:pPr>
              <w:jc w:val="center"/>
              <w:rPr>
                <w:rFonts w:ascii="宋体" w:hAnsi="宋体" w:cs="宋体"/>
                <w:color w:val="auto"/>
                <w:sz w:val="22"/>
                <w:szCs w:val="22"/>
                <w:highlight w:val="none"/>
              </w:rPr>
            </w:pPr>
          </w:p>
        </w:tc>
        <w:tc>
          <w:tcPr>
            <w:tcW w:w="1580" w:type="dxa"/>
            <w:vAlign w:val="center"/>
          </w:tcPr>
          <w:p w14:paraId="1BA0C891">
            <w:pPr>
              <w:jc w:val="center"/>
              <w:rPr>
                <w:rFonts w:ascii="宋体" w:hAnsi="宋体" w:cs="宋体"/>
                <w:color w:val="auto"/>
                <w:sz w:val="22"/>
                <w:szCs w:val="22"/>
                <w:highlight w:val="none"/>
              </w:rPr>
            </w:pPr>
          </w:p>
        </w:tc>
      </w:tr>
      <w:tr w14:paraId="4721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770C70F">
            <w:pPr>
              <w:jc w:val="center"/>
              <w:rPr>
                <w:rFonts w:ascii="宋体" w:hAnsi="宋体" w:cs="宋体"/>
                <w:color w:val="auto"/>
                <w:sz w:val="22"/>
                <w:szCs w:val="22"/>
                <w:highlight w:val="none"/>
              </w:rPr>
            </w:pPr>
          </w:p>
        </w:tc>
        <w:tc>
          <w:tcPr>
            <w:tcW w:w="3687" w:type="dxa"/>
            <w:vAlign w:val="center"/>
          </w:tcPr>
          <w:p w14:paraId="69E2FE73">
            <w:pPr>
              <w:jc w:val="center"/>
              <w:rPr>
                <w:rFonts w:ascii="宋体" w:hAnsi="宋体" w:cs="宋体"/>
                <w:color w:val="auto"/>
                <w:sz w:val="22"/>
                <w:szCs w:val="22"/>
                <w:highlight w:val="none"/>
              </w:rPr>
            </w:pPr>
          </w:p>
        </w:tc>
        <w:tc>
          <w:tcPr>
            <w:tcW w:w="3402" w:type="dxa"/>
            <w:vAlign w:val="center"/>
          </w:tcPr>
          <w:p w14:paraId="7C732D11">
            <w:pPr>
              <w:jc w:val="center"/>
              <w:rPr>
                <w:rFonts w:ascii="宋体" w:hAnsi="宋体" w:cs="宋体"/>
                <w:color w:val="auto"/>
                <w:sz w:val="22"/>
                <w:szCs w:val="22"/>
                <w:highlight w:val="none"/>
              </w:rPr>
            </w:pPr>
          </w:p>
        </w:tc>
        <w:tc>
          <w:tcPr>
            <w:tcW w:w="1580" w:type="dxa"/>
            <w:vAlign w:val="center"/>
          </w:tcPr>
          <w:p w14:paraId="6EF0397F">
            <w:pPr>
              <w:jc w:val="center"/>
              <w:rPr>
                <w:rFonts w:ascii="宋体" w:hAnsi="宋体" w:cs="宋体"/>
                <w:color w:val="auto"/>
                <w:sz w:val="22"/>
                <w:szCs w:val="22"/>
                <w:highlight w:val="none"/>
              </w:rPr>
            </w:pPr>
          </w:p>
        </w:tc>
      </w:tr>
      <w:tr w14:paraId="2D62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6639938">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14:paraId="1BF15C8E">
            <w:pPr>
              <w:jc w:val="center"/>
              <w:rPr>
                <w:rFonts w:ascii="宋体" w:hAnsi="宋体" w:cs="宋体"/>
                <w:color w:val="auto"/>
                <w:sz w:val="22"/>
                <w:szCs w:val="22"/>
                <w:highlight w:val="none"/>
              </w:rPr>
            </w:pPr>
          </w:p>
        </w:tc>
        <w:tc>
          <w:tcPr>
            <w:tcW w:w="3402" w:type="dxa"/>
            <w:vAlign w:val="center"/>
          </w:tcPr>
          <w:p w14:paraId="70CAEEB7">
            <w:pPr>
              <w:jc w:val="center"/>
              <w:rPr>
                <w:rFonts w:ascii="宋体" w:hAnsi="宋体" w:cs="宋体"/>
                <w:color w:val="auto"/>
                <w:sz w:val="22"/>
                <w:szCs w:val="22"/>
                <w:highlight w:val="none"/>
              </w:rPr>
            </w:pPr>
          </w:p>
        </w:tc>
        <w:tc>
          <w:tcPr>
            <w:tcW w:w="1580" w:type="dxa"/>
            <w:vAlign w:val="center"/>
          </w:tcPr>
          <w:p w14:paraId="0F191C39">
            <w:pPr>
              <w:jc w:val="center"/>
              <w:rPr>
                <w:rFonts w:ascii="宋体" w:hAnsi="宋体" w:cs="宋体"/>
                <w:color w:val="auto"/>
                <w:sz w:val="22"/>
                <w:szCs w:val="22"/>
                <w:highlight w:val="none"/>
              </w:rPr>
            </w:pPr>
          </w:p>
        </w:tc>
      </w:tr>
      <w:tr w14:paraId="7974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CEF0476">
            <w:pPr>
              <w:jc w:val="center"/>
              <w:rPr>
                <w:rFonts w:ascii="宋体" w:hAnsi="宋体" w:cs="宋体"/>
                <w:color w:val="auto"/>
                <w:sz w:val="22"/>
                <w:szCs w:val="22"/>
                <w:highlight w:val="none"/>
              </w:rPr>
            </w:pPr>
          </w:p>
        </w:tc>
        <w:tc>
          <w:tcPr>
            <w:tcW w:w="3687" w:type="dxa"/>
            <w:vAlign w:val="center"/>
          </w:tcPr>
          <w:p w14:paraId="27B5DA5A">
            <w:pPr>
              <w:jc w:val="center"/>
              <w:rPr>
                <w:rFonts w:ascii="宋体" w:hAnsi="宋体" w:cs="宋体"/>
                <w:color w:val="auto"/>
                <w:sz w:val="22"/>
                <w:szCs w:val="22"/>
                <w:highlight w:val="none"/>
              </w:rPr>
            </w:pPr>
          </w:p>
        </w:tc>
        <w:tc>
          <w:tcPr>
            <w:tcW w:w="3402" w:type="dxa"/>
            <w:vAlign w:val="center"/>
          </w:tcPr>
          <w:p w14:paraId="4DF9100A">
            <w:pPr>
              <w:jc w:val="center"/>
              <w:rPr>
                <w:rFonts w:ascii="宋体" w:hAnsi="宋体" w:cs="宋体"/>
                <w:color w:val="auto"/>
                <w:sz w:val="22"/>
                <w:szCs w:val="22"/>
                <w:highlight w:val="none"/>
              </w:rPr>
            </w:pPr>
          </w:p>
        </w:tc>
        <w:tc>
          <w:tcPr>
            <w:tcW w:w="1580" w:type="dxa"/>
            <w:vAlign w:val="center"/>
          </w:tcPr>
          <w:p w14:paraId="3AA7B691">
            <w:pPr>
              <w:jc w:val="center"/>
              <w:rPr>
                <w:rFonts w:ascii="宋体" w:hAnsi="宋体" w:cs="宋体"/>
                <w:color w:val="auto"/>
                <w:sz w:val="22"/>
                <w:szCs w:val="22"/>
                <w:highlight w:val="none"/>
              </w:rPr>
            </w:pPr>
          </w:p>
        </w:tc>
      </w:tr>
      <w:tr w14:paraId="5D03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3185DC7">
            <w:pPr>
              <w:jc w:val="center"/>
              <w:rPr>
                <w:rFonts w:ascii="宋体" w:hAnsi="宋体" w:cs="宋体"/>
                <w:color w:val="auto"/>
                <w:sz w:val="22"/>
                <w:szCs w:val="22"/>
                <w:highlight w:val="none"/>
              </w:rPr>
            </w:pPr>
          </w:p>
        </w:tc>
        <w:tc>
          <w:tcPr>
            <w:tcW w:w="3687" w:type="dxa"/>
            <w:vAlign w:val="center"/>
          </w:tcPr>
          <w:p w14:paraId="2747C92F">
            <w:pPr>
              <w:jc w:val="center"/>
              <w:rPr>
                <w:rFonts w:ascii="宋体" w:hAnsi="宋体" w:cs="宋体"/>
                <w:color w:val="auto"/>
                <w:sz w:val="22"/>
                <w:szCs w:val="22"/>
                <w:highlight w:val="none"/>
              </w:rPr>
            </w:pPr>
          </w:p>
        </w:tc>
        <w:tc>
          <w:tcPr>
            <w:tcW w:w="3402" w:type="dxa"/>
            <w:vAlign w:val="center"/>
          </w:tcPr>
          <w:p w14:paraId="5B9AF516">
            <w:pPr>
              <w:jc w:val="center"/>
              <w:rPr>
                <w:rFonts w:ascii="宋体" w:hAnsi="宋体" w:cs="宋体"/>
                <w:color w:val="auto"/>
                <w:sz w:val="22"/>
                <w:szCs w:val="22"/>
                <w:highlight w:val="none"/>
              </w:rPr>
            </w:pPr>
          </w:p>
        </w:tc>
        <w:tc>
          <w:tcPr>
            <w:tcW w:w="1580" w:type="dxa"/>
            <w:vAlign w:val="center"/>
          </w:tcPr>
          <w:p w14:paraId="47CE9133">
            <w:pPr>
              <w:jc w:val="center"/>
              <w:rPr>
                <w:rFonts w:ascii="宋体" w:hAnsi="宋体" w:cs="宋体"/>
                <w:color w:val="auto"/>
                <w:sz w:val="22"/>
                <w:szCs w:val="22"/>
                <w:highlight w:val="none"/>
              </w:rPr>
            </w:pPr>
          </w:p>
        </w:tc>
      </w:tr>
      <w:tr w14:paraId="4351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5F71BB1">
            <w:pPr>
              <w:jc w:val="center"/>
              <w:rPr>
                <w:rFonts w:ascii="宋体" w:hAnsi="宋体" w:cs="宋体"/>
                <w:color w:val="auto"/>
                <w:sz w:val="22"/>
                <w:szCs w:val="22"/>
                <w:highlight w:val="none"/>
              </w:rPr>
            </w:pPr>
          </w:p>
        </w:tc>
        <w:tc>
          <w:tcPr>
            <w:tcW w:w="3687" w:type="dxa"/>
            <w:vAlign w:val="center"/>
          </w:tcPr>
          <w:p w14:paraId="61387356">
            <w:pPr>
              <w:jc w:val="center"/>
              <w:rPr>
                <w:rFonts w:ascii="宋体" w:hAnsi="宋体" w:cs="宋体"/>
                <w:color w:val="auto"/>
                <w:sz w:val="22"/>
                <w:szCs w:val="22"/>
                <w:highlight w:val="none"/>
              </w:rPr>
            </w:pPr>
          </w:p>
        </w:tc>
        <w:tc>
          <w:tcPr>
            <w:tcW w:w="3402" w:type="dxa"/>
            <w:vAlign w:val="center"/>
          </w:tcPr>
          <w:p w14:paraId="13F5D265">
            <w:pPr>
              <w:jc w:val="center"/>
              <w:rPr>
                <w:rFonts w:ascii="宋体" w:hAnsi="宋体" w:cs="宋体"/>
                <w:color w:val="auto"/>
                <w:sz w:val="22"/>
                <w:szCs w:val="22"/>
                <w:highlight w:val="none"/>
              </w:rPr>
            </w:pPr>
          </w:p>
        </w:tc>
        <w:tc>
          <w:tcPr>
            <w:tcW w:w="1580" w:type="dxa"/>
            <w:vAlign w:val="center"/>
          </w:tcPr>
          <w:p w14:paraId="10DF6972">
            <w:pPr>
              <w:jc w:val="center"/>
              <w:rPr>
                <w:rFonts w:ascii="宋体" w:hAnsi="宋体" w:cs="宋体"/>
                <w:color w:val="auto"/>
                <w:sz w:val="22"/>
                <w:szCs w:val="22"/>
                <w:highlight w:val="none"/>
              </w:rPr>
            </w:pPr>
          </w:p>
        </w:tc>
      </w:tr>
      <w:tr w14:paraId="399F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4D56072">
            <w:pPr>
              <w:jc w:val="center"/>
              <w:rPr>
                <w:rFonts w:ascii="宋体" w:hAnsi="宋体" w:cs="宋体"/>
                <w:color w:val="auto"/>
                <w:sz w:val="22"/>
                <w:szCs w:val="22"/>
                <w:highlight w:val="none"/>
              </w:rPr>
            </w:pPr>
          </w:p>
        </w:tc>
        <w:tc>
          <w:tcPr>
            <w:tcW w:w="3687" w:type="dxa"/>
            <w:vAlign w:val="center"/>
          </w:tcPr>
          <w:p w14:paraId="26B2FA5C">
            <w:pPr>
              <w:jc w:val="center"/>
              <w:rPr>
                <w:rFonts w:ascii="宋体" w:hAnsi="宋体" w:cs="宋体"/>
                <w:color w:val="auto"/>
                <w:sz w:val="22"/>
                <w:szCs w:val="22"/>
                <w:highlight w:val="none"/>
              </w:rPr>
            </w:pPr>
          </w:p>
        </w:tc>
        <w:tc>
          <w:tcPr>
            <w:tcW w:w="3402" w:type="dxa"/>
            <w:vAlign w:val="center"/>
          </w:tcPr>
          <w:p w14:paraId="77CB160D">
            <w:pPr>
              <w:jc w:val="center"/>
              <w:rPr>
                <w:rFonts w:ascii="宋体" w:hAnsi="宋体" w:cs="宋体"/>
                <w:color w:val="auto"/>
                <w:sz w:val="22"/>
                <w:szCs w:val="22"/>
                <w:highlight w:val="none"/>
              </w:rPr>
            </w:pPr>
          </w:p>
        </w:tc>
        <w:tc>
          <w:tcPr>
            <w:tcW w:w="1580" w:type="dxa"/>
            <w:vAlign w:val="center"/>
          </w:tcPr>
          <w:p w14:paraId="13C6B06C">
            <w:pPr>
              <w:jc w:val="center"/>
              <w:rPr>
                <w:rFonts w:ascii="宋体" w:hAnsi="宋体" w:cs="宋体"/>
                <w:color w:val="auto"/>
                <w:sz w:val="22"/>
                <w:szCs w:val="22"/>
                <w:highlight w:val="none"/>
              </w:rPr>
            </w:pPr>
          </w:p>
        </w:tc>
      </w:tr>
      <w:tr w14:paraId="5938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D9E9949">
            <w:pPr>
              <w:jc w:val="center"/>
              <w:rPr>
                <w:rFonts w:ascii="宋体" w:hAnsi="宋体" w:cs="宋体"/>
                <w:color w:val="auto"/>
                <w:sz w:val="22"/>
                <w:szCs w:val="22"/>
                <w:highlight w:val="none"/>
              </w:rPr>
            </w:pPr>
          </w:p>
        </w:tc>
        <w:tc>
          <w:tcPr>
            <w:tcW w:w="3687" w:type="dxa"/>
            <w:vAlign w:val="center"/>
          </w:tcPr>
          <w:p w14:paraId="42A09E14">
            <w:pPr>
              <w:jc w:val="center"/>
              <w:rPr>
                <w:rFonts w:ascii="宋体" w:hAnsi="宋体" w:cs="宋体"/>
                <w:color w:val="auto"/>
                <w:sz w:val="22"/>
                <w:szCs w:val="22"/>
                <w:highlight w:val="none"/>
              </w:rPr>
            </w:pPr>
          </w:p>
        </w:tc>
        <w:tc>
          <w:tcPr>
            <w:tcW w:w="3402" w:type="dxa"/>
            <w:vAlign w:val="center"/>
          </w:tcPr>
          <w:p w14:paraId="52E6864C">
            <w:pPr>
              <w:jc w:val="center"/>
              <w:rPr>
                <w:rFonts w:ascii="宋体" w:hAnsi="宋体" w:cs="宋体"/>
                <w:color w:val="auto"/>
                <w:sz w:val="22"/>
                <w:szCs w:val="22"/>
                <w:highlight w:val="none"/>
              </w:rPr>
            </w:pPr>
          </w:p>
        </w:tc>
        <w:tc>
          <w:tcPr>
            <w:tcW w:w="1580" w:type="dxa"/>
            <w:vAlign w:val="center"/>
          </w:tcPr>
          <w:p w14:paraId="53E65715">
            <w:pPr>
              <w:jc w:val="center"/>
              <w:rPr>
                <w:rFonts w:ascii="宋体" w:hAnsi="宋体" w:cs="宋体"/>
                <w:color w:val="auto"/>
                <w:sz w:val="22"/>
                <w:szCs w:val="22"/>
                <w:highlight w:val="none"/>
              </w:rPr>
            </w:pPr>
          </w:p>
        </w:tc>
      </w:tr>
    </w:tbl>
    <w:p w14:paraId="07F8DB8C">
      <w:pP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注： 如有偏离，必须在偏离表中进行详细对比说明并注明正偏离和负偏离，如不说明偏离情况，视为完全响应采购文件要求无偏离</w:t>
      </w:r>
    </w:p>
    <w:p w14:paraId="2199F03C">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77F82D03">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0B3358FD">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2F24D020">
      <w:pPr>
        <w:rPr>
          <w:rFonts w:ascii="宋体" w:hAnsi="宋体" w:cs="宋体"/>
          <w:b/>
          <w:color w:val="auto"/>
          <w:sz w:val="24"/>
          <w:highlight w:val="none"/>
        </w:rPr>
      </w:pPr>
      <w:bookmarkStart w:id="40" w:name="_Toc415152386"/>
      <w:r>
        <w:rPr>
          <w:rFonts w:hint="eastAsia" w:ascii="宋体" w:hAnsi="宋体" w:cs="宋体"/>
          <w:b/>
          <w:color w:val="auto"/>
          <w:sz w:val="24"/>
          <w:highlight w:val="none"/>
        </w:rPr>
        <w:br w:type="page"/>
      </w:r>
    </w:p>
    <w:p w14:paraId="67CDD843">
      <w:pPr>
        <w:spacing w:line="400" w:lineRule="exact"/>
        <w:jc w:val="center"/>
        <w:outlineLvl w:val="3"/>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4、</w:t>
      </w:r>
      <w:bookmarkEnd w:id="40"/>
      <w:r>
        <w:rPr>
          <w:rFonts w:hint="eastAsia" w:ascii="新宋体" w:hAnsi="新宋体" w:eastAsia="新宋体" w:cs="新宋体"/>
          <w:b/>
          <w:color w:val="auto"/>
          <w:sz w:val="24"/>
          <w:highlight w:val="none"/>
        </w:rPr>
        <w:t>业绩</w:t>
      </w:r>
    </w:p>
    <w:p w14:paraId="6A14E6F4">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1F19F9FE">
      <w:pPr>
        <w:keepNext/>
        <w:spacing w:line="360" w:lineRule="auto"/>
        <w:rPr>
          <w:rFonts w:hint="eastAsia" w:eastAsia="宋体"/>
          <w:color w:val="auto"/>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5934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5C38DD2D">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069" w:type="dxa"/>
            <w:vAlign w:val="center"/>
          </w:tcPr>
          <w:p w14:paraId="7F782F93">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2437" w:type="dxa"/>
            <w:vAlign w:val="center"/>
          </w:tcPr>
          <w:p w14:paraId="5B29B790">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737" w:type="dxa"/>
            <w:vAlign w:val="center"/>
          </w:tcPr>
          <w:p w14:paraId="1DA57F82">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737" w:type="dxa"/>
            <w:vAlign w:val="center"/>
          </w:tcPr>
          <w:p w14:paraId="48B54370">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c>
          <w:tcPr>
            <w:tcW w:w="926" w:type="dxa"/>
            <w:vAlign w:val="center"/>
          </w:tcPr>
          <w:p w14:paraId="4D35BABC">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160A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CF5AD62">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9CBEB65">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0147233A">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4C6C12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13BFFDE">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6A01F0EB">
            <w:pPr>
              <w:spacing w:line="380" w:lineRule="exact"/>
              <w:ind w:left="442" w:hanging="442" w:hangingChars="200"/>
              <w:jc w:val="center"/>
              <w:rPr>
                <w:rFonts w:ascii="宋体" w:hAnsi="宋体" w:cs="宋体"/>
                <w:b/>
                <w:bCs/>
                <w:color w:val="auto"/>
                <w:sz w:val="22"/>
                <w:szCs w:val="22"/>
                <w:highlight w:val="none"/>
              </w:rPr>
            </w:pPr>
          </w:p>
        </w:tc>
      </w:tr>
      <w:tr w14:paraId="5352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938B083">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77729C88">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49DC38C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87CBB65">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B05D93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C15F159">
            <w:pPr>
              <w:spacing w:line="380" w:lineRule="exact"/>
              <w:ind w:left="442" w:hanging="442" w:hangingChars="200"/>
              <w:jc w:val="center"/>
              <w:rPr>
                <w:rFonts w:ascii="宋体" w:hAnsi="宋体" w:cs="宋体"/>
                <w:b/>
                <w:bCs/>
                <w:color w:val="auto"/>
                <w:sz w:val="22"/>
                <w:szCs w:val="22"/>
                <w:highlight w:val="none"/>
              </w:rPr>
            </w:pPr>
          </w:p>
        </w:tc>
      </w:tr>
      <w:tr w14:paraId="29FB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AC89182">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24A7DDE">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BAFDD9C">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C93B69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5BF2F22">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697473C6">
            <w:pPr>
              <w:spacing w:line="380" w:lineRule="exact"/>
              <w:ind w:left="442" w:hanging="442" w:hangingChars="200"/>
              <w:jc w:val="center"/>
              <w:rPr>
                <w:rFonts w:ascii="宋体" w:hAnsi="宋体" w:cs="宋体"/>
                <w:b/>
                <w:bCs/>
                <w:color w:val="auto"/>
                <w:sz w:val="22"/>
                <w:szCs w:val="22"/>
                <w:highlight w:val="none"/>
              </w:rPr>
            </w:pPr>
          </w:p>
        </w:tc>
      </w:tr>
      <w:tr w14:paraId="6908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5515558">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7764E5D">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6B76314B">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0160D7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9267804">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5D163D5B">
            <w:pPr>
              <w:spacing w:line="380" w:lineRule="exact"/>
              <w:ind w:left="442" w:hanging="442" w:hangingChars="200"/>
              <w:jc w:val="center"/>
              <w:rPr>
                <w:rFonts w:ascii="宋体" w:hAnsi="宋体" w:cs="宋体"/>
                <w:b/>
                <w:bCs/>
                <w:color w:val="auto"/>
                <w:sz w:val="22"/>
                <w:szCs w:val="22"/>
                <w:highlight w:val="none"/>
              </w:rPr>
            </w:pPr>
          </w:p>
        </w:tc>
      </w:tr>
      <w:tr w14:paraId="30B0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E93671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6AD9B1A">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20D5B13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744A424">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AB58C7D">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7978756F">
            <w:pPr>
              <w:spacing w:line="380" w:lineRule="exact"/>
              <w:ind w:left="442" w:hanging="442" w:hangingChars="200"/>
              <w:jc w:val="center"/>
              <w:rPr>
                <w:rFonts w:ascii="宋体" w:hAnsi="宋体" w:cs="宋体"/>
                <w:b/>
                <w:bCs/>
                <w:color w:val="auto"/>
                <w:sz w:val="22"/>
                <w:szCs w:val="22"/>
                <w:highlight w:val="none"/>
              </w:rPr>
            </w:pPr>
          </w:p>
        </w:tc>
      </w:tr>
      <w:tr w14:paraId="7141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F9B3CF0">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4B01FE6">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7F2AD88">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9ABF39A">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F2D4C7C">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3959ECCB">
            <w:pPr>
              <w:spacing w:line="380" w:lineRule="exact"/>
              <w:ind w:left="442" w:hanging="442" w:hangingChars="200"/>
              <w:jc w:val="center"/>
              <w:rPr>
                <w:rFonts w:ascii="宋体" w:hAnsi="宋体" w:cs="宋体"/>
                <w:b/>
                <w:bCs/>
                <w:color w:val="auto"/>
                <w:sz w:val="22"/>
                <w:szCs w:val="22"/>
                <w:highlight w:val="none"/>
              </w:rPr>
            </w:pPr>
          </w:p>
        </w:tc>
      </w:tr>
      <w:tr w14:paraId="1BB5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C966B9D">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0CD60996">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DAA3940">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43B74B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DA5E1F4">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581EC953">
            <w:pPr>
              <w:spacing w:line="380" w:lineRule="exact"/>
              <w:ind w:left="442" w:hanging="442" w:hangingChars="200"/>
              <w:jc w:val="center"/>
              <w:rPr>
                <w:rFonts w:ascii="宋体" w:hAnsi="宋体" w:cs="宋体"/>
                <w:b/>
                <w:bCs/>
                <w:color w:val="auto"/>
                <w:sz w:val="22"/>
                <w:szCs w:val="22"/>
                <w:highlight w:val="none"/>
              </w:rPr>
            </w:pPr>
          </w:p>
        </w:tc>
      </w:tr>
      <w:tr w14:paraId="5E24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ECF6B30">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0B0247EC">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8BCD36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3C5578B">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B5D6EA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245DB87">
            <w:pPr>
              <w:spacing w:line="380" w:lineRule="exact"/>
              <w:ind w:left="442" w:hanging="442" w:hangingChars="200"/>
              <w:jc w:val="center"/>
              <w:rPr>
                <w:rFonts w:ascii="宋体" w:hAnsi="宋体" w:cs="宋体"/>
                <w:b/>
                <w:bCs/>
                <w:color w:val="auto"/>
                <w:sz w:val="22"/>
                <w:szCs w:val="22"/>
                <w:highlight w:val="none"/>
              </w:rPr>
            </w:pPr>
          </w:p>
        </w:tc>
      </w:tr>
      <w:tr w14:paraId="30C7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06418FB">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7167524E">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634240C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9AA331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34D8FA5">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3415EED5">
            <w:pPr>
              <w:spacing w:line="380" w:lineRule="exact"/>
              <w:ind w:left="442" w:hanging="442" w:hangingChars="200"/>
              <w:jc w:val="center"/>
              <w:rPr>
                <w:rFonts w:ascii="宋体" w:hAnsi="宋体" w:cs="宋体"/>
                <w:b/>
                <w:bCs/>
                <w:color w:val="auto"/>
                <w:sz w:val="22"/>
                <w:szCs w:val="22"/>
                <w:highlight w:val="none"/>
              </w:rPr>
            </w:pPr>
          </w:p>
        </w:tc>
      </w:tr>
      <w:tr w14:paraId="08D4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7859B98">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9BA4457">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55C9A3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3167BA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2E1C770">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5C0BB0DF">
            <w:pPr>
              <w:spacing w:line="380" w:lineRule="exact"/>
              <w:ind w:left="442" w:hanging="442" w:hangingChars="200"/>
              <w:jc w:val="center"/>
              <w:rPr>
                <w:rFonts w:ascii="宋体" w:hAnsi="宋体" w:cs="宋体"/>
                <w:b/>
                <w:bCs/>
                <w:color w:val="auto"/>
                <w:sz w:val="22"/>
                <w:szCs w:val="22"/>
                <w:highlight w:val="none"/>
              </w:rPr>
            </w:pPr>
          </w:p>
        </w:tc>
      </w:tr>
      <w:tr w14:paraId="440B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1937C0B">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3BD4C12">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DAFC660">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BDE7D58">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274ED92">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7D7F6983">
            <w:pPr>
              <w:spacing w:line="380" w:lineRule="exact"/>
              <w:ind w:left="442" w:hanging="442" w:hangingChars="200"/>
              <w:jc w:val="center"/>
              <w:rPr>
                <w:rFonts w:ascii="宋体" w:hAnsi="宋体" w:cs="宋体"/>
                <w:b/>
                <w:bCs/>
                <w:color w:val="auto"/>
                <w:sz w:val="22"/>
                <w:szCs w:val="22"/>
                <w:highlight w:val="none"/>
              </w:rPr>
            </w:pPr>
          </w:p>
        </w:tc>
      </w:tr>
      <w:tr w14:paraId="1EF4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B56AB1D">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64C5810F">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7DF7E20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5A01C9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CDA0348">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3E0E665">
            <w:pPr>
              <w:spacing w:line="380" w:lineRule="exact"/>
              <w:ind w:left="442" w:hanging="442" w:hangingChars="200"/>
              <w:jc w:val="center"/>
              <w:rPr>
                <w:rFonts w:ascii="宋体" w:hAnsi="宋体" w:cs="宋体"/>
                <w:b/>
                <w:bCs/>
                <w:color w:val="auto"/>
                <w:sz w:val="22"/>
                <w:szCs w:val="22"/>
                <w:highlight w:val="none"/>
              </w:rPr>
            </w:pPr>
          </w:p>
        </w:tc>
      </w:tr>
      <w:tr w14:paraId="4FDE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66FDA9D">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0B1FC80">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2D3BC09">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9C85D2B">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846B7D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7433AC89">
            <w:pPr>
              <w:spacing w:line="380" w:lineRule="exact"/>
              <w:ind w:left="442" w:hanging="442" w:hangingChars="200"/>
              <w:jc w:val="center"/>
              <w:rPr>
                <w:rFonts w:ascii="宋体" w:hAnsi="宋体" w:cs="宋体"/>
                <w:b/>
                <w:bCs/>
                <w:color w:val="auto"/>
                <w:sz w:val="22"/>
                <w:szCs w:val="22"/>
                <w:highlight w:val="none"/>
              </w:rPr>
            </w:pPr>
          </w:p>
        </w:tc>
      </w:tr>
      <w:tr w14:paraId="4CD0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CE379D5">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1E1C0CEB">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0E5F4D78">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880E30F">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121305F">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04BDC1E6">
            <w:pPr>
              <w:spacing w:line="380" w:lineRule="exact"/>
              <w:ind w:left="442" w:hanging="442" w:hangingChars="200"/>
              <w:jc w:val="center"/>
              <w:rPr>
                <w:rFonts w:ascii="宋体" w:hAnsi="宋体" w:cs="宋体"/>
                <w:b/>
                <w:bCs/>
                <w:color w:val="auto"/>
                <w:sz w:val="22"/>
                <w:szCs w:val="22"/>
                <w:highlight w:val="none"/>
              </w:rPr>
            </w:pPr>
          </w:p>
        </w:tc>
      </w:tr>
    </w:tbl>
    <w:p w14:paraId="48DA3426">
      <w:pPr>
        <w:pStyle w:val="31"/>
        <w:spacing w:line="400" w:lineRule="atLeast"/>
        <w:rPr>
          <w:rFonts w:hAnsi="宋体" w:cs="宋体"/>
          <w:color w:val="auto"/>
          <w:sz w:val="22"/>
          <w:szCs w:val="22"/>
          <w:highlight w:val="none"/>
        </w:rPr>
      </w:pPr>
    </w:p>
    <w:p w14:paraId="2C39264B">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03D37E2B">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1FDC93E1">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354EB4E9">
      <w:pPr>
        <w:spacing w:line="460" w:lineRule="exact"/>
        <w:ind w:firstLine="5060" w:firstLineChars="2300"/>
        <w:rPr>
          <w:rFonts w:ascii="宋体" w:hAnsi="宋体" w:cs="宋体"/>
          <w:color w:val="auto"/>
          <w:sz w:val="22"/>
          <w:szCs w:val="22"/>
          <w:highlight w:val="none"/>
        </w:rPr>
      </w:pPr>
    </w:p>
    <w:p w14:paraId="4B334C05">
      <w:pPr>
        <w:spacing w:line="460" w:lineRule="exact"/>
        <w:rPr>
          <w:rFonts w:ascii="宋体" w:hAnsi="宋体" w:cs="宋体"/>
          <w:color w:val="auto"/>
          <w:sz w:val="22"/>
          <w:szCs w:val="22"/>
          <w:highlight w:val="none"/>
        </w:rPr>
      </w:pPr>
    </w:p>
    <w:p w14:paraId="6B8E4E27">
      <w:pPr>
        <w:rPr>
          <w:rFonts w:ascii="宋体" w:hAnsi="宋体" w:cs="宋体"/>
          <w:b/>
          <w:color w:val="auto"/>
          <w:sz w:val="24"/>
          <w:highlight w:val="none"/>
        </w:rPr>
      </w:pPr>
      <w:r>
        <w:rPr>
          <w:rFonts w:hint="eastAsia" w:ascii="宋体" w:hAnsi="宋体" w:cs="宋体"/>
          <w:b/>
          <w:color w:val="auto"/>
          <w:sz w:val="24"/>
          <w:highlight w:val="none"/>
        </w:rPr>
        <w:br w:type="page"/>
      </w:r>
    </w:p>
    <w:p w14:paraId="59E33395">
      <w:pPr>
        <w:spacing w:line="400" w:lineRule="exact"/>
        <w:jc w:val="center"/>
        <w:outlineLvl w:val="3"/>
        <w:rPr>
          <w:rFonts w:ascii="新宋体" w:hAnsi="新宋体" w:eastAsia="新宋体" w:cs="新宋体"/>
          <w:b/>
          <w:color w:val="auto"/>
          <w:sz w:val="24"/>
          <w:highlight w:val="none"/>
        </w:rPr>
      </w:pPr>
      <w:r>
        <w:rPr>
          <w:rFonts w:hint="eastAsia" w:ascii="宋体" w:hAnsi="宋体" w:cs="宋体"/>
          <w:b/>
          <w:bCs/>
          <w:color w:val="auto"/>
          <w:sz w:val="28"/>
          <w:szCs w:val="28"/>
          <w:highlight w:val="none"/>
        </w:rPr>
        <w:t>5、</w:t>
      </w:r>
      <w:r>
        <w:rPr>
          <w:rFonts w:hint="eastAsia" w:ascii="新宋体" w:hAnsi="新宋体" w:eastAsia="新宋体" w:cs="新宋体"/>
          <w:b/>
          <w:color w:val="auto"/>
          <w:sz w:val="24"/>
          <w:highlight w:val="none"/>
        </w:rPr>
        <w:t>投标人综合情况</w:t>
      </w:r>
    </w:p>
    <w:p w14:paraId="2B94BEC2">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7B18018E">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32C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386ABDA">
            <w:pPr>
              <w:spacing w:line="360" w:lineRule="auto"/>
              <w:rPr>
                <w:rFonts w:ascii="宋体" w:hAnsi="宋体" w:cs="宋体"/>
                <w:color w:val="auto"/>
                <w:sz w:val="22"/>
                <w:szCs w:val="22"/>
                <w:highlight w:val="none"/>
              </w:rPr>
            </w:pPr>
          </w:p>
        </w:tc>
      </w:tr>
    </w:tbl>
    <w:p w14:paraId="02B49172">
      <w:pPr>
        <w:spacing w:line="400" w:lineRule="exact"/>
        <w:ind w:firstLine="4620" w:firstLineChars="2100"/>
        <w:rPr>
          <w:rFonts w:ascii="宋体" w:hAnsi="宋体" w:cs="宋体"/>
          <w:color w:val="auto"/>
          <w:sz w:val="22"/>
          <w:szCs w:val="22"/>
          <w:highlight w:val="none"/>
        </w:rPr>
      </w:pPr>
    </w:p>
    <w:p w14:paraId="35FC2E6D">
      <w:pPr>
        <w:spacing w:line="360" w:lineRule="auto"/>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22F311F3">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152607EC">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15CB949E">
      <w:pPr>
        <w:spacing w:line="460" w:lineRule="exact"/>
        <w:ind w:firstLine="5060" w:firstLineChars="2300"/>
        <w:rPr>
          <w:rFonts w:ascii="宋体" w:hAnsi="宋体" w:cs="宋体"/>
          <w:color w:val="auto"/>
          <w:sz w:val="22"/>
          <w:szCs w:val="22"/>
          <w:highlight w:val="none"/>
        </w:rPr>
      </w:pPr>
    </w:p>
    <w:p w14:paraId="0F1F710B">
      <w:pPr>
        <w:rPr>
          <w:rFonts w:ascii="宋体" w:hAnsi="宋体" w:cs="宋体"/>
          <w:color w:val="auto"/>
          <w:highlight w:val="none"/>
        </w:rPr>
      </w:pPr>
    </w:p>
    <w:p w14:paraId="12295DD3">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043242E">
      <w:pPr>
        <w:spacing w:line="400" w:lineRule="exact"/>
        <w:jc w:val="center"/>
        <w:outlineLvl w:val="3"/>
        <w:rPr>
          <w:rFonts w:ascii="新宋体" w:hAnsi="新宋体" w:eastAsia="新宋体" w:cs="新宋体"/>
          <w:b/>
          <w:color w:val="auto"/>
          <w:sz w:val="24"/>
          <w:highlight w:val="none"/>
        </w:rPr>
      </w:pPr>
      <w:r>
        <w:rPr>
          <w:rFonts w:hint="eastAsia" w:ascii="宋体" w:hAnsi="宋体" w:cs="宋体"/>
          <w:b/>
          <w:bCs/>
          <w:color w:val="auto"/>
          <w:sz w:val="28"/>
          <w:szCs w:val="28"/>
          <w:highlight w:val="none"/>
        </w:rPr>
        <w:t>6、</w:t>
      </w:r>
      <w:r>
        <w:rPr>
          <w:rFonts w:hint="eastAsia" w:ascii="新宋体" w:hAnsi="新宋体" w:eastAsia="新宋体" w:cs="新宋体"/>
          <w:b/>
          <w:color w:val="auto"/>
          <w:sz w:val="24"/>
          <w:highlight w:val="none"/>
        </w:rPr>
        <w:t>项目特点难点的分析及解决措施</w:t>
      </w:r>
    </w:p>
    <w:p w14:paraId="2B09AB14">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51990576">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B1B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8309304">
            <w:pPr>
              <w:spacing w:line="360" w:lineRule="auto"/>
              <w:rPr>
                <w:rFonts w:ascii="宋体" w:hAnsi="宋体" w:cs="宋体"/>
                <w:color w:val="auto"/>
                <w:sz w:val="22"/>
                <w:szCs w:val="22"/>
                <w:highlight w:val="none"/>
              </w:rPr>
            </w:pPr>
          </w:p>
        </w:tc>
      </w:tr>
    </w:tbl>
    <w:p w14:paraId="1128627A">
      <w:pPr>
        <w:pStyle w:val="31"/>
        <w:spacing w:line="400" w:lineRule="atLeast"/>
        <w:rPr>
          <w:rFonts w:hAnsi="宋体" w:cs="宋体"/>
          <w:color w:val="auto"/>
          <w:sz w:val="22"/>
          <w:highlight w:val="none"/>
        </w:rPr>
      </w:pPr>
    </w:p>
    <w:p w14:paraId="49C30B19">
      <w:pPr>
        <w:pStyle w:val="31"/>
        <w:spacing w:line="460" w:lineRule="atLeast"/>
        <w:ind w:left="657" w:leftChars="313" w:firstLine="3960" w:firstLineChars="1800"/>
        <w:rPr>
          <w:rFonts w:hAnsi="宋体" w:cs="宋体"/>
          <w:b w:val="0"/>
          <w:bCs/>
          <w:color w:val="auto"/>
          <w:sz w:val="22"/>
          <w:highlight w:val="none"/>
        </w:rPr>
      </w:pPr>
      <w:r>
        <w:rPr>
          <w:rFonts w:hint="eastAsia" w:hAnsi="宋体" w:cs="宋体"/>
          <w:b w:val="0"/>
          <w:bCs/>
          <w:color w:val="auto"/>
          <w:sz w:val="22"/>
          <w:highlight w:val="none"/>
        </w:rPr>
        <w:t>投标人名称（盖章）：</w:t>
      </w:r>
    </w:p>
    <w:p w14:paraId="56732F94">
      <w:pPr>
        <w:pStyle w:val="31"/>
        <w:spacing w:line="460" w:lineRule="atLeast"/>
        <w:ind w:left="660" w:hanging="660" w:hangingChars="300"/>
        <w:rPr>
          <w:rFonts w:hAnsi="宋体" w:cs="宋体"/>
          <w:b w:val="0"/>
          <w:bCs/>
          <w:color w:val="auto"/>
          <w:sz w:val="22"/>
          <w:highlight w:val="none"/>
        </w:rPr>
      </w:pPr>
      <w:r>
        <w:rPr>
          <w:rFonts w:hint="eastAsia" w:hAnsi="宋体" w:cs="宋体"/>
          <w:b w:val="0"/>
          <w:bCs/>
          <w:color w:val="auto"/>
          <w:sz w:val="22"/>
          <w:highlight w:val="none"/>
        </w:rPr>
        <w:t xml:space="preserve">                                          法定代表人或其授权代表（签字或盖章）：   </w:t>
      </w:r>
    </w:p>
    <w:p w14:paraId="65F084ED">
      <w:pPr>
        <w:pStyle w:val="31"/>
        <w:spacing w:line="460" w:lineRule="atLeast"/>
        <w:ind w:left="660" w:hanging="660" w:hangingChars="300"/>
        <w:rPr>
          <w:rFonts w:hAnsi="宋体" w:cs="宋体"/>
          <w:b w:val="0"/>
          <w:bCs/>
          <w:color w:val="auto"/>
          <w:sz w:val="22"/>
          <w:highlight w:val="none"/>
        </w:rPr>
      </w:pPr>
      <w:r>
        <w:rPr>
          <w:rFonts w:hint="eastAsia" w:hAnsi="宋体" w:cs="宋体"/>
          <w:b w:val="0"/>
          <w:bCs/>
          <w:color w:val="auto"/>
          <w:sz w:val="22"/>
          <w:highlight w:val="none"/>
        </w:rPr>
        <w:t xml:space="preserve">                                          日   期： </w:t>
      </w:r>
    </w:p>
    <w:p w14:paraId="29E2ED95">
      <w:pPr>
        <w:rPr>
          <w:rFonts w:ascii="宋体" w:hAnsi="宋体" w:cs="宋体"/>
          <w:b/>
          <w:bCs/>
          <w:color w:val="auto"/>
          <w:sz w:val="22"/>
          <w:szCs w:val="22"/>
          <w:highlight w:val="none"/>
        </w:rPr>
      </w:pPr>
    </w:p>
    <w:p w14:paraId="40D28442">
      <w:pPr>
        <w:pStyle w:val="9"/>
        <w:rPr>
          <w:color w:val="auto"/>
          <w:highlight w:val="none"/>
        </w:rPr>
      </w:pPr>
    </w:p>
    <w:p w14:paraId="30F3C5D6">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DC5E9C3">
      <w:pPr>
        <w:spacing w:line="400" w:lineRule="exact"/>
        <w:jc w:val="center"/>
        <w:outlineLvl w:val="3"/>
        <w:rPr>
          <w:rFonts w:ascii="新宋体" w:hAnsi="新宋体" w:eastAsia="新宋体" w:cs="新宋体"/>
          <w:b/>
          <w:color w:val="auto"/>
          <w:sz w:val="24"/>
          <w:highlight w:val="none"/>
        </w:rPr>
      </w:pPr>
      <w:r>
        <w:rPr>
          <w:rFonts w:hint="eastAsia" w:ascii="宋体" w:hAnsi="宋体" w:cs="宋体"/>
          <w:b/>
          <w:bCs/>
          <w:color w:val="auto"/>
          <w:sz w:val="28"/>
          <w:szCs w:val="28"/>
          <w:highlight w:val="none"/>
        </w:rPr>
        <w:t>7、</w:t>
      </w:r>
      <w:r>
        <w:rPr>
          <w:rFonts w:hint="eastAsia" w:ascii="新宋体" w:hAnsi="新宋体" w:eastAsia="新宋体" w:cs="新宋体"/>
          <w:b/>
          <w:color w:val="auto"/>
          <w:sz w:val="24"/>
          <w:highlight w:val="none"/>
        </w:rPr>
        <w:t>日常管理组织</w:t>
      </w:r>
    </w:p>
    <w:p w14:paraId="6738B7DA">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40D67693">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B39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3B5036F">
            <w:pPr>
              <w:spacing w:line="360" w:lineRule="auto"/>
              <w:rPr>
                <w:rFonts w:ascii="宋体" w:hAnsi="宋体" w:cs="宋体"/>
                <w:color w:val="auto"/>
                <w:sz w:val="22"/>
                <w:szCs w:val="22"/>
                <w:highlight w:val="none"/>
              </w:rPr>
            </w:pPr>
          </w:p>
        </w:tc>
      </w:tr>
    </w:tbl>
    <w:p w14:paraId="4BD5C69B">
      <w:pPr>
        <w:spacing w:line="380" w:lineRule="exact"/>
        <w:rPr>
          <w:rFonts w:ascii="宋体" w:hAnsi="宋体" w:cs="宋体"/>
          <w:color w:val="auto"/>
          <w:sz w:val="36"/>
          <w:szCs w:val="36"/>
          <w:highlight w:val="none"/>
        </w:rPr>
      </w:pPr>
    </w:p>
    <w:p w14:paraId="151F300D">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30970F52">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0CE73D9C">
      <w:pPr>
        <w:spacing w:line="460" w:lineRule="exact"/>
        <w:ind w:firstLine="4400" w:firstLineChars="2000"/>
        <w:rPr>
          <w:rFonts w:ascii="宋体" w:hAnsi="宋体" w:cs="宋体"/>
          <w:b/>
          <w:color w:val="auto"/>
          <w:sz w:val="36"/>
          <w:szCs w:val="36"/>
          <w:highlight w:val="none"/>
        </w:rPr>
      </w:pPr>
      <w:r>
        <w:rPr>
          <w:rFonts w:hint="eastAsia" w:ascii="宋体" w:hAnsi="宋体" w:cs="宋体"/>
          <w:color w:val="auto"/>
          <w:sz w:val="22"/>
          <w:szCs w:val="22"/>
          <w:highlight w:val="none"/>
        </w:rPr>
        <w:t xml:space="preserve">日  期：   </w:t>
      </w:r>
    </w:p>
    <w:p w14:paraId="5C6F65DF">
      <w:pPr>
        <w:spacing w:line="380" w:lineRule="exact"/>
        <w:rPr>
          <w:rFonts w:ascii="宋体" w:hAnsi="宋体" w:cs="宋体"/>
          <w:b/>
          <w:color w:val="auto"/>
          <w:sz w:val="36"/>
          <w:szCs w:val="36"/>
          <w:highlight w:val="none"/>
        </w:rPr>
      </w:pPr>
    </w:p>
    <w:p w14:paraId="1090116D">
      <w:pPr>
        <w:spacing w:line="380" w:lineRule="exact"/>
        <w:rPr>
          <w:rFonts w:ascii="宋体" w:hAnsi="宋体" w:cs="宋体"/>
          <w:b/>
          <w:color w:val="auto"/>
          <w:sz w:val="36"/>
          <w:szCs w:val="36"/>
          <w:highlight w:val="none"/>
        </w:rPr>
      </w:pPr>
    </w:p>
    <w:p w14:paraId="0D683DD2">
      <w:pPr>
        <w:spacing w:line="380" w:lineRule="exact"/>
        <w:rPr>
          <w:rFonts w:ascii="宋体" w:hAnsi="宋体" w:cs="宋体"/>
          <w:b/>
          <w:color w:val="auto"/>
          <w:sz w:val="36"/>
          <w:szCs w:val="36"/>
          <w:highlight w:val="none"/>
        </w:rPr>
      </w:pPr>
    </w:p>
    <w:p w14:paraId="2A8D893C">
      <w:pPr>
        <w:spacing w:line="400" w:lineRule="exact"/>
        <w:jc w:val="center"/>
        <w:outlineLvl w:val="3"/>
        <w:rPr>
          <w:rFonts w:ascii="新宋体" w:hAnsi="新宋体" w:eastAsia="新宋体" w:cs="新宋体"/>
          <w:b/>
          <w:color w:val="auto"/>
          <w:sz w:val="24"/>
          <w:highlight w:val="none"/>
        </w:rPr>
      </w:pPr>
      <w:r>
        <w:rPr>
          <w:rFonts w:hint="eastAsia" w:ascii="宋体" w:hAnsi="宋体" w:cs="宋体"/>
          <w:b/>
          <w:bCs/>
          <w:color w:val="auto"/>
          <w:sz w:val="28"/>
          <w:szCs w:val="28"/>
          <w:highlight w:val="none"/>
        </w:rPr>
        <w:t>8、</w:t>
      </w:r>
      <w:r>
        <w:rPr>
          <w:rFonts w:hint="eastAsia" w:ascii="新宋体" w:hAnsi="新宋体" w:eastAsia="新宋体" w:cs="新宋体"/>
          <w:b/>
          <w:color w:val="auto"/>
          <w:sz w:val="24"/>
          <w:highlight w:val="none"/>
        </w:rPr>
        <w:t>具体实施方案</w:t>
      </w:r>
    </w:p>
    <w:p w14:paraId="54F8CAFF">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7D184D1E">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310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79A9302">
            <w:pPr>
              <w:spacing w:line="360" w:lineRule="auto"/>
              <w:rPr>
                <w:rFonts w:ascii="宋体" w:hAnsi="宋体" w:cs="宋体"/>
                <w:color w:val="auto"/>
                <w:sz w:val="22"/>
                <w:szCs w:val="22"/>
                <w:highlight w:val="none"/>
              </w:rPr>
            </w:pPr>
          </w:p>
        </w:tc>
      </w:tr>
    </w:tbl>
    <w:p w14:paraId="552CFD0A">
      <w:pPr>
        <w:spacing w:line="380" w:lineRule="exact"/>
        <w:rPr>
          <w:rFonts w:ascii="宋体" w:hAnsi="宋体" w:cs="宋体"/>
          <w:color w:val="auto"/>
          <w:sz w:val="36"/>
          <w:szCs w:val="36"/>
          <w:highlight w:val="none"/>
        </w:rPr>
      </w:pPr>
    </w:p>
    <w:p w14:paraId="69488CC8">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4192806E">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421B1BD1">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490AA202">
      <w:pPr>
        <w:rPr>
          <w:rFonts w:ascii="宋体" w:hAnsi="宋体" w:cs="宋体"/>
          <w:b/>
          <w:color w:val="auto"/>
          <w:sz w:val="24"/>
          <w:highlight w:val="none"/>
        </w:rPr>
      </w:pPr>
      <w:r>
        <w:rPr>
          <w:rFonts w:hint="eastAsia" w:ascii="宋体" w:hAnsi="宋体" w:cs="宋体"/>
          <w:b/>
          <w:color w:val="auto"/>
          <w:sz w:val="24"/>
          <w:highlight w:val="none"/>
        </w:rPr>
        <w:br w:type="page"/>
      </w:r>
    </w:p>
    <w:p w14:paraId="7E98F13A">
      <w:pPr>
        <w:spacing w:line="400" w:lineRule="exact"/>
        <w:jc w:val="center"/>
        <w:outlineLvl w:val="3"/>
        <w:rPr>
          <w:rFonts w:ascii="新宋体" w:hAnsi="新宋体" w:eastAsia="新宋体" w:cs="新宋体"/>
          <w:b/>
          <w:color w:val="auto"/>
          <w:sz w:val="24"/>
          <w:highlight w:val="none"/>
        </w:rPr>
      </w:pPr>
      <w:r>
        <w:rPr>
          <w:rFonts w:hint="eastAsia" w:ascii="宋体" w:hAnsi="宋体" w:cs="宋体"/>
          <w:b/>
          <w:bCs/>
          <w:color w:val="auto"/>
          <w:sz w:val="28"/>
          <w:szCs w:val="28"/>
          <w:highlight w:val="none"/>
        </w:rPr>
        <w:t>9、</w:t>
      </w:r>
      <w:r>
        <w:rPr>
          <w:rFonts w:hint="eastAsia" w:ascii="新宋体" w:hAnsi="新宋体" w:eastAsia="新宋体" w:cs="新宋体"/>
          <w:b/>
          <w:color w:val="auto"/>
          <w:sz w:val="24"/>
          <w:highlight w:val="none"/>
        </w:rPr>
        <w:t>档案资料管理</w:t>
      </w:r>
    </w:p>
    <w:p w14:paraId="1D8674CA">
      <w:pPr>
        <w:spacing w:line="360" w:lineRule="auto"/>
        <w:rPr>
          <w:rFonts w:hint="eastAsia" w:ascii="宋体" w:hAnsi="宋体" w:eastAsia="宋体" w:cs="宋体"/>
          <w:color w:val="auto"/>
          <w:sz w:val="22"/>
          <w:szCs w:val="22"/>
          <w:highlight w:val="none"/>
          <w:lang w:eastAsia="zh-CN"/>
        </w:rPr>
      </w:pP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2B0DD392">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576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425A4748">
            <w:pPr>
              <w:spacing w:line="360" w:lineRule="auto"/>
              <w:rPr>
                <w:rFonts w:ascii="宋体" w:hAnsi="宋体" w:cs="宋体"/>
                <w:color w:val="auto"/>
                <w:sz w:val="22"/>
                <w:szCs w:val="22"/>
                <w:highlight w:val="none"/>
              </w:rPr>
            </w:pPr>
          </w:p>
        </w:tc>
      </w:tr>
    </w:tbl>
    <w:p w14:paraId="3BB7EB1C">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47BB4FF">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5FF51663">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0F9FCFC3">
      <w:pPr>
        <w:pStyle w:val="31"/>
        <w:spacing w:line="460" w:lineRule="atLeast"/>
        <w:ind w:left="659" w:leftChars="314" w:firstLine="3740" w:firstLineChars="1700"/>
        <w:rPr>
          <w:rFonts w:hAnsi="宋体" w:cs="宋体"/>
          <w:b w:val="0"/>
          <w:bCs/>
          <w:color w:val="auto"/>
          <w:sz w:val="22"/>
          <w:highlight w:val="none"/>
        </w:rPr>
      </w:pPr>
      <w:r>
        <w:rPr>
          <w:rFonts w:hint="eastAsia" w:hAnsi="宋体" w:cs="宋体"/>
          <w:b w:val="0"/>
          <w:color w:val="auto"/>
          <w:kern w:val="2"/>
          <w:sz w:val="22"/>
          <w:szCs w:val="22"/>
          <w:highlight w:val="none"/>
        </w:rPr>
        <w:t>日  期：</w:t>
      </w:r>
      <w:r>
        <w:rPr>
          <w:rFonts w:hint="eastAsia" w:hAnsi="宋体" w:cs="宋体"/>
          <w:b w:val="0"/>
          <w:bCs/>
          <w:color w:val="auto"/>
          <w:sz w:val="22"/>
          <w:highlight w:val="none"/>
        </w:rPr>
        <w:t xml:space="preserve"> </w:t>
      </w:r>
    </w:p>
    <w:p w14:paraId="0E136C27">
      <w:pPr>
        <w:pStyle w:val="31"/>
        <w:spacing w:line="400" w:lineRule="atLeast"/>
        <w:ind w:left="663" w:hanging="663" w:hangingChars="300"/>
        <w:rPr>
          <w:rFonts w:hAnsi="宋体" w:cs="宋体"/>
          <w:color w:val="auto"/>
          <w:sz w:val="22"/>
          <w:highlight w:val="none"/>
        </w:rPr>
      </w:pPr>
    </w:p>
    <w:p w14:paraId="5A918CC4">
      <w:pPr>
        <w:pStyle w:val="31"/>
        <w:spacing w:line="400" w:lineRule="atLeast"/>
        <w:ind w:left="663" w:hanging="663" w:hangingChars="300"/>
        <w:rPr>
          <w:rFonts w:hAnsi="宋体" w:cs="宋体"/>
          <w:color w:val="auto"/>
          <w:sz w:val="22"/>
          <w:highlight w:val="none"/>
        </w:rPr>
      </w:pPr>
    </w:p>
    <w:p w14:paraId="652A9441">
      <w:pPr>
        <w:pStyle w:val="31"/>
        <w:spacing w:line="400" w:lineRule="atLeast"/>
        <w:rPr>
          <w:rFonts w:hAnsi="宋体" w:cs="宋体"/>
          <w:color w:val="auto"/>
          <w:sz w:val="22"/>
          <w:highlight w:val="none"/>
        </w:rPr>
      </w:pPr>
    </w:p>
    <w:p w14:paraId="39D33A1D">
      <w:pPr>
        <w:spacing w:line="400" w:lineRule="exact"/>
        <w:jc w:val="center"/>
        <w:outlineLvl w:val="3"/>
        <w:rPr>
          <w:rFonts w:ascii="新宋体" w:hAnsi="新宋体" w:eastAsia="新宋体" w:cs="新宋体"/>
          <w:b/>
          <w:color w:val="auto"/>
          <w:sz w:val="24"/>
          <w:highlight w:val="none"/>
        </w:rPr>
      </w:pPr>
      <w:r>
        <w:rPr>
          <w:rFonts w:hint="eastAsia" w:ascii="宋体" w:hAnsi="宋体" w:cs="宋体"/>
          <w:b/>
          <w:bCs/>
          <w:color w:val="auto"/>
          <w:sz w:val="28"/>
          <w:szCs w:val="28"/>
          <w:highlight w:val="none"/>
        </w:rPr>
        <w:t>10、</w:t>
      </w:r>
      <w:r>
        <w:rPr>
          <w:rFonts w:hint="eastAsia" w:ascii="新宋体" w:hAnsi="新宋体" w:eastAsia="新宋体" w:cs="新宋体"/>
          <w:b/>
          <w:color w:val="auto"/>
          <w:sz w:val="24"/>
          <w:highlight w:val="none"/>
        </w:rPr>
        <w:t>培训计划及方案</w:t>
      </w:r>
    </w:p>
    <w:p w14:paraId="173B3311">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4AD9F360">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623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E6E1354">
            <w:pPr>
              <w:spacing w:line="360" w:lineRule="auto"/>
              <w:rPr>
                <w:rFonts w:ascii="宋体" w:hAnsi="宋体" w:cs="宋体"/>
                <w:color w:val="auto"/>
                <w:sz w:val="22"/>
                <w:szCs w:val="22"/>
                <w:highlight w:val="none"/>
              </w:rPr>
            </w:pPr>
          </w:p>
        </w:tc>
      </w:tr>
    </w:tbl>
    <w:p w14:paraId="0A6F629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8F98FF0">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45DCB84C">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39C6DE45">
      <w:pPr>
        <w:pStyle w:val="31"/>
        <w:spacing w:line="460" w:lineRule="atLeast"/>
        <w:ind w:left="659" w:leftChars="314" w:firstLine="3740" w:firstLineChars="1700"/>
        <w:rPr>
          <w:rFonts w:hAnsi="宋体" w:cs="宋体"/>
          <w:b w:val="0"/>
          <w:bCs/>
          <w:color w:val="auto"/>
          <w:sz w:val="22"/>
          <w:highlight w:val="none"/>
        </w:rPr>
      </w:pPr>
      <w:r>
        <w:rPr>
          <w:rFonts w:hint="eastAsia" w:hAnsi="宋体" w:cs="宋体"/>
          <w:b w:val="0"/>
          <w:color w:val="auto"/>
          <w:kern w:val="2"/>
          <w:sz w:val="22"/>
          <w:szCs w:val="22"/>
          <w:highlight w:val="none"/>
        </w:rPr>
        <w:t>日  期：</w:t>
      </w:r>
      <w:r>
        <w:rPr>
          <w:rFonts w:hint="eastAsia" w:hAnsi="宋体" w:cs="宋体"/>
          <w:b w:val="0"/>
          <w:bCs/>
          <w:color w:val="auto"/>
          <w:sz w:val="22"/>
          <w:highlight w:val="none"/>
        </w:rPr>
        <w:t xml:space="preserve"> </w:t>
      </w:r>
    </w:p>
    <w:p w14:paraId="133D665D">
      <w:pPr>
        <w:spacing w:line="460" w:lineRule="exact"/>
        <w:ind w:firstLine="4400" w:firstLineChars="2000"/>
        <w:rPr>
          <w:rFonts w:ascii="宋体" w:hAnsi="宋体" w:cs="宋体"/>
          <w:color w:val="auto"/>
          <w:sz w:val="22"/>
          <w:szCs w:val="22"/>
          <w:highlight w:val="none"/>
        </w:rPr>
      </w:pPr>
    </w:p>
    <w:p w14:paraId="1C932FB4">
      <w:pPr>
        <w:spacing w:line="460" w:lineRule="exact"/>
        <w:ind w:firstLine="4400" w:firstLineChars="2000"/>
        <w:rPr>
          <w:rFonts w:ascii="宋体" w:hAnsi="宋体" w:cs="宋体"/>
          <w:color w:val="auto"/>
          <w:sz w:val="22"/>
          <w:szCs w:val="22"/>
          <w:highlight w:val="none"/>
        </w:rPr>
      </w:pPr>
    </w:p>
    <w:p w14:paraId="2FECC27E">
      <w:pPr>
        <w:spacing w:line="400" w:lineRule="exact"/>
        <w:jc w:val="center"/>
        <w:outlineLvl w:val="3"/>
        <w:rPr>
          <w:rFonts w:ascii="新宋体" w:hAnsi="新宋体" w:eastAsia="新宋体" w:cs="新宋体"/>
          <w:b/>
          <w:color w:val="auto"/>
          <w:sz w:val="24"/>
          <w:highlight w:val="none"/>
        </w:rPr>
      </w:pPr>
      <w:r>
        <w:rPr>
          <w:rFonts w:hint="eastAsia" w:ascii="宋体" w:hAnsi="宋体" w:cs="宋体"/>
          <w:b/>
          <w:bCs/>
          <w:color w:val="auto"/>
          <w:sz w:val="28"/>
          <w:szCs w:val="28"/>
          <w:highlight w:val="none"/>
        </w:rPr>
        <w:t>11、</w:t>
      </w:r>
      <w:r>
        <w:rPr>
          <w:rFonts w:hint="eastAsia" w:ascii="新宋体" w:hAnsi="新宋体" w:eastAsia="新宋体" w:cs="新宋体"/>
          <w:b/>
          <w:color w:val="auto"/>
          <w:sz w:val="24"/>
          <w:highlight w:val="none"/>
        </w:rPr>
        <w:t>保持员工队伍稳定措施</w:t>
      </w:r>
    </w:p>
    <w:p w14:paraId="7DC11632">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4C4AF786">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9E4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8604A0A">
            <w:pPr>
              <w:spacing w:line="360" w:lineRule="auto"/>
              <w:rPr>
                <w:rFonts w:ascii="宋体" w:hAnsi="宋体" w:cs="宋体"/>
                <w:color w:val="auto"/>
                <w:sz w:val="22"/>
                <w:szCs w:val="22"/>
                <w:highlight w:val="none"/>
              </w:rPr>
            </w:pPr>
          </w:p>
        </w:tc>
      </w:tr>
    </w:tbl>
    <w:p w14:paraId="761E4F1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773E47B">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215AD457">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30D2E8D7">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64EF91AC">
      <w:pPr>
        <w:rPr>
          <w:rFonts w:ascii="宋体" w:hAnsi="宋体" w:cs="宋体"/>
          <w:b/>
          <w:color w:val="auto"/>
          <w:sz w:val="24"/>
          <w:highlight w:val="none"/>
        </w:rPr>
      </w:pPr>
      <w:r>
        <w:rPr>
          <w:rFonts w:hint="eastAsia" w:ascii="宋体" w:hAnsi="宋体" w:cs="宋体"/>
          <w:b/>
          <w:color w:val="auto"/>
          <w:sz w:val="24"/>
          <w:highlight w:val="none"/>
        </w:rPr>
        <w:br w:type="page"/>
      </w:r>
    </w:p>
    <w:p w14:paraId="397A4A1F">
      <w:pPr>
        <w:spacing w:line="400" w:lineRule="exact"/>
        <w:jc w:val="center"/>
        <w:outlineLvl w:val="3"/>
        <w:rPr>
          <w:rFonts w:ascii="新宋体" w:hAnsi="新宋体" w:eastAsia="新宋体" w:cs="新宋体"/>
          <w:b/>
          <w:color w:val="auto"/>
          <w:sz w:val="24"/>
          <w:highlight w:val="none"/>
        </w:rPr>
      </w:pPr>
      <w:r>
        <w:rPr>
          <w:rFonts w:hint="eastAsia" w:ascii="宋体" w:hAnsi="宋体" w:cs="宋体"/>
          <w:b/>
          <w:bCs/>
          <w:color w:val="auto"/>
          <w:sz w:val="28"/>
          <w:szCs w:val="28"/>
          <w:highlight w:val="none"/>
        </w:rPr>
        <w:t>12、</w:t>
      </w:r>
      <w:r>
        <w:rPr>
          <w:rFonts w:hint="eastAsia" w:ascii="新宋体" w:hAnsi="新宋体" w:eastAsia="新宋体" w:cs="新宋体"/>
          <w:b/>
          <w:color w:val="auto"/>
          <w:sz w:val="24"/>
          <w:highlight w:val="none"/>
        </w:rPr>
        <w:t>应急管理</w:t>
      </w:r>
    </w:p>
    <w:p w14:paraId="0490C05B">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4E16DBBF">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ECD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1D10500">
            <w:pPr>
              <w:spacing w:line="360" w:lineRule="auto"/>
              <w:rPr>
                <w:rFonts w:ascii="宋体" w:hAnsi="宋体" w:cs="宋体"/>
                <w:color w:val="auto"/>
                <w:sz w:val="22"/>
                <w:szCs w:val="22"/>
                <w:highlight w:val="none"/>
              </w:rPr>
            </w:pPr>
          </w:p>
        </w:tc>
      </w:tr>
    </w:tbl>
    <w:p w14:paraId="326F0D7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42F67A1">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511731E6">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5C2B5638">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1C852B3A">
      <w:pPr>
        <w:rPr>
          <w:rFonts w:ascii="宋体" w:hAnsi="宋体" w:cs="宋体"/>
          <w:b/>
          <w:color w:val="auto"/>
          <w:sz w:val="24"/>
          <w:highlight w:val="none"/>
        </w:rPr>
      </w:pPr>
      <w:r>
        <w:rPr>
          <w:rFonts w:hint="eastAsia" w:ascii="宋体" w:hAnsi="宋体" w:cs="宋体"/>
          <w:b/>
          <w:color w:val="auto"/>
          <w:sz w:val="24"/>
          <w:highlight w:val="none"/>
        </w:rPr>
        <w:br w:type="page"/>
      </w:r>
    </w:p>
    <w:p w14:paraId="67E8F853">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13、</w:t>
      </w:r>
      <w:r>
        <w:rPr>
          <w:rFonts w:hint="eastAsia" w:ascii="新宋体" w:hAnsi="新宋体" w:eastAsia="新宋体" w:cs="新宋体"/>
          <w:b/>
          <w:color w:val="auto"/>
          <w:sz w:val="24"/>
          <w:highlight w:val="none"/>
        </w:rPr>
        <w:t>履行能力情况</w:t>
      </w:r>
    </w:p>
    <w:p w14:paraId="69299130">
      <w:pPr>
        <w:spacing w:line="460" w:lineRule="exact"/>
        <w:jc w:val="center"/>
        <w:outlineLvl w:val="4"/>
        <w:rPr>
          <w:rFonts w:ascii="宋体" w:hAnsi="宋体" w:cs="宋体"/>
          <w:b/>
          <w:bCs/>
          <w:color w:val="auto"/>
          <w:sz w:val="24"/>
          <w:highlight w:val="none"/>
        </w:rPr>
      </w:pPr>
      <w:r>
        <w:rPr>
          <w:rFonts w:hint="eastAsia" w:ascii="宋体" w:hAnsi="宋体" w:cs="宋体"/>
          <w:b/>
          <w:bCs/>
          <w:color w:val="auto"/>
          <w:sz w:val="24"/>
          <w:highlight w:val="none"/>
        </w:rPr>
        <w:t>（1）项目负责人情况表</w:t>
      </w:r>
    </w:p>
    <w:p w14:paraId="74B667D3">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WZLCZB（Z）-2025-06013-1</w:t>
      </w:r>
    </w:p>
    <w:p w14:paraId="2A6BDAFB">
      <w:pPr>
        <w:spacing w:line="360" w:lineRule="auto"/>
        <w:rPr>
          <w:rFonts w:ascii="宋体" w:hAnsi="宋体" w:cs="宋体"/>
          <w:b/>
          <w:bCs/>
          <w:color w:val="auto"/>
          <w:sz w:val="32"/>
          <w:highlight w:val="none"/>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2025年协助开展公共文化服务外包（重）</w:t>
      </w:r>
      <w:r>
        <w:rPr>
          <w:rFonts w:hint="eastAsia" w:ascii="宋体" w:hAnsi="宋体" w:cs="宋体"/>
          <w:bCs/>
          <w:color w:val="auto"/>
          <w:sz w:val="22"/>
          <w:szCs w:val="22"/>
          <w:highlight w:val="none"/>
        </w:rPr>
        <w:t xml:space="preserve"> </w:t>
      </w:r>
      <w:r>
        <w:rPr>
          <w:rFonts w:hint="eastAsia" w:ascii="宋体" w:hAnsi="宋体" w:cs="宋体"/>
          <w:color w:val="auto"/>
          <w:highlight w:val="none"/>
        </w:rPr>
        <w:t xml:space="preserve">    </w:t>
      </w:r>
    </w:p>
    <w:tbl>
      <w:tblPr>
        <w:tblStyle w:val="52"/>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833"/>
        <w:gridCol w:w="5880"/>
      </w:tblGrid>
      <w:tr w14:paraId="7B9B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027" w:type="dxa"/>
            <w:vAlign w:val="center"/>
          </w:tcPr>
          <w:p w14:paraId="01967D39">
            <w:pPr>
              <w:pStyle w:val="201"/>
              <w:autoSpaceDE w:val="0"/>
              <w:autoSpaceDN w:val="0"/>
              <w:adjustRightInd w:val="0"/>
              <w:spacing w:line="24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姓名</w:t>
            </w:r>
          </w:p>
        </w:tc>
        <w:tc>
          <w:tcPr>
            <w:tcW w:w="1833" w:type="dxa"/>
            <w:vAlign w:val="center"/>
          </w:tcPr>
          <w:p w14:paraId="637DE8C1">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Align w:val="center"/>
          </w:tcPr>
          <w:p w14:paraId="7ECC1FB9">
            <w:pPr>
              <w:pStyle w:val="201"/>
              <w:autoSpaceDE w:val="0"/>
              <w:autoSpaceDN w:val="0"/>
              <w:adjustRightInd w:val="0"/>
              <w:spacing w:line="360" w:lineRule="auto"/>
              <w:rPr>
                <w:rFonts w:ascii="宋体" w:hAnsi="宋体" w:cs="宋体"/>
                <w:color w:val="auto"/>
                <w:sz w:val="22"/>
                <w:szCs w:val="22"/>
                <w:highlight w:val="none"/>
                <w:lang w:val="zh-CN"/>
              </w:rPr>
            </w:pPr>
            <w:r>
              <w:rPr>
                <w:rFonts w:hint="eastAsia" w:ascii="宋体" w:hAnsi="宋体" w:cs="宋体"/>
                <w:color w:val="auto"/>
                <w:kern w:val="0"/>
                <w:sz w:val="22"/>
                <w:szCs w:val="22"/>
                <w:highlight w:val="none"/>
              </w:rPr>
              <w:t>自</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日以来负责的相关项目经验</w:t>
            </w:r>
          </w:p>
        </w:tc>
      </w:tr>
      <w:tr w14:paraId="3A77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2027" w:type="dxa"/>
            <w:vAlign w:val="center"/>
          </w:tcPr>
          <w:p w14:paraId="3490D6CA">
            <w:pPr>
              <w:pStyle w:val="201"/>
              <w:autoSpaceDE w:val="0"/>
              <w:autoSpaceDN w:val="0"/>
              <w:adjustRightInd w:val="0"/>
              <w:spacing w:line="24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1寸免冠照片</w:t>
            </w:r>
          </w:p>
        </w:tc>
        <w:tc>
          <w:tcPr>
            <w:tcW w:w="1833" w:type="dxa"/>
            <w:vAlign w:val="center"/>
          </w:tcPr>
          <w:p w14:paraId="08ACBE1E">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restart"/>
            <w:vAlign w:val="center"/>
          </w:tcPr>
          <w:p w14:paraId="5D0A27E1">
            <w:pPr>
              <w:pStyle w:val="268"/>
              <w:widowControl w:val="0"/>
              <w:autoSpaceDE w:val="0"/>
              <w:autoSpaceDN w:val="0"/>
              <w:adjustRightInd w:val="0"/>
              <w:spacing w:before="0" w:beforeAutospacing="0" w:after="0" w:afterAutospacing="0" w:line="360" w:lineRule="auto"/>
              <w:textAlignment w:val="auto"/>
              <w:rPr>
                <w:rFonts w:ascii="宋体" w:hAnsi="宋体" w:cs="宋体"/>
                <w:color w:val="auto"/>
                <w:sz w:val="22"/>
                <w:szCs w:val="22"/>
                <w:highlight w:val="none"/>
              </w:rPr>
            </w:pPr>
            <w:r>
              <w:rPr>
                <w:rFonts w:hint="eastAsia" w:ascii="宋体" w:hAnsi="宋体" w:cs="宋体"/>
                <w:color w:val="auto"/>
                <w:kern w:val="2"/>
                <w:sz w:val="22"/>
                <w:szCs w:val="22"/>
                <w:highlight w:val="none"/>
              </w:rPr>
              <w:t>注：相关项目经验应提供旁证材料</w:t>
            </w:r>
          </w:p>
        </w:tc>
      </w:tr>
      <w:tr w14:paraId="15AE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vAlign w:val="center"/>
          </w:tcPr>
          <w:p w14:paraId="44C3EB4B">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性别</w:t>
            </w:r>
          </w:p>
        </w:tc>
        <w:tc>
          <w:tcPr>
            <w:tcW w:w="1833" w:type="dxa"/>
            <w:vAlign w:val="center"/>
          </w:tcPr>
          <w:p w14:paraId="25E11E3C">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4FBC65A4">
            <w:pPr>
              <w:autoSpaceDE w:val="0"/>
              <w:autoSpaceDN w:val="0"/>
              <w:adjustRightInd w:val="0"/>
              <w:spacing w:line="360" w:lineRule="auto"/>
              <w:jc w:val="center"/>
              <w:rPr>
                <w:rFonts w:ascii="宋体" w:hAnsi="宋体" w:cs="宋体"/>
                <w:color w:val="auto"/>
                <w:sz w:val="22"/>
                <w:szCs w:val="22"/>
                <w:highlight w:val="none"/>
                <w:lang w:val="zh-CN"/>
              </w:rPr>
            </w:pPr>
          </w:p>
        </w:tc>
      </w:tr>
      <w:tr w14:paraId="0CBE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vAlign w:val="center"/>
          </w:tcPr>
          <w:p w14:paraId="0D3666AA">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年龄</w:t>
            </w:r>
          </w:p>
        </w:tc>
        <w:tc>
          <w:tcPr>
            <w:tcW w:w="1833" w:type="dxa"/>
            <w:vAlign w:val="center"/>
          </w:tcPr>
          <w:p w14:paraId="3D7DCE9B">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208B7D2A">
            <w:pPr>
              <w:autoSpaceDE w:val="0"/>
              <w:autoSpaceDN w:val="0"/>
              <w:adjustRightInd w:val="0"/>
              <w:spacing w:line="360" w:lineRule="auto"/>
              <w:jc w:val="center"/>
              <w:rPr>
                <w:rFonts w:ascii="宋体" w:hAnsi="宋体" w:cs="宋体"/>
                <w:color w:val="auto"/>
                <w:sz w:val="22"/>
                <w:szCs w:val="22"/>
                <w:highlight w:val="none"/>
                <w:lang w:val="zh-CN"/>
              </w:rPr>
            </w:pPr>
          </w:p>
        </w:tc>
      </w:tr>
      <w:tr w14:paraId="4C62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vAlign w:val="center"/>
          </w:tcPr>
          <w:p w14:paraId="7C1BA22C">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职称</w:t>
            </w:r>
          </w:p>
        </w:tc>
        <w:tc>
          <w:tcPr>
            <w:tcW w:w="1833" w:type="dxa"/>
            <w:vAlign w:val="center"/>
          </w:tcPr>
          <w:p w14:paraId="61C526FD">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76A43613">
            <w:pPr>
              <w:autoSpaceDE w:val="0"/>
              <w:autoSpaceDN w:val="0"/>
              <w:adjustRightInd w:val="0"/>
              <w:spacing w:line="360" w:lineRule="auto"/>
              <w:jc w:val="center"/>
              <w:rPr>
                <w:rFonts w:ascii="宋体" w:hAnsi="宋体" w:cs="宋体"/>
                <w:color w:val="auto"/>
                <w:sz w:val="22"/>
                <w:szCs w:val="22"/>
                <w:highlight w:val="none"/>
                <w:lang w:val="zh-CN"/>
              </w:rPr>
            </w:pPr>
          </w:p>
        </w:tc>
      </w:tr>
      <w:tr w14:paraId="289C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027" w:type="dxa"/>
            <w:vAlign w:val="center"/>
          </w:tcPr>
          <w:p w14:paraId="41C5FEBD">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毕业院校系及专业</w:t>
            </w:r>
          </w:p>
        </w:tc>
        <w:tc>
          <w:tcPr>
            <w:tcW w:w="1833" w:type="dxa"/>
            <w:vAlign w:val="center"/>
          </w:tcPr>
          <w:p w14:paraId="27158D01">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39A93A5D">
            <w:pPr>
              <w:autoSpaceDE w:val="0"/>
              <w:autoSpaceDN w:val="0"/>
              <w:adjustRightInd w:val="0"/>
              <w:spacing w:line="360" w:lineRule="auto"/>
              <w:jc w:val="center"/>
              <w:rPr>
                <w:rFonts w:ascii="宋体" w:hAnsi="宋体" w:cs="宋体"/>
                <w:color w:val="auto"/>
                <w:sz w:val="22"/>
                <w:szCs w:val="22"/>
                <w:highlight w:val="none"/>
                <w:lang w:val="zh-CN"/>
              </w:rPr>
            </w:pPr>
          </w:p>
        </w:tc>
      </w:tr>
      <w:tr w14:paraId="67EF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027" w:type="dxa"/>
            <w:vAlign w:val="center"/>
          </w:tcPr>
          <w:p w14:paraId="76224C8A">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毕业时间</w:t>
            </w:r>
          </w:p>
        </w:tc>
        <w:tc>
          <w:tcPr>
            <w:tcW w:w="1833" w:type="dxa"/>
            <w:vAlign w:val="center"/>
          </w:tcPr>
          <w:p w14:paraId="698DE302">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3D067EA0">
            <w:pPr>
              <w:autoSpaceDE w:val="0"/>
              <w:autoSpaceDN w:val="0"/>
              <w:adjustRightInd w:val="0"/>
              <w:spacing w:line="360" w:lineRule="auto"/>
              <w:jc w:val="center"/>
              <w:rPr>
                <w:rFonts w:ascii="宋体" w:hAnsi="宋体" w:cs="宋体"/>
                <w:color w:val="auto"/>
                <w:sz w:val="22"/>
                <w:szCs w:val="22"/>
                <w:highlight w:val="none"/>
                <w:lang w:val="zh-CN"/>
              </w:rPr>
            </w:pPr>
          </w:p>
        </w:tc>
      </w:tr>
      <w:tr w14:paraId="4F0B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2027" w:type="dxa"/>
            <w:vAlign w:val="center"/>
          </w:tcPr>
          <w:p w14:paraId="331569E0">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最高学历</w:t>
            </w:r>
          </w:p>
        </w:tc>
        <w:tc>
          <w:tcPr>
            <w:tcW w:w="1833" w:type="dxa"/>
            <w:vAlign w:val="center"/>
          </w:tcPr>
          <w:p w14:paraId="1047EA82">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4A6F4D13">
            <w:pPr>
              <w:autoSpaceDE w:val="0"/>
              <w:autoSpaceDN w:val="0"/>
              <w:adjustRightInd w:val="0"/>
              <w:spacing w:line="360" w:lineRule="auto"/>
              <w:jc w:val="center"/>
              <w:rPr>
                <w:rFonts w:ascii="宋体" w:hAnsi="宋体" w:cs="宋体"/>
                <w:color w:val="auto"/>
                <w:sz w:val="22"/>
                <w:szCs w:val="22"/>
                <w:highlight w:val="none"/>
                <w:lang w:val="zh-CN"/>
              </w:rPr>
            </w:pPr>
          </w:p>
        </w:tc>
      </w:tr>
      <w:tr w14:paraId="307E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027" w:type="dxa"/>
            <w:vAlign w:val="center"/>
          </w:tcPr>
          <w:p w14:paraId="5AD7990E">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联系电话</w:t>
            </w:r>
          </w:p>
        </w:tc>
        <w:tc>
          <w:tcPr>
            <w:tcW w:w="1833" w:type="dxa"/>
            <w:vAlign w:val="center"/>
          </w:tcPr>
          <w:p w14:paraId="11A3D84D">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1F64C8FB">
            <w:pPr>
              <w:autoSpaceDE w:val="0"/>
              <w:autoSpaceDN w:val="0"/>
              <w:adjustRightInd w:val="0"/>
              <w:spacing w:line="360" w:lineRule="auto"/>
              <w:jc w:val="center"/>
              <w:rPr>
                <w:rFonts w:ascii="宋体" w:hAnsi="宋体" w:cs="宋体"/>
                <w:color w:val="auto"/>
                <w:sz w:val="22"/>
                <w:szCs w:val="22"/>
                <w:highlight w:val="none"/>
                <w:lang w:val="zh-CN"/>
              </w:rPr>
            </w:pPr>
          </w:p>
        </w:tc>
      </w:tr>
      <w:tr w14:paraId="2904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027" w:type="dxa"/>
            <w:vAlign w:val="center"/>
          </w:tcPr>
          <w:p w14:paraId="4ABCA66B">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最近一年工作单位</w:t>
            </w:r>
          </w:p>
        </w:tc>
        <w:tc>
          <w:tcPr>
            <w:tcW w:w="1833" w:type="dxa"/>
            <w:vAlign w:val="center"/>
          </w:tcPr>
          <w:p w14:paraId="2C9B278F">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4F7B01F8">
            <w:pPr>
              <w:autoSpaceDE w:val="0"/>
              <w:autoSpaceDN w:val="0"/>
              <w:adjustRightInd w:val="0"/>
              <w:spacing w:line="360" w:lineRule="auto"/>
              <w:jc w:val="center"/>
              <w:rPr>
                <w:rFonts w:ascii="宋体" w:hAnsi="宋体" w:cs="宋体"/>
                <w:color w:val="auto"/>
                <w:sz w:val="22"/>
                <w:szCs w:val="22"/>
                <w:highlight w:val="none"/>
                <w:lang w:val="zh-CN"/>
              </w:rPr>
            </w:pPr>
          </w:p>
        </w:tc>
      </w:tr>
      <w:tr w14:paraId="1273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27" w:type="dxa"/>
            <w:vAlign w:val="center"/>
          </w:tcPr>
          <w:p w14:paraId="050135B3">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拟在本项目中担任主要工作</w:t>
            </w:r>
          </w:p>
        </w:tc>
        <w:tc>
          <w:tcPr>
            <w:tcW w:w="7713" w:type="dxa"/>
            <w:gridSpan w:val="2"/>
            <w:vAlign w:val="center"/>
          </w:tcPr>
          <w:p w14:paraId="2DF691A0">
            <w:pPr>
              <w:autoSpaceDE w:val="0"/>
              <w:autoSpaceDN w:val="0"/>
              <w:adjustRightInd w:val="0"/>
              <w:spacing w:line="360" w:lineRule="auto"/>
              <w:jc w:val="center"/>
              <w:rPr>
                <w:rFonts w:ascii="宋体" w:hAnsi="宋体" w:cs="宋体"/>
                <w:color w:val="auto"/>
                <w:sz w:val="22"/>
                <w:szCs w:val="22"/>
                <w:highlight w:val="none"/>
                <w:lang w:val="zh-CN"/>
              </w:rPr>
            </w:pPr>
          </w:p>
        </w:tc>
      </w:tr>
    </w:tbl>
    <w:p w14:paraId="109F6DC6">
      <w:pPr>
        <w:spacing w:line="460" w:lineRule="exact"/>
        <w:rPr>
          <w:rFonts w:ascii="宋体" w:hAnsi="宋体" w:cs="宋体"/>
          <w:color w:val="auto"/>
          <w:sz w:val="22"/>
          <w:szCs w:val="22"/>
          <w:highlight w:val="none"/>
        </w:rPr>
      </w:pPr>
    </w:p>
    <w:p w14:paraId="15688BC2">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14:paraId="460ECB52">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1734EDAE">
      <w:pPr>
        <w:spacing w:line="460" w:lineRule="exact"/>
        <w:jc w:val="center"/>
        <w:outlineLvl w:val="4"/>
        <w:rPr>
          <w:rFonts w:ascii="宋体" w:hAnsi="宋体" w:cs="宋体"/>
          <w:b/>
          <w:bCs/>
          <w:color w:val="auto"/>
          <w:sz w:val="24"/>
          <w:highlight w:val="none"/>
        </w:rPr>
      </w:pPr>
      <w:r>
        <w:rPr>
          <w:rFonts w:hint="eastAsia" w:ascii="宋体" w:hAnsi="宋体" w:cs="宋体"/>
          <w:b/>
          <w:bCs/>
          <w:color w:val="auto"/>
          <w:sz w:val="24"/>
          <w:highlight w:val="none"/>
        </w:rPr>
        <w:t>（2）项目服务人员汇总表</w:t>
      </w:r>
    </w:p>
    <w:p w14:paraId="15FDBAE5">
      <w:pPr>
        <w:spacing w:line="360" w:lineRule="auto"/>
        <w:rPr>
          <w:rFonts w:ascii="宋体" w:hAnsi="宋体" w:cs="宋体"/>
          <w:bCs/>
          <w:color w:val="auto"/>
          <w:highlight w:val="none"/>
        </w:rPr>
      </w:pPr>
      <w:r>
        <w:rPr>
          <w:rFonts w:hint="eastAsia" w:ascii="宋体" w:hAnsi="宋体" w:cs="宋体"/>
          <w:color w:val="auto"/>
          <w:highlight w:val="none"/>
        </w:rPr>
        <w:t xml:space="preserve">                                           </w:t>
      </w:r>
    </w:p>
    <w:tbl>
      <w:tblPr>
        <w:tblStyle w:val="52"/>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351"/>
        <w:gridCol w:w="720"/>
        <w:gridCol w:w="720"/>
        <w:gridCol w:w="720"/>
        <w:gridCol w:w="1080"/>
        <w:gridCol w:w="1458"/>
        <w:gridCol w:w="1422"/>
      </w:tblGrid>
      <w:tr w14:paraId="4050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1D461947">
            <w:pPr>
              <w:jc w:val="center"/>
              <w:rPr>
                <w:rFonts w:ascii="宋体" w:hAnsi="宋体" w:cs="宋体"/>
                <w:color w:val="auto"/>
                <w:sz w:val="22"/>
                <w:szCs w:val="22"/>
                <w:highlight w:val="none"/>
              </w:rPr>
            </w:pPr>
            <w:r>
              <w:rPr>
                <w:rFonts w:hint="eastAsia" w:ascii="宋体" w:hAnsi="宋体" w:cs="宋体"/>
                <w:color w:val="auto"/>
                <w:sz w:val="22"/>
                <w:szCs w:val="22"/>
                <w:highlight w:val="none"/>
              </w:rPr>
              <w:t>姓名</w:t>
            </w:r>
          </w:p>
        </w:tc>
        <w:tc>
          <w:tcPr>
            <w:tcW w:w="2351" w:type="dxa"/>
            <w:vAlign w:val="center"/>
          </w:tcPr>
          <w:p w14:paraId="22252B2F">
            <w:pPr>
              <w:jc w:val="center"/>
              <w:rPr>
                <w:rFonts w:ascii="宋体" w:hAnsi="宋体" w:cs="宋体"/>
                <w:color w:val="auto"/>
                <w:sz w:val="22"/>
                <w:szCs w:val="22"/>
                <w:highlight w:val="none"/>
              </w:rPr>
            </w:pPr>
            <w:r>
              <w:rPr>
                <w:rFonts w:hint="eastAsia" w:ascii="宋体" w:hAnsi="宋体" w:cs="宋体"/>
                <w:color w:val="auto"/>
                <w:sz w:val="22"/>
                <w:szCs w:val="22"/>
                <w:highlight w:val="none"/>
              </w:rPr>
              <w:t>本项目主要工作</w:t>
            </w:r>
          </w:p>
        </w:tc>
        <w:tc>
          <w:tcPr>
            <w:tcW w:w="720" w:type="dxa"/>
            <w:vAlign w:val="center"/>
          </w:tcPr>
          <w:p w14:paraId="40DEB187">
            <w:pPr>
              <w:jc w:val="center"/>
              <w:rPr>
                <w:rFonts w:ascii="宋体" w:hAnsi="宋体" w:cs="宋体"/>
                <w:color w:val="auto"/>
                <w:sz w:val="22"/>
                <w:szCs w:val="22"/>
                <w:highlight w:val="none"/>
              </w:rPr>
            </w:pPr>
            <w:r>
              <w:rPr>
                <w:rFonts w:hint="eastAsia" w:ascii="宋体" w:hAnsi="宋体" w:cs="宋体"/>
                <w:color w:val="auto"/>
                <w:sz w:val="22"/>
                <w:szCs w:val="22"/>
                <w:highlight w:val="none"/>
              </w:rPr>
              <w:t>年龄</w:t>
            </w:r>
          </w:p>
        </w:tc>
        <w:tc>
          <w:tcPr>
            <w:tcW w:w="720" w:type="dxa"/>
            <w:vAlign w:val="center"/>
          </w:tcPr>
          <w:p w14:paraId="302320C5">
            <w:pPr>
              <w:jc w:val="center"/>
              <w:rPr>
                <w:rFonts w:ascii="宋体" w:hAnsi="宋体" w:cs="宋体"/>
                <w:color w:val="auto"/>
                <w:sz w:val="22"/>
                <w:szCs w:val="22"/>
                <w:highlight w:val="none"/>
              </w:rPr>
            </w:pPr>
            <w:r>
              <w:rPr>
                <w:rFonts w:hint="eastAsia" w:ascii="宋体" w:hAnsi="宋体" w:cs="宋体"/>
                <w:color w:val="auto"/>
                <w:sz w:val="22"/>
                <w:szCs w:val="22"/>
                <w:highlight w:val="none"/>
              </w:rPr>
              <w:t>性别</w:t>
            </w:r>
          </w:p>
        </w:tc>
        <w:tc>
          <w:tcPr>
            <w:tcW w:w="720" w:type="dxa"/>
            <w:vAlign w:val="center"/>
          </w:tcPr>
          <w:p w14:paraId="29F07450">
            <w:pPr>
              <w:jc w:val="center"/>
              <w:rPr>
                <w:rFonts w:ascii="宋体" w:hAnsi="宋体" w:cs="宋体"/>
                <w:color w:val="auto"/>
                <w:sz w:val="22"/>
                <w:szCs w:val="22"/>
                <w:highlight w:val="none"/>
              </w:rPr>
            </w:pPr>
            <w:r>
              <w:rPr>
                <w:rFonts w:hint="eastAsia" w:ascii="宋体" w:hAnsi="宋体" w:cs="宋体"/>
                <w:color w:val="auto"/>
                <w:sz w:val="22"/>
                <w:szCs w:val="22"/>
                <w:highlight w:val="none"/>
              </w:rPr>
              <w:t>专业</w:t>
            </w:r>
          </w:p>
        </w:tc>
        <w:tc>
          <w:tcPr>
            <w:tcW w:w="1080" w:type="dxa"/>
            <w:vAlign w:val="center"/>
          </w:tcPr>
          <w:p w14:paraId="103368D6">
            <w:pPr>
              <w:jc w:val="center"/>
              <w:rPr>
                <w:rFonts w:ascii="宋体" w:hAnsi="宋体" w:cs="宋体"/>
                <w:color w:val="auto"/>
                <w:sz w:val="22"/>
                <w:szCs w:val="22"/>
                <w:highlight w:val="none"/>
              </w:rPr>
            </w:pPr>
            <w:r>
              <w:rPr>
                <w:rFonts w:hint="eastAsia" w:ascii="宋体" w:hAnsi="宋体" w:cs="宋体"/>
                <w:color w:val="auto"/>
                <w:sz w:val="22"/>
                <w:szCs w:val="22"/>
                <w:highlight w:val="none"/>
              </w:rPr>
              <w:t>专业</w:t>
            </w:r>
          </w:p>
          <w:p w14:paraId="371183B0">
            <w:pPr>
              <w:jc w:val="center"/>
              <w:rPr>
                <w:rFonts w:ascii="宋体" w:hAnsi="宋体" w:cs="宋体"/>
                <w:color w:val="auto"/>
                <w:sz w:val="22"/>
                <w:szCs w:val="22"/>
                <w:highlight w:val="none"/>
              </w:rPr>
            </w:pPr>
            <w:r>
              <w:rPr>
                <w:rFonts w:hint="eastAsia" w:ascii="宋体" w:hAnsi="宋体" w:cs="宋体"/>
                <w:color w:val="auto"/>
                <w:sz w:val="22"/>
                <w:szCs w:val="22"/>
                <w:highlight w:val="none"/>
              </w:rPr>
              <w:t>年限</w:t>
            </w:r>
          </w:p>
        </w:tc>
        <w:tc>
          <w:tcPr>
            <w:tcW w:w="1458" w:type="dxa"/>
            <w:vAlign w:val="center"/>
          </w:tcPr>
          <w:p w14:paraId="33A7176D">
            <w:pPr>
              <w:jc w:val="center"/>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2E3473B8">
            <w:pPr>
              <w:jc w:val="center"/>
              <w:rPr>
                <w:rFonts w:ascii="宋体" w:hAnsi="宋体" w:cs="宋体"/>
                <w:color w:val="auto"/>
                <w:sz w:val="22"/>
                <w:szCs w:val="22"/>
                <w:highlight w:val="none"/>
              </w:rPr>
            </w:pPr>
            <w:r>
              <w:rPr>
                <w:rFonts w:hint="eastAsia" w:ascii="宋体" w:hAnsi="宋体" w:cs="宋体"/>
                <w:color w:val="auto"/>
                <w:sz w:val="22"/>
                <w:szCs w:val="22"/>
                <w:highlight w:val="none"/>
              </w:rPr>
              <w:t>和职称/认证</w:t>
            </w:r>
          </w:p>
        </w:tc>
        <w:tc>
          <w:tcPr>
            <w:tcW w:w="1422" w:type="dxa"/>
            <w:vAlign w:val="center"/>
          </w:tcPr>
          <w:p w14:paraId="2995AB7F">
            <w:pPr>
              <w:jc w:val="center"/>
              <w:rPr>
                <w:rFonts w:ascii="宋体" w:hAnsi="宋体" w:cs="宋体"/>
                <w:color w:val="auto"/>
                <w:sz w:val="22"/>
                <w:szCs w:val="22"/>
                <w:highlight w:val="none"/>
              </w:rPr>
            </w:pPr>
            <w:r>
              <w:rPr>
                <w:rFonts w:hint="eastAsia" w:ascii="宋体" w:hAnsi="宋体" w:cs="宋体"/>
                <w:color w:val="auto"/>
                <w:sz w:val="22"/>
                <w:szCs w:val="22"/>
                <w:highlight w:val="none"/>
              </w:rPr>
              <w:t>到现场服务</w:t>
            </w:r>
          </w:p>
          <w:p w14:paraId="2DD8A400">
            <w:pPr>
              <w:jc w:val="center"/>
              <w:rPr>
                <w:rFonts w:ascii="宋体" w:hAnsi="宋体" w:cs="宋体"/>
                <w:color w:val="auto"/>
                <w:sz w:val="22"/>
                <w:szCs w:val="22"/>
                <w:highlight w:val="none"/>
              </w:rPr>
            </w:pPr>
            <w:r>
              <w:rPr>
                <w:rFonts w:hint="eastAsia" w:ascii="宋体" w:hAnsi="宋体" w:cs="宋体"/>
                <w:color w:val="auto"/>
                <w:sz w:val="22"/>
                <w:szCs w:val="22"/>
                <w:highlight w:val="none"/>
              </w:rPr>
              <w:t>起止时间</w:t>
            </w:r>
          </w:p>
        </w:tc>
      </w:tr>
      <w:tr w14:paraId="0BCA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736AEBC7">
            <w:pPr>
              <w:spacing w:line="360" w:lineRule="auto"/>
              <w:rPr>
                <w:rFonts w:ascii="宋体" w:hAnsi="宋体" w:cs="宋体"/>
                <w:color w:val="auto"/>
                <w:sz w:val="22"/>
                <w:szCs w:val="22"/>
                <w:highlight w:val="none"/>
              </w:rPr>
            </w:pPr>
          </w:p>
        </w:tc>
        <w:tc>
          <w:tcPr>
            <w:tcW w:w="2351" w:type="dxa"/>
            <w:vAlign w:val="center"/>
          </w:tcPr>
          <w:p w14:paraId="77F2E541">
            <w:pPr>
              <w:spacing w:line="360" w:lineRule="auto"/>
              <w:rPr>
                <w:rFonts w:ascii="宋体" w:hAnsi="宋体" w:cs="宋体"/>
                <w:color w:val="auto"/>
                <w:sz w:val="22"/>
                <w:szCs w:val="22"/>
                <w:highlight w:val="none"/>
              </w:rPr>
            </w:pPr>
          </w:p>
        </w:tc>
        <w:tc>
          <w:tcPr>
            <w:tcW w:w="720" w:type="dxa"/>
            <w:vAlign w:val="center"/>
          </w:tcPr>
          <w:p w14:paraId="57BAFB26">
            <w:pPr>
              <w:spacing w:line="360" w:lineRule="auto"/>
              <w:rPr>
                <w:rFonts w:ascii="宋体" w:hAnsi="宋体" w:cs="宋体"/>
                <w:color w:val="auto"/>
                <w:sz w:val="22"/>
                <w:szCs w:val="22"/>
                <w:highlight w:val="none"/>
              </w:rPr>
            </w:pPr>
          </w:p>
        </w:tc>
        <w:tc>
          <w:tcPr>
            <w:tcW w:w="720" w:type="dxa"/>
            <w:vAlign w:val="center"/>
          </w:tcPr>
          <w:p w14:paraId="25AC2D17">
            <w:pPr>
              <w:spacing w:line="360" w:lineRule="auto"/>
              <w:rPr>
                <w:rFonts w:ascii="宋体" w:hAnsi="宋体" w:cs="宋体"/>
                <w:color w:val="auto"/>
                <w:sz w:val="22"/>
                <w:szCs w:val="22"/>
                <w:highlight w:val="none"/>
              </w:rPr>
            </w:pPr>
          </w:p>
        </w:tc>
        <w:tc>
          <w:tcPr>
            <w:tcW w:w="720" w:type="dxa"/>
            <w:vAlign w:val="center"/>
          </w:tcPr>
          <w:p w14:paraId="1151DE54">
            <w:pPr>
              <w:spacing w:line="360" w:lineRule="auto"/>
              <w:rPr>
                <w:rFonts w:ascii="宋体" w:hAnsi="宋体" w:cs="宋体"/>
                <w:color w:val="auto"/>
                <w:sz w:val="22"/>
                <w:szCs w:val="22"/>
                <w:highlight w:val="none"/>
              </w:rPr>
            </w:pPr>
          </w:p>
        </w:tc>
        <w:tc>
          <w:tcPr>
            <w:tcW w:w="1080" w:type="dxa"/>
            <w:vAlign w:val="center"/>
          </w:tcPr>
          <w:p w14:paraId="0B1C0795">
            <w:pPr>
              <w:spacing w:line="360" w:lineRule="auto"/>
              <w:rPr>
                <w:rFonts w:ascii="宋体" w:hAnsi="宋体" w:cs="宋体"/>
                <w:color w:val="auto"/>
                <w:sz w:val="22"/>
                <w:szCs w:val="22"/>
                <w:highlight w:val="none"/>
              </w:rPr>
            </w:pPr>
          </w:p>
        </w:tc>
        <w:tc>
          <w:tcPr>
            <w:tcW w:w="1458" w:type="dxa"/>
            <w:vAlign w:val="center"/>
          </w:tcPr>
          <w:p w14:paraId="3299550D">
            <w:pPr>
              <w:spacing w:line="360" w:lineRule="auto"/>
              <w:ind w:left="5250"/>
              <w:rPr>
                <w:rFonts w:ascii="宋体" w:hAnsi="宋体" w:cs="宋体"/>
                <w:color w:val="auto"/>
                <w:spacing w:val="12"/>
                <w:sz w:val="22"/>
                <w:szCs w:val="22"/>
                <w:highlight w:val="none"/>
              </w:rPr>
            </w:pPr>
          </w:p>
        </w:tc>
        <w:tc>
          <w:tcPr>
            <w:tcW w:w="1422" w:type="dxa"/>
            <w:vAlign w:val="center"/>
          </w:tcPr>
          <w:p w14:paraId="1E69F11C">
            <w:pPr>
              <w:spacing w:line="360" w:lineRule="auto"/>
              <w:rPr>
                <w:rFonts w:ascii="宋体" w:hAnsi="宋体" w:cs="宋体"/>
                <w:color w:val="auto"/>
                <w:sz w:val="22"/>
                <w:szCs w:val="22"/>
                <w:highlight w:val="none"/>
              </w:rPr>
            </w:pPr>
          </w:p>
        </w:tc>
      </w:tr>
      <w:tr w14:paraId="441A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1F7E98AB">
            <w:pPr>
              <w:spacing w:line="360" w:lineRule="auto"/>
              <w:rPr>
                <w:rFonts w:ascii="宋体" w:hAnsi="宋体" w:cs="宋体"/>
                <w:color w:val="auto"/>
                <w:sz w:val="22"/>
                <w:szCs w:val="22"/>
                <w:highlight w:val="none"/>
              </w:rPr>
            </w:pPr>
          </w:p>
        </w:tc>
        <w:tc>
          <w:tcPr>
            <w:tcW w:w="2351" w:type="dxa"/>
            <w:vAlign w:val="center"/>
          </w:tcPr>
          <w:p w14:paraId="7795DC98">
            <w:pPr>
              <w:spacing w:line="360" w:lineRule="auto"/>
              <w:rPr>
                <w:rFonts w:ascii="宋体" w:hAnsi="宋体" w:cs="宋体"/>
                <w:color w:val="auto"/>
                <w:sz w:val="22"/>
                <w:szCs w:val="22"/>
                <w:highlight w:val="none"/>
              </w:rPr>
            </w:pPr>
          </w:p>
        </w:tc>
        <w:tc>
          <w:tcPr>
            <w:tcW w:w="720" w:type="dxa"/>
            <w:vAlign w:val="center"/>
          </w:tcPr>
          <w:p w14:paraId="57A7D259">
            <w:pPr>
              <w:spacing w:line="360" w:lineRule="auto"/>
              <w:rPr>
                <w:rFonts w:ascii="宋体" w:hAnsi="宋体" w:cs="宋体"/>
                <w:color w:val="auto"/>
                <w:sz w:val="22"/>
                <w:szCs w:val="22"/>
                <w:highlight w:val="none"/>
              </w:rPr>
            </w:pPr>
          </w:p>
        </w:tc>
        <w:tc>
          <w:tcPr>
            <w:tcW w:w="720" w:type="dxa"/>
            <w:vAlign w:val="center"/>
          </w:tcPr>
          <w:p w14:paraId="538C17E4">
            <w:pPr>
              <w:spacing w:line="360" w:lineRule="auto"/>
              <w:rPr>
                <w:rFonts w:ascii="宋体" w:hAnsi="宋体" w:cs="宋体"/>
                <w:color w:val="auto"/>
                <w:sz w:val="22"/>
                <w:szCs w:val="22"/>
                <w:highlight w:val="none"/>
              </w:rPr>
            </w:pPr>
          </w:p>
        </w:tc>
        <w:tc>
          <w:tcPr>
            <w:tcW w:w="720" w:type="dxa"/>
            <w:vAlign w:val="center"/>
          </w:tcPr>
          <w:p w14:paraId="602EF327">
            <w:pPr>
              <w:spacing w:line="360" w:lineRule="auto"/>
              <w:rPr>
                <w:rFonts w:ascii="宋体" w:hAnsi="宋体" w:cs="宋体"/>
                <w:color w:val="auto"/>
                <w:sz w:val="22"/>
                <w:szCs w:val="22"/>
                <w:highlight w:val="none"/>
              </w:rPr>
            </w:pPr>
          </w:p>
        </w:tc>
        <w:tc>
          <w:tcPr>
            <w:tcW w:w="1080" w:type="dxa"/>
            <w:vAlign w:val="center"/>
          </w:tcPr>
          <w:p w14:paraId="04BE217E">
            <w:pPr>
              <w:spacing w:line="360" w:lineRule="auto"/>
              <w:rPr>
                <w:rFonts w:ascii="宋体" w:hAnsi="宋体" w:cs="宋体"/>
                <w:color w:val="auto"/>
                <w:sz w:val="22"/>
                <w:szCs w:val="22"/>
                <w:highlight w:val="none"/>
              </w:rPr>
            </w:pPr>
          </w:p>
        </w:tc>
        <w:tc>
          <w:tcPr>
            <w:tcW w:w="1458" w:type="dxa"/>
            <w:vAlign w:val="center"/>
          </w:tcPr>
          <w:p w14:paraId="7092333D">
            <w:pPr>
              <w:spacing w:line="360" w:lineRule="auto"/>
              <w:rPr>
                <w:rFonts w:ascii="宋体" w:hAnsi="宋体" w:cs="宋体"/>
                <w:color w:val="auto"/>
                <w:sz w:val="22"/>
                <w:szCs w:val="22"/>
                <w:highlight w:val="none"/>
              </w:rPr>
            </w:pPr>
          </w:p>
        </w:tc>
        <w:tc>
          <w:tcPr>
            <w:tcW w:w="1422" w:type="dxa"/>
            <w:vAlign w:val="center"/>
          </w:tcPr>
          <w:p w14:paraId="6EDA15B1">
            <w:pPr>
              <w:spacing w:line="360" w:lineRule="auto"/>
              <w:ind w:left="5250"/>
              <w:rPr>
                <w:rFonts w:ascii="宋体" w:hAnsi="宋体" w:cs="宋体"/>
                <w:color w:val="auto"/>
                <w:spacing w:val="12"/>
                <w:sz w:val="22"/>
                <w:szCs w:val="22"/>
                <w:highlight w:val="none"/>
              </w:rPr>
            </w:pPr>
          </w:p>
        </w:tc>
      </w:tr>
      <w:tr w14:paraId="6F7F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13A8F236">
            <w:pPr>
              <w:spacing w:line="360" w:lineRule="auto"/>
              <w:rPr>
                <w:rFonts w:ascii="宋体" w:hAnsi="宋体" w:cs="宋体"/>
                <w:color w:val="auto"/>
                <w:sz w:val="22"/>
                <w:szCs w:val="22"/>
                <w:highlight w:val="none"/>
              </w:rPr>
            </w:pPr>
          </w:p>
        </w:tc>
        <w:tc>
          <w:tcPr>
            <w:tcW w:w="2351" w:type="dxa"/>
            <w:vAlign w:val="center"/>
          </w:tcPr>
          <w:p w14:paraId="40487759">
            <w:pPr>
              <w:spacing w:line="360" w:lineRule="auto"/>
              <w:rPr>
                <w:rFonts w:ascii="宋体" w:hAnsi="宋体" w:cs="宋体"/>
                <w:color w:val="auto"/>
                <w:sz w:val="22"/>
                <w:szCs w:val="22"/>
                <w:highlight w:val="none"/>
              </w:rPr>
            </w:pPr>
          </w:p>
        </w:tc>
        <w:tc>
          <w:tcPr>
            <w:tcW w:w="720" w:type="dxa"/>
            <w:vAlign w:val="center"/>
          </w:tcPr>
          <w:p w14:paraId="3886F050">
            <w:pPr>
              <w:spacing w:line="360" w:lineRule="auto"/>
              <w:rPr>
                <w:rFonts w:ascii="宋体" w:hAnsi="宋体" w:cs="宋体"/>
                <w:color w:val="auto"/>
                <w:sz w:val="22"/>
                <w:szCs w:val="22"/>
                <w:highlight w:val="none"/>
              </w:rPr>
            </w:pPr>
          </w:p>
        </w:tc>
        <w:tc>
          <w:tcPr>
            <w:tcW w:w="720" w:type="dxa"/>
            <w:vAlign w:val="center"/>
          </w:tcPr>
          <w:p w14:paraId="7632C953">
            <w:pPr>
              <w:spacing w:line="360" w:lineRule="auto"/>
              <w:rPr>
                <w:rFonts w:ascii="宋体" w:hAnsi="宋体" w:cs="宋体"/>
                <w:color w:val="auto"/>
                <w:sz w:val="22"/>
                <w:szCs w:val="22"/>
                <w:highlight w:val="none"/>
              </w:rPr>
            </w:pPr>
          </w:p>
        </w:tc>
        <w:tc>
          <w:tcPr>
            <w:tcW w:w="720" w:type="dxa"/>
            <w:vAlign w:val="center"/>
          </w:tcPr>
          <w:p w14:paraId="4625A4FE">
            <w:pPr>
              <w:spacing w:line="360" w:lineRule="auto"/>
              <w:rPr>
                <w:rFonts w:ascii="宋体" w:hAnsi="宋体" w:cs="宋体"/>
                <w:color w:val="auto"/>
                <w:sz w:val="22"/>
                <w:szCs w:val="22"/>
                <w:highlight w:val="none"/>
              </w:rPr>
            </w:pPr>
          </w:p>
        </w:tc>
        <w:tc>
          <w:tcPr>
            <w:tcW w:w="1080" w:type="dxa"/>
            <w:vAlign w:val="center"/>
          </w:tcPr>
          <w:p w14:paraId="1D2023EC">
            <w:pPr>
              <w:spacing w:line="360" w:lineRule="auto"/>
              <w:rPr>
                <w:rFonts w:ascii="宋体" w:hAnsi="宋体" w:cs="宋体"/>
                <w:color w:val="auto"/>
                <w:sz w:val="22"/>
                <w:szCs w:val="22"/>
                <w:highlight w:val="none"/>
              </w:rPr>
            </w:pPr>
          </w:p>
        </w:tc>
        <w:tc>
          <w:tcPr>
            <w:tcW w:w="1458" w:type="dxa"/>
            <w:vAlign w:val="center"/>
          </w:tcPr>
          <w:p w14:paraId="7475AEE5">
            <w:pPr>
              <w:spacing w:line="360" w:lineRule="auto"/>
              <w:rPr>
                <w:rFonts w:ascii="宋体" w:hAnsi="宋体" w:cs="宋体"/>
                <w:color w:val="auto"/>
                <w:sz w:val="22"/>
                <w:szCs w:val="22"/>
                <w:highlight w:val="none"/>
              </w:rPr>
            </w:pPr>
          </w:p>
        </w:tc>
        <w:tc>
          <w:tcPr>
            <w:tcW w:w="1422" w:type="dxa"/>
            <w:vAlign w:val="center"/>
          </w:tcPr>
          <w:p w14:paraId="14F1DB46">
            <w:pPr>
              <w:spacing w:line="360" w:lineRule="auto"/>
              <w:rPr>
                <w:rFonts w:ascii="宋体" w:hAnsi="宋体" w:cs="宋体"/>
                <w:color w:val="auto"/>
                <w:sz w:val="22"/>
                <w:szCs w:val="22"/>
                <w:highlight w:val="none"/>
              </w:rPr>
            </w:pPr>
          </w:p>
        </w:tc>
      </w:tr>
      <w:tr w14:paraId="0157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3EA8EA8A">
            <w:pPr>
              <w:spacing w:line="360" w:lineRule="auto"/>
              <w:rPr>
                <w:rFonts w:ascii="宋体" w:hAnsi="宋体" w:cs="宋体"/>
                <w:color w:val="auto"/>
                <w:sz w:val="22"/>
                <w:szCs w:val="22"/>
                <w:highlight w:val="none"/>
              </w:rPr>
            </w:pPr>
          </w:p>
        </w:tc>
        <w:tc>
          <w:tcPr>
            <w:tcW w:w="2351" w:type="dxa"/>
            <w:vAlign w:val="center"/>
          </w:tcPr>
          <w:p w14:paraId="15AE20E7">
            <w:pPr>
              <w:spacing w:line="360" w:lineRule="auto"/>
              <w:rPr>
                <w:rFonts w:ascii="宋体" w:hAnsi="宋体" w:cs="宋体"/>
                <w:color w:val="auto"/>
                <w:sz w:val="22"/>
                <w:szCs w:val="22"/>
                <w:highlight w:val="none"/>
              </w:rPr>
            </w:pPr>
          </w:p>
        </w:tc>
        <w:tc>
          <w:tcPr>
            <w:tcW w:w="720" w:type="dxa"/>
            <w:vAlign w:val="center"/>
          </w:tcPr>
          <w:p w14:paraId="5AB13E1E">
            <w:pPr>
              <w:spacing w:line="360" w:lineRule="auto"/>
              <w:rPr>
                <w:rFonts w:ascii="宋体" w:hAnsi="宋体" w:cs="宋体"/>
                <w:color w:val="auto"/>
                <w:sz w:val="22"/>
                <w:szCs w:val="22"/>
                <w:highlight w:val="none"/>
              </w:rPr>
            </w:pPr>
          </w:p>
        </w:tc>
        <w:tc>
          <w:tcPr>
            <w:tcW w:w="720" w:type="dxa"/>
            <w:vAlign w:val="center"/>
          </w:tcPr>
          <w:p w14:paraId="401F1881">
            <w:pPr>
              <w:spacing w:line="360" w:lineRule="auto"/>
              <w:rPr>
                <w:rFonts w:ascii="宋体" w:hAnsi="宋体" w:cs="宋体"/>
                <w:color w:val="auto"/>
                <w:sz w:val="22"/>
                <w:szCs w:val="22"/>
                <w:highlight w:val="none"/>
              </w:rPr>
            </w:pPr>
          </w:p>
        </w:tc>
        <w:tc>
          <w:tcPr>
            <w:tcW w:w="720" w:type="dxa"/>
            <w:vAlign w:val="center"/>
          </w:tcPr>
          <w:p w14:paraId="3E9DF903">
            <w:pPr>
              <w:spacing w:line="360" w:lineRule="auto"/>
              <w:rPr>
                <w:rFonts w:ascii="宋体" w:hAnsi="宋体" w:cs="宋体"/>
                <w:color w:val="auto"/>
                <w:sz w:val="22"/>
                <w:szCs w:val="22"/>
                <w:highlight w:val="none"/>
              </w:rPr>
            </w:pPr>
          </w:p>
        </w:tc>
        <w:tc>
          <w:tcPr>
            <w:tcW w:w="1080" w:type="dxa"/>
            <w:vAlign w:val="center"/>
          </w:tcPr>
          <w:p w14:paraId="5AE1CB6D">
            <w:pPr>
              <w:spacing w:line="360" w:lineRule="auto"/>
              <w:rPr>
                <w:rFonts w:ascii="宋体" w:hAnsi="宋体" w:cs="宋体"/>
                <w:color w:val="auto"/>
                <w:sz w:val="22"/>
                <w:szCs w:val="22"/>
                <w:highlight w:val="none"/>
              </w:rPr>
            </w:pPr>
          </w:p>
        </w:tc>
        <w:tc>
          <w:tcPr>
            <w:tcW w:w="1458" w:type="dxa"/>
            <w:vAlign w:val="center"/>
          </w:tcPr>
          <w:p w14:paraId="6A93FB9E">
            <w:pPr>
              <w:spacing w:line="360" w:lineRule="auto"/>
              <w:rPr>
                <w:rFonts w:ascii="宋体" w:hAnsi="宋体" w:cs="宋体"/>
                <w:color w:val="auto"/>
                <w:sz w:val="22"/>
                <w:szCs w:val="22"/>
                <w:highlight w:val="none"/>
              </w:rPr>
            </w:pPr>
          </w:p>
        </w:tc>
        <w:tc>
          <w:tcPr>
            <w:tcW w:w="1422" w:type="dxa"/>
            <w:vAlign w:val="center"/>
          </w:tcPr>
          <w:p w14:paraId="1CB7AA26">
            <w:pPr>
              <w:spacing w:line="360" w:lineRule="auto"/>
              <w:rPr>
                <w:rFonts w:ascii="宋体" w:hAnsi="宋体" w:cs="宋体"/>
                <w:color w:val="auto"/>
                <w:sz w:val="22"/>
                <w:szCs w:val="22"/>
                <w:highlight w:val="none"/>
              </w:rPr>
            </w:pPr>
          </w:p>
        </w:tc>
      </w:tr>
      <w:tr w14:paraId="3523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042A398A">
            <w:pPr>
              <w:spacing w:line="360" w:lineRule="auto"/>
              <w:rPr>
                <w:rFonts w:ascii="宋体" w:hAnsi="宋体" w:cs="宋体"/>
                <w:color w:val="auto"/>
                <w:sz w:val="22"/>
                <w:szCs w:val="22"/>
                <w:highlight w:val="none"/>
              </w:rPr>
            </w:pPr>
          </w:p>
        </w:tc>
        <w:tc>
          <w:tcPr>
            <w:tcW w:w="2351" w:type="dxa"/>
            <w:vAlign w:val="center"/>
          </w:tcPr>
          <w:p w14:paraId="5DF7E9D9">
            <w:pPr>
              <w:spacing w:line="360" w:lineRule="auto"/>
              <w:rPr>
                <w:rFonts w:ascii="宋体" w:hAnsi="宋体" w:cs="宋体"/>
                <w:color w:val="auto"/>
                <w:sz w:val="22"/>
                <w:szCs w:val="22"/>
                <w:highlight w:val="none"/>
              </w:rPr>
            </w:pPr>
          </w:p>
        </w:tc>
        <w:tc>
          <w:tcPr>
            <w:tcW w:w="720" w:type="dxa"/>
            <w:vAlign w:val="center"/>
          </w:tcPr>
          <w:p w14:paraId="390FDA3F">
            <w:pPr>
              <w:spacing w:line="360" w:lineRule="auto"/>
              <w:rPr>
                <w:rFonts w:ascii="宋体" w:hAnsi="宋体" w:cs="宋体"/>
                <w:color w:val="auto"/>
                <w:sz w:val="22"/>
                <w:szCs w:val="22"/>
                <w:highlight w:val="none"/>
              </w:rPr>
            </w:pPr>
          </w:p>
        </w:tc>
        <w:tc>
          <w:tcPr>
            <w:tcW w:w="720" w:type="dxa"/>
            <w:vAlign w:val="center"/>
          </w:tcPr>
          <w:p w14:paraId="2C8E84CD">
            <w:pPr>
              <w:spacing w:line="360" w:lineRule="auto"/>
              <w:rPr>
                <w:rFonts w:ascii="宋体" w:hAnsi="宋体" w:cs="宋体"/>
                <w:color w:val="auto"/>
                <w:sz w:val="22"/>
                <w:szCs w:val="22"/>
                <w:highlight w:val="none"/>
              </w:rPr>
            </w:pPr>
          </w:p>
        </w:tc>
        <w:tc>
          <w:tcPr>
            <w:tcW w:w="720" w:type="dxa"/>
            <w:vAlign w:val="center"/>
          </w:tcPr>
          <w:p w14:paraId="1EE96836">
            <w:pPr>
              <w:spacing w:line="360" w:lineRule="auto"/>
              <w:rPr>
                <w:rFonts w:ascii="宋体" w:hAnsi="宋体" w:cs="宋体"/>
                <w:color w:val="auto"/>
                <w:sz w:val="22"/>
                <w:szCs w:val="22"/>
                <w:highlight w:val="none"/>
              </w:rPr>
            </w:pPr>
          </w:p>
        </w:tc>
        <w:tc>
          <w:tcPr>
            <w:tcW w:w="1080" w:type="dxa"/>
            <w:vAlign w:val="center"/>
          </w:tcPr>
          <w:p w14:paraId="6040A736">
            <w:pPr>
              <w:spacing w:line="360" w:lineRule="auto"/>
              <w:rPr>
                <w:rFonts w:ascii="宋体" w:hAnsi="宋体" w:cs="宋体"/>
                <w:color w:val="auto"/>
                <w:sz w:val="22"/>
                <w:szCs w:val="22"/>
                <w:highlight w:val="none"/>
              </w:rPr>
            </w:pPr>
          </w:p>
        </w:tc>
        <w:tc>
          <w:tcPr>
            <w:tcW w:w="1458" w:type="dxa"/>
            <w:vAlign w:val="center"/>
          </w:tcPr>
          <w:p w14:paraId="144707BE">
            <w:pPr>
              <w:spacing w:line="360" w:lineRule="auto"/>
              <w:rPr>
                <w:rFonts w:ascii="宋体" w:hAnsi="宋体" w:cs="宋体"/>
                <w:color w:val="auto"/>
                <w:sz w:val="22"/>
                <w:szCs w:val="22"/>
                <w:highlight w:val="none"/>
              </w:rPr>
            </w:pPr>
          </w:p>
        </w:tc>
        <w:tc>
          <w:tcPr>
            <w:tcW w:w="1422" w:type="dxa"/>
            <w:vAlign w:val="center"/>
          </w:tcPr>
          <w:p w14:paraId="204C0619">
            <w:pPr>
              <w:spacing w:line="360" w:lineRule="auto"/>
              <w:rPr>
                <w:rFonts w:ascii="宋体" w:hAnsi="宋体" w:cs="宋体"/>
                <w:color w:val="auto"/>
                <w:sz w:val="22"/>
                <w:szCs w:val="22"/>
                <w:highlight w:val="none"/>
              </w:rPr>
            </w:pPr>
          </w:p>
        </w:tc>
      </w:tr>
      <w:tr w14:paraId="3FB4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08B40339">
            <w:pPr>
              <w:spacing w:line="360" w:lineRule="auto"/>
              <w:rPr>
                <w:rFonts w:ascii="宋体" w:hAnsi="宋体" w:cs="宋体"/>
                <w:color w:val="auto"/>
                <w:sz w:val="22"/>
                <w:szCs w:val="22"/>
                <w:highlight w:val="none"/>
              </w:rPr>
            </w:pPr>
          </w:p>
        </w:tc>
        <w:tc>
          <w:tcPr>
            <w:tcW w:w="2351" w:type="dxa"/>
            <w:vAlign w:val="center"/>
          </w:tcPr>
          <w:p w14:paraId="3649DE87">
            <w:pPr>
              <w:spacing w:line="360" w:lineRule="auto"/>
              <w:rPr>
                <w:rFonts w:ascii="宋体" w:hAnsi="宋体" w:cs="宋体"/>
                <w:color w:val="auto"/>
                <w:sz w:val="22"/>
                <w:szCs w:val="22"/>
                <w:highlight w:val="none"/>
              </w:rPr>
            </w:pPr>
          </w:p>
        </w:tc>
        <w:tc>
          <w:tcPr>
            <w:tcW w:w="720" w:type="dxa"/>
            <w:vAlign w:val="center"/>
          </w:tcPr>
          <w:p w14:paraId="63688FC8">
            <w:pPr>
              <w:spacing w:line="360" w:lineRule="auto"/>
              <w:rPr>
                <w:rFonts w:ascii="宋体" w:hAnsi="宋体" w:cs="宋体"/>
                <w:color w:val="auto"/>
                <w:sz w:val="22"/>
                <w:szCs w:val="22"/>
                <w:highlight w:val="none"/>
              </w:rPr>
            </w:pPr>
          </w:p>
        </w:tc>
        <w:tc>
          <w:tcPr>
            <w:tcW w:w="720" w:type="dxa"/>
            <w:vAlign w:val="center"/>
          </w:tcPr>
          <w:p w14:paraId="081E8D65">
            <w:pPr>
              <w:spacing w:line="360" w:lineRule="auto"/>
              <w:rPr>
                <w:rFonts w:ascii="宋体" w:hAnsi="宋体" w:cs="宋体"/>
                <w:color w:val="auto"/>
                <w:sz w:val="22"/>
                <w:szCs w:val="22"/>
                <w:highlight w:val="none"/>
              </w:rPr>
            </w:pPr>
          </w:p>
        </w:tc>
        <w:tc>
          <w:tcPr>
            <w:tcW w:w="720" w:type="dxa"/>
            <w:vAlign w:val="center"/>
          </w:tcPr>
          <w:p w14:paraId="0B95D990">
            <w:pPr>
              <w:spacing w:line="360" w:lineRule="auto"/>
              <w:rPr>
                <w:rFonts w:ascii="宋体" w:hAnsi="宋体" w:cs="宋体"/>
                <w:color w:val="auto"/>
                <w:sz w:val="22"/>
                <w:szCs w:val="22"/>
                <w:highlight w:val="none"/>
              </w:rPr>
            </w:pPr>
          </w:p>
        </w:tc>
        <w:tc>
          <w:tcPr>
            <w:tcW w:w="1080" w:type="dxa"/>
            <w:vAlign w:val="center"/>
          </w:tcPr>
          <w:p w14:paraId="71FF217C">
            <w:pPr>
              <w:spacing w:line="360" w:lineRule="auto"/>
              <w:rPr>
                <w:rFonts w:ascii="宋体" w:hAnsi="宋体" w:cs="宋体"/>
                <w:color w:val="auto"/>
                <w:sz w:val="22"/>
                <w:szCs w:val="22"/>
                <w:highlight w:val="none"/>
              </w:rPr>
            </w:pPr>
          </w:p>
        </w:tc>
        <w:tc>
          <w:tcPr>
            <w:tcW w:w="1458" w:type="dxa"/>
            <w:vAlign w:val="center"/>
          </w:tcPr>
          <w:p w14:paraId="4B3BD9E1">
            <w:pPr>
              <w:spacing w:line="360" w:lineRule="auto"/>
              <w:rPr>
                <w:rFonts w:ascii="宋体" w:hAnsi="宋体" w:cs="宋体"/>
                <w:color w:val="auto"/>
                <w:sz w:val="22"/>
                <w:szCs w:val="22"/>
                <w:highlight w:val="none"/>
              </w:rPr>
            </w:pPr>
          </w:p>
        </w:tc>
        <w:tc>
          <w:tcPr>
            <w:tcW w:w="1422" w:type="dxa"/>
            <w:vAlign w:val="center"/>
          </w:tcPr>
          <w:p w14:paraId="56C5AE49">
            <w:pPr>
              <w:spacing w:line="360" w:lineRule="auto"/>
              <w:rPr>
                <w:rFonts w:ascii="宋体" w:hAnsi="宋体" w:cs="宋体"/>
                <w:color w:val="auto"/>
                <w:sz w:val="22"/>
                <w:szCs w:val="22"/>
                <w:highlight w:val="none"/>
              </w:rPr>
            </w:pPr>
          </w:p>
        </w:tc>
      </w:tr>
      <w:tr w14:paraId="1E2D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2421A0B1">
            <w:pPr>
              <w:spacing w:line="360" w:lineRule="auto"/>
              <w:rPr>
                <w:rFonts w:ascii="宋体" w:hAnsi="宋体" w:cs="宋体"/>
                <w:color w:val="auto"/>
                <w:sz w:val="22"/>
                <w:szCs w:val="22"/>
                <w:highlight w:val="none"/>
              </w:rPr>
            </w:pPr>
          </w:p>
        </w:tc>
        <w:tc>
          <w:tcPr>
            <w:tcW w:w="2351" w:type="dxa"/>
            <w:vAlign w:val="center"/>
          </w:tcPr>
          <w:p w14:paraId="40DF0D5C">
            <w:pPr>
              <w:spacing w:line="360" w:lineRule="auto"/>
              <w:rPr>
                <w:rFonts w:ascii="宋体" w:hAnsi="宋体" w:cs="宋体"/>
                <w:color w:val="auto"/>
                <w:sz w:val="22"/>
                <w:szCs w:val="22"/>
                <w:highlight w:val="none"/>
              </w:rPr>
            </w:pPr>
          </w:p>
        </w:tc>
        <w:tc>
          <w:tcPr>
            <w:tcW w:w="720" w:type="dxa"/>
            <w:vAlign w:val="center"/>
          </w:tcPr>
          <w:p w14:paraId="66E8359D">
            <w:pPr>
              <w:spacing w:line="360" w:lineRule="auto"/>
              <w:rPr>
                <w:rFonts w:ascii="宋体" w:hAnsi="宋体" w:cs="宋体"/>
                <w:color w:val="auto"/>
                <w:sz w:val="22"/>
                <w:szCs w:val="22"/>
                <w:highlight w:val="none"/>
              </w:rPr>
            </w:pPr>
          </w:p>
        </w:tc>
        <w:tc>
          <w:tcPr>
            <w:tcW w:w="720" w:type="dxa"/>
            <w:vAlign w:val="center"/>
          </w:tcPr>
          <w:p w14:paraId="38552270">
            <w:pPr>
              <w:spacing w:line="360" w:lineRule="auto"/>
              <w:rPr>
                <w:rFonts w:ascii="宋体" w:hAnsi="宋体" w:cs="宋体"/>
                <w:color w:val="auto"/>
                <w:sz w:val="22"/>
                <w:szCs w:val="22"/>
                <w:highlight w:val="none"/>
              </w:rPr>
            </w:pPr>
          </w:p>
        </w:tc>
        <w:tc>
          <w:tcPr>
            <w:tcW w:w="720" w:type="dxa"/>
            <w:vAlign w:val="center"/>
          </w:tcPr>
          <w:p w14:paraId="03AAC6B5">
            <w:pPr>
              <w:spacing w:line="360" w:lineRule="auto"/>
              <w:rPr>
                <w:rFonts w:ascii="宋体" w:hAnsi="宋体" w:cs="宋体"/>
                <w:color w:val="auto"/>
                <w:sz w:val="22"/>
                <w:szCs w:val="22"/>
                <w:highlight w:val="none"/>
              </w:rPr>
            </w:pPr>
          </w:p>
        </w:tc>
        <w:tc>
          <w:tcPr>
            <w:tcW w:w="1080" w:type="dxa"/>
            <w:vAlign w:val="center"/>
          </w:tcPr>
          <w:p w14:paraId="53D31966">
            <w:pPr>
              <w:spacing w:line="360" w:lineRule="auto"/>
              <w:rPr>
                <w:rFonts w:ascii="宋体" w:hAnsi="宋体" w:cs="宋体"/>
                <w:color w:val="auto"/>
                <w:sz w:val="22"/>
                <w:szCs w:val="22"/>
                <w:highlight w:val="none"/>
              </w:rPr>
            </w:pPr>
          </w:p>
        </w:tc>
        <w:tc>
          <w:tcPr>
            <w:tcW w:w="1458" w:type="dxa"/>
            <w:vAlign w:val="center"/>
          </w:tcPr>
          <w:p w14:paraId="31695F54">
            <w:pPr>
              <w:spacing w:line="360" w:lineRule="auto"/>
              <w:rPr>
                <w:rFonts w:ascii="宋体" w:hAnsi="宋体" w:cs="宋体"/>
                <w:color w:val="auto"/>
                <w:sz w:val="22"/>
                <w:szCs w:val="22"/>
                <w:highlight w:val="none"/>
              </w:rPr>
            </w:pPr>
          </w:p>
        </w:tc>
        <w:tc>
          <w:tcPr>
            <w:tcW w:w="1422" w:type="dxa"/>
            <w:vAlign w:val="center"/>
          </w:tcPr>
          <w:p w14:paraId="44390598">
            <w:pPr>
              <w:spacing w:line="360" w:lineRule="auto"/>
              <w:rPr>
                <w:rFonts w:ascii="宋体" w:hAnsi="宋体" w:cs="宋体"/>
                <w:color w:val="auto"/>
                <w:sz w:val="22"/>
                <w:szCs w:val="22"/>
                <w:highlight w:val="none"/>
              </w:rPr>
            </w:pPr>
          </w:p>
        </w:tc>
      </w:tr>
      <w:tr w14:paraId="7B47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6A7961E5">
            <w:pPr>
              <w:spacing w:line="360" w:lineRule="auto"/>
              <w:rPr>
                <w:rFonts w:ascii="宋体" w:hAnsi="宋体" w:cs="宋体"/>
                <w:color w:val="auto"/>
                <w:sz w:val="22"/>
                <w:szCs w:val="22"/>
                <w:highlight w:val="none"/>
              </w:rPr>
            </w:pPr>
          </w:p>
        </w:tc>
        <w:tc>
          <w:tcPr>
            <w:tcW w:w="2351" w:type="dxa"/>
            <w:vAlign w:val="center"/>
          </w:tcPr>
          <w:p w14:paraId="41A076E2">
            <w:pPr>
              <w:spacing w:line="360" w:lineRule="auto"/>
              <w:rPr>
                <w:rFonts w:ascii="宋体" w:hAnsi="宋体" w:cs="宋体"/>
                <w:color w:val="auto"/>
                <w:sz w:val="22"/>
                <w:szCs w:val="22"/>
                <w:highlight w:val="none"/>
              </w:rPr>
            </w:pPr>
          </w:p>
        </w:tc>
        <w:tc>
          <w:tcPr>
            <w:tcW w:w="720" w:type="dxa"/>
            <w:vAlign w:val="center"/>
          </w:tcPr>
          <w:p w14:paraId="77D4C91D">
            <w:pPr>
              <w:spacing w:line="360" w:lineRule="auto"/>
              <w:rPr>
                <w:rFonts w:ascii="宋体" w:hAnsi="宋体" w:cs="宋体"/>
                <w:color w:val="auto"/>
                <w:sz w:val="22"/>
                <w:szCs w:val="22"/>
                <w:highlight w:val="none"/>
              </w:rPr>
            </w:pPr>
          </w:p>
        </w:tc>
        <w:tc>
          <w:tcPr>
            <w:tcW w:w="720" w:type="dxa"/>
            <w:vAlign w:val="center"/>
          </w:tcPr>
          <w:p w14:paraId="3EEFAF9D">
            <w:pPr>
              <w:spacing w:line="360" w:lineRule="auto"/>
              <w:rPr>
                <w:rFonts w:ascii="宋体" w:hAnsi="宋体" w:cs="宋体"/>
                <w:color w:val="auto"/>
                <w:sz w:val="22"/>
                <w:szCs w:val="22"/>
                <w:highlight w:val="none"/>
              </w:rPr>
            </w:pPr>
          </w:p>
        </w:tc>
        <w:tc>
          <w:tcPr>
            <w:tcW w:w="720" w:type="dxa"/>
            <w:vAlign w:val="center"/>
          </w:tcPr>
          <w:p w14:paraId="35367790">
            <w:pPr>
              <w:spacing w:line="360" w:lineRule="auto"/>
              <w:rPr>
                <w:rFonts w:ascii="宋体" w:hAnsi="宋体" w:cs="宋体"/>
                <w:color w:val="auto"/>
                <w:sz w:val="22"/>
                <w:szCs w:val="22"/>
                <w:highlight w:val="none"/>
              </w:rPr>
            </w:pPr>
          </w:p>
        </w:tc>
        <w:tc>
          <w:tcPr>
            <w:tcW w:w="1080" w:type="dxa"/>
            <w:vAlign w:val="center"/>
          </w:tcPr>
          <w:p w14:paraId="499DF39D">
            <w:pPr>
              <w:spacing w:line="360" w:lineRule="auto"/>
              <w:rPr>
                <w:rFonts w:ascii="宋体" w:hAnsi="宋体" w:cs="宋体"/>
                <w:color w:val="auto"/>
                <w:sz w:val="22"/>
                <w:szCs w:val="22"/>
                <w:highlight w:val="none"/>
              </w:rPr>
            </w:pPr>
          </w:p>
        </w:tc>
        <w:tc>
          <w:tcPr>
            <w:tcW w:w="1458" w:type="dxa"/>
            <w:vAlign w:val="center"/>
          </w:tcPr>
          <w:p w14:paraId="1B8544D2">
            <w:pPr>
              <w:spacing w:line="360" w:lineRule="auto"/>
              <w:rPr>
                <w:rFonts w:ascii="宋体" w:hAnsi="宋体" w:cs="宋体"/>
                <w:color w:val="auto"/>
                <w:sz w:val="22"/>
                <w:szCs w:val="22"/>
                <w:highlight w:val="none"/>
              </w:rPr>
            </w:pPr>
          </w:p>
        </w:tc>
        <w:tc>
          <w:tcPr>
            <w:tcW w:w="1422" w:type="dxa"/>
            <w:vAlign w:val="center"/>
          </w:tcPr>
          <w:p w14:paraId="539EBBC7">
            <w:pPr>
              <w:spacing w:line="360" w:lineRule="auto"/>
              <w:rPr>
                <w:rFonts w:ascii="宋体" w:hAnsi="宋体" w:cs="宋体"/>
                <w:color w:val="auto"/>
                <w:sz w:val="22"/>
                <w:szCs w:val="22"/>
                <w:highlight w:val="none"/>
              </w:rPr>
            </w:pPr>
          </w:p>
        </w:tc>
      </w:tr>
      <w:tr w14:paraId="4B7F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672BBA43">
            <w:pPr>
              <w:spacing w:line="360" w:lineRule="auto"/>
              <w:rPr>
                <w:rFonts w:ascii="宋体" w:hAnsi="宋体" w:cs="宋体"/>
                <w:color w:val="auto"/>
                <w:sz w:val="22"/>
                <w:szCs w:val="22"/>
                <w:highlight w:val="none"/>
              </w:rPr>
            </w:pPr>
          </w:p>
        </w:tc>
        <w:tc>
          <w:tcPr>
            <w:tcW w:w="2351" w:type="dxa"/>
            <w:vAlign w:val="center"/>
          </w:tcPr>
          <w:p w14:paraId="5C33A8A0">
            <w:pPr>
              <w:spacing w:line="360" w:lineRule="auto"/>
              <w:rPr>
                <w:rFonts w:ascii="宋体" w:hAnsi="宋体" w:cs="宋体"/>
                <w:color w:val="auto"/>
                <w:sz w:val="22"/>
                <w:szCs w:val="22"/>
                <w:highlight w:val="none"/>
              </w:rPr>
            </w:pPr>
          </w:p>
        </w:tc>
        <w:tc>
          <w:tcPr>
            <w:tcW w:w="720" w:type="dxa"/>
            <w:vAlign w:val="center"/>
          </w:tcPr>
          <w:p w14:paraId="0AB9172D">
            <w:pPr>
              <w:spacing w:line="360" w:lineRule="auto"/>
              <w:rPr>
                <w:rFonts w:ascii="宋体" w:hAnsi="宋体" w:cs="宋体"/>
                <w:color w:val="auto"/>
                <w:sz w:val="22"/>
                <w:szCs w:val="22"/>
                <w:highlight w:val="none"/>
              </w:rPr>
            </w:pPr>
          </w:p>
        </w:tc>
        <w:tc>
          <w:tcPr>
            <w:tcW w:w="720" w:type="dxa"/>
            <w:vAlign w:val="center"/>
          </w:tcPr>
          <w:p w14:paraId="7EFD22CB">
            <w:pPr>
              <w:spacing w:line="360" w:lineRule="auto"/>
              <w:rPr>
                <w:rFonts w:ascii="宋体" w:hAnsi="宋体" w:cs="宋体"/>
                <w:color w:val="auto"/>
                <w:sz w:val="22"/>
                <w:szCs w:val="22"/>
                <w:highlight w:val="none"/>
              </w:rPr>
            </w:pPr>
          </w:p>
        </w:tc>
        <w:tc>
          <w:tcPr>
            <w:tcW w:w="720" w:type="dxa"/>
            <w:vAlign w:val="center"/>
          </w:tcPr>
          <w:p w14:paraId="43DA68B4">
            <w:pPr>
              <w:spacing w:line="360" w:lineRule="auto"/>
              <w:rPr>
                <w:rFonts w:ascii="宋体" w:hAnsi="宋体" w:cs="宋体"/>
                <w:color w:val="auto"/>
                <w:sz w:val="22"/>
                <w:szCs w:val="22"/>
                <w:highlight w:val="none"/>
              </w:rPr>
            </w:pPr>
          </w:p>
        </w:tc>
        <w:tc>
          <w:tcPr>
            <w:tcW w:w="1080" w:type="dxa"/>
            <w:vAlign w:val="center"/>
          </w:tcPr>
          <w:p w14:paraId="10C728B1">
            <w:pPr>
              <w:spacing w:line="360" w:lineRule="auto"/>
              <w:rPr>
                <w:rFonts w:ascii="宋体" w:hAnsi="宋体" w:cs="宋体"/>
                <w:color w:val="auto"/>
                <w:sz w:val="22"/>
                <w:szCs w:val="22"/>
                <w:highlight w:val="none"/>
              </w:rPr>
            </w:pPr>
          </w:p>
        </w:tc>
        <w:tc>
          <w:tcPr>
            <w:tcW w:w="1458" w:type="dxa"/>
            <w:vAlign w:val="center"/>
          </w:tcPr>
          <w:p w14:paraId="2E02612E">
            <w:pPr>
              <w:spacing w:line="360" w:lineRule="auto"/>
              <w:rPr>
                <w:rFonts w:ascii="宋体" w:hAnsi="宋体" w:cs="宋体"/>
                <w:color w:val="auto"/>
                <w:sz w:val="22"/>
                <w:szCs w:val="22"/>
                <w:highlight w:val="none"/>
              </w:rPr>
            </w:pPr>
          </w:p>
        </w:tc>
        <w:tc>
          <w:tcPr>
            <w:tcW w:w="1422" w:type="dxa"/>
            <w:vAlign w:val="center"/>
          </w:tcPr>
          <w:p w14:paraId="50276915">
            <w:pPr>
              <w:spacing w:line="360" w:lineRule="auto"/>
              <w:rPr>
                <w:rFonts w:ascii="宋体" w:hAnsi="宋体" w:cs="宋体"/>
                <w:color w:val="auto"/>
                <w:sz w:val="22"/>
                <w:szCs w:val="22"/>
                <w:highlight w:val="none"/>
              </w:rPr>
            </w:pPr>
          </w:p>
        </w:tc>
      </w:tr>
      <w:tr w14:paraId="5D37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56E21B75">
            <w:pPr>
              <w:spacing w:line="360" w:lineRule="auto"/>
              <w:rPr>
                <w:rFonts w:ascii="宋体" w:hAnsi="宋体" w:cs="宋体"/>
                <w:color w:val="auto"/>
                <w:sz w:val="22"/>
                <w:szCs w:val="22"/>
                <w:highlight w:val="none"/>
              </w:rPr>
            </w:pPr>
          </w:p>
        </w:tc>
        <w:tc>
          <w:tcPr>
            <w:tcW w:w="2351" w:type="dxa"/>
            <w:vAlign w:val="center"/>
          </w:tcPr>
          <w:p w14:paraId="7FFF140B">
            <w:pPr>
              <w:spacing w:line="360" w:lineRule="auto"/>
              <w:rPr>
                <w:rFonts w:ascii="宋体" w:hAnsi="宋体" w:cs="宋体"/>
                <w:color w:val="auto"/>
                <w:sz w:val="22"/>
                <w:szCs w:val="22"/>
                <w:highlight w:val="none"/>
              </w:rPr>
            </w:pPr>
          </w:p>
        </w:tc>
        <w:tc>
          <w:tcPr>
            <w:tcW w:w="720" w:type="dxa"/>
            <w:vAlign w:val="center"/>
          </w:tcPr>
          <w:p w14:paraId="404BE217">
            <w:pPr>
              <w:spacing w:line="360" w:lineRule="auto"/>
              <w:rPr>
                <w:rFonts w:ascii="宋体" w:hAnsi="宋体" w:cs="宋体"/>
                <w:color w:val="auto"/>
                <w:sz w:val="22"/>
                <w:szCs w:val="22"/>
                <w:highlight w:val="none"/>
              </w:rPr>
            </w:pPr>
          </w:p>
        </w:tc>
        <w:tc>
          <w:tcPr>
            <w:tcW w:w="720" w:type="dxa"/>
            <w:vAlign w:val="center"/>
          </w:tcPr>
          <w:p w14:paraId="5A6C9A4D">
            <w:pPr>
              <w:spacing w:line="360" w:lineRule="auto"/>
              <w:rPr>
                <w:rFonts w:ascii="宋体" w:hAnsi="宋体" w:cs="宋体"/>
                <w:color w:val="auto"/>
                <w:sz w:val="22"/>
                <w:szCs w:val="22"/>
                <w:highlight w:val="none"/>
              </w:rPr>
            </w:pPr>
          </w:p>
        </w:tc>
        <w:tc>
          <w:tcPr>
            <w:tcW w:w="720" w:type="dxa"/>
            <w:vAlign w:val="center"/>
          </w:tcPr>
          <w:p w14:paraId="4E6FC554">
            <w:pPr>
              <w:spacing w:line="360" w:lineRule="auto"/>
              <w:rPr>
                <w:rFonts w:ascii="宋体" w:hAnsi="宋体" w:cs="宋体"/>
                <w:color w:val="auto"/>
                <w:sz w:val="22"/>
                <w:szCs w:val="22"/>
                <w:highlight w:val="none"/>
              </w:rPr>
            </w:pPr>
          </w:p>
        </w:tc>
        <w:tc>
          <w:tcPr>
            <w:tcW w:w="1080" w:type="dxa"/>
            <w:vAlign w:val="center"/>
          </w:tcPr>
          <w:p w14:paraId="00F3B321">
            <w:pPr>
              <w:spacing w:line="360" w:lineRule="auto"/>
              <w:rPr>
                <w:rFonts w:ascii="宋体" w:hAnsi="宋体" w:cs="宋体"/>
                <w:color w:val="auto"/>
                <w:sz w:val="22"/>
                <w:szCs w:val="22"/>
                <w:highlight w:val="none"/>
              </w:rPr>
            </w:pPr>
          </w:p>
        </w:tc>
        <w:tc>
          <w:tcPr>
            <w:tcW w:w="1458" w:type="dxa"/>
            <w:vAlign w:val="center"/>
          </w:tcPr>
          <w:p w14:paraId="21B298B7">
            <w:pPr>
              <w:spacing w:line="360" w:lineRule="auto"/>
              <w:rPr>
                <w:rFonts w:ascii="宋体" w:hAnsi="宋体" w:cs="宋体"/>
                <w:color w:val="auto"/>
                <w:sz w:val="22"/>
                <w:szCs w:val="22"/>
                <w:highlight w:val="none"/>
              </w:rPr>
            </w:pPr>
          </w:p>
        </w:tc>
        <w:tc>
          <w:tcPr>
            <w:tcW w:w="1422" w:type="dxa"/>
            <w:vAlign w:val="center"/>
          </w:tcPr>
          <w:p w14:paraId="0A4F3EE7">
            <w:pPr>
              <w:spacing w:line="360" w:lineRule="auto"/>
              <w:rPr>
                <w:rFonts w:ascii="宋体" w:hAnsi="宋体" w:cs="宋体"/>
                <w:color w:val="auto"/>
                <w:sz w:val="22"/>
                <w:szCs w:val="22"/>
                <w:highlight w:val="none"/>
              </w:rPr>
            </w:pPr>
          </w:p>
        </w:tc>
      </w:tr>
      <w:tr w14:paraId="2FE0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481E3B6B">
            <w:pPr>
              <w:spacing w:line="360" w:lineRule="auto"/>
              <w:rPr>
                <w:rFonts w:ascii="宋体" w:hAnsi="宋体" w:cs="宋体"/>
                <w:color w:val="auto"/>
                <w:sz w:val="22"/>
                <w:szCs w:val="22"/>
                <w:highlight w:val="none"/>
              </w:rPr>
            </w:pPr>
          </w:p>
        </w:tc>
        <w:tc>
          <w:tcPr>
            <w:tcW w:w="2351" w:type="dxa"/>
            <w:vAlign w:val="center"/>
          </w:tcPr>
          <w:p w14:paraId="45983AB5">
            <w:pPr>
              <w:spacing w:line="360" w:lineRule="auto"/>
              <w:rPr>
                <w:rFonts w:ascii="宋体" w:hAnsi="宋体" w:cs="宋体"/>
                <w:color w:val="auto"/>
                <w:sz w:val="22"/>
                <w:szCs w:val="22"/>
                <w:highlight w:val="none"/>
              </w:rPr>
            </w:pPr>
          </w:p>
        </w:tc>
        <w:tc>
          <w:tcPr>
            <w:tcW w:w="720" w:type="dxa"/>
            <w:vAlign w:val="center"/>
          </w:tcPr>
          <w:p w14:paraId="3F3AEB34">
            <w:pPr>
              <w:spacing w:line="360" w:lineRule="auto"/>
              <w:rPr>
                <w:rFonts w:ascii="宋体" w:hAnsi="宋体" w:cs="宋体"/>
                <w:color w:val="auto"/>
                <w:sz w:val="22"/>
                <w:szCs w:val="22"/>
                <w:highlight w:val="none"/>
              </w:rPr>
            </w:pPr>
          </w:p>
        </w:tc>
        <w:tc>
          <w:tcPr>
            <w:tcW w:w="720" w:type="dxa"/>
            <w:vAlign w:val="center"/>
          </w:tcPr>
          <w:p w14:paraId="32291C44">
            <w:pPr>
              <w:spacing w:line="360" w:lineRule="auto"/>
              <w:rPr>
                <w:rFonts w:ascii="宋体" w:hAnsi="宋体" w:cs="宋体"/>
                <w:color w:val="auto"/>
                <w:sz w:val="22"/>
                <w:szCs w:val="22"/>
                <w:highlight w:val="none"/>
              </w:rPr>
            </w:pPr>
          </w:p>
        </w:tc>
        <w:tc>
          <w:tcPr>
            <w:tcW w:w="720" w:type="dxa"/>
            <w:vAlign w:val="center"/>
          </w:tcPr>
          <w:p w14:paraId="5C36299D">
            <w:pPr>
              <w:spacing w:line="360" w:lineRule="auto"/>
              <w:rPr>
                <w:rFonts w:ascii="宋体" w:hAnsi="宋体" w:cs="宋体"/>
                <w:color w:val="auto"/>
                <w:sz w:val="22"/>
                <w:szCs w:val="22"/>
                <w:highlight w:val="none"/>
              </w:rPr>
            </w:pPr>
          </w:p>
        </w:tc>
        <w:tc>
          <w:tcPr>
            <w:tcW w:w="1080" w:type="dxa"/>
            <w:vAlign w:val="center"/>
          </w:tcPr>
          <w:p w14:paraId="3C6879E3">
            <w:pPr>
              <w:spacing w:line="360" w:lineRule="auto"/>
              <w:rPr>
                <w:rFonts w:ascii="宋体" w:hAnsi="宋体" w:cs="宋体"/>
                <w:color w:val="auto"/>
                <w:sz w:val="22"/>
                <w:szCs w:val="22"/>
                <w:highlight w:val="none"/>
              </w:rPr>
            </w:pPr>
          </w:p>
        </w:tc>
        <w:tc>
          <w:tcPr>
            <w:tcW w:w="1458" w:type="dxa"/>
            <w:vAlign w:val="center"/>
          </w:tcPr>
          <w:p w14:paraId="1F552DAB">
            <w:pPr>
              <w:spacing w:line="360" w:lineRule="auto"/>
              <w:rPr>
                <w:rFonts w:ascii="宋体" w:hAnsi="宋体" w:cs="宋体"/>
                <w:color w:val="auto"/>
                <w:sz w:val="22"/>
                <w:szCs w:val="22"/>
                <w:highlight w:val="none"/>
              </w:rPr>
            </w:pPr>
          </w:p>
        </w:tc>
        <w:tc>
          <w:tcPr>
            <w:tcW w:w="1422" w:type="dxa"/>
            <w:vAlign w:val="center"/>
          </w:tcPr>
          <w:p w14:paraId="775A2D69">
            <w:pPr>
              <w:spacing w:line="360" w:lineRule="auto"/>
              <w:rPr>
                <w:rFonts w:ascii="宋体" w:hAnsi="宋体" w:cs="宋体"/>
                <w:color w:val="auto"/>
                <w:sz w:val="22"/>
                <w:szCs w:val="22"/>
                <w:highlight w:val="none"/>
              </w:rPr>
            </w:pPr>
          </w:p>
        </w:tc>
      </w:tr>
      <w:tr w14:paraId="3839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0D54B525">
            <w:pPr>
              <w:spacing w:line="360" w:lineRule="auto"/>
              <w:rPr>
                <w:rFonts w:ascii="宋体" w:hAnsi="宋体" w:cs="宋体"/>
                <w:color w:val="auto"/>
                <w:sz w:val="22"/>
                <w:szCs w:val="22"/>
                <w:highlight w:val="none"/>
              </w:rPr>
            </w:pPr>
          </w:p>
        </w:tc>
        <w:tc>
          <w:tcPr>
            <w:tcW w:w="2351" w:type="dxa"/>
            <w:vAlign w:val="center"/>
          </w:tcPr>
          <w:p w14:paraId="207702CC">
            <w:pPr>
              <w:spacing w:line="360" w:lineRule="auto"/>
              <w:rPr>
                <w:rFonts w:ascii="宋体" w:hAnsi="宋体" w:cs="宋体"/>
                <w:color w:val="auto"/>
                <w:sz w:val="22"/>
                <w:szCs w:val="22"/>
                <w:highlight w:val="none"/>
              </w:rPr>
            </w:pPr>
          </w:p>
        </w:tc>
        <w:tc>
          <w:tcPr>
            <w:tcW w:w="720" w:type="dxa"/>
            <w:vAlign w:val="center"/>
          </w:tcPr>
          <w:p w14:paraId="300522B3">
            <w:pPr>
              <w:spacing w:line="360" w:lineRule="auto"/>
              <w:rPr>
                <w:rFonts w:ascii="宋体" w:hAnsi="宋体" w:cs="宋体"/>
                <w:color w:val="auto"/>
                <w:sz w:val="22"/>
                <w:szCs w:val="22"/>
                <w:highlight w:val="none"/>
              </w:rPr>
            </w:pPr>
          </w:p>
        </w:tc>
        <w:tc>
          <w:tcPr>
            <w:tcW w:w="720" w:type="dxa"/>
            <w:vAlign w:val="center"/>
          </w:tcPr>
          <w:p w14:paraId="2CE01FA6">
            <w:pPr>
              <w:spacing w:line="360" w:lineRule="auto"/>
              <w:rPr>
                <w:rFonts w:ascii="宋体" w:hAnsi="宋体" w:cs="宋体"/>
                <w:color w:val="auto"/>
                <w:sz w:val="22"/>
                <w:szCs w:val="22"/>
                <w:highlight w:val="none"/>
              </w:rPr>
            </w:pPr>
          </w:p>
        </w:tc>
        <w:tc>
          <w:tcPr>
            <w:tcW w:w="720" w:type="dxa"/>
            <w:vAlign w:val="center"/>
          </w:tcPr>
          <w:p w14:paraId="212FEF1B">
            <w:pPr>
              <w:spacing w:line="360" w:lineRule="auto"/>
              <w:rPr>
                <w:rFonts w:ascii="宋体" w:hAnsi="宋体" w:cs="宋体"/>
                <w:color w:val="auto"/>
                <w:sz w:val="22"/>
                <w:szCs w:val="22"/>
                <w:highlight w:val="none"/>
              </w:rPr>
            </w:pPr>
          </w:p>
        </w:tc>
        <w:tc>
          <w:tcPr>
            <w:tcW w:w="1080" w:type="dxa"/>
            <w:vAlign w:val="center"/>
          </w:tcPr>
          <w:p w14:paraId="2A08F07C">
            <w:pPr>
              <w:spacing w:line="360" w:lineRule="auto"/>
              <w:rPr>
                <w:rFonts w:ascii="宋体" w:hAnsi="宋体" w:cs="宋体"/>
                <w:color w:val="auto"/>
                <w:sz w:val="22"/>
                <w:szCs w:val="22"/>
                <w:highlight w:val="none"/>
              </w:rPr>
            </w:pPr>
          </w:p>
        </w:tc>
        <w:tc>
          <w:tcPr>
            <w:tcW w:w="1458" w:type="dxa"/>
            <w:vAlign w:val="center"/>
          </w:tcPr>
          <w:p w14:paraId="6C06CCCF">
            <w:pPr>
              <w:spacing w:line="360" w:lineRule="auto"/>
              <w:rPr>
                <w:rFonts w:ascii="宋体" w:hAnsi="宋体" w:cs="宋体"/>
                <w:color w:val="auto"/>
                <w:sz w:val="22"/>
                <w:szCs w:val="22"/>
                <w:highlight w:val="none"/>
              </w:rPr>
            </w:pPr>
          </w:p>
        </w:tc>
        <w:tc>
          <w:tcPr>
            <w:tcW w:w="1422" w:type="dxa"/>
            <w:vAlign w:val="center"/>
          </w:tcPr>
          <w:p w14:paraId="1540AC36">
            <w:pPr>
              <w:spacing w:line="360" w:lineRule="auto"/>
              <w:rPr>
                <w:rFonts w:ascii="宋体" w:hAnsi="宋体" w:cs="宋体"/>
                <w:color w:val="auto"/>
                <w:sz w:val="22"/>
                <w:szCs w:val="22"/>
                <w:highlight w:val="none"/>
              </w:rPr>
            </w:pPr>
          </w:p>
        </w:tc>
      </w:tr>
      <w:tr w14:paraId="5A55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5E002B0E">
            <w:pPr>
              <w:spacing w:line="360" w:lineRule="auto"/>
              <w:rPr>
                <w:rFonts w:ascii="宋体" w:hAnsi="宋体" w:cs="宋体"/>
                <w:color w:val="auto"/>
                <w:sz w:val="22"/>
                <w:szCs w:val="22"/>
                <w:highlight w:val="none"/>
              </w:rPr>
            </w:pPr>
          </w:p>
        </w:tc>
        <w:tc>
          <w:tcPr>
            <w:tcW w:w="2351" w:type="dxa"/>
            <w:vAlign w:val="center"/>
          </w:tcPr>
          <w:p w14:paraId="6075BCC7">
            <w:pPr>
              <w:spacing w:line="360" w:lineRule="auto"/>
              <w:rPr>
                <w:rFonts w:ascii="宋体" w:hAnsi="宋体" w:cs="宋体"/>
                <w:color w:val="auto"/>
                <w:sz w:val="22"/>
                <w:szCs w:val="22"/>
                <w:highlight w:val="none"/>
              </w:rPr>
            </w:pPr>
          </w:p>
        </w:tc>
        <w:tc>
          <w:tcPr>
            <w:tcW w:w="720" w:type="dxa"/>
            <w:vAlign w:val="center"/>
          </w:tcPr>
          <w:p w14:paraId="3C3FFB91">
            <w:pPr>
              <w:spacing w:line="360" w:lineRule="auto"/>
              <w:rPr>
                <w:rFonts w:ascii="宋体" w:hAnsi="宋体" w:cs="宋体"/>
                <w:color w:val="auto"/>
                <w:sz w:val="22"/>
                <w:szCs w:val="22"/>
                <w:highlight w:val="none"/>
              </w:rPr>
            </w:pPr>
          </w:p>
        </w:tc>
        <w:tc>
          <w:tcPr>
            <w:tcW w:w="720" w:type="dxa"/>
            <w:vAlign w:val="center"/>
          </w:tcPr>
          <w:p w14:paraId="61F706E5">
            <w:pPr>
              <w:spacing w:line="360" w:lineRule="auto"/>
              <w:rPr>
                <w:rFonts w:ascii="宋体" w:hAnsi="宋体" w:cs="宋体"/>
                <w:color w:val="auto"/>
                <w:sz w:val="22"/>
                <w:szCs w:val="22"/>
                <w:highlight w:val="none"/>
              </w:rPr>
            </w:pPr>
          </w:p>
        </w:tc>
        <w:tc>
          <w:tcPr>
            <w:tcW w:w="720" w:type="dxa"/>
            <w:vAlign w:val="center"/>
          </w:tcPr>
          <w:p w14:paraId="622ED994">
            <w:pPr>
              <w:spacing w:line="360" w:lineRule="auto"/>
              <w:rPr>
                <w:rFonts w:ascii="宋体" w:hAnsi="宋体" w:cs="宋体"/>
                <w:color w:val="auto"/>
                <w:sz w:val="22"/>
                <w:szCs w:val="22"/>
                <w:highlight w:val="none"/>
              </w:rPr>
            </w:pPr>
          </w:p>
        </w:tc>
        <w:tc>
          <w:tcPr>
            <w:tcW w:w="1080" w:type="dxa"/>
            <w:vAlign w:val="center"/>
          </w:tcPr>
          <w:p w14:paraId="4D702B97">
            <w:pPr>
              <w:spacing w:line="360" w:lineRule="auto"/>
              <w:rPr>
                <w:rFonts w:ascii="宋体" w:hAnsi="宋体" w:cs="宋体"/>
                <w:color w:val="auto"/>
                <w:sz w:val="22"/>
                <w:szCs w:val="22"/>
                <w:highlight w:val="none"/>
              </w:rPr>
            </w:pPr>
          </w:p>
        </w:tc>
        <w:tc>
          <w:tcPr>
            <w:tcW w:w="1458" w:type="dxa"/>
            <w:vAlign w:val="center"/>
          </w:tcPr>
          <w:p w14:paraId="2E6AFE9B">
            <w:pPr>
              <w:spacing w:line="360" w:lineRule="auto"/>
              <w:rPr>
                <w:rFonts w:ascii="宋体" w:hAnsi="宋体" w:cs="宋体"/>
                <w:color w:val="auto"/>
                <w:sz w:val="22"/>
                <w:szCs w:val="22"/>
                <w:highlight w:val="none"/>
              </w:rPr>
            </w:pPr>
          </w:p>
        </w:tc>
        <w:tc>
          <w:tcPr>
            <w:tcW w:w="1422" w:type="dxa"/>
            <w:vAlign w:val="center"/>
          </w:tcPr>
          <w:p w14:paraId="55700E40">
            <w:pPr>
              <w:spacing w:line="360" w:lineRule="auto"/>
              <w:rPr>
                <w:rFonts w:ascii="宋体" w:hAnsi="宋体" w:cs="宋体"/>
                <w:color w:val="auto"/>
                <w:sz w:val="22"/>
                <w:szCs w:val="22"/>
                <w:highlight w:val="none"/>
              </w:rPr>
            </w:pPr>
          </w:p>
        </w:tc>
      </w:tr>
      <w:tr w14:paraId="2A5C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737A9F7E">
            <w:pPr>
              <w:spacing w:line="360" w:lineRule="auto"/>
              <w:rPr>
                <w:rFonts w:ascii="宋体" w:hAnsi="宋体" w:cs="宋体"/>
                <w:color w:val="auto"/>
                <w:sz w:val="22"/>
                <w:szCs w:val="22"/>
                <w:highlight w:val="none"/>
              </w:rPr>
            </w:pPr>
          </w:p>
        </w:tc>
        <w:tc>
          <w:tcPr>
            <w:tcW w:w="2351" w:type="dxa"/>
            <w:vAlign w:val="center"/>
          </w:tcPr>
          <w:p w14:paraId="23245968">
            <w:pPr>
              <w:spacing w:line="360" w:lineRule="auto"/>
              <w:rPr>
                <w:rFonts w:ascii="宋体" w:hAnsi="宋体" w:cs="宋体"/>
                <w:color w:val="auto"/>
                <w:sz w:val="22"/>
                <w:szCs w:val="22"/>
                <w:highlight w:val="none"/>
              </w:rPr>
            </w:pPr>
          </w:p>
        </w:tc>
        <w:tc>
          <w:tcPr>
            <w:tcW w:w="720" w:type="dxa"/>
            <w:vAlign w:val="center"/>
          </w:tcPr>
          <w:p w14:paraId="768032C0">
            <w:pPr>
              <w:spacing w:line="360" w:lineRule="auto"/>
              <w:rPr>
                <w:rFonts w:ascii="宋体" w:hAnsi="宋体" w:cs="宋体"/>
                <w:color w:val="auto"/>
                <w:sz w:val="22"/>
                <w:szCs w:val="22"/>
                <w:highlight w:val="none"/>
              </w:rPr>
            </w:pPr>
          </w:p>
        </w:tc>
        <w:tc>
          <w:tcPr>
            <w:tcW w:w="720" w:type="dxa"/>
            <w:vAlign w:val="center"/>
          </w:tcPr>
          <w:p w14:paraId="7760471C">
            <w:pPr>
              <w:spacing w:line="360" w:lineRule="auto"/>
              <w:rPr>
                <w:rFonts w:ascii="宋体" w:hAnsi="宋体" w:cs="宋体"/>
                <w:color w:val="auto"/>
                <w:sz w:val="22"/>
                <w:szCs w:val="22"/>
                <w:highlight w:val="none"/>
              </w:rPr>
            </w:pPr>
          </w:p>
        </w:tc>
        <w:tc>
          <w:tcPr>
            <w:tcW w:w="720" w:type="dxa"/>
            <w:vAlign w:val="center"/>
          </w:tcPr>
          <w:p w14:paraId="0B0AED20">
            <w:pPr>
              <w:spacing w:line="360" w:lineRule="auto"/>
              <w:rPr>
                <w:rFonts w:ascii="宋体" w:hAnsi="宋体" w:cs="宋体"/>
                <w:color w:val="auto"/>
                <w:sz w:val="22"/>
                <w:szCs w:val="22"/>
                <w:highlight w:val="none"/>
              </w:rPr>
            </w:pPr>
          </w:p>
        </w:tc>
        <w:tc>
          <w:tcPr>
            <w:tcW w:w="1080" w:type="dxa"/>
            <w:vAlign w:val="center"/>
          </w:tcPr>
          <w:p w14:paraId="476A9912">
            <w:pPr>
              <w:spacing w:line="360" w:lineRule="auto"/>
              <w:rPr>
                <w:rFonts w:ascii="宋体" w:hAnsi="宋体" w:cs="宋体"/>
                <w:color w:val="auto"/>
                <w:sz w:val="22"/>
                <w:szCs w:val="22"/>
                <w:highlight w:val="none"/>
              </w:rPr>
            </w:pPr>
          </w:p>
        </w:tc>
        <w:tc>
          <w:tcPr>
            <w:tcW w:w="1458" w:type="dxa"/>
            <w:vAlign w:val="center"/>
          </w:tcPr>
          <w:p w14:paraId="34E32725">
            <w:pPr>
              <w:spacing w:line="360" w:lineRule="auto"/>
              <w:rPr>
                <w:rFonts w:ascii="宋体" w:hAnsi="宋体" w:cs="宋体"/>
                <w:color w:val="auto"/>
                <w:sz w:val="22"/>
                <w:szCs w:val="22"/>
                <w:highlight w:val="none"/>
              </w:rPr>
            </w:pPr>
          </w:p>
        </w:tc>
        <w:tc>
          <w:tcPr>
            <w:tcW w:w="1422" w:type="dxa"/>
            <w:vAlign w:val="center"/>
          </w:tcPr>
          <w:p w14:paraId="10BDCB76">
            <w:pPr>
              <w:spacing w:line="360" w:lineRule="auto"/>
              <w:rPr>
                <w:rFonts w:ascii="宋体" w:hAnsi="宋体" w:cs="宋体"/>
                <w:color w:val="auto"/>
                <w:sz w:val="22"/>
                <w:szCs w:val="22"/>
                <w:highlight w:val="none"/>
              </w:rPr>
            </w:pPr>
          </w:p>
        </w:tc>
      </w:tr>
      <w:tr w14:paraId="0B10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3EC08B72">
            <w:pPr>
              <w:spacing w:line="360" w:lineRule="auto"/>
              <w:rPr>
                <w:rFonts w:ascii="宋体" w:hAnsi="宋体" w:cs="宋体"/>
                <w:color w:val="auto"/>
                <w:sz w:val="22"/>
                <w:szCs w:val="22"/>
                <w:highlight w:val="none"/>
              </w:rPr>
            </w:pPr>
          </w:p>
        </w:tc>
        <w:tc>
          <w:tcPr>
            <w:tcW w:w="2351" w:type="dxa"/>
            <w:vAlign w:val="center"/>
          </w:tcPr>
          <w:p w14:paraId="24F898C1">
            <w:pPr>
              <w:spacing w:line="360" w:lineRule="auto"/>
              <w:rPr>
                <w:rFonts w:ascii="宋体" w:hAnsi="宋体" w:cs="宋体"/>
                <w:color w:val="auto"/>
                <w:sz w:val="22"/>
                <w:szCs w:val="22"/>
                <w:highlight w:val="none"/>
              </w:rPr>
            </w:pPr>
          </w:p>
        </w:tc>
        <w:tc>
          <w:tcPr>
            <w:tcW w:w="720" w:type="dxa"/>
            <w:vAlign w:val="center"/>
          </w:tcPr>
          <w:p w14:paraId="487499F9">
            <w:pPr>
              <w:spacing w:line="360" w:lineRule="auto"/>
              <w:rPr>
                <w:rFonts w:ascii="宋体" w:hAnsi="宋体" w:cs="宋体"/>
                <w:color w:val="auto"/>
                <w:sz w:val="22"/>
                <w:szCs w:val="22"/>
                <w:highlight w:val="none"/>
              </w:rPr>
            </w:pPr>
          </w:p>
        </w:tc>
        <w:tc>
          <w:tcPr>
            <w:tcW w:w="720" w:type="dxa"/>
            <w:vAlign w:val="center"/>
          </w:tcPr>
          <w:p w14:paraId="1DAF605A">
            <w:pPr>
              <w:spacing w:line="360" w:lineRule="auto"/>
              <w:rPr>
                <w:rFonts w:ascii="宋体" w:hAnsi="宋体" w:cs="宋体"/>
                <w:color w:val="auto"/>
                <w:sz w:val="22"/>
                <w:szCs w:val="22"/>
                <w:highlight w:val="none"/>
              </w:rPr>
            </w:pPr>
          </w:p>
        </w:tc>
        <w:tc>
          <w:tcPr>
            <w:tcW w:w="720" w:type="dxa"/>
            <w:vAlign w:val="center"/>
          </w:tcPr>
          <w:p w14:paraId="63EAE146">
            <w:pPr>
              <w:spacing w:line="360" w:lineRule="auto"/>
              <w:rPr>
                <w:rFonts w:ascii="宋体" w:hAnsi="宋体" w:cs="宋体"/>
                <w:color w:val="auto"/>
                <w:sz w:val="22"/>
                <w:szCs w:val="22"/>
                <w:highlight w:val="none"/>
              </w:rPr>
            </w:pPr>
          </w:p>
        </w:tc>
        <w:tc>
          <w:tcPr>
            <w:tcW w:w="1080" w:type="dxa"/>
            <w:vAlign w:val="center"/>
          </w:tcPr>
          <w:p w14:paraId="62BC1F71">
            <w:pPr>
              <w:spacing w:line="360" w:lineRule="auto"/>
              <w:rPr>
                <w:rFonts w:ascii="宋体" w:hAnsi="宋体" w:cs="宋体"/>
                <w:color w:val="auto"/>
                <w:sz w:val="22"/>
                <w:szCs w:val="22"/>
                <w:highlight w:val="none"/>
              </w:rPr>
            </w:pPr>
          </w:p>
        </w:tc>
        <w:tc>
          <w:tcPr>
            <w:tcW w:w="1458" w:type="dxa"/>
            <w:vAlign w:val="center"/>
          </w:tcPr>
          <w:p w14:paraId="315F8E82">
            <w:pPr>
              <w:spacing w:line="360" w:lineRule="auto"/>
              <w:rPr>
                <w:rFonts w:ascii="宋体" w:hAnsi="宋体" w:cs="宋体"/>
                <w:color w:val="auto"/>
                <w:sz w:val="22"/>
                <w:szCs w:val="22"/>
                <w:highlight w:val="none"/>
              </w:rPr>
            </w:pPr>
          </w:p>
        </w:tc>
        <w:tc>
          <w:tcPr>
            <w:tcW w:w="1422" w:type="dxa"/>
            <w:vAlign w:val="center"/>
          </w:tcPr>
          <w:p w14:paraId="0AE050E5">
            <w:pPr>
              <w:spacing w:line="360" w:lineRule="auto"/>
              <w:rPr>
                <w:rFonts w:ascii="宋体" w:hAnsi="宋体" w:cs="宋体"/>
                <w:color w:val="auto"/>
                <w:sz w:val="22"/>
                <w:szCs w:val="22"/>
                <w:highlight w:val="none"/>
              </w:rPr>
            </w:pPr>
          </w:p>
        </w:tc>
      </w:tr>
      <w:tr w14:paraId="392F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7244AFEB">
            <w:pPr>
              <w:spacing w:line="360" w:lineRule="auto"/>
              <w:rPr>
                <w:rFonts w:ascii="宋体" w:hAnsi="宋体" w:cs="宋体"/>
                <w:color w:val="auto"/>
                <w:sz w:val="22"/>
                <w:szCs w:val="22"/>
                <w:highlight w:val="none"/>
              </w:rPr>
            </w:pPr>
          </w:p>
        </w:tc>
        <w:tc>
          <w:tcPr>
            <w:tcW w:w="2351" w:type="dxa"/>
            <w:vAlign w:val="center"/>
          </w:tcPr>
          <w:p w14:paraId="1F52BD1D">
            <w:pPr>
              <w:spacing w:line="360" w:lineRule="auto"/>
              <w:rPr>
                <w:rFonts w:ascii="宋体" w:hAnsi="宋体" w:cs="宋体"/>
                <w:color w:val="auto"/>
                <w:sz w:val="22"/>
                <w:szCs w:val="22"/>
                <w:highlight w:val="none"/>
              </w:rPr>
            </w:pPr>
          </w:p>
        </w:tc>
        <w:tc>
          <w:tcPr>
            <w:tcW w:w="720" w:type="dxa"/>
            <w:vAlign w:val="center"/>
          </w:tcPr>
          <w:p w14:paraId="5BCB9959">
            <w:pPr>
              <w:spacing w:line="360" w:lineRule="auto"/>
              <w:rPr>
                <w:rFonts w:ascii="宋体" w:hAnsi="宋体" w:cs="宋体"/>
                <w:color w:val="auto"/>
                <w:sz w:val="22"/>
                <w:szCs w:val="22"/>
                <w:highlight w:val="none"/>
              </w:rPr>
            </w:pPr>
          </w:p>
        </w:tc>
        <w:tc>
          <w:tcPr>
            <w:tcW w:w="720" w:type="dxa"/>
            <w:vAlign w:val="center"/>
          </w:tcPr>
          <w:p w14:paraId="181F10A9">
            <w:pPr>
              <w:spacing w:line="360" w:lineRule="auto"/>
              <w:rPr>
                <w:rFonts w:ascii="宋体" w:hAnsi="宋体" w:cs="宋体"/>
                <w:color w:val="auto"/>
                <w:sz w:val="22"/>
                <w:szCs w:val="22"/>
                <w:highlight w:val="none"/>
              </w:rPr>
            </w:pPr>
          </w:p>
        </w:tc>
        <w:tc>
          <w:tcPr>
            <w:tcW w:w="720" w:type="dxa"/>
            <w:vAlign w:val="center"/>
          </w:tcPr>
          <w:p w14:paraId="1AF947B9">
            <w:pPr>
              <w:spacing w:line="360" w:lineRule="auto"/>
              <w:rPr>
                <w:rFonts w:ascii="宋体" w:hAnsi="宋体" w:cs="宋体"/>
                <w:color w:val="auto"/>
                <w:sz w:val="22"/>
                <w:szCs w:val="22"/>
                <w:highlight w:val="none"/>
              </w:rPr>
            </w:pPr>
          </w:p>
        </w:tc>
        <w:tc>
          <w:tcPr>
            <w:tcW w:w="1080" w:type="dxa"/>
            <w:vAlign w:val="center"/>
          </w:tcPr>
          <w:p w14:paraId="4A761036">
            <w:pPr>
              <w:spacing w:line="360" w:lineRule="auto"/>
              <w:rPr>
                <w:rFonts w:ascii="宋体" w:hAnsi="宋体" w:cs="宋体"/>
                <w:color w:val="auto"/>
                <w:sz w:val="22"/>
                <w:szCs w:val="22"/>
                <w:highlight w:val="none"/>
              </w:rPr>
            </w:pPr>
          </w:p>
        </w:tc>
        <w:tc>
          <w:tcPr>
            <w:tcW w:w="1458" w:type="dxa"/>
            <w:vAlign w:val="center"/>
          </w:tcPr>
          <w:p w14:paraId="0152EDB3">
            <w:pPr>
              <w:spacing w:line="360" w:lineRule="auto"/>
              <w:rPr>
                <w:rFonts w:ascii="宋体" w:hAnsi="宋体" w:cs="宋体"/>
                <w:color w:val="auto"/>
                <w:sz w:val="22"/>
                <w:szCs w:val="22"/>
                <w:highlight w:val="none"/>
              </w:rPr>
            </w:pPr>
          </w:p>
        </w:tc>
        <w:tc>
          <w:tcPr>
            <w:tcW w:w="1422" w:type="dxa"/>
            <w:vAlign w:val="center"/>
          </w:tcPr>
          <w:p w14:paraId="2353138F">
            <w:pPr>
              <w:spacing w:line="360" w:lineRule="auto"/>
              <w:rPr>
                <w:rFonts w:ascii="宋体" w:hAnsi="宋体" w:cs="宋体"/>
                <w:color w:val="auto"/>
                <w:sz w:val="22"/>
                <w:szCs w:val="22"/>
                <w:highlight w:val="none"/>
              </w:rPr>
            </w:pPr>
          </w:p>
        </w:tc>
      </w:tr>
      <w:tr w14:paraId="7EC7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4DB79AB2">
            <w:pPr>
              <w:spacing w:line="360" w:lineRule="auto"/>
              <w:rPr>
                <w:rFonts w:ascii="宋体" w:hAnsi="宋体" w:cs="宋体"/>
                <w:color w:val="auto"/>
                <w:sz w:val="22"/>
                <w:szCs w:val="22"/>
                <w:highlight w:val="none"/>
              </w:rPr>
            </w:pPr>
          </w:p>
        </w:tc>
        <w:tc>
          <w:tcPr>
            <w:tcW w:w="2351" w:type="dxa"/>
            <w:vAlign w:val="center"/>
          </w:tcPr>
          <w:p w14:paraId="4EE82528">
            <w:pPr>
              <w:spacing w:line="360" w:lineRule="auto"/>
              <w:rPr>
                <w:rFonts w:ascii="宋体" w:hAnsi="宋体" w:cs="宋体"/>
                <w:color w:val="auto"/>
                <w:sz w:val="22"/>
                <w:szCs w:val="22"/>
                <w:highlight w:val="none"/>
              </w:rPr>
            </w:pPr>
          </w:p>
        </w:tc>
        <w:tc>
          <w:tcPr>
            <w:tcW w:w="720" w:type="dxa"/>
            <w:vAlign w:val="center"/>
          </w:tcPr>
          <w:p w14:paraId="48B00A9D">
            <w:pPr>
              <w:spacing w:line="360" w:lineRule="auto"/>
              <w:rPr>
                <w:rFonts w:ascii="宋体" w:hAnsi="宋体" w:cs="宋体"/>
                <w:color w:val="auto"/>
                <w:sz w:val="22"/>
                <w:szCs w:val="22"/>
                <w:highlight w:val="none"/>
              </w:rPr>
            </w:pPr>
          </w:p>
        </w:tc>
        <w:tc>
          <w:tcPr>
            <w:tcW w:w="720" w:type="dxa"/>
            <w:vAlign w:val="center"/>
          </w:tcPr>
          <w:p w14:paraId="36AFD6A8">
            <w:pPr>
              <w:spacing w:line="360" w:lineRule="auto"/>
              <w:rPr>
                <w:rFonts w:ascii="宋体" w:hAnsi="宋体" w:cs="宋体"/>
                <w:color w:val="auto"/>
                <w:sz w:val="22"/>
                <w:szCs w:val="22"/>
                <w:highlight w:val="none"/>
              </w:rPr>
            </w:pPr>
          </w:p>
        </w:tc>
        <w:tc>
          <w:tcPr>
            <w:tcW w:w="720" w:type="dxa"/>
            <w:vAlign w:val="center"/>
          </w:tcPr>
          <w:p w14:paraId="3A69107E">
            <w:pPr>
              <w:spacing w:line="360" w:lineRule="auto"/>
              <w:rPr>
                <w:rFonts w:ascii="宋体" w:hAnsi="宋体" w:cs="宋体"/>
                <w:color w:val="auto"/>
                <w:sz w:val="22"/>
                <w:szCs w:val="22"/>
                <w:highlight w:val="none"/>
              </w:rPr>
            </w:pPr>
          </w:p>
        </w:tc>
        <w:tc>
          <w:tcPr>
            <w:tcW w:w="1080" w:type="dxa"/>
            <w:vAlign w:val="center"/>
          </w:tcPr>
          <w:p w14:paraId="47DA4DBE">
            <w:pPr>
              <w:spacing w:line="360" w:lineRule="auto"/>
              <w:rPr>
                <w:rFonts w:ascii="宋体" w:hAnsi="宋体" w:cs="宋体"/>
                <w:color w:val="auto"/>
                <w:sz w:val="22"/>
                <w:szCs w:val="22"/>
                <w:highlight w:val="none"/>
              </w:rPr>
            </w:pPr>
          </w:p>
        </w:tc>
        <w:tc>
          <w:tcPr>
            <w:tcW w:w="1458" w:type="dxa"/>
            <w:vAlign w:val="center"/>
          </w:tcPr>
          <w:p w14:paraId="3C632268">
            <w:pPr>
              <w:spacing w:line="360" w:lineRule="auto"/>
              <w:rPr>
                <w:rFonts w:ascii="宋体" w:hAnsi="宋体" w:cs="宋体"/>
                <w:color w:val="auto"/>
                <w:sz w:val="22"/>
                <w:szCs w:val="22"/>
                <w:highlight w:val="none"/>
              </w:rPr>
            </w:pPr>
          </w:p>
        </w:tc>
        <w:tc>
          <w:tcPr>
            <w:tcW w:w="1422" w:type="dxa"/>
            <w:vAlign w:val="center"/>
          </w:tcPr>
          <w:p w14:paraId="3C82CBA3">
            <w:pPr>
              <w:spacing w:line="360" w:lineRule="auto"/>
              <w:rPr>
                <w:rFonts w:ascii="宋体" w:hAnsi="宋体" w:cs="宋体"/>
                <w:color w:val="auto"/>
                <w:sz w:val="22"/>
                <w:szCs w:val="22"/>
                <w:highlight w:val="none"/>
              </w:rPr>
            </w:pPr>
          </w:p>
        </w:tc>
      </w:tr>
      <w:tr w14:paraId="369C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7A5E7393">
            <w:pPr>
              <w:spacing w:line="360" w:lineRule="auto"/>
              <w:rPr>
                <w:rFonts w:ascii="宋体" w:hAnsi="宋体" w:cs="宋体"/>
                <w:color w:val="auto"/>
                <w:sz w:val="22"/>
                <w:szCs w:val="22"/>
                <w:highlight w:val="none"/>
              </w:rPr>
            </w:pPr>
          </w:p>
        </w:tc>
        <w:tc>
          <w:tcPr>
            <w:tcW w:w="2351" w:type="dxa"/>
            <w:vAlign w:val="center"/>
          </w:tcPr>
          <w:p w14:paraId="729B9BB9">
            <w:pPr>
              <w:spacing w:line="360" w:lineRule="auto"/>
              <w:rPr>
                <w:rFonts w:ascii="宋体" w:hAnsi="宋体" w:cs="宋体"/>
                <w:color w:val="auto"/>
                <w:sz w:val="22"/>
                <w:szCs w:val="22"/>
                <w:highlight w:val="none"/>
              </w:rPr>
            </w:pPr>
          </w:p>
        </w:tc>
        <w:tc>
          <w:tcPr>
            <w:tcW w:w="720" w:type="dxa"/>
            <w:vAlign w:val="center"/>
          </w:tcPr>
          <w:p w14:paraId="761AA861">
            <w:pPr>
              <w:spacing w:line="360" w:lineRule="auto"/>
              <w:rPr>
                <w:rFonts w:ascii="宋体" w:hAnsi="宋体" w:cs="宋体"/>
                <w:color w:val="auto"/>
                <w:sz w:val="22"/>
                <w:szCs w:val="22"/>
                <w:highlight w:val="none"/>
              </w:rPr>
            </w:pPr>
          </w:p>
        </w:tc>
        <w:tc>
          <w:tcPr>
            <w:tcW w:w="720" w:type="dxa"/>
            <w:vAlign w:val="center"/>
          </w:tcPr>
          <w:p w14:paraId="650736EE">
            <w:pPr>
              <w:spacing w:line="360" w:lineRule="auto"/>
              <w:rPr>
                <w:rFonts w:ascii="宋体" w:hAnsi="宋体" w:cs="宋体"/>
                <w:color w:val="auto"/>
                <w:sz w:val="22"/>
                <w:szCs w:val="22"/>
                <w:highlight w:val="none"/>
              </w:rPr>
            </w:pPr>
          </w:p>
        </w:tc>
        <w:tc>
          <w:tcPr>
            <w:tcW w:w="720" w:type="dxa"/>
            <w:vAlign w:val="center"/>
          </w:tcPr>
          <w:p w14:paraId="1456AC24">
            <w:pPr>
              <w:spacing w:line="360" w:lineRule="auto"/>
              <w:rPr>
                <w:rFonts w:ascii="宋体" w:hAnsi="宋体" w:cs="宋体"/>
                <w:color w:val="auto"/>
                <w:sz w:val="22"/>
                <w:szCs w:val="22"/>
                <w:highlight w:val="none"/>
              </w:rPr>
            </w:pPr>
          </w:p>
        </w:tc>
        <w:tc>
          <w:tcPr>
            <w:tcW w:w="1080" w:type="dxa"/>
            <w:vAlign w:val="center"/>
          </w:tcPr>
          <w:p w14:paraId="63794923">
            <w:pPr>
              <w:spacing w:line="360" w:lineRule="auto"/>
              <w:rPr>
                <w:rFonts w:ascii="宋体" w:hAnsi="宋体" w:cs="宋体"/>
                <w:color w:val="auto"/>
                <w:sz w:val="22"/>
                <w:szCs w:val="22"/>
                <w:highlight w:val="none"/>
              </w:rPr>
            </w:pPr>
          </w:p>
        </w:tc>
        <w:tc>
          <w:tcPr>
            <w:tcW w:w="1458" w:type="dxa"/>
            <w:vAlign w:val="center"/>
          </w:tcPr>
          <w:p w14:paraId="036D6F20">
            <w:pPr>
              <w:spacing w:line="360" w:lineRule="auto"/>
              <w:rPr>
                <w:rFonts w:ascii="宋体" w:hAnsi="宋体" w:cs="宋体"/>
                <w:color w:val="auto"/>
                <w:sz w:val="22"/>
                <w:szCs w:val="22"/>
                <w:highlight w:val="none"/>
              </w:rPr>
            </w:pPr>
          </w:p>
        </w:tc>
        <w:tc>
          <w:tcPr>
            <w:tcW w:w="1422" w:type="dxa"/>
            <w:vAlign w:val="center"/>
          </w:tcPr>
          <w:p w14:paraId="72FC00F2">
            <w:pPr>
              <w:spacing w:line="360" w:lineRule="auto"/>
              <w:rPr>
                <w:rFonts w:ascii="宋体" w:hAnsi="宋体" w:cs="宋体"/>
                <w:color w:val="auto"/>
                <w:sz w:val="22"/>
                <w:szCs w:val="22"/>
                <w:highlight w:val="none"/>
              </w:rPr>
            </w:pPr>
          </w:p>
        </w:tc>
      </w:tr>
      <w:tr w14:paraId="0325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1A79A50D">
            <w:pPr>
              <w:spacing w:line="360" w:lineRule="auto"/>
              <w:rPr>
                <w:rFonts w:ascii="宋体" w:hAnsi="宋体" w:cs="宋体"/>
                <w:color w:val="auto"/>
                <w:sz w:val="22"/>
                <w:szCs w:val="22"/>
                <w:highlight w:val="none"/>
              </w:rPr>
            </w:pPr>
          </w:p>
        </w:tc>
        <w:tc>
          <w:tcPr>
            <w:tcW w:w="2351" w:type="dxa"/>
            <w:vAlign w:val="center"/>
          </w:tcPr>
          <w:p w14:paraId="208E86D8">
            <w:pPr>
              <w:spacing w:line="360" w:lineRule="auto"/>
              <w:rPr>
                <w:rFonts w:ascii="宋体" w:hAnsi="宋体" w:cs="宋体"/>
                <w:color w:val="auto"/>
                <w:sz w:val="22"/>
                <w:szCs w:val="22"/>
                <w:highlight w:val="none"/>
              </w:rPr>
            </w:pPr>
          </w:p>
        </w:tc>
        <w:tc>
          <w:tcPr>
            <w:tcW w:w="720" w:type="dxa"/>
            <w:vAlign w:val="center"/>
          </w:tcPr>
          <w:p w14:paraId="65BCC093">
            <w:pPr>
              <w:spacing w:line="360" w:lineRule="auto"/>
              <w:rPr>
                <w:rFonts w:ascii="宋体" w:hAnsi="宋体" w:cs="宋体"/>
                <w:color w:val="auto"/>
                <w:sz w:val="22"/>
                <w:szCs w:val="22"/>
                <w:highlight w:val="none"/>
              </w:rPr>
            </w:pPr>
          </w:p>
        </w:tc>
        <w:tc>
          <w:tcPr>
            <w:tcW w:w="720" w:type="dxa"/>
            <w:vAlign w:val="center"/>
          </w:tcPr>
          <w:p w14:paraId="6DEAB2D9">
            <w:pPr>
              <w:spacing w:line="360" w:lineRule="auto"/>
              <w:rPr>
                <w:rFonts w:ascii="宋体" w:hAnsi="宋体" w:cs="宋体"/>
                <w:color w:val="auto"/>
                <w:sz w:val="22"/>
                <w:szCs w:val="22"/>
                <w:highlight w:val="none"/>
              </w:rPr>
            </w:pPr>
          </w:p>
        </w:tc>
        <w:tc>
          <w:tcPr>
            <w:tcW w:w="720" w:type="dxa"/>
            <w:vAlign w:val="center"/>
          </w:tcPr>
          <w:p w14:paraId="46DDA466">
            <w:pPr>
              <w:spacing w:line="360" w:lineRule="auto"/>
              <w:rPr>
                <w:rFonts w:ascii="宋体" w:hAnsi="宋体" w:cs="宋体"/>
                <w:color w:val="auto"/>
                <w:sz w:val="22"/>
                <w:szCs w:val="22"/>
                <w:highlight w:val="none"/>
              </w:rPr>
            </w:pPr>
          </w:p>
        </w:tc>
        <w:tc>
          <w:tcPr>
            <w:tcW w:w="1080" w:type="dxa"/>
            <w:vAlign w:val="center"/>
          </w:tcPr>
          <w:p w14:paraId="1A8E06F0">
            <w:pPr>
              <w:spacing w:line="360" w:lineRule="auto"/>
              <w:rPr>
                <w:rFonts w:ascii="宋体" w:hAnsi="宋体" w:cs="宋体"/>
                <w:color w:val="auto"/>
                <w:sz w:val="22"/>
                <w:szCs w:val="22"/>
                <w:highlight w:val="none"/>
              </w:rPr>
            </w:pPr>
          </w:p>
        </w:tc>
        <w:tc>
          <w:tcPr>
            <w:tcW w:w="1458" w:type="dxa"/>
            <w:vAlign w:val="center"/>
          </w:tcPr>
          <w:p w14:paraId="78EB3F66">
            <w:pPr>
              <w:spacing w:line="360" w:lineRule="auto"/>
              <w:rPr>
                <w:rFonts w:ascii="宋体" w:hAnsi="宋体" w:cs="宋体"/>
                <w:color w:val="auto"/>
                <w:sz w:val="22"/>
                <w:szCs w:val="22"/>
                <w:highlight w:val="none"/>
              </w:rPr>
            </w:pPr>
          </w:p>
        </w:tc>
        <w:tc>
          <w:tcPr>
            <w:tcW w:w="1422" w:type="dxa"/>
            <w:vAlign w:val="center"/>
          </w:tcPr>
          <w:p w14:paraId="46E62508">
            <w:pPr>
              <w:spacing w:line="360" w:lineRule="auto"/>
              <w:rPr>
                <w:rFonts w:ascii="宋体" w:hAnsi="宋体" w:cs="宋体"/>
                <w:color w:val="auto"/>
                <w:sz w:val="22"/>
                <w:szCs w:val="22"/>
                <w:highlight w:val="none"/>
              </w:rPr>
            </w:pPr>
          </w:p>
        </w:tc>
      </w:tr>
    </w:tbl>
    <w:p w14:paraId="57719003">
      <w:pPr>
        <w:spacing w:line="360" w:lineRule="exact"/>
        <w:ind w:left="968" w:hanging="968" w:hangingChars="440"/>
        <w:rPr>
          <w:rFonts w:ascii="宋体" w:hAnsi="宋体" w:cs="宋体"/>
          <w:color w:val="auto"/>
          <w:sz w:val="22"/>
          <w:szCs w:val="22"/>
          <w:highlight w:val="none"/>
        </w:rPr>
      </w:pPr>
      <w:r>
        <w:rPr>
          <w:rFonts w:hint="eastAsia" w:ascii="宋体" w:hAnsi="宋体" w:cs="宋体"/>
          <w:color w:val="auto"/>
          <w:sz w:val="22"/>
          <w:szCs w:val="22"/>
          <w:highlight w:val="none"/>
        </w:rPr>
        <w:t>附注：1、列入本表人员如要更换，需经采购人同意，擅自更换或不到位属违约行为；</w:t>
      </w:r>
    </w:p>
    <w:p w14:paraId="111F4353">
      <w:pPr>
        <w:spacing w:line="360" w:lineRule="exact"/>
        <w:ind w:left="718" w:leftChars="321" w:hanging="44" w:hangingChars="20"/>
        <w:rPr>
          <w:rFonts w:ascii="宋体" w:hAnsi="宋体" w:cs="宋体"/>
          <w:color w:val="auto"/>
          <w:sz w:val="22"/>
          <w:szCs w:val="22"/>
          <w:highlight w:val="none"/>
        </w:rPr>
      </w:pPr>
      <w:r>
        <w:rPr>
          <w:rFonts w:hint="eastAsia" w:ascii="宋体" w:hAnsi="宋体" w:cs="宋体"/>
          <w:color w:val="auto"/>
          <w:sz w:val="22"/>
          <w:szCs w:val="22"/>
          <w:highlight w:val="none"/>
        </w:rPr>
        <w:t>2、职称/认证证书复印件附后。</w:t>
      </w:r>
    </w:p>
    <w:p w14:paraId="45932735">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4C6F08A3">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56B73A3C">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328505F0">
      <w:pPr>
        <w:pStyle w:val="21"/>
        <w:rPr>
          <w:rFonts w:ascii="宋体" w:hAnsi="宋体" w:cs="宋体"/>
          <w:color w:val="auto"/>
          <w:highlight w:val="none"/>
        </w:rPr>
      </w:pPr>
    </w:p>
    <w:p w14:paraId="59CB72AC">
      <w:pPr>
        <w:pStyle w:val="21"/>
        <w:rPr>
          <w:rFonts w:ascii="宋体" w:hAnsi="宋体" w:cs="宋体"/>
          <w:color w:val="auto"/>
          <w:highlight w:val="none"/>
        </w:rPr>
      </w:pPr>
    </w:p>
    <w:p w14:paraId="337ADA3E">
      <w:pPr>
        <w:rPr>
          <w:rFonts w:ascii="宋体" w:hAnsi="宋体" w:cs="宋体"/>
          <w:b/>
          <w:bCs/>
          <w:color w:val="auto"/>
          <w:sz w:val="22"/>
          <w:szCs w:val="22"/>
          <w:highlight w:val="none"/>
        </w:rPr>
      </w:pPr>
      <w:r>
        <w:rPr>
          <w:rFonts w:hint="eastAsia" w:ascii="宋体" w:hAnsi="宋体" w:cs="宋体"/>
          <w:b/>
          <w:bCs/>
          <w:color w:val="auto"/>
          <w:sz w:val="22"/>
          <w:szCs w:val="22"/>
          <w:highlight w:val="none"/>
        </w:rPr>
        <w:tab/>
      </w:r>
      <w:r>
        <w:rPr>
          <w:rFonts w:hint="eastAsia" w:ascii="宋体" w:hAnsi="宋体" w:cs="宋体"/>
          <w:b/>
          <w:bCs/>
          <w:color w:val="auto"/>
          <w:sz w:val="22"/>
          <w:szCs w:val="22"/>
          <w:highlight w:val="none"/>
        </w:rPr>
        <w:t xml:space="preserve">  </w:t>
      </w:r>
    </w:p>
    <w:p w14:paraId="772B4AC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DF34B7C">
      <w:pPr>
        <w:spacing w:line="460" w:lineRule="exact"/>
        <w:jc w:val="center"/>
        <w:outlineLvl w:val="4"/>
        <w:rPr>
          <w:rFonts w:ascii="宋体" w:hAnsi="宋体" w:cs="宋体"/>
          <w:b/>
          <w:bCs/>
          <w:color w:val="auto"/>
          <w:sz w:val="24"/>
          <w:highlight w:val="none"/>
        </w:rPr>
      </w:pPr>
      <w:r>
        <w:rPr>
          <w:rFonts w:hint="eastAsia" w:ascii="宋体" w:hAnsi="宋体" w:cs="宋体"/>
          <w:b/>
          <w:bCs/>
          <w:color w:val="auto"/>
          <w:sz w:val="24"/>
          <w:highlight w:val="none"/>
        </w:rPr>
        <w:t>（3）后期能直接上岗人员名单，且后期上岗人员必须超过80%对应，并实际为该项目服务的承诺函</w:t>
      </w:r>
    </w:p>
    <w:p w14:paraId="53998C47">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45966B09">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B68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1C1104D">
            <w:pPr>
              <w:spacing w:line="360" w:lineRule="auto"/>
              <w:rPr>
                <w:rFonts w:ascii="宋体" w:hAnsi="宋体" w:cs="宋体"/>
                <w:color w:val="auto"/>
                <w:sz w:val="22"/>
                <w:szCs w:val="22"/>
                <w:highlight w:val="none"/>
              </w:rPr>
            </w:pPr>
          </w:p>
        </w:tc>
      </w:tr>
    </w:tbl>
    <w:p w14:paraId="188CF269">
      <w:pPr>
        <w:spacing w:line="460" w:lineRule="exact"/>
        <w:ind w:firstLine="5060" w:firstLineChars="2300"/>
        <w:rPr>
          <w:rFonts w:ascii="宋体" w:hAnsi="宋体" w:cs="宋体"/>
          <w:color w:val="auto"/>
          <w:sz w:val="22"/>
          <w:szCs w:val="22"/>
          <w:highlight w:val="none"/>
        </w:rPr>
      </w:pPr>
    </w:p>
    <w:p w14:paraId="4A3679B4">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0588F3E5">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5279994F">
      <w:pPr>
        <w:spacing w:line="460" w:lineRule="exact"/>
        <w:ind w:firstLine="5060" w:firstLineChars="2300"/>
        <w:rPr>
          <w:rFonts w:ascii="宋体" w:hAnsi="宋体" w:cs="宋体"/>
          <w:b/>
          <w:bCs/>
          <w:color w:val="auto"/>
          <w:sz w:val="28"/>
          <w:szCs w:val="28"/>
          <w:highlight w:val="none"/>
        </w:rPr>
      </w:pPr>
      <w:r>
        <w:rPr>
          <w:rFonts w:hint="eastAsia" w:ascii="宋体" w:hAnsi="宋体" w:cs="宋体"/>
          <w:color w:val="auto"/>
          <w:sz w:val="22"/>
          <w:szCs w:val="22"/>
          <w:highlight w:val="none"/>
        </w:rPr>
        <w:t>日   期：</w:t>
      </w:r>
    </w:p>
    <w:p w14:paraId="4B56EBBC">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7E59E3A">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14、其他必要提供的资料</w:t>
      </w:r>
    </w:p>
    <w:p w14:paraId="774CCF06">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WZLCZB（Z）-2025-06013-1</w:t>
      </w:r>
    </w:p>
    <w:p w14:paraId="46C788F1">
      <w:pPr>
        <w:keepNext/>
        <w:spacing w:line="360" w:lineRule="auto"/>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2025年协助开展公共文化服务外包（重）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77C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285CE17">
            <w:pPr>
              <w:spacing w:line="360" w:lineRule="auto"/>
              <w:rPr>
                <w:rFonts w:ascii="宋体" w:hAnsi="宋体" w:cs="宋体"/>
                <w:color w:val="auto"/>
                <w:sz w:val="22"/>
                <w:szCs w:val="22"/>
                <w:highlight w:val="none"/>
              </w:rPr>
            </w:pPr>
          </w:p>
        </w:tc>
      </w:tr>
    </w:tbl>
    <w:p w14:paraId="1F939DF3">
      <w:pPr>
        <w:spacing w:line="460" w:lineRule="exact"/>
        <w:ind w:firstLine="5060" w:firstLineChars="2300"/>
        <w:rPr>
          <w:rFonts w:ascii="宋体" w:hAnsi="宋体" w:cs="宋体"/>
          <w:color w:val="auto"/>
          <w:sz w:val="22"/>
          <w:szCs w:val="22"/>
          <w:highlight w:val="none"/>
        </w:rPr>
      </w:pPr>
    </w:p>
    <w:p w14:paraId="12BA1268">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35B64F23">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01E61032">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 xml:space="preserve">日   期： </w:t>
      </w:r>
    </w:p>
    <w:p w14:paraId="1246CA12">
      <w:pPr>
        <w:spacing w:line="380" w:lineRule="exact"/>
        <w:ind w:firstLine="4400" w:firstLineChars="2000"/>
        <w:rPr>
          <w:rFonts w:ascii="宋体" w:hAnsi="宋体" w:cs="宋体"/>
          <w:color w:val="auto"/>
          <w:sz w:val="22"/>
          <w:szCs w:val="22"/>
          <w:highlight w:val="none"/>
        </w:rPr>
      </w:pPr>
    </w:p>
    <w:p w14:paraId="1C7AB732">
      <w:pPr>
        <w:spacing w:line="460" w:lineRule="exact"/>
        <w:ind w:firstLine="4400" w:firstLineChars="2000"/>
        <w:rPr>
          <w:rFonts w:ascii="宋体" w:hAnsi="宋体" w:cs="宋体"/>
          <w:color w:val="auto"/>
          <w:sz w:val="22"/>
          <w:szCs w:val="22"/>
          <w:highlight w:val="none"/>
        </w:rPr>
      </w:pPr>
    </w:p>
    <w:p w14:paraId="1E621B53">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01687CB7">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0A3E9FCB">
      <w:pPr>
        <w:pStyle w:val="4"/>
        <w:rPr>
          <w:rFonts w:ascii="宋体" w:hAnsi="宋体" w:eastAsia="宋体" w:cs="宋体"/>
          <w:color w:val="auto"/>
          <w:highlight w:val="none"/>
        </w:rPr>
      </w:pPr>
      <w:r>
        <w:rPr>
          <w:rFonts w:hint="eastAsia" w:ascii="宋体" w:hAnsi="宋体" w:eastAsia="宋体" w:cs="宋体"/>
          <w:color w:val="auto"/>
          <w:highlight w:val="none"/>
        </w:rPr>
        <w:t xml:space="preserve">第四部分   </w:t>
      </w:r>
      <w:bookmarkStart w:id="41" w:name="_Toc10142"/>
      <w:bookmarkStart w:id="42" w:name="_Toc3381"/>
      <w:bookmarkStart w:id="43" w:name="_Toc221356958"/>
      <w:bookmarkStart w:id="44" w:name="_Toc221356895"/>
      <w:r>
        <w:rPr>
          <w:rFonts w:hint="eastAsia" w:ascii="宋体" w:hAnsi="宋体" w:eastAsia="宋体" w:cs="宋体"/>
          <w:color w:val="auto"/>
          <w:highlight w:val="none"/>
        </w:rPr>
        <w:t>项目技术规范和服务要求</w:t>
      </w:r>
      <w:bookmarkEnd w:id="41"/>
      <w:bookmarkEnd w:id="42"/>
    </w:p>
    <w:bookmarkEnd w:id="43"/>
    <w:bookmarkEnd w:id="44"/>
    <w:p w14:paraId="36F247DD">
      <w:pPr>
        <w:spacing w:line="460" w:lineRule="exact"/>
        <w:ind w:firstLine="541" w:firstLineChars="245"/>
        <w:rPr>
          <w:rFonts w:ascii="宋体" w:hAnsi="宋体" w:cs="宋体"/>
          <w:b/>
          <w:bCs/>
          <w:color w:val="auto"/>
          <w:sz w:val="22"/>
          <w:szCs w:val="22"/>
          <w:highlight w:val="none"/>
          <w:u w:val="single"/>
        </w:rPr>
      </w:pPr>
      <w:bookmarkStart w:id="45" w:name="_Toc201920311"/>
      <w:bookmarkStart w:id="46" w:name="_Toc441051470"/>
      <w:bookmarkStart w:id="47" w:name="_Toc282690457"/>
      <w:bookmarkStart w:id="48" w:name="OLE_LINK8"/>
      <w:bookmarkStart w:id="49" w:name="_Toc496257825"/>
      <w:bookmarkStart w:id="50" w:name="_Toc441051461"/>
      <w:bookmarkStart w:id="51" w:name="_Toc51996430"/>
      <w:bookmarkStart w:id="52" w:name="_Toc496101575"/>
      <w:bookmarkStart w:id="53" w:name="_Toc23050423"/>
      <w:bookmarkStart w:id="54" w:name="_Toc23050562"/>
      <w:bookmarkStart w:id="55" w:name="_Toc40266002"/>
      <w:bookmarkStart w:id="56" w:name="_Toc23050833"/>
      <w:bookmarkStart w:id="57" w:name="_Toc497300664"/>
      <w:bookmarkStart w:id="58" w:name="_Toc282690445"/>
      <w:bookmarkStart w:id="59" w:name="_Toc23050625"/>
      <w:bookmarkStart w:id="60" w:name="_Toc498186820"/>
      <w:bookmarkStart w:id="61" w:name="_Toc496256263"/>
      <w:bookmarkStart w:id="62" w:name="_Toc496101312"/>
      <w:bookmarkStart w:id="63" w:name="_Toc495651839"/>
      <w:bookmarkStart w:id="64" w:name="_Toc498199476"/>
      <w:bookmarkStart w:id="65" w:name="_Toc497300733"/>
      <w:bookmarkStart w:id="66" w:name="_Toc497307615"/>
      <w:bookmarkStart w:id="67" w:name="_Toc498186719"/>
      <w:bookmarkStart w:id="68" w:name="_Toc201920298"/>
      <w:bookmarkStart w:id="69" w:name="_Toc495660084"/>
      <w:bookmarkStart w:id="70" w:name="_Toc40594931"/>
      <w:r>
        <w:rPr>
          <w:rFonts w:hint="eastAsia" w:ascii="宋体" w:hAnsi="宋体" w:cs="宋体"/>
          <w:b/>
          <w:bCs/>
          <w:color w:val="auto"/>
          <w:sz w:val="22"/>
          <w:szCs w:val="22"/>
          <w:highlight w:val="none"/>
          <w:u w:val="single"/>
        </w:rPr>
        <w:t>本项目预算金额人民币</w:t>
      </w:r>
      <w:r>
        <w:rPr>
          <w:rFonts w:hint="eastAsia" w:ascii="宋体" w:hAnsi="宋体" w:cs="宋体"/>
          <w:b/>
          <w:bCs/>
          <w:color w:val="auto"/>
          <w:sz w:val="22"/>
          <w:szCs w:val="22"/>
          <w:highlight w:val="none"/>
          <w:u w:val="single"/>
          <w:lang w:val="en-US" w:eastAsia="zh-CN"/>
        </w:rPr>
        <w:t>柒拾贰万贰仟</w:t>
      </w:r>
      <w:r>
        <w:rPr>
          <w:rFonts w:hint="eastAsia" w:ascii="宋体" w:hAnsi="宋体" w:cs="宋体"/>
          <w:b/>
          <w:bCs/>
          <w:color w:val="auto"/>
          <w:sz w:val="22"/>
          <w:szCs w:val="22"/>
          <w:highlight w:val="none"/>
          <w:u w:val="single"/>
        </w:rPr>
        <w:t>元整（¥：</w:t>
      </w:r>
      <w:r>
        <w:rPr>
          <w:rFonts w:hint="eastAsia" w:ascii="宋体" w:hAnsi="宋体" w:cs="宋体"/>
          <w:b/>
          <w:bCs/>
          <w:color w:val="auto"/>
          <w:sz w:val="22"/>
          <w:szCs w:val="22"/>
          <w:highlight w:val="none"/>
          <w:u w:val="single"/>
          <w:lang w:eastAsia="zh-CN"/>
        </w:rPr>
        <w:t>722000</w:t>
      </w:r>
      <w:r>
        <w:rPr>
          <w:rFonts w:hint="eastAsia" w:ascii="宋体" w:hAnsi="宋体" w:cs="宋体"/>
          <w:b/>
          <w:bCs/>
          <w:color w:val="auto"/>
          <w:sz w:val="22"/>
          <w:szCs w:val="22"/>
          <w:highlight w:val="none"/>
          <w:u w:val="single"/>
        </w:rPr>
        <w:t>.00元整），若投标人超过预算金额按无效标处理。</w:t>
      </w:r>
    </w:p>
    <w:bookmarkEnd w:id="45"/>
    <w:bookmarkEnd w:id="46"/>
    <w:bookmarkEnd w:id="47"/>
    <w:bookmarkEnd w:id="48"/>
    <w:p w14:paraId="6F5AA68A">
      <w:pPr>
        <w:autoSpaceDE w:val="0"/>
        <w:autoSpaceDN w:val="0"/>
        <w:adjustRightInd w:val="0"/>
        <w:snapToGrid w:val="0"/>
        <w:spacing w:line="460" w:lineRule="atLeast"/>
        <w:jc w:val="lef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一、服务团队</w:t>
      </w:r>
    </w:p>
    <w:p w14:paraId="7535D4E3">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rPr>
      </w:pPr>
      <w:r>
        <w:rPr>
          <w:rFonts w:hint="eastAsia" w:ascii="新宋体" w:hAnsi="新宋体" w:eastAsia="新宋体" w:cs="新宋体"/>
          <w:b w:val="0"/>
          <w:bCs w:val="0"/>
          <w:color w:val="auto"/>
          <w:kern w:val="2"/>
          <w:sz w:val="22"/>
          <w:szCs w:val="22"/>
          <w:highlight w:val="none"/>
          <w:lang w:val="en-US" w:eastAsia="zh-CN"/>
        </w:rPr>
        <w:t>1.为保证服务质量，中标单位根据服务内容，必须提供一支专职团队负责该项目</w:t>
      </w:r>
      <w:r>
        <w:rPr>
          <w:rFonts w:hint="eastAsia" w:ascii="新宋体" w:hAnsi="新宋体" w:eastAsia="新宋体" w:cs="新宋体"/>
          <w:b w:val="0"/>
          <w:bCs w:val="0"/>
          <w:color w:val="auto"/>
          <w:kern w:val="2"/>
          <w:sz w:val="22"/>
          <w:szCs w:val="22"/>
          <w:highlight w:val="none"/>
        </w:rPr>
        <w:t>。</w:t>
      </w:r>
    </w:p>
    <w:p w14:paraId="593A7CFF">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lang w:val="en-US"/>
        </w:rPr>
      </w:pPr>
      <w:r>
        <w:rPr>
          <w:rFonts w:hint="eastAsia" w:ascii="新宋体" w:hAnsi="新宋体" w:eastAsia="新宋体" w:cs="新宋体"/>
          <w:b w:val="0"/>
          <w:bCs w:val="0"/>
          <w:color w:val="auto"/>
          <w:kern w:val="2"/>
          <w:sz w:val="22"/>
          <w:szCs w:val="22"/>
          <w:highlight w:val="none"/>
          <w:lang w:val="en-US" w:eastAsia="zh-CN"/>
        </w:rPr>
        <w:t>2.服务团队专职人员数不得少于10人。</w:t>
      </w:r>
    </w:p>
    <w:p w14:paraId="0766C9CF">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rPr>
      </w:pPr>
      <w:r>
        <w:rPr>
          <w:rFonts w:hint="eastAsia" w:ascii="新宋体" w:hAnsi="新宋体" w:eastAsia="新宋体" w:cs="新宋体"/>
          <w:b w:val="0"/>
          <w:bCs w:val="0"/>
          <w:color w:val="auto"/>
          <w:kern w:val="2"/>
          <w:sz w:val="22"/>
          <w:szCs w:val="22"/>
          <w:highlight w:val="none"/>
          <w:lang w:val="en-US" w:eastAsia="zh-CN"/>
        </w:rPr>
        <w:t>3.团队成员</w:t>
      </w:r>
      <w:r>
        <w:rPr>
          <w:rFonts w:hint="eastAsia" w:ascii="新宋体" w:hAnsi="新宋体" w:eastAsia="新宋体" w:cs="新宋体"/>
          <w:b w:val="0"/>
          <w:bCs w:val="0"/>
          <w:color w:val="auto"/>
          <w:kern w:val="2"/>
          <w:sz w:val="22"/>
          <w:szCs w:val="22"/>
          <w:highlight w:val="none"/>
        </w:rPr>
        <w:t>要求具有一定的文艺特长和文化活动组织策划能力。</w:t>
      </w:r>
      <w:r>
        <w:rPr>
          <w:rFonts w:hint="eastAsia" w:ascii="新宋体" w:hAnsi="新宋体" w:eastAsia="新宋体" w:cs="新宋体"/>
          <w:b w:val="0"/>
          <w:bCs w:val="0"/>
          <w:color w:val="auto"/>
          <w:kern w:val="2"/>
          <w:sz w:val="22"/>
          <w:szCs w:val="22"/>
          <w:highlight w:val="none"/>
          <w:lang w:val="en-US" w:eastAsia="zh-CN"/>
        </w:rPr>
        <w:t>招标方根据情况，可提出其他要求。</w:t>
      </w:r>
    </w:p>
    <w:p w14:paraId="51B39D24">
      <w:pPr>
        <w:numPr>
          <w:ilvl w:val="0"/>
          <w:numId w:val="0"/>
        </w:numPr>
        <w:autoSpaceDE w:val="0"/>
        <w:autoSpaceDN w:val="0"/>
        <w:adjustRightInd w:val="0"/>
        <w:snapToGrid w:val="0"/>
        <w:spacing w:line="460" w:lineRule="atLeast"/>
        <w:jc w:val="left"/>
        <w:rPr>
          <w:rFonts w:hint="eastAsia" w:ascii="新宋体" w:hAnsi="新宋体" w:eastAsia="新宋体" w:cs="新宋体"/>
          <w:b/>
          <w:bCs/>
          <w:color w:val="auto"/>
          <w:kern w:val="2"/>
          <w:sz w:val="22"/>
          <w:szCs w:val="22"/>
          <w:highlight w:val="none"/>
          <w:lang w:val="en-US" w:eastAsia="zh-CN"/>
        </w:rPr>
      </w:pPr>
      <w:r>
        <w:rPr>
          <w:rFonts w:hint="eastAsia" w:ascii="新宋体" w:hAnsi="新宋体" w:eastAsia="新宋体" w:cs="新宋体"/>
          <w:b/>
          <w:bCs/>
          <w:color w:val="auto"/>
          <w:kern w:val="2"/>
          <w:sz w:val="22"/>
          <w:szCs w:val="22"/>
          <w:highlight w:val="none"/>
          <w:lang w:val="en-US" w:eastAsia="zh-CN" w:bidi="ar-SA"/>
        </w:rPr>
        <w:t>二、</w:t>
      </w:r>
      <w:r>
        <w:rPr>
          <w:rFonts w:hint="eastAsia" w:ascii="新宋体" w:hAnsi="新宋体" w:eastAsia="新宋体" w:cs="新宋体"/>
          <w:b/>
          <w:bCs/>
          <w:color w:val="auto"/>
          <w:sz w:val="22"/>
          <w:szCs w:val="22"/>
          <w:highlight w:val="none"/>
          <w:lang w:val="en-US" w:eastAsia="zh-CN"/>
        </w:rPr>
        <w:t>服务内容</w:t>
      </w:r>
    </w:p>
    <w:p w14:paraId="289E4675">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rPr>
        <w:t>1.做好省市布置的关于智慧文化云等数字平台日常维护工作。</w:t>
      </w:r>
    </w:p>
    <w:p w14:paraId="6F603ACD">
      <w:pPr>
        <w:numPr>
          <w:ilvl w:val="0"/>
          <w:numId w:val="0"/>
        </w:numPr>
        <w:spacing w:line="440" w:lineRule="exact"/>
        <w:ind w:left="0" w:leftChars="0" w:firstLine="420" w:firstLineChars="0"/>
        <w:rPr>
          <w:rFonts w:hint="default" w:ascii="新宋体" w:hAnsi="新宋体" w:eastAsia="新宋体" w:cs="新宋体"/>
          <w:b w:val="0"/>
          <w:bCs w:val="0"/>
          <w:color w:val="auto"/>
          <w:kern w:val="2"/>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rPr>
        <w:t>2.在每个街镇自主策划开展文化活动6场，共计84场。每场活动投入不少于3000元。（活动类型包括：文艺演出、文化主题讲座、非遗体验等）</w:t>
      </w:r>
    </w:p>
    <w:p w14:paraId="676CC461">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rPr>
        <w:t>3.协助组织举办各类文化活动，其中每年协助文化馆开展活动不少于6场，每个月协助开展文化驿站活动不少于28期。</w:t>
      </w:r>
    </w:p>
    <w:p w14:paraId="70E0AF37">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rPr>
        <w:t>4.每月编撰发布公众号宣传信息不少于28条。</w:t>
      </w:r>
    </w:p>
    <w:p w14:paraId="2CEC66F5">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rPr>
        <w:t>5.协助管理文艺社团。</w:t>
      </w:r>
    </w:p>
    <w:p w14:paraId="7F3D9A5A">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rPr>
        <w:t>6.做好工作台账收集整理。</w:t>
      </w:r>
    </w:p>
    <w:p w14:paraId="538DC136">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rPr>
        <w:t>7.配合做好区文广旅体局布置的其他有关工作。</w:t>
      </w:r>
    </w:p>
    <w:p w14:paraId="2A889D55">
      <w:pPr>
        <w:numPr>
          <w:ilvl w:val="0"/>
          <w:numId w:val="0"/>
        </w:numPr>
        <w:spacing w:line="440" w:lineRule="exact"/>
        <w:ind w:left="0" w:leftChars="0" w:firstLine="420" w:firstLineChars="0"/>
        <w:rPr>
          <w:rFonts w:hint="default" w:ascii="新宋体" w:hAnsi="新宋体" w:eastAsia="新宋体" w:cs="新宋体"/>
          <w:b w:val="0"/>
          <w:bCs w:val="0"/>
          <w:color w:val="auto"/>
          <w:kern w:val="2"/>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rPr>
        <w:t>8.协助开展文化艺术类培训机构日常巡查、投诉处理等相关工作，完成市场调研分析报告。</w:t>
      </w:r>
    </w:p>
    <w:p w14:paraId="29DFF870">
      <w:pPr>
        <w:numPr>
          <w:ilvl w:val="0"/>
          <w:numId w:val="0"/>
        </w:numPr>
        <w:autoSpaceDE w:val="0"/>
        <w:autoSpaceDN w:val="0"/>
        <w:adjustRightInd w:val="0"/>
        <w:snapToGrid w:val="0"/>
        <w:spacing w:line="460" w:lineRule="atLeast"/>
        <w:jc w:val="lef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bidi="ar-SA"/>
        </w:rPr>
        <w:t>三、</w:t>
      </w:r>
      <w:r>
        <w:rPr>
          <w:rFonts w:hint="eastAsia" w:ascii="新宋体" w:hAnsi="新宋体" w:eastAsia="新宋体" w:cs="新宋体"/>
          <w:b/>
          <w:bCs/>
          <w:color w:val="auto"/>
          <w:sz w:val="22"/>
          <w:szCs w:val="22"/>
          <w:highlight w:val="none"/>
          <w:lang w:val="en-US" w:eastAsia="zh-CN"/>
        </w:rPr>
        <w:t>人员管理</w:t>
      </w:r>
    </w:p>
    <w:p w14:paraId="62C10A2E">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bidi="ar-SA"/>
        </w:rPr>
        <w:t>（一）</w:t>
      </w:r>
      <w:r>
        <w:rPr>
          <w:rFonts w:hint="eastAsia" w:ascii="新宋体" w:hAnsi="新宋体" w:eastAsia="新宋体" w:cs="新宋体"/>
          <w:b w:val="0"/>
          <w:bCs w:val="0"/>
          <w:color w:val="auto"/>
          <w:kern w:val="2"/>
          <w:sz w:val="22"/>
          <w:szCs w:val="22"/>
          <w:highlight w:val="none"/>
          <w:lang w:val="en-US" w:eastAsia="zh-CN"/>
        </w:rPr>
        <w:t>考勤管理：制定考勤管理制度，做好日常考勤管理。</w:t>
      </w:r>
    </w:p>
    <w:p w14:paraId="547B1D19">
      <w:pPr>
        <w:numPr>
          <w:ilvl w:val="0"/>
          <w:numId w:val="0"/>
        </w:numPr>
        <w:spacing w:line="440" w:lineRule="exact"/>
        <w:ind w:left="0" w:leftChars="0" w:firstLine="420" w:firstLineChars="0"/>
        <w:rPr>
          <w:rFonts w:hint="eastAsia" w:ascii="新宋体" w:hAnsi="新宋体" w:eastAsia="新宋体" w:cs="新宋体"/>
          <w:b w:val="0"/>
          <w:bCs w:val="0"/>
          <w:color w:val="auto"/>
          <w:kern w:val="2"/>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bidi="ar-SA"/>
        </w:rPr>
        <w:t>（二）</w:t>
      </w:r>
      <w:r>
        <w:rPr>
          <w:rFonts w:hint="eastAsia" w:ascii="新宋体" w:hAnsi="新宋体" w:eastAsia="新宋体" w:cs="新宋体"/>
          <w:b w:val="0"/>
          <w:bCs w:val="0"/>
          <w:color w:val="auto"/>
          <w:kern w:val="2"/>
          <w:sz w:val="22"/>
          <w:szCs w:val="22"/>
          <w:highlight w:val="none"/>
          <w:lang w:val="en-US" w:eastAsia="zh-CN"/>
        </w:rPr>
        <w:t>例会制度：每月召开一次例会，对专职人员开展培训、部署落实工作任务。</w:t>
      </w:r>
    </w:p>
    <w:p w14:paraId="150492B4">
      <w:pPr>
        <w:numPr>
          <w:ilvl w:val="0"/>
          <w:numId w:val="0"/>
        </w:numPr>
        <w:spacing w:line="440" w:lineRule="exact"/>
        <w:ind w:left="0" w:leftChars="0" w:firstLine="420" w:firstLineChars="0"/>
        <w:rPr>
          <w:rFonts w:ascii="仿宋" w:hAnsi="仿宋" w:eastAsia="仿宋" w:cs="仿宋"/>
          <w:color w:val="auto"/>
          <w:sz w:val="32"/>
          <w:szCs w:val="32"/>
          <w:highlight w:val="none"/>
        </w:rPr>
      </w:pPr>
      <w:r>
        <w:rPr>
          <w:rFonts w:hint="eastAsia" w:ascii="新宋体" w:hAnsi="新宋体" w:eastAsia="新宋体" w:cs="新宋体"/>
          <w:b w:val="0"/>
          <w:bCs w:val="0"/>
          <w:color w:val="auto"/>
          <w:kern w:val="2"/>
          <w:sz w:val="22"/>
          <w:szCs w:val="22"/>
          <w:highlight w:val="none"/>
          <w:lang w:val="en-US" w:eastAsia="zh-CN" w:bidi="ar-SA"/>
        </w:rPr>
        <w:t>（三）</w:t>
      </w:r>
      <w:r>
        <w:rPr>
          <w:rFonts w:hint="eastAsia" w:ascii="新宋体" w:hAnsi="新宋体" w:eastAsia="新宋体" w:cs="新宋体"/>
          <w:b w:val="0"/>
          <w:bCs w:val="0"/>
          <w:color w:val="auto"/>
          <w:kern w:val="2"/>
          <w:sz w:val="22"/>
          <w:szCs w:val="22"/>
          <w:highlight w:val="none"/>
          <w:lang w:val="en-US" w:eastAsia="zh-CN"/>
        </w:rPr>
        <w:t>考核工作：制定考核管理制度，开展年度考核并实施绩效奖惩。</w:t>
      </w:r>
    </w:p>
    <w:p w14:paraId="0E693159">
      <w:pPr>
        <w:spacing w:line="460" w:lineRule="exact"/>
        <w:rPr>
          <w:rFonts w:ascii="宋体" w:hAnsi="宋体" w:cs="宋体"/>
          <w:b/>
          <w:color w:val="auto"/>
          <w:sz w:val="22"/>
          <w:highlight w:val="none"/>
        </w:rPr>
      </w:pPr>
      <w:r>
        <w:rPr>
          <w:rFonts w:hint="eastAsia" w:ascii="宋体" w:hAnsi="宋体" w:cs="宋体"/>
          <w:b/>
          <w:color w:val="auto"/>
          <w:sz w:val="22"/>
          <w:highlight w:val="none"/>
        </w:rPr>
        <w:t>四、付款方式</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14:paraId="38E91F80">
      <w:pPr>
        <w:numPr>
          <w:ilvl w:val="0"/>
          <w:numId w:val="0"/>
        </w:numPr>
        <w:spacing w:line="440" w:lineRule="exact"/>
        <w:ind w:left="0" w:leftChars="0" w:firstLine="420" w:firstLineChars="0"/>
        <w:rPr>
          <w:rFonts w:ascii="新宋体" w:hAnsi="新宋体" w:eastAsia="新宋体"/>
          <w:color w:val="auto"/>
          <w:sz w:val="22"/>
          <w:highlight w:val="none"/>
        </w:rPr>
      </w:pPr>
      <w:r>
        <w:rPr>
          <w:rFonts w:hint="eastAsia" w:ascii="宋体" w:hAnsi="宋体" w:eastAsia="宋体" w:cs="宋体"/>
          <w:bCs/>
          <w:color w:val="auto"/>
          <w:sz w:val="22"/>
          <w:highlight w:val="none"/>
          <w:lang w:val="en-US" w:eastAsia="zh-CN"/>
        </w:rPr>
        <w:t>双方签订合同，经财政拨付到位后7个工作日内支付合同金额40%预付款。待服务满3个月，经财政拨付到位后7个工作日内支付合同金额40%费用。其余费用待合同履约完成后无质量问题，经财政拨付到位后7个工作日内支付剩余款项。</w:t>
      </w:r>
      <w:r>
        <w:rPr>
          <w:rFonts w:hint="eastAsia" w:ascii="宋体" w:hAnsi="宋体" w:eastAsia="宋体" w:cs="宋体"/>
          <w:bCs/>
          <w:color w:val="auto"/>
          <w:sz w:val="22"/>
          <w:highlight w:val="none"/>
        </w:rPr>
        <w:t>如</w:t>
      </w:r>
      <w:r>
        <w:rPr>
          <w:rFonts w:hint="eastAsia" w:ascii="宋体" w:hAnsi="宋体" w:cs="宋体"/>
          <w:bCs/>
          <w:color w:val="auto"/>
          <w:sz w:val="22"/>
          <w:highlight w:val="none"/>
        </w:rPr>
        <w:t>有服务达不到考核标准，将根据相应扣分项，根据扣除百分比后再支付相应服务费。</w:t>
      </w:r>
    </w:p>
    <w:p w14:paraId="5A154E72">
      <w:pPr>
        <w:autoSpaceDE w:val="0"/>
        <w:autoSpaceDN w:val="0"/>
        <w:adjustRightInd w:val="0"/>
        <w:snapToGrid w:val="0"/>
        <w:spacing w:line="460" w:lineRule="atLeast"/>
        <w:jc w:val="left"/>
        <w:rPr>
          <w:rFonts w:ascii="宋体" w:hAnsi="宋体" w:cs="宋体"/>
          <w:color w:val="auto"/>
          <w:highlight w:val="none"/>
        </w:rPr>
      </w:pPr>
      <w:r>
        <w:rPr>
          <w:rFonts w:hint="eastAsia" w:ascii="宋体" w:hAnsi="宋体" w:cs="宋体"/>
          <w:b/>
          <w:color w:val="auto"/>
          <w:sz w:val="22"/>
          <w:highlight w:val="none"/>
        </w:rPr>
        <w:t>五、服务期：</w:t>
      </w:r>
      <w:r>
        <w:rPr>
          <w:rFonts w:hint="eastAsia" w:ascii="宋体" w:hAnsi="宋体" w:cs="宋体"/>
          <w:bCs/>
          <w:color w:val="auto"/>
          <w:sz w:val="22"/>
          <w:highlight w:val="none"/>
        </w:rPr>
        <w:t>合同签订后</w:t>
      </w:r>
      <w:r>
        <w:rPr>
          <w:rFonts w:hint="eastAsia" w:ascii="宋体" w:hAnsi="宋体" w:cs="宋体"/>
          <w:bCs/>
          <w:color w:val="auto"/>
          <w:sz w:val="22"/>
          <w:highlight w:val="none"/>
          <w:lang w:val="en-US" w:eastAsia="zh-CN"/>
        </w:rPr>
        <w:t>至2025年12月31日止。</w:t>
      </w:r>
    </w:p>
    <w:p w14:paraId="1332FC54">
      <w:pPr>
        <w:rPr>
          <w:rFonts w:hint="eastAsia" w:ascii="宋体" w:hAnsi="宋体" w:eastAsia="宋体" w:cs="宋体"/>
          <w:color w:val="auto"/>
          <w:highlight w:val="none"/>
        </w:rPr>
      </w:pPr>
      <w:bookmarkStart w:id="71" w:name="_Toc18194"/>
      <w:bookmarkStart w:id="72" w:name="_Toc30323"/>
      <w:r>
        <w:rPr>
          <w:rFonts w:hint="eastAsia" w:ascii="宋体" w:hAnsi="宋体" w:eastAsia="宋体" w:cs="宋体"/>
          <w:color w:val="auto"/>
          <w:highlight w:val="none"/>
        </w:rPr>
        <w:br w:type="page"/>
      </w:r>
    </w:p>
    <w:p w14:paraId="6D749282">
      <w:pPr>
        <w:pStyle w:val="4"/>
        <w:rPr>
          <w:rFonts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71"/>
      <w:bookmarkEnd w:id="72"/>
    </w:p>
    <w:p w14:paraId="297B9D07">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1149D969">
      <w:pPr>
        <w:spacing w:line="460" w:lineRule="exact"/>
        <w:ind w:firstLine="541" w:firstLineChars="245"/>
        <w:outlineLvl w:val="1"/>
        <w:rPr>
          <w:rFonts w:ascii="宋体" w:hAnsi="宋体" w:cs="宋体"/>
          <w:b/>
          <w:color w:val="auto"/>
          <w:sz w:val="22"/>
          <w:szCs w:val="22"/>
          <w:highlight w:val="none"/>
        </w:rPr>
      </w:pPr>
      <w:bookmarkStart w:id="73" w:name="_Toc4407"/>
      <w:bookmarkStart w:id="74" w:name="_Toc15713"/>
      <w:r>
        <w:rPr>
          <w:rFonts w:hint="eastAsia" w:ascii="宋体" w:hAnsi="宋体" w:cs="宋体"/>
          <w:b/>
          <w:color w:val="auto"/>
          <w:sz w:val="22"/>
          <w:szCs w:val="22"/>
          <w:highlight w:val="none"/>
        </w:rPr>
        <w:t>一、总 则</w:t>
      </w:r>
      <w:bookmarkEnd w:id="73"/>
      <w:bookmarkEnd w:id="74"/>
    </w:p>
    <w:p w14:paraId="08E1D165">
      <w:pPr>
        <w:spacing w:line="460" w:lineRule="exact"/>
        <w:ind w:firstLine="539" w:firstLineChars="245"/>
        <w:rPr>
          <w:rFonts w:ascii="宋体" w:hAnsi="宋体" w:cs="宋体"/>
          <w:b/>
          <w:color w:val="auto"/>
          <w:sz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F90DEB9">
      <w:pPr>
        <w:spacing w:line="460" w:lineRule="exact"/>
        <w:ind w:firstLine="541" w:firstLineChars="245"/>
        <w:outlineLvl w:val="1"/>
        <w:rPr>
          <w:rFonts w:ascii="宋体" w:hAnsi="宋体" w:cs="宋体"/>
          <w:b/>
          <w:color w:val="auto"/>
          <w:sz w:val="22"/>
          <w:szCs w:val="22"/>
          <w:highlight w:val="none"/>
        </w:rPr>
      </w:pPr>
      <w:bookmarkStart w:id="75" w:name="_Toc24468"/>
      <w:bookmarkStart w:id="76" w:name="_Toc23152"/>
      <w:r>
        <w:rPr>
          <w:rFonts w:hint="eastAsia" w:ascii="宋体" w:hAnsi="宋体" w:cs="宋体"/>
          <w:b/>
          <w:color w:val="auto"/>
          <w:sz w:val="22"/>
          <w:szCs w:val="22"/>
          <w:highlight w:val="none"/>
        </w:rPr>
        <w:t>二、评标组织</w:t>
      </w:r>
      <w:bookmarkEnd w:id="75"/>
      <w:bookmarkEnd w:id="76"/>
    </w:p>
    <w:p w14:paraId="345481A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评标工作由招标人组建的评标委员会负责，评标全过程由有关部门指导监督。</w:t>
      </w:r>
    </w:p>
    <w:p w14:paraId="779E8205">
      <w:pPr>
        <w:spacing w:line="460" w:lineRule="exact"/>
        <w:ind w:firstLine="541" w:firstLineChars="245"/>
        <w:outlineLvl w:val="1"/>
        <w:rPr>
          <w:rFonts w:ascii="宋体" w:hAnsi="宋体" w:cs="宋体"/>
          <w:b/>
          <w:color w:val="auto"/>
          <w:sz w:val="22"/>
          <w:szCs w:val="22"/>
          <w:highlight w:val="none"/>
        </w:rPr>
      </w:pPr>
      <w:bookmarkStart w:id="77" w:name="_Toc67"/>
      <w:bookmarkStart w:id="78" w:name="_Toc15153"/>
      <w:r>
        <w:rPr>
          <w:rFonts w:hint="eastAsia" w:ascii="宋体" w:hAnsi="宋体" w:cs="宋体"/>
          <w:b/>
          <w:color w:val="auto"/>
          <w:sz w:val="22"/>
          <w:szCs w:val="22"/>
          <w:highlight w:val="none"/>
        </w:rPr>
        <w:t>三、评标程序</w:t>
      </w:r>
      <w:bookmarkEnd w:id="77"/>
      <w:bookmarkEnd w:id="78"/>
    </w:p>
    <w:p w14:paraId="30C1C4F8">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评标委员按照招标文件中规定的评标方法和标准，对投标文件进行商务和技术评估，综合比较与评价</w:t>
      </w:r>
      <w:r>
        <w:rPr>
          <w:rFonts w:hint="eastAsia" w:ascii="宋体" w:hAnsi="宋体" w:cs="宋体"/>
          <w:color w:val="auto"/>
          <w:sz w:val="22"/>
          <w:szCs w:val="22"/>
          <w:highlight w:val="none"/>
        </w:rPr>
        <w:t>，根据综合评审结果，提交评审报告。</w:t>
      </w:r>
    </w:p>
    <w:p w14:paraId="6A048FE4">
      <w:pPr>
        <w:spacing w:line="460" w:lineRule="exact"/>
        <w:ind w:firstLine="541" w:firstLineChars="245"/>
        <w:outlineLvl w:val="1"/>
        <w:rPr>
          <w:rFonts w:ascii="宋体" w:hAnsi="宋体" w:cs="宋体"/>
          <w:b/>
          <w:color w:val="auto"/>
          <w:sz w:val="22"/>
          <w:szCs w:val="22"/>
          <w:highlight w:val="none"/>
        </w:rPr>
      </w:pPr>
      <w:bookmarkStart w:id="79" w:name="_Toc11306"/>
      <w:bookmarkStart w:id="80" w:name="_Toc24825"/>
      <w:r>
        <w:rPr>
          <w:rFonts w:hint="eastAsia" w:ascii="宋体" w:hAnsi="宋体" w:cs="宋体"/>
          <w:b/>
          <w:color w:val="auto"/>
          <w:sz w:val="22"/>
          <w:szCs w:val="22"/>
          <w:highlight w:val="none"/>
        </w:rPr>
        <w:t>四、评标办法</w:t>
      </w:r>
      <w:bookmarkEnd w:id="79"/>
      <w:bookmarkEnd w:id="80"/>
    </w:p>
    <w:p w14:paraId="7F1D4955">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color w:val="auto"/>
          <w:sz w:val="22"/>
          <w:szCs w:val="22"/>
          <w:highlight w:val="none"/>
        </w:rPr>
        <w:t>总分设定为100分：技术标90分（权值90%），商务标（报价）10分（权值10%）。</w:t>
      </w:r>
    </w:p>
    <w:p w14:paraId="0ED2D4A4">
      <w:pPr>
        <w:numPr>
          <w:ilvl w:val="0"/>
          <w:numId w:val="4"/>
        </w:numPr>
        <w:spacing w:line="460" w:lineRule="exact"/>
        <w:ind w:firstLine="541" w:firstLineChars="245"/>
        <w:outlineLvl w:val="1"/>
        <w:rPr>
          <w:rFonts w:ascii="宋体" w:hAnsi="宋体" w:cs="宋体"/>
          <w:b/>
          <w:color w:val="auto"/>
          <w:sz w:val="22"/>
          <w:szCs w:val="22"/>
          <w:highlight w:val="none"/>
        </w:rPr>
      </w:pPr>
      <w:bookmarkStart w:id="81" w:name="_Toc1535"/>
      <w:bookmarkStart w:id="82" w:name="_Toc11450"/>
      <w:r>
        <w:rPr>
          <w:rFonts w:hint="eastAsia" w:ascii="宋体" w:hAnsi="宋体" w:cs="宋体"/>
          <w:b/>
          <w:color w:val="auto"/>
          <w:sz w:val="22"/>
          <w:szCs w:val="22"/>
          <w:highlight w:val="none"/>
        </w:rPr>
        <w:t>评分细则</w:t>
      </w:r>
      <w:bookmarkEnd w:id="81"/>
      <w:bookmarkEnd w:id="82"/>
    </w:p>
    <w:p w14:paraId="0AF00CDF">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1、技术分的评定：技术标90分（权值90%）</w:t>
      </w:r>
    </w:p>
    <w:p w14:paraId="6BFF455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color w:val="auto"/>
          <w:sz w:val="22"/>
          <w:highlight w:val="none"/>
        </w:rPr>
        <w:t>各评标委员会成员对各投标人的各项评分内容评分的算术平均值为各投标人技术分得分</w:t>
      </w:r>
      <w:r>
        <w:rPr>
          <w:rFonts w:hint="eastAsia" w:ascii="宋体" w:hAnsi="宋体" w:cs="宋体"/>
          <w:color w:val="auto"/>
          <w:sz w:val="22"/>
          <w:szCs w:val="22"/>
          <w:highlight w:val="none"/>
        </w:rPr>
        <w:t>（小数点后按四舍五入保留2位）。</w:t>
      </w:r>
    </w:p>
    <w:tbl>
      <w:tblPr>
        <w:tblStyle w:val="52"/>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1395"/>
        <w:gridCol w:w="6887"/>
        <w:gridCol w:w="651"/>
      </w:tblGrid>
      <w:tr w14:paraId="4B9F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753F30C4">
            <w:pPr>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395" w:type="dxa"/>
            <w:tcBorders>
              <w:top w:val="single" w:color="auto" w:sz="4" w:space="0"/>
              <w:left w:val="single" w:color="auto" w:sz="4" w:space="0"/>
              <w:bottom w:val="single" w:color="auto" w:sz="4" w:space="0"/>
              <w:right w:val="single" w:color="auto" w:sz="4" w:space="0"/>
            </w:tcBorders>
            <w:vAlign w:val="center"/>
          </w:tcPr>
          <w:p w14:paraId="350091CE">
            <w:pPr>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评分内容</w:t>
            </w:r>
          </w:p>
        </w:tc>
        <w:tc>
          <w:tcPr>
            <w:tcW w:w="6887" w:type="dxa"/>
            <w:tcBorders>
              <w:top w:val="single" w:color="auto" w:sz="4" w:space="0"/>
              <w:left w:val="single" w:color="auto" w:sz="4" w:space="0"/>
              <w:bottom w:val="single" w:color="auto" w:sz="4" w:space="0"/>
              <w:right w:val="single" w:color="auto" w:sz="4" w:space="0"/>
            </w:tcBorders>
            <w:vAlign w:val="center"/>
          </w:tcPr>
          <w:p w14:paraId="4D5C9925">
            <w:pPr>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评分标准</w:t>
            </w:r>
          </w:p>
        </w:tc>
        <w:tc>
          <w:tcPr>
            <w:tcW w:w="651" w:type="dxa"/>
            <w:tcBorders>
              <w:top w:val="single" w:color="auto" w:sz="4" w:space="0"/>
              <w:left w:val="single" w:color="auto" w:sz="4" w:space="0"/>
              <w:bottom w:val="single" w:color="auto" w:sz="4" w:space="0"/>
              <w:right w:val="single" w:color="auto" w:sz="4" w:space="0"/>
            </w:tcBorders>
            <w:vAlign w:val="center"/>
          </w:tcPr>
          <w:p w14:paraId="275A22E4">
            <w:pPr>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分值</w:t>
            </w:r>
          </w:p>
        </w:tc>
      </w:tr>
      <w:tr w14:paraId="7678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6E9EB096">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395" w:type="dxa"/>
            <w:tcBorders>
              <w:top w:val="single" w:color="auto" w:sz="4" w:space="0"/>
              <w:left w:val="single" w:color="auto" w:sz="4" w:space="0"/>
              <w:bottom w:val="single" w:color="auto" w:sz="4" w:space="0"/>
              <w:right w:val="single" w:color="auto" w:sz="4" w:space="0"/>
            </w:tcBorders>
            <w:vAlign w:val="center"/>
          </w:tcPr>
          <w:p w14:paraId="54C73D9A">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w:t>
            </w:r>
          </w:p>
        </w:tc>
        <w:tc>
          <w:tcPr>
            <w:tcW w:w="6887" w:type="dxa"/>
            <w:tcBorders>
              <w:top w:val="single" w:color="auto" w:sz="4" w:space="0"/>
              <w:left w:val="single" w:color="auto" w:sz="4" w:space="0"/>
              <w:bottom w:val="single" w:color="auto" w:sz="4" w:space="0"/>
              <w:right w:val="single" w:color="auto" w:sz="4" w:space="0"/>
            </w:tcBorders>
            <w:vAlign w:val="center"/>
          </w:tcPr>
          <w:p w14:paraId="5343099A">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202</w:t>
            </w:r>
            <w:r>
              <w:rPr>
                <w:rFonts w:ascii="新宋体" w:hAnsi="新宋体" w:eastAsia="新宋体" w:cs="新宋体"/>
                <w:color w:val="auto"/>
                <w:kern w:val="0"/>
                <w:sz w:val="22"/>
                <w:szCs w:val="22"/>
                <w:highlight w:val="none"/>
              </w:rPr>
              <w:t>4</w:t>
            </w:r>
            <w:r>
              <w:rPr>
                <w:rFonts w:hint="eastAsia" w:ascii="新宋体" w:hAnsi="新宋体" w:eastAsia="新宋体" w:cs="新宋体"/>
                <w:color w:val="auto"/>
                <w:kern w:val="0"/>
                <w:sz w:val="22"/>
                <w:szCs w:val="22"/>
                <w:highlight w:val="none"/>
              </w:rPr>
              <w:t>年1月1日（以合同签订时间为准）以来同似项目业绩，提供合同复印件并加盖投标人公章，每份合同得1分。本项最多得1分。</w:t>
            </w:r>
          </w:p>
        </w:tc>
        <w:tc>
          <w:tcPr>
            <w:tcW w:w="651" w:type="dxa"/>
            <w:tcBorders>
              <w:top w:val="single" w:color="auto" w:sz="4" w:space="0"/>
              <w:left w:val="single" w:color="auto" w:sz="4" w:space="0"/>
              <w:bottom w:val="single" w:color="auto" w:sz="4" w:space="0"/>
              <w:right w:val="single" w:color="auto" w:sz="4" w:space="0"/>
            </w:tcBorders>
            <w:vAlign w:val="center"/>
          </w:tcPr>
          <w:p w14:paraId="3EEA47A8">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521D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650" w:type="dxa"/>
            <w:vMerge w:val="restart"/>
            <w:tcBorders>
              <w:top w:val="single" w:color="auto" w:sz="4" w:space="0"/>
              <w:left w:val="single" w:color="auto" w:sz="4" w:space="0"/>
              <w:right w:val="single" w:color="auto" w:sz="4" w:space="0"/>
            </w:tcBorders>
            <w:vAlign w:val="center"/>
          </w:tcPr>
          <w:p w14:paraId="40E2B413">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395" w:type="dxa"/>
            <w:vMerge w:val="restart"/>
            <w:tcBorders>
              <w:top w:val="single" w:color="auto" w:sz="4" w:space="0"/>
              <w:left w:val="single" w:color="auto" w:sz="4" w:space="0"/>
              <w:right w:val="single" w:color="auto" w:sz="4" w:space="0"/>
            </w:tcBorders>
            <w:vAlign w:val="center"/>
          </w:tcPr>
          <w:p w14:paraId="69E9314F">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投标人综合情况</w:t>
            </w:r>
          </w:p>
        </w:tc>
        <w:tc>
          <w:tcPr>
            <w:tcW w:w="6887" w:type="dxa"/>
            <w:tcBorders>
              <w:top w:val="single" w:color="auto" w:sz="4" w:space="0"/>
              <w:left w:val="single" w:color="auto" w:sz="4" w:space="0"/>
              <w:right w:val="single" w:color="auto" w:sz="4" w:space="0"/>
            </w:tcBorders>
            <w:vAlign w:val="center"/>
          </w:tcPr>
          <w:p w14:paraId="55885577">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根据投标人资质、项目相关等情况，由评委比较打分。打分范围（4、3、2、1、0）分</w:t>
            </w:r>
          </w:p>
          <w:p w14:paraId="01E14746">
            <w:pPr>
              <w:adjustRightInd w:val="0"/>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具有劳务派遣许可证且人力资源许可证得2分</w:t>
            </w:r>
          </w:p>
        </w:tc>
        <w:tc>
          <w:tcPr>
            <w:tcW w:w="651" w:type="dxa"/>
            <w:tcBorders>
              <w:top w:val="single" w:color="auto" w:sz="4" w:space="0"/>
              <w:left w:val="single" w:color="auto" w:sz="4" w:space="0"/>
              <w:bottom w:val="single" w:color="auto" w:sz="4" w:space="0"/>
              <w:right w:val="single" w:color="auto" w:sz="4" w:space="0"/>
            </w:tcBorders>
            <w:vAlign w:val="center"/>
          </w:tcPr>
          <w:p w14:paraId="18C6B540">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r>
      <w:tr w14:paraId="17CB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50" w:type="dxa"/>
            <w:vMerge w:val="continue"/>
            <w:tcBorders>
              <w:left w:val="single" w:color="auto" w:sz="4" w:space="0"/>
              <w:right w:val="single" w:color="auto" w:sz="4" w:space="0"/>
            </w:tcBorders>
            <w:vAlign w:val="center"/>
          </w:tcPr>
          <w:p w14:paraId="4CA73E25">
            <w:pPr>
              <w:adjustRightInd w:val="0"/>
              <w:snapToGrid w:val="0"/>
              <w:spacing w:line="460" w:lineRule="exact"/>
              <w:jc w:val="center"/>
              <w:rPr>
                <w:rFonts w:ascii="新宋体" w:hAnsi="新宋体" w:eastAsia="新宋体" w:cs="新宋体"/>
                <w:color w:val="auto"/>
                <w:kern w:val="0"/>
                <w:sz w:val="22"/>
                <w:szCs w:val="22"/>
                <w:highlight w:val="none"/>
              </w:rPr>
            </w:pPr>
          </w:p>
        </w:tc>
        <w:tc>
          <w:tcPr>
            <w:tcW w:w="1395" w:type="dxa"/>
            <w:vMerge w:val="continue"/>
            <w:tcBorders>
              <w:left w:val="single" w:color="auto" w:sz="4" w:space="0"/>
              <w:right w:val="single" w:color="auto" w:sz="4" w:space="0"/>
            </w:tcBorders>
            <w:vAlign w:val="center"/>
          </w:tcPr>
          <w:p w14:paraId="7B529131">
            <w:pPr>
              <w:adjustRightInd w:val="0"/>
              <w:snapToGrid w:val="0"/>
              <w:spacing w:line="460" w:lineRule="exact"/>
              <w:jc w:val="center"/>
              <w:rPr>
                <w:rFonts w:ascii="新宋体" w:hAnsi="新宋体" w:eastAsia="新宋体" w:cs="新宋体"/>
                <w:color w:val="auto"/>
                <w:kern w:val="0"/>
                <w:sz w:val="22"/>
                <w:szCs w:val="22"/>
                <w:highlight w:val="none"/>
              </w:rPr>
            </w:pPr>
          </w:p>
        </w:tc>
        <w:tc>
          <w:tcPr>
            <w:tcW w:w="6887" w:type="dxa"/>
            <w:tcBorders>
              <w:top w:val="single" w:color="auto" w:sz="4" w:space="0"/>
              <w:left w:val="single" w:color="auto" w:sz="4" w:space="0"/>
              <w:right w:val="single" w:color="auto" w:sz="4" w:space="0"/>
            </w:tcBorders>
          </w:tcPr>
          <w:p w14:paraId="73C2E676">
            <w:pPr>
              <w:adjustRightInd w:val="0"/>
              <w:snapToGrid w:val="0"/>
              <w:spacing w:line="460" w:lineRule="exact"/>
              <w:jc w:val="left"/>
              <w:rPr>
                <w:rFonts w:ascii="新宋体" w:hAnsi="新宋体" w:eastAsia="新宋体" w:cs="新宋体"/>
                <w:strike/>
                <w:color w:val="auto"/>
                <w:kern w:val="0"/>
                <w:sz w:val="22"/>
                <w:szCs w:val="22"/>
                <w:highlight w:val="none"/>
              </w:rPr>
            </w:pPr>
            <w:r>
              <w:rPr>
                <w:rFonts w:hint="eastAsia" w:ascii="新宋体" w:hAnsi="新宋体" w:eastAsia="新宋体" w:cs="新宋体"/>
                <w:color w:val="auto"/>
                <w:kern w:val="0"/>
                <w:sz w:val="22"/>
                <w:szCs w:val="22"/>
                <w:highlight w:val="none"/>
              </w:rPr>
              <w:t>根据投标人服务点便利性、远近程度情况进行综合打分。</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（5、4、3、2、1、0）分</w:t>
            </w:r>
          </w:p>
        </w:tc>
        <w:tc>
          <w:tcPr>
            <w:tcW w:w="651" w:type="dxa"/>
            <w:tcBorders>
              <w:top w:val="single" w:color="auto" w:sz="4" w:space="0"/>
              <w:left w:val="single" w:color="auto" w:sz="4" w:space="0"/>
              <w:bottom w:val="single" w:color="auto" w:sz="4" w:space="0"/>
              <w:right w:val="single" w:color="auto" w:sz="4" w:space="0"/>
            </w:tcBorders>
            <w:vAlign w:val="center"/>
          </w:tcPr>
          <w:p w14:paraId="198EC6DA">
            <w:pPr>
              <w:spacing w:line="460" w:lineRule="exact"/>
              <w:jc w:val="center"/>
              <w:rPr>
                <w:rFonts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5</w:t>
            </w:r>
          </w:p>
        </w:tc>
      </w:tr>
      <w:tr w14:paraId="794D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77BB381C">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395" w:type="dxa"/>
            <w:tcBorders>
              <w:top w:val="single" w:color="auto" w:sz="4" w:space="0"/>
              <w:left w:val="single" w:color="auto" w:sz="4" w:space="0"/>
              <w:bottom w:val="single" w:color="auto" w:sz="4" w:space="0"/>
              <w:right w:val="single" w:color="auto" w:sz="4" w:space="0"/>
            </w:tcBorders>
            <w:vAlign w:val="center"/>
          </w:tcPr>
          <w:p w14:paraId="2B4C5EBC">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项目特点难点的分析及解决措施</w:t>
            </w:r>
          </w:p>
        </w:tc>
        <w:tc>
          <w:tcPr>
            <w:tcW w:w="6887" w:type="dxa"/>
            <w:tcBorders>
              <w:top w:val="single" w:color="auto" w:sz="4" w:space="0"/>
              <w:left w:val="single" w:color="auto" w:sz="4" w:space="0"/>
              <w:bottom w:val="single" w:color="auto" w:sz="4" w:space="0"/>
              <w:right w:val="single" w:color="auto" w:sz="4" w:space="0"/>
            </w:tcBorders>
          </w:tcPr>
          <w:p w14:paraId="5A22C03C">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针对本项目的重点、难点分析，整体服务方案介绍等：</w:t>
            </w:r>
          </w:p>
          <w:p w14:paraId="62FEEDD3">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服务方案内容全面、完整、有效且简明扼要，重点突出，目标明确，思路清晰，对本项目的针对性强的进行打分，</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（15、14、13、12）分；</w:t>
            </w:r>
          </w:p>
          <w:p w14:paraId="6D1B2B60">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服务方案内容比较全面、完整，基本能突出重点，目标较明确、对本项目有一定的针对性的进行打分，</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（11、10、9、8）分；</w:t>
            </w:r>
          </w:p>
          <w:p w14:paraId="4114D286">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服务方案内容比较完整但冗杂、重点突出不明显、对本项目的针对性不强的进行打分，</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（7、6、5、4）分；</w:t>
            </w:r>
          </w:p>
          <w:p w14:paraId="7507E042">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服务方案内容不完整，条理不清晰，对本项目的毫无针对性的，无服务方案的进行打分，</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（3、2、1、0）分。</w:t>
            </w:r>
          </w:p>
        </w:tc>
        <w:tc>
          <w:tcPr>
            <w:tcW w:w="651" w:type="dxa"/>
            <w:tcBorders>
              <w:top w:val="single" w:color="auto" w:sz="4" w:space="0"/>
              <w:left w:val="single" w:color="auto" w:sz="4" w:space="0"/>
              <w:bottom w:val="single" w:color="auto" w:sz="4" w:space="0"/>
              <w:right w:val="single" w:color="auto" w:sz="4" w:space="0"/>
            </w:tcBorders>
            <w:vAlign w:val="center"/>
          </w:tcPr>
          <w:p w14:paraId="02F8D0BD">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r>
      <w:tr w14:paraId="08AC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3616AA0C">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395" w:type="dxa"/>
            <w:tcBorders>
              <w:top w:val="single" w:color="auto" w:sz="4" w:space="0"/>
              <w:left w:val="single" w:color="auto" w:sz="4" w:space="0"/>
              <w:bottom w:val="single" w:color="auto" w:sz="4" w:space="0"/>
              <w:right w:val="single" w:color="auto" w:sz="4" w:space="0"/>
            </w:tcBorders>
            <w:vAlign w:val="center"/>
          </w:tcPr>
          <w:p w14:paraId="15287E9C">
            <w:pPr>
              <w:adjustRightInd w:val="0"/>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日常管理组织</w:t>
            </w:r>
          </w:p>
        </w:tc>
        <w:tc>
          <w:tcPr>
            <w:tcW w:w="6887" w:type="dxa"/>
            <w:tcBorders>
              <w:top w:val="single" w:color="auto" w:sz="4" w:space="0"/>
              <w:left w:val="single" w:color="auto" w:sz="4" w:space="0"/>
              <w:bottom w:val="single" w:color="auto" w:sz="4" w:space="0"/>
              <w:right w:val="single" w:color="auto" w:sz="4" w:space="0"/>
            </w:tcBorders>
          </w:tcPr>
          <w:p w14:paraId="3D600A29">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1、管理服务理念、组织架构：有完善的项目管理制度、作业流程及项目管理工作计划及实施实践等，</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（8、7、6、5、4、3、2、1、0）分；</w:t>
            </w:r>
          </w:p>
          <w:p w14:paraId="44DA530C">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2、管理制度情况：根据本项目制定相应的激励、监督、自我约束等机制及职业防护、投诉处理及整改措施等，</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（8、7、6、5、4、3、2、1、0）分</w:t>
            </w:r>
          </w:p>
        </w:tc>
        <w:tc>
          <w:tcPr>
            <w:tcW w:w="651" w:type="dxa"/>
            <w:tcBorders>
              <w:top w:val="single" w:color="auto" w:sz="4" w:space="0"/>
              <w:left w:val="single" w:color="auto" w:sz="4" w:space="0"/>
              <w:bottom w:val="single" w:color="auto" w:sz="4" w:space="0"/>
              <w:right w:val="single" w:color="auto" w:sz="4" w:space="0"/>
            </w:tcBorders>
            <w:vAlign w:val="center"/>
          </w:tcPr>
          <w:p w14:paraId="68845931">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r>
      <w:tr w14:paraId="6D87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vMerge w:val="restart"/>
            <w:tcBorders>
              <w:top w:val="single" w:color="auto" w:sz="4" w:space="0"/>
              <w:left w:val="single" w:color="auto" w:sz="4" w:space="0"/>
              <w:right w:val="single" w:color="auto" w:sz="4" w:space="0"/>
            </w:tcBorders>
            <w:vAlign w:val="center"/>
          </w:tcPr>
          <w:p w14:paraId="21F074D6">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395" w:type="dxa"/>
            <w:vMerge w:val="restart"/>
            <w:tcBorders>
              <w:top w:val="single" w:color="auto" w:sz="4" w:space="0"/>
              <w:left w:val="single" w:color="auto" w:sz="4" w:space="0"/>
              <w:right w:val="single" w:color="auto" w:sz="4" w:space="0"/>
            </w:tcBorders>
            <w:vAlign w:val="center"/>
          </w:tcPr>
          <w:p w14:paraId="041445EE">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具体实施方案</w:t>
            </w:r>
          </w:p>
        </w:tc>
        <w:tc>
          <w:tcPr>
            <w:tcW w:w="6887" w:type="dxa"/>
            <w:tcBorders>
              <w:top w:val="single" w:color="auto" w:sz="4" w:space="0"/>
              <w:left w:val="single" w:color="auto" w:sz="4" w:space="0"/>
              <w:bottom w:val="single" w:color="auto" w:sz="4" w:space="0"/>
              <w:right w:val="single" w:color="auto" w:sz="4" w:space="0"/>
            </w:tcBorders>
          </w:tcPr>
          <w:p w14:paraId="0C57208B">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投标方案是否充分考虑招标人的日常工作内容、流程和需求；对本次招标内容的目标是否有较深入的理解和渗透；</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（8、7、6、5、4、3、2、1、0）分</w:t>
            </w:r>
          </w:p>
        </w:tc>
        <w:tc>
          <w:tcPr>
            <w:tcW w:w="651" w:type="dxa"/>
            <w:tcBorders>
              <w:top w:val="single" w:color="auto" w:sz="4" w:space="0"/>
              <w:left w:val="single" w:color="auto" w:sz="4" w:space="0"/>
              <w:bottom w:val="single" w:color="auto" w:sz="4" w:space="0"/>
              <w:right w:val="single" w:color="auto" w:sz="4" w:space="0"/>
            </w:tcBorders>
            <w:vAlign w:val="center"/>
          </w:tcPr>
          <w:p w14:paraId="43B46F6F">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r>
      <w:tr w14:paraId="0179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vMerge w:val="continue"/>
            <w:tcBorders>
              <w:left w:val="single" w:color="auto" w:sz="4" w:space="0"/>
              <w:bottom w:val="single" w:color="auto" w:sz="4" w:space="0"/>
              <w:right w:val="single" w:color="auto" w:sz="4" w:space="0"/>
            </w:tcBorders>
            <w:vAlign w:val="center"/>
          </w:tcPr>
          <w:p w14:paraId="7D79703E">
            <w:pPr>
              <w:adjustRightInd w:val="0"/>
              <w:snapToGrid w:val="0"/>
              <w:spacing w:line="460" w:lineRule="exact"/>
              <w:jc w:val="center"/>
              <w:rPr>
                <w:rFonts w:ascii="新宋体" w:hAnsi="新宋体" w:eastAsia="新宋体" w:cs="新宋体"/>
                <w:color w:val="auto"/>
                <w:kern w:val="0"/>
                <w:sz w:val="22"/>
                <w:szCs w:val="22"/>
                <w:highlight w:val="none"/>
              </w:rPr>
            </w:pPr>
          </w:p>
        </w:tc>
        <w:tc>
          <w:tcPr>
            <w:tcW w:w="1395" w:type="dxa"/>
            <w:vMerge w:val="continue"/>
            <w:tcBorders>
              <w:left w:val="single" w:color="auto" w:sz="4" w:space="0"/>
              <w:bottom w:val="single" w:color="auto" w:sz="4" w:space="0"/>
              <w:right w:val="single" w:color="auto" w:sz="4" w:space="0"/>
            </w:tcBorders>
            <w:vAlign w:val="center"/>
          </w:tcPr>
          <w:p w14:paraId="6470F38F">
            <w:pPr>
              <w:adjustRightInd w:val="0"/>
              <w:snapToGrid w:val="0"/>
              <w:spacing w:line="460" w:lineRule="exact"/>
              <w:jc w:val="center"/>
              <w:rPr>
                <w:rFonts w:ascii="新宋体" w:hAnsi="新宋体" w:eastAsia="新宋体" w:cs="新宋体"/>
                <w:color w:val="auto"/>
                <w:kern w:val="0"/>
                <w:sz w:val="22"/>
                <w:szCs w:val="22"/>
                <w:highlight w:val="none"/>
              </w:rPr>
            </w:pPr>
          </w:p>
        </w:tc>
        <w:tc>
          <w:tcPr>
            <w:tcW w:w="6887" w:type="dxa"/>
            <w:tcBorders>
              <w:top w:val="single" w:color="auto" w:sz="4" w:space="0"/>
              <w:left w:val="single" w:color="auto" w:sz="4" w:space="0"/>
              <w:bottom w:val="single" w:color="auto" w:sz="4" w:space="0"/>
              <w:right w:val="single" w:color="auto" w:sz="4" w:space="0"/>
            </w:tcBorders>
          </w:tcPr>
          <w:p w14:paraId="1B2D2577">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合理化建议：提供针对本次招标内容的改进建议书，根据需包含至少3项具体优化措施。</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（6、5、4、3、2、1、0）分</w:t>
            </w:r>
          </w:p>
        </w:tc>
        <w:tc>
          <w:tcPr>
            <w:tcW w:w="651" w:type="dxa"/>
            <w:tcBorders>
              <w:top w:val="single" w:color="auto" w:sz="4" w:space="0"/>
              <w:left w:val="single" w:color="auto" w:sz="4" w:space="0"/>
              <w:bottom w:val="single" w:color="auto" w:sz="4" w:space="0"/>
              <w:right w:val="single" w:color="auto" w:sz="4" w:space="0"/>
            </w:tcBorders>
            <w:vAlign w:val="center"/>
          </w:tcPr>
          <w:p w14:paraId="685B5974">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r>
      <w:tr w14:paraId="70E5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1E4CBF68">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395" w:type="dxa"/>
            <w:tcBorders>
              <w:top w:val="single" w:color="auto" w:sz="4" w:space="0"/>
              <w:left w:val="single" w:color="auto" w:sz="4" w:space="0"/>
              <w:bottom w:val="single" w:color="auto" w:sz="4" w:space="0"/>
              <w:right w:val="single" w:color="auto" w:sz="4" w:space="0"/>
            </w:tcBorders>
            <w:vAlign w:val="center"/>
          </w:tcPr>
          <w:p w14:paraId="6F535832">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档案资料管理</w:t>
            </w:r>
          </w:p>
        </w:tc>
        <w:tc>
          <w:tcPr>
            <w:tcW w:w="6887" w:type="dxa"/>
            <w:tcBorders>
              <w:top w:val="single" w:color="auto" w:sz="4" w:space="0"/>
              <w:left w:val="single" w:color="auto" w:sz="4" w:space="0"/>
              <w:bottom w:val="single" w:color="auto" w:sz="4" w:space="0"/>
              <w:right w:val="single" w:color="auto" w:sz="4" w:space="0"/>
            </w:tcBorders>
            <w:vAlign w:val="center"/>
          </w:tcPr>
          <w:p w14:paraId="03477380">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根据投标人建立外包员工完善档案管理进行综合比较打分。</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（5、4、3、2、1、0）分</w:t>
            </w:r>
          </w:p>
        </w:tc>
        <w:tc>
          <w:tcPr>
            <w:tcW w:w="651" w:type="dxa"/>
            <w:tcBorders>
              <w:top w:val="single" w:color="auto" w:sz="4" w:space="0"/>
              <w:left w:val="single" w:color="auto" w:sz="4" w:space="0"/>
              <w:bottom w:val="single" w:color="auto" w:sz="4" w:space="0"/>
              <w:right w:val="single" w:color="auto" w:sz="4" w:space="0"/>
            </w:tcBorders>
            <w:vAlign w:val="center"/>
          </w:tcPr>
          <w:p w14:paraId="26EE4FC1">
            <w:pPr>
              <w:pStyle w:val="31"/>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5</w:t>
            </w:r>
          </w:p>
        </w:tc>
      </w:tr>
      <w:tr w14:paraId="4212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068E1D43">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395" w:type="dxa"/>
            <w:tcBorders>
              <w:top w:val="single" w:color="auto" w:sz="4" w:space="0"/>
              <w:left w:val="single" w:color="auto" w:sz="4" w:space="0"/>
              <w:bottom w:val="single" w:color="auto" w:sz="4" w:space="0"/>
              <w:right w:val="single" w:color="auto" w:sz="4" w:space="0"/>
            </w:tcBorders>
            <w:vAlign w:val="center"/>
          </w:tcPr>
          <w:p w14:paraId="45938AA8">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培训计划及方案</w:t>
            </w:r>
          </w:p>
        </w:tc>
        <w:tc>
          <w:tcPr>
            <w:tcW w:w="6887" w:type="dxa"/>
            <w:tcBorders>
              <w:top w:val="single" w:color="auto" w:sz="4" w:space="0"/>
              <w:left w:val="single" w:color="auto" w:sz="4" w:space="0"/>
              <w:bottom w:val="single" w:color="auto" w:sz="4" w:space="0"/>
              <w:right w:val="single" w:color="auto" w:sz="4" w:space="0"/>
            </w:tcBorders>
            <w:vAlign w:val="center"/>
          </w:tcPr>
          <w:p w14:paraId="22CD53F6">
            <w:pPr>
              <w:spacing w:line="460" w:lineRule="exact"/>
              <w:ind w:left="-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根据为本项目配置的岗位人员的岗前培训、日常培训计划方案是否明确、科学、可行等由专家打分。</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（6、5、4、3、2、1、0）分</w:t>
            </w:r>
          </w:p>
        </w:tc>
        <w:tc>
          <w:tcPr>
            <w:tcW w:w="651" w:type="dxa"/>
            <w:tcBorders>
              <w:top w:val="single" w:color="auto" w:sz="4" w:space="0"/>
              <w:left w:val="single" w:color="auto" w:sz="4" w:space="0"/>
              <w:bottom w:val="single" w:color="auto" w:sz="4" w:space="0"/>
              <w:right w:val="single" w:color="auto" w:sz="4" w:space="0"/>
            </w:tcBorders>
            <w:vAlign w:val="center"/>
          </w:tcPr>
          <w:p w14:paraId="5F7A375B">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r>
      <w:tr w14:paraId="3B0F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224BDB98">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395" w:type="dxa"/>
            <w:tcBorders>
              <w:top w:val="single" w:color="auto" w:sz="4" w:space="0"/>
              <w:left w:val="single" w:color="auto" w:sz="4" w:space="0"/>
              <w:bottom w:val="single" w:color="auto" w:sz="4" w:space="0"/>
              <w:right w:val="single" w:color="auto" w:sz="4" w:space="0"/>
            </w:tcBorders>
            <w:vAlign w:val="center"/>
          </w:tcPr>
          <w:p w14:paraId="0B6763BD">
            <w:pPr>
              <w:pStyle w:val="31"/>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 w:val="0"/>
                <w:color w:val="auto"/>
                <w:sz w:val="22"/>
                <w:szCs w:val="22"/>
                <w:highlight w:val="none"/>
              </w:rPr>
              <w:t>保持员工队伍稳定措施</w:t>
            </w:r>
          </w:p>
        </w:tc>
        <w:tc>
          <w:tcPr>
            <w:tcW w:w="6887" w:type="dxa"/>
            <w:tcBorders>
              <w:top w:val="single" w:color="auto" w:sz="4" w:space="0"/>
              <w:left w:val="single" w:color="auto" w:sz="4" w:space="0"/>
              <w:bottom w:val="single" w:color="auto" w:sz="4" w:space="0"/>
              <w:right w:val="single" w:color="auto" w:sz="4" w:space="0"/>
            </w:tcBorders>
            <w:vAlign w:val="center"/>
          </w:tcPr>
          <w:p w14:paraId="0349AAA0">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olor w:val="auto"/>
                <w:kern w:val="0"/>
                <w:sz w:val="22"/>
                <w:szCs w:val="22"/>
                <w:highlight w:val="none"/>
              </w:rPr>
              <w:t>根据稳定员工队伍的措施的可行性和有效性，并要针对招聘方案、人员储备、人员补充时间承诺，评委比较打分。</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（8、7、6、5、4、3、2、1、0）分；</w:t>
            </w:r>
          </w:p>
        </w:tc>
        <w:tc>
          <w:tcPr>
            <w:tcW w:w="651" w:type="dxa"/>
            <w:tcBorders>
              <w:top w:val="single" w:color="auto" w:sz="4" w:space="0"/>
              <w:left w:val="single" w:color="auto" w:sz="4" w:space="0"/>
              <w:bottom w:val="single" w:color="auto" w:sz="4" w:space="0"/>
              <w:right w:val="single" w:color="auto" w:sz="4" w:space="0"/>
            </w:tcBorders>
            <w:vAlign w:val="center"/>
          </w:tcPr>
          <w:p w14:paraId="0444A945">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r>
      <w:tr w14:paraId="6FD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621C4276">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395" w:type="dxa"/>
            <w:tcBorders>
              <w:top w:val="single" w:color="auto" w:sz="4" w:space="0"/>
              <w:left w:val="single" w:color="auto" w:sz="4" w:space="0"/>
              <w:bottom w:val="single" w:color="auto" w:sz="4" w:space="0"/>
              <w:right w:val="single" w:color="auto" w:sz="4" w:space="0"/>
            </w:tcBorders>
            <w:vAlign w:val="center"/>
          </w:tcPr>
          <w:p w14:paraId="1AA7AA67">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应急管理</w:t>
            </w:r>
          </w:p>
        </w:tc>
        <w:tc>
          <w:tcPr>
            <w:tcW w:w="6887" w:type="dxa"/>
            <w:tcBorders>
              <w:top w:val="single" w:color="auto" w:sz="4" w:space="0"/>
              <w:left w:val="single" w:color="auto" w:sz="4" w:space="0"/>
              <w:bottom w:val="single" w:color="auto" w:sz="4" w:space="0"/>
              <w:right w:val="single" w:color="auto" w:sz="4" w:space="0"/>
            </w:tcBorders>
          </w:tcPr>
          <w:p w14:paraId="72AF3F92">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如出现应急需求等特殊情况的处理能力：应急管理响应及时，措施难点、重点突出且可行性强，内容全面，条理性和针对性强、方案与项目实际情况相吻合，十分合理的进行打分，</w:t>
            </w:r>
            <w:r>
              <w:rPr>
                <w:rFonts w:hint="eastAsia" w:ascii="新宋体" w:hAnsi="新宋体" w:eastAsia="新宋体" w:cs="新宋体"/>
                <w:color w:val="auto"/>
                <w:sz w:val="22"/>
                <w:szCs w:val="22"/>
                <w:highlight w:val="none"/>
              </w:rPr>
              <w:t>打分范围</w:t>
            </w:r>
            <w:r>
              <w:rPr>
                <w:rFonts w:hint="eastAsia" w:ascii="新宋体" w:hAnsi="新宋体" w:eastAsia="新宋体" w:cs="新宋体"/>
                <w:color w:val="auto"/>
                <w:kern w:val="0"/>
                <w:sz w:val="22"/>
                <w:szCs w:val="22"/>
                <w:highlight w:val="none"/>
              </w:rPr>
              <w:t>（6、5、4、3、2、1、0）分；</w:t>
            </w:r>
          </w:p>
        </w:tc>
        <w:tc>
          <w:tcPr>
            <w:tcW w:w="651" w:type="dxa"/>
            <w:tcBorders>
              <w:top w:val="single" w:color="auto" w:sz="4" w:space="0"/>
              <w:left w:val="single" w:color="auto" w:sz="4" w:space="0"/>
              <w:bottom w:val="single" w:color="auto" w:sz="4" w:space="0"/>
              <w:right w:val="single" w:color="auto" w:sz="4" w:space="0"/>
            </w:tcBorders>
            <w:vAlign w:val="center"/>
          </w:tcPr>
          <w:p w14:paraId="253121A2">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r>
      <w:tr w14:paraId="61CD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0" w:type="dxa"/>
            <w:tcBorders>
              <w:top w:val="single" w:color="auto" w:sz="4" w:space="0"/>
              <w:left w:val="single" w:color="auto" w:sz="4" w:space="0"/>
              <w:right w:val="single" w:color="auto" w:sz="4" w:space="0"/>
            </w:tcBorders>
            <w:vAlign w:val="center"/>
          </w:tcPr>
          <w:p w14:paraId="228F72CF">
            <w:pPr>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395" w:type="dxa"/>
            <w:tcBorders>
              <w:top w:val="single" w:color="auto" w:sz="4" w:space="0"/>
              <w:left w:val="single" w:color="auto" w:sz="4" w:space="0"/>
              <w:right w:val="single" w:color="auto" w:sz="4" w:space="0"/>
            </w:tcBorders>
            <w:vAlign w:val="center"/>
          </w:tcPr>
          <w:p w14:paraId="0CDA4568">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履行能力情况</w:t>
            </w:r>
          </w:p>
        </w:tc>
        <w:tc>
          <w:tcPr>
            <w:tcW w:w="6887" w:type="dxa"/>
            <w:tcBorders>
              <w:top w:val="single" w:color="auto" w:sz="4" w:space="0"/>
              <w:left w:val="single" w:color="auto" w:sz="4" w:space="0"/>
              <w:bottom w:val="single" w:color="auto" w:sz="4" w:space="0"/>
              <w:right w:val="single" w:color="auto" w:sz="4" w:space="0"/>
            </w:tcBorders>
          </w:tcPr>
          <w:p w14:paraId="4B0BDA20">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项目需配备项目负责人一名，并有现有专业文旅项目服务团队，须提供社保清单和劳动合同，提供后期能直接上岗人员名单，且后期上岗人员必须超过80%对应，并实际为该项目服务的承诺函，</w:t>
            </w:r>
            <w:r>
              <w:rPr>
                <w:rFonts w:hint="eastAsia" w:ascii="新宋体" w:hAnsi="新宋体" w:eastAsia="新宋体" w:cs="新宋体"/>
                <w:b/>
                <w:bCs/>
                <w:color w:val="auto"/>
                <w:kern w:val="0"/>
                <w:sz w:val="22"/>
                <w:szCs w:val="22"/>
                <w:highlight w:val="none"/>
              </w:rPr>
              <w:t>否则不得分。</w:t>
            </w:r>
          </w:p>
          <w:p w14:paraId="222B8AA4">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一、拟派项目负责人</w:t>
            </w:r>
          </w:p>
          <w:p w14:paraId="5A289AF8">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45 周岁以下且具有本科及以上学历（提供身份证、毕业证书扫描件）</w:t>
            </w:r>
          </w:p>
          <w:p w14:paraId="13687654">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具有文旅项目运营管理工作经验，主导过至少 1 个文旅活动策划执行的得 2 分；（提供服务单位证明材料及项目成果证明）。</w:t>
            </w:r>
          </w:p>
          <w:p w14:paraId="1D302E3D">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二、拟派活动策划与执行经理</w:t>
            </w:r>
          </w:p>
          <w:p w14:paraId="5B325071">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性别不限，35 周岁以下且具有本科及以上学历（提供身份证、毕业证书扫描件、劳动合同、社保清单），具有至少 1 个文旅活动策划执行的得 2 分；（提供服务单位证明材料及项目成果证明）。（提供活动策划方案、执行总结及现场照片等证明材料）。</w:t>
            </w:r>
          </w:p>
          <w:p w14:paraId="72B36896">
            <w:pPr>
              <w:adjustRightInd w:val="0"/>
              <w:snapToGrid w:val="0"/>
              <w:spacing w:line="460" w:lineRule="exact"/>
              <w:jc w:val="left"/>
              <w:rPr>
                <w:color w:val="auto"/>
                <w:highlight w:val="none"/>
              </w:rPr>
            </w:pPr>
            <w:r>
              <w:rPr>
                <w:rFonts w:hint="eastAsia" w:ascii="新宋体" w:hAnsi="新宋体" w:eastAsia="新宋体" w:cs="新宋体"/>
                <w:color w:val="auto"/>
                <w:kern w:val="0"/>
                <w:sz w:val="22"/>
                <w:szCs w:val="22"/>
                <w:highlight w:val="none"/>
              </w:rPr>
              <w:t>三、具有档案管理相关证书的，每人得 2 分，最高得 4 分（提供证书复印件，需提供社保证明并盖章）。</w:t>
            </w:r>
          </w:p>
        </w:tc>
        <w:tc>
          <w:tcPr>
            <w:tcW w:w="651" w:type="dxa"/>
            <w:tcBorders>
              <w:top w:val="single" w:color="auto" w:sz="4" w:space="0"/>
              <w:left w:val="single" w:color="auto" w:sz="4" w:space="0"/>
              <w:bottom w:val="single" w:color="auto" w:sz="4" w:space="0"/>
              <w:right w:val="single" w:color="auto" w:sz="4" w:space="0"/>
            </w:tcBorders>
            <w:vAlign w:val="center"/>
          </w:tcPr>
          <w:p w14:paraId="67CFE5FF">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r>
    </w:tbl>
    <w:p w14:paraId="4C3F9E08">
      <w:pPr>
        <w:pStyle w:val="24"/>
        <w:spacing w:line="46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2、报价评分（10分）（权值10%）：</w:t>
      </w:r>
    </w:p>
    <w:p w14:paraId="5A9194E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满足招标文件要求且投标报价最低的投标报价为评标基准价，其余投标人投标报价与该基准价对比，计算出商务报价评分值（保留小数2位）：</w:t>
      </w:r>
    </w:p>
    <w:p w14:paraId="41EA0E2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1）有效投标人的投标报价等于评标基准价时其报价分为满分10分；</w:t>
      </w:r>
    </w:p>
    <w:p w14:paraId="571DF29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642BA25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投标报价得分=（评分基准价/投标人投标报价）× 价格权值 ×100（保留小数2位）</w:t>
      </w:r>
    </w:p>
    <w:p w14:paraId="050C6CF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3、有效投标人的综合得分为技术分和商务（报价）分的总和。</w:t>
      </w:r>
    </w:p>
    <w:p w14:paraId="7ABC890F">
      <w:pPr>
        <w:spacing w:line="460" w:lineRule="exact"/>
        <w:ind w:firstLine="539" w:firstLineChars="245"/>
        <w:rPr>
          <w:rFonts w:ascii="宋体" w:hAnsi="宋体" w:cs="宋体"/>
          <w:b/>
          <w:bCs/>
          <w:color w:val="auto"/>
          <w:sz w:val="22"/>
          <w:szCs w:val="22"/>
          <w:highlight w:val="none"/>
          <w:u w:val="single"/>
        </w:rPr>
      </w:pPr>
      <w:r>
        <w:rPr>
          <w:rFonts w:hint="eastAsia" w:ascii="宋体" w:hAnsi="宋体" w:cs="宋体"/>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4DA3E0">
      <w:pPr>
        <w:spacing w:line="460" w:lineRule="exact"/>
        <w:ind w:firstLine="541" w:firstLineChars="245"/>
        <w:outlineLvl w:val="1"/>
        <w:rPr>
          <w:rFonts w:ascii="宋体" w:hAnsi="宋体" w:cs="宋体"/>
          <w:b/>
          <w:bCs/>
          <w:color w:val="auto"/>
          <w:sz w:val="22"/>
          <w:szCs w:val="22"/>
          <w:highlight w:val="none"/>
        </w:rPr>
      </w:pPr>
      <w:bookmarkStart w:id="83" w:name="_Toc4727"/>
      <w:bookmarkStart w:id="84" w:name="_Toc2482"/>
      <w:r>
        <w:rPr>
          <w:rFonts w:hint="eastAsia" w:ascii="宋体" w:hAnsi="宋体" w:cs="宋体"/>
          <w:b/>
          <w:bCs/>
          <w:color w:val="auto"/>
          <w:sz w:val="22"/>
          <w:szCs w:val="22"/>
          <w:highlight w:val="none"/>
        </w:rPr>
        <w:t>六、定标办法</w:t>
      </w:r>
      <w:bookmarkEnd w:id="83"/>
      <w:bookmarkEnd w:id="84"/>
    </w:p>
    <w:p w14:paraId="3FD4687A">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6D17556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1.1由评标委员会确定中标候选人。</w:t>
      </w:r>
    </w:p>
    <w:p w14:paraId="1F95A48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624619B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2、确定中标人</w:t>
      </w:r>
    </w:p>
    <w:p w14:paraId="37533543">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C6A67B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依法视情况直接确定排名第二的候选人为中标人或重新组织招标。</w:t>
      </w:r>
    </w:p>
    <w:p w14:paraId="7E68988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中标人确定后，招标人将在指定媒体公告中标结果，招标人向中标人发出中标通知书。</w:t>
      </w:r>
    </w:p>
    <w:p w14:paraId="44F38A51">
      <w:pPr>
        <w:spacing w:line="460" w:lineRule="exact"/>
        <w:ind w:firstLine="541" w:firstLineChars="245"/>
        <w:outlineLvl w:val="1"/>
        <w:rPr>
          <w:rFonts w:ascii="宋体" w:hAnsi="宋体" w:cs="宋体"/>
          <w:b/>
          <w:color w:val="auto"/>
          <w:sz w:val="22"/>
          <w:szCs w:val="22"/>
          <w:highlight w:val="none"/>
        </w:rPr>
      </w:pPr>
      <w:bookmarkStart w:id="85" w:name="_Toc3629"/>
      <w:bookmarkStart w:id="86" w:name="_Toc17587"/>
      <w:r>
        <w:rPr>
          <w:rFonts w:hint="eastAsia" w:ascii="宋体" w:hAnsi="宋体" w:cs="宋体"/>
          <w:b/>
          <w:color w:val="auto"/>
          <w:sz w:val="22"/>
          <w:szCs w:val="22"/>
          <w:highlight w:val="none"/>
        </w:rPr>
        <w:t>七、投标人义务</w:t>
      </w:r>
      <w:bookmarkEnd w:id="85"/>
      <w:bookmarkEnd w:id="86"/>
    </w:p>
    <w:p w14:paraId="54908408">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投标人应随时接受评标委员会的询标，解答包括有关的商务、技术问题等。评标结束，所有评标资料存招标机构备查。</w:t>
      </w:r>
    </w:p>
    <w:p w14:paraId="0D22F3E7">
      <w:pPr>
        <w:spacing w:line="460" w:lineRule="exact"/>
        <w:jc w:val="center"/>
        <w:rPr>
          <w:rFonts w:ascii="宋体" w:hAnsi="宋体" w:cs="宋体"/>
          <w:b/>
          <w:color w:val="auto"/>
          <w:sz w:val="32"/>
          <w:szCs w:val="3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Helvetica">
    <w:altName w:val="Arial"/>
    <w:panose1 w:val="00000000000000000000"/>
    <w:charset w:val="00"/>
    <w:family w:val="swiss"/>
    <w:pitch w:val="default"/>
    <w:sig w:usb0="00000000" w:usb1="00000000" w:usb2="00000000" w:usb3="00000000" w:csb0="2000019F" w:csb1="4F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C362">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52</w:t>
    </w:r>
    <w:r>
      <w:fldChar w:fldCharType="end"/>
    </w:r>
  </w:p>
  <w:p w14:paraId="67D42396">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6E1A">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56</w:t>
    </w:r>
    <w:r>
      <w:fldChar w:fldCharType="end"/>
    </w:r>
  </w:p>
  <w:p w14:paraId="40C9EFE2">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86B5B">
    <w:pPr>
      <w:pStyle w:val="38"/>
      <w:pBdr>
        <w:bottom w:val="single" w:color="auto" w:sz="6" w:space="0"/>
      </w:pBdr>
      <w:jc w:val="both"/>
    </w:pPr>
    <w:r>
      <w:rPr>
        <w:rFonts w:hint="eastAsia"/>
      </w:rPr>
      <w:t>温州市政府（分散）采购招标文件                                             项目编号：</w:t>
    </w:r>
    <w:r>
      <w:rPr>
        <w:rFonts w:hint="eastAsia"/>
        <w:lang w:eastAsia="zh-CN"/>
      </w:rPr>
      <w:t>WZLCZB（Z）-2025-06013-1</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D710">
    <w:pPr>
      <w:pStyle w:val="38"/>
      <w:pBdr>
        <w:bottom w:val="single" w:color="auto" w:sz="6" w:space="0"/>
      </w:pBdr>
      <w:jc w:val="both"/>
    </w:pPr>
    <w:r>
      <w:rPr>
        <w:rFonts w:hint="eastAsia"/>
      </w:rPr>
      <w:t>温州市政府（分散）采购招标文件                                             项目编号：</w:t>
    </w:r>
    <w:r>
      <w:rPr>
        <w:rFonts w:hint="eastAsia"/>
        <w:lang w:eastAsia="zh-CN"/>
      </w:rPr>
      <w:t>WZLCZB（Z）-2025-06013-1</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0EE6B"/>
    <w:multiLevelType w:val="singleLevel"/>
    <w:tmpl w:val="B1C0EE6B"/>
    <w:lvl w:ilvl="0" w:tentative="0">
      <w:start w:val="5"/>
      <w:numFmt w:val="chineseCounting"/>
      <w:suff w:val="nothing"/>
      <w:lvlText w:val="%1、"/>
      <w:lvlJc w:val="left"/>
      <w:rPr>
        <w:rFonts w:hint="eastAsia"/>
      </w:rPr>
    </w:lvl>
  </w:abstractNum>
  <w:abstractNum w:abstractNumId="1">
    <w:nsid w:val="BAF9EC89"/>
    <w:multiLevelType w:val="singleLevel"/>
    <w:tmpl w:val="BAF9EC89"/>
    <w:lvl w:ilvl="0" w:tentative="0">
      <w:start w:val="1"/>
      <w:numFmt w:val="chineseCounting"/>
      <w:suff w:val="nothing"/>
      <w:lvlText w:val="（%1）"/>
      <w:lvlJc w:val="left"/>
      <w:rPr>
        <w:rFonts w:hint="eastAsia"/>
      </w:rPr>
    </w:lvl>
  </w:abstractNum>
  <w:abstractNum w:abstractNumId="2">
    <w:nsid w:val="CD31F181"/>
    <w:multiLevelType w:val="singleLevel"/>
    <w:tmpl w:val="CD31F181"/>
    <w:lvl w:ilvl="0" w:tentative="0">
      <w:start w:val="1"/>
      <w:numFmt w:val="decimal"/>
      <w:suff w:val="nothing"/>
      <w:lvlText w:val="%1、"/>
      <w:lvlJc w:val="left"/>
    </w:lvl>
  </w:abstractNum>
  <w:abstractNum w:abstractNumId="3">
    <w:nsid w:val="52D7A3B6"/>
    <w:multiLevelType w:val="singleLevel"/>
    <w:tmpl w:val="52D7A3B6"/>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kMDU2YjljNjFkZWFlNzkxZjE4MTdlMTg1NWY3MDkifQ=="/>
  </w:docVars>
  <w:rsids>
    <w:rsidRoot w:val="00172A27"/>
    <w:rsid w:val="000149E3"/>
    <w:rsid w:val="00020693"/>
    <w:rsid w:val="000217C7"/>
    <w:rsid w:val="00026A46"/>
    <w:rsid w:val="00027D0D"/>
    <w:rsid w:val="00031F49"/>
    <w:rsid w:val="00037B6F"/>
    <w:rsid w:val="000474B4"/>
    <w:rsid w:val="00063600"/>
    <w:rsid w:val="000A2BD4"/>
    <w:rsid w:val="000A6326"/>
    <w:rsid w:val="000B2878"/>
    <w:rsid w:val="000E4E4B"/>
    <w:rsid w:val="0010260A"/>
    <w:rsid w:val="00110520"/>
    <w:rsid w:val="0013451B"/>
    <w:rsid w:val="00146E35"/>
    <w:rsid w:val="00162248"/>
    <w:rsid w:val="00172A27"/>
    <w:rsid w:val="00176791"/>
    <w:rsid w:val="0019644F"/>
    <w:rsid w:val="001B013B"/>
    <w:rsid w:val="001B0F17"/>
    <w:rsid w:val="001B1F71"/>
    <w:rsid w:val="001B2275"/>
    <w:rsid w:val="001B2511"/>
    <w:rsid w:val="001D4048"/>
    <w:rsid w:val="001D49A1"/>
    <w:rsid w:val="001E7897"/>
    <w:rsid w:val="001F5D2B"/>
    <w:rsid w:val="002018F6"/>
    <w:rsid w:val="002021C6"/>
    <w:rsid w:val="002044B9"/>
    <w:rsid w:val="00212172"/>
    <w:rsid w:val="00223CC1"/>
    <w:rsid w:val="00227214"/>
    <w:rsid w:val="00230913"/>
    <w:rsid w:val="00243D5B"/>
    <w:rsid w:val="002447E7"/>
    <w:rsid w:val="002472B7"/>
    <w:rsid w:val="00261F3C"/>
    <w:rsid w:val="00270294"/>
    <w:rsid w:val="00271C2D"/>
    <w:rsid w:val="002745EA"/>
    <w:rsid w:val="002843F3"/>
    <w:rsid w:val="00296547"/>
    <w:rsid w:val="002A31D6"/>
    <w:rsid w:val="002B5782"/>
    <w:rsid w:val="002C08AE"/>
    <w:rsid w:val="002C09AD"/>
    <w:rsid w:val="002C5FB7"/>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84421"/>
    <w:rsid w:val="00392891"/>
    <w:rsid w:val="003B0A15"/>
    <w:rsid w:val="003B1471"/>
    <w:rsid w:val="003B5050"/>
    <w:rsid w:val="003C4E2D"/>
    <w:rsid w:val="003C713C"/>
    <w:rsid w:val="00405F28"/>
    <w:rsid w:val="0041137E"/>
    <w:rsid w:val="00430AB9"/>
    <w:rsid w:val="00441256"/>
    <w:rsid w:val="0045663E"/>
    <w:rsid w:val="00461389"/>
    <w:rsid w:val="0046542D"/>
    <w:rsid w:val="00481BD3"/>
    <w:rsid w:val="004B66F1"/>
    <w:rsid w:val="004C013A"/>
    <w:rsid w:val="004C7034"/>
    <w:rsid w:val="004D48ED"/>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D6FB4"/>
    <w:rsid w:val="007E29D6"/>
    <w:rsid w:val="007F2164"/>
    <w:rsid w:val="00800A72"/>
    <w:rsid w:val="00804ACD"/>
    <w:rsid w:val="0080543D"/>
    <w:rsid w:val="00817CE2"/>
    <w:rsid w:val="00831C7B"/>
    <w:rsid w:val="00832D9C"/>
    <w:rsid w:val="00836E00"/>
    <w:rsid w:val="00843568"/>
    <w:rsid w:val="00846CC5"/>
    <w:rsid w:val="00850622"/>
    <w:rsid w:val="00870DFA"/>
    <w:rsid w:val="00871EBE"/>
    <w:rsid w:val="00873949"/>
    <w:rsid w:val="00875629"/>
    <w:rsid w:val="00877499"/>
    <w:rsid w:val="00892732"/>
    <w:rsid w:val="00893202"/>
    <w:rsid w:val="0089599B"/>
    <w:rsid w:val="008A127E"/>
    <w:rsid w:val="008B2FA9"/>
    <w:rsid w:val="008B54E5"/>
    <w:rsid w:val="008C2D7B"/>
    <w:rsid w:val="008C31BC"/>
    <w:rsid w:val="008D62C9"/>
    <w:rsid w:val="008D75C3"/>
    <w:rsid w:val="008E0B76"/>
    <w:rsid w:val="008E26D5"/>
    <w:rsid w:val="008F4E37"/>
    <w:rsid w:val="008F7BE3"/>
    <w:rsid w:val="008F7D27"/>
    <w:rsid w:val="00901DCC"/>
    <w:rsid w:val="00902AA2"/>
    <w:rsid w:val="009254A6"/>
    <w:rsid w:val="0093089E"/>
    <w:rsid w:val="00933974"/>
    <w:rsid w:val="00936127"/>
    <w:rsid w:val="00945DCB"/>
    <w:rsid w:val="009652E5"/>
    <w:rsid w:val="009734FE"/>
    <w:rsid w:val="00973F7A"/>
    <w:rsid w:val="0097671D"/>
    <w:rsid w:val="00977673"/>
    <w:rsid w:val="00987F54"/>
    <w:rsid w:val="00991B38"/>
    <w:rsid w:val="00996305"/>
    <w:rsid w:val="009C748F"/>
    <w:rsid w:val="009E4D45"/>
    <w:rsid w:val="009F3C86"/>
    <w:rsid w:val="00A24A5C"/>
    <w:rsid w:val="00A42424"/>
    <w:rsid w:val="00A45873"/>
    <w:rsid w:val="00A56219"/>
    <w:rsid w:val="00A61866"/>
    <w:rsid w:val="00A77176"/>
    <w:rsid w:val="00A92B83"/>
    <w:rsid w:val="00A957CF"/>
    <w:rsid w:val="00AA3DA6"/>
    <w:rsid w:val="00AA7331"/>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01076"/>
    <w:rsid w:val="00C12358"/>
    <w:rsid w:val="00C232C8"/>
    <w:rsid w:val="00C468B7"/>
    <w:rsid w:val="00C67C97"/>
    <w:rsid w:val="00C70CE6"/>
    <w:rsid w:val="00C758F7"/>
    <w:rsid w:val="00C816DD"/>
    <w:rsid w:val="00C95163"/>
    <w:rsid w:val="00CB584C"/>
    <w:rsid w:val="00CC06DE"/>
    <w:rsid w:val="00CC3B91"/>
    <w:rsid w:val="00CE590D"/>
    <w:rsid w:val="00CF2C9E"/>
    <w:rsid w:val="00CF5C76"/>
    <w:rsid w:val="00D00FFE"/>
    <w:rsid w:val="00D13A1C"/>
    <w:rsid w:val="00D224FF"/>
    <w:rsid w:val="00D27DB2"/>
    <w:rsid w:val="00D3078D"/>
    <w:rsid w:val="00D30E82"/>
    <w:rsid w:val="00D4757A"/>
    <w:rsid w:val="00D47AC2"/>
    <w:rsid w:val="00D56369"/>
    <w:rsid w:val="00D70EBE"/>
    <w:rsid w:val="00D73718"/>
    <w:rsid w:val="00D7763D"/>
    <w:rsid w:val="00D844F8"/>
    <w:rsid w:val="00DB09B7"/>
    <w:rsid w:val="00DB2DE0"/>
    <w:rsid w:val="00DB41D0"/>
    <w:rsid w:val="00DF073C"/>
    <w:rsid w:val="00DF0B3F"/>
    <w:rsid w:val="00DF0F4B"/>
    <w:rsid w:val="00E02244"/>
    <w:rsid w:val="00E05AD1"/>
    <w:rsid w:val="00E11D98"/>
    <w:rsid w:val="00E15CD1"/>
    <w:rsid w:val="00E22045"/>
    <w:rsid w:val="00E248CD"/>
    <w:rsid w:val="00E36483"/>
    <w:rsid w:val="00E53874"/>
    <w:rsid w:val="00E56BD4"/>
    <w:rsid w:val="00E57D1E"/>
    <w:rsid w:val="00E72ABC"/>
    <w:rsid w:val="00E74DBC"/>
    <w:rsid w:val="00E76E5A"/>
    <w:rsid w:val="00EC1104"/>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67E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5D7DCF"/>
    <w:rsid w:val="0261659A"/>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D76F02"/>
    <w:rsid w:val="062F7E7F"/>
    <w:rsid w:val="0650016B"/>
    <w:rsid w:val="06695ADA"/>
    <w:rsid w:val="066E658D"/>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510EF1"/>
    <w:rsid w:val="08621901"/>
    <w:rsid w:val="088625EA"/>
    <w:rsid w:val="088A4CD3"/>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9FA7544"/>
    <w:rsid w:val="0A07422F"/>
    <w:rsid w:val="0A1B49C1"/>
    <w:rsid w:val="0A3554F8"/>
    <w:rsid w:val="0A3D0590"/>
    <w:rsid w:val="0A7416D8"/>
    <w:rsid w:val="0A7705F9"/>
    <w:rsid w:val="0A8945EB"/>
    <w:rsid w:val="0AB701CB"/>
    <w:rsid w:val="0B9F1F73"/>
    <w:rsid w:val="0BAC1F4C"/>
    <w:rsid w:val="0BBE4F63"/>
    <w:rsid w:val="0BDA530A"/>
    <w:rsid w:val="0C0247C0"/>
    <w:rsid w:val="0C3408BA"/>
    <w:rsid w:val="0C353302"/>
    <w:rsid w:val="0C496297"/>
    <w:rsid w:val="0C660E5E"/>
    <w:rsid w:val="0C9A109E"/>
    <w:rsid w:val="0CA74D09"/>
    <w:rsid w:val="0CA9483B"/>
    <w:rsid w:val="0CC51217"/>
    <w:rsid w:val="0CCB1484"/>
    <w:rsid w:val="0CDD691A"/>
    <w:rsid w:val="0D0A01F7"/>
    <w:rsid w:val="0D1F1C9D"/>
    <w:rsid w:val="0D735BCC"/>
    <w:rsid w:val="0D7C2119"/>
    <w:rsid w:val="0D920730"/>
    <w:rsid w:val="0DE33D9A"/>
    <w:rsid w:val="0E022677"/>
    <w:rsid w:val="0E064CB1"/>
    <w:rsid w:val="0E246B94"/>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D75E1E"/>
    <w:rsid w:val="10E36DA6"/>
    <w:rsid w:val="10F47168"/>
    <w:rsid w:val="110264F1"/>
    <w:rsid w:val="1104198D"/>
    <w:rsid w:val="1105049E"/>
    <w:rsid w:val="115434FF"/>
    <w:rsid w:val="115D3896"/>
    <w:rsid w:val="11B62E53"/>
    <w:rsid w:val="12103D4D"/>
    <w:rsid w:val="12345EA5"/>
    <w:rsid w:val="124027F2"/>
    <w:rsid w:val="125A673E"/>
    <w:rsid w:val="12775E6D"/>
    <w:rsid w:val="12A01322"/>
    <w:rsid w:val="12AB0828"/>
    <w:rsid w:val="12E05DF5"/>
    <w:rsid w:val="133616DD"/>
    <w:rsid w:val="13582BF6"/>
    <w:rsid w:val="13583E3E"/>
    <w:rsid w:val="138356B4"/>
    <w:rsid w:val="13884680"/>
    <w:rsid w:val="13996DA4"/>
    <w:rsid w:val="13A56966"/>
    <w:rsid w:val="13B56A40"/>
    <w:rsid w:val="13D309B3"/>
    <w:rsid w:val="13EC3F05"/>
    <w:rsid w:val="13FF0438"/>
    <w:rsid w:val="14077D57"/>
    <w:rsid w:val="141F7F15"/>
    <w:rsid w:val="14342819"/>
    <w:rsid w:val="14965811"/>
    <w:rsid w:val="14D92610"/>
    <w:rsid w:val="15001500"/>
    <w:rsid w:val="154A25D7"/>
    <w:rsid w:val="15525604"/>
    <w:rsid w:val="156E5828"/>
    <w:rsid w:val="15A27346"/>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6B461D"/>
    <w:rsid w:val="188B4950"/>
    <w:rsid w:val="18C50468"/>
    <w:rsid w:val="18C7387D"/>
    <w:rsid w:val="18C76564"/>
    <w:rsid w:val="19087A11"/>
    <w:rsid w:val="19172F6B"/>
    <w:rsid w:val="191B7534"/>
    <w:rsid w:val="196C6250"/>
    <w:rsid w:val="196E2C37"/>
    <w:rsid w:val="1974690A"/>
    <w:rsid w:val="19C072D3"/>
    <w:rsid w:val="1A25720B"/>
    <w:rsid w:val="1A4A5C4F"/>
    <w:rsid w:val="1A510684"/>
    <w:rsid w:val="1A5A5F28"/>
    <w:rsid w:val="1A6171B2"/>
    <w:rsid w:val="1AA65F2A"/>
    <w:rsid w:val="1AA666F2"/>
    <w:rsid w:val="1ADC340E"/>
    <w:rsid w:val="1AED2C78"/>
    <w:rsid w:val="1AEF15D5"/>
    <w:rsid w:val="1AFF3930"/>
    <w:rsid w:val="1B1F6B22"/>
    <w:rsid w:val="1B343FD0"/>
    <w:rsid w:val="1B356551"/>
    <w:rsid w:val="1B377F92"/>
    <w:rsid w:val="1B3E4ABA"/>
    <w:rsid w:val="1B9A62B3"/>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0162A"/>
    <w:rsid w:val="1CA3081A"/>
    <w:rsid w:val="1CB81673"/>
    <w:rsid w:val="1CEB7EC5"/>
    <w:rsid w:val="1D0A50BD"/>
    <w:rsid w:val="1D2A3DAB"/>
    <w:rsid w:val="1D46542E"/>
    <w:rsid w:val="1D6359BB"/>
    <w:rsid w:val="1D664936"/>
    <w:rsid w:val="1D71729C"/>
    <w:rsid w:val="1D781BC7"/>
    <w:rsid w:val="1D9154F9"/>
    <w:rsid w:val="1D981331"/>
    <w:rsid w:val="1DAB3C89"/>
    <w:rsid w:val="1DC06E93"/>
    <w:rsid w:val="1DCC77C2"/>
    <w:rsid w:val="1DCF4890"/>
    <w:rsid w:val="1DFB57EB"/>
    <w:rsid w:val="1E0062C5"/>
    <w:rsid w:val="1E1C7453"/>
    <w:rsid w:val="1E4F15C4"/>
    <w:rsid w:val="1E665E93"/>
    <w:rsid w:val="1E6D0B8E"/>
    <w:rsid w:val="1E740910"/>
    <w:rsid w:val="1E8A1B7B"/>
    <w:rsid w:val="1ED05FDD"/>
    <w:rsid w:val="1EDA4565"/>
    <w:rsid w:val="1F0115E6"/>
    <w:rsid w:val="1F101761"/>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1D16251"/>
    <w:rsid w:val="21D77A0C"/>
    <w:rsid w:val="221101B6"/>
    <w:rsid w:val="227C0C68"/>
    <w:rsid w:val="227D1F07"/>
    <w:rsid w:val="22AE5DFE"/>
    <w:rsid w:val="22C205C9"/>
    <w:rsid w:val="23025E80"/>
    <w:rsid w:val="23223186"/>
    <w:rsid w:val="235C31B0"/>
    <w:rsid w:val="23C16FD2"/>
    <w:rsid w:val="242C445B"/>
    <w:rsid w:val="247E04BE"/>
    <w:rsid w:val="248B6BF0"/>
    <w:rsid w:val="24975A35"/>
    <w:rsid w:val="24A451C8"/>
    <w:rsid w:val="24B0777F"/>
    <w:rsid w:val="24B80E3D"/>
    <w:rsid w:val="24BA3A6C"/>
    <w:rsid w:val="24C14262"/>
    <w:rsid w:val="24DB11B1"/>
    <w:rsid w:val="24DB1DC1"/>
    <w:rsid w:val="25203CCD"/>
    <w:rsid w:val="254579AD"/>
    <w:rsid w:val="25482804"/>
    <w:rsid w:val="254E2374"/>
    <w:rsid w:val="25550995"/>
    <w:rsid w:val="25916749"/>
    <w:rsid w:val="25B15AD3"/>
    <w:rsid w:val="25E5097B"/>
    <w:rsid w:val="25ED1CE2"/>
    <w:rsid w:val="260366CA"/>
    <w:rsid w:val="26190B1E"/>
    <w:rsid w:val="261954E5"/>
    <w:rsid w:val="26B25A04"/>
    <w:rsid w:val="26E86A48"/>
    <w:rsid w:val="27101EDB"/>
    <w:rsid w:val="273852A3"/>
    <w:rsid w:val="27450F96"/>
    <w:rsid w:val="27604855"/>
    <w:rsid w:val="27A03254"/>
    <w:rsid w:val="27A230C5"/>
    <w:rsid w:val="27A851CF"/>
    <w:rsid w:val="27F6755B"/>
    <w:rsid w:val="2835156C"/>
    <w:rsid w:val="285E7742"/>
    <w:rsid w:val="285F589C"/>
    <w:rsid w:val="2860075F"/>
    <w:rsid w:val="288E7537"/>
    <w:rsid w:val="28AB4DDA"/>
    <w:rsid w:val="28D51CE9"/>
    <w:rsid w:val="28E0382C"/>
    <w:rsid w:val="28FB2940"/>
    <w:rsid w:val="2935387C"/>
    <w:rsid w:val="295642C7"/>
    <w:rsid w:val="29923BE6"/>
    <w:rsid w:val="29C74D12"/>
    <w:rsid w:val="29D70027"/>
    <w:rsid w:val="29DA51F1"/>
    <w:rsid w:val="29E4565C"/>
    <w:rsid w:val="29EE6934"/>
    <w:rsid w:val="2A217644"/>
    <w:rsid w:val="2A5522DC"/>
    <w:rsid w:val="2A6D7AE4"/>
    <w:rsid w:val="2A81126C"/>
    <w:rsid w:val="2A977F38"/>
    <w:rsid w:val="2A9A509F"/>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5457E2"/>
    <w:rsid w:val="2E740C9C"/>
    <w:rsid w:val="2E912614"/>
    <w:rsid w:val="2EB82B9B"/>
    <w:rsid w:val="2EDB211E"/>
    <w:rsid w:val="2EDF0755"/>
    <w:rsid w:val="2FAF734F"/>
    <w:rsid w:val="2FB74538"/>
    <w:rsid w:val="2FC85BC4"/>
    <w:rsid w:val="2FF16930"/>
    <w:rsid w:val="30255652"/>
    <w:rsid w:val="302A5959"/>
    <w:rsid w:val="30517430"/>
    <w:rsid w:val="305B0C4B"/>
    <w:rsid w:val="306F34C7"/>
    <w:rsid w:val="309B06AC"/>
    <w:rsid w:val="31024AE6"/>
    <w:rsid w:val="31232744"/>
    <w:rsid w:val="313F60CD"/>
    <w:rsid w:val="316C164E"/>
    <w:rsid w:val="318F5689"/>
    <w:rsid w:val="31AC33EA"/>
    <w:rsid w:val="31B469D0"/>
    <w:rsid w:val="31C02740"/>
    <w:rsid w:val="31D64F96"/>
    <w:rsid w:val="31EA5447"/>
    <w:rsid w:val="32017181"/>
    <w:rsid w:val="3202578C"/>
    <w:rsid w:val="326D3B31"/>
    <w:rsid w:val="327021FA"/>
    <w:rsid w:val="329C1DF0"/>
    <w:rsid w:val="329E2BA3"/>
    <w:rsid w:val="32AE7A75"/>
    <w:rsid w:val="32E032B1"/>
    <w:rsid w:val="32EF11A3"/>
    <w:rsid w:val="32EF2028"/>
    <w:rsid w:val="33011C41"/>
    <w:rsid w:val="333C6A3D"/>
    <w:rsid w:val="334143DB"/>
    <w:rsid w:val="33644CFD"/>
    <w:rsid w:val="33774568"/>
    <w:rsid w:val="33912798"/>
    <w:rsid w:val="33A0028D"/>
    <w:rsid w:val="33A570FA"/>
    <w:rsid w:val="33D32C1C"/>
    <w:rsid w:val="33D92429"/>
    <w:rsid w:val="343B3818"/>
    <w:rsid w:val="343C1893"/>
    <w:rsid w:val="358526AE"/>
    <w:rsid w:val="35B43FF1"/>
    <w:rsid w:val="35B54B22"/>
    <w:rsid w:val="35DF0F8E"/>
    <w:rsid w:val="35E83CBD"/>
    <w:rsid w:val="35EB41E6"/>
    <w:rsid w:val="35EF293B"/>
    <w:rsid w:val="35F13A2A"/>
    <w:rsid w:val="360453EB"/>
    <w:rsid w:val="361633A9"/>
    <w:rsid w:val="362C0965"/>
    <w:rsid w:val="36495F37"/>
    <w:rsid w:val="36523501"/>
    <w:rsid w:val="366A6E58"/>
    <w:rsid w:val="37366041"/>
    <w:rsid w:val="373D0F4E"/>
    <w:rsid w:val="375D41E8"/>
    <w:rsid w:val="37625DAE"/>
    <w:rsid w:val="377717B0"/>
    <w:rsid w:val="377D0B0B"/>
    <w:rsid w:val="379D7A74"/>
    <w:rsid w:val="37A03DDA"/>
    <w:rsid w:val="37DC389E"/>
    <w:rsid w:val="37E41DF1"/>
    <w:rsid w:val="37FC364E"/>
    <w:rsid w:val="38463090"/>
    <w:rsid w:val="385A6F1E"/>
    <w:rsid w:val="386470D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776ABF"/>
    <w:rsid w:val="3A810ECA"/>
    <w:rsid w:val="3A871F8A"/>
    <w:rsid w:val="3AA31206"/>
    <w:rsid w:val="3AB57780"/>
    <w:rsid w:val="3AC65AD2"/>
    <w:rsid w:val="3ACF5A26"/>
    <w:rsid w:val="3B1B509F"/>
    <w:rsid w:val="3B3575B2"/>
    <w:rsid w:val="3B4764C1"/>
    <w:rsid w:val="3B54731C"/>
    <w:rsid w:val="3B67428D"/>
    <w:rsid w:val="3B713350"/>
    <w:rsid w:val="3B7A26BE"/>
    <w:rsid w:val="3BE767A5"/>
    <w:rsid w:val="3BF739DA"/>
    <w:rsid w:val="3C02710A"/>
    <w:rsid w:val="3C1701DB"/>
    <w:rsid w:val="3C2E25AC"/>
    <w:rsid w:val="3C33699A"/>
    <w:rsid w:val="3C41291B"/>
    <w:rsid w:val="3C447C27"/>
    <w:rsid w:val="3C4E3440"/>
    <w:rsid w:val="3E083824"/>
    <w:rsid w:val="3E225ED0"/>
    <w:rsid w:val="3E29108F"/>
    <w:rsid w:val="3E763568"/>
    <w:rsid w:val="3EB341AB"/>
    <w:rsid w:val="3EC20226"/>
    <w:rsid w:val="3EC451E1"/>
    <w:rsid w:val="3EC47F80"/>
    <w:rsid w:val="3F1E63B0"/>
    <w:rsid w:val="3F2226EC"/>
    <w:rsid w:val="3F601C75"/>
    <w:rsid w:val="3FAC6CE4"/>
    <w:rsid w:val="3FB04B06"/>
    <w:rsid w:val="3FB21838"/>
    <w:rsid w:val="3FDA48AC"/>
    <w:rsid w:val="4004626D"/>
    <w:rsid w:val="401F0023"/>
    <w:rsid w:val="402A3DD6"/>
    <w:rsid w:val="402E363B"/>
    <w:rsid w:val="403A7A13"/>
    <w:rsid w:val="40883F9A"/>
    <w:rsid w:val="40A6403B"/>
    <w:rsid w:val="40C31767"/>
    <w:rsid w:val="40D11C13"/>
    <w:rsid w:val="40D14228"/>
    <w:rsid w:val="40E32648"/>
    <w:rsid w:val="40EA1805"/>
    <w:rsid w:val="410F7B16"/>
    <w:rsid w:val="41123C58"/>
    <w:rsid w:val="413F338F"/>
    <w:rsid w:val="41510470"/>
    <w:rsid w:val="415D3A83"/>
    <w:rsid w:val="419659D4"/>
    <w:rsid w:val="41A50FA5"/>
    <w:rsid w:val="41AF222E"/>
    <w:rsid w:val="41CC07BC"/>
    <w:rsid w:val="41DD5AAF"/>
    <w:rsid w:val="41EB3B41"/>
    <w:rsid w:val="420569A4"/>
    <w:rsid w:val="4210212C"/>
    <w:rsid w:val="421F51E1"/>
    <w:rsid w:val="4246080B"/>
    <w:rsid w:val="42CE24FD"/>
    <w:rsid w:val="42F302DD"/>
    <w:rsid w:val="43260C43"/>
    <w:rsid w:val="438034F8"/>
    <w:rsid w:val="4388321A"/>
    <w:rsid w:val="43B200BF"/>
    <w:rsid w:val="441A31FF"/>
    <w:rsid w:val="443F03D6"/>
    <w:rsid w:val="446A3759"/>
    <w:rsid w:val="446B4961"/>
    <w:rsid w:val="44867251"/>
    <w:rsid w:val="449428DA"/>
    <w:rsid w:val="44C22253"/>
    <w:rsid w:val="45132E7E"/>
    <w:rsid w:val="45797DA1"/>
    <w:rsid w:val="458726DB"/>
    <w:rsid w:val="45A046DF"/>
    <w:rsid w:val="45B725A0"/>
    <w:rsid w:val="45D33008"/>
    <w:rsid w:val="45D53422"/>
    <w:rsid w:val="45E44D31"/>
    <w:rsid w:val="462E25CA"/>
    <w:rsid w:val="46303A17"/>
    <w:rsid w:val="465A58CC"/>
    <w:rsid w:val="465B295F"/>
    <w:rsid w:val="46931FE6"/>
    <w:rsid w:val="46D637ED"/>
    <w:rsid w:val="46DD3F38"/>
    <w:rsid w:val="46F16F1D"/>
    <w:rsid w:val="46FD2CBF"/>
    <w:rsid w:val="472910BD"/>
    <w:rsid w:val="47553E8E"/>
    <w:rsid w:val="477C293C"/>
    <w:rsid w:val="47CA2F97"/>
    <w:rsid w:val="47D84675"/>
    <w:rsid w:val="47E17B3A"/>
    <w:rsid w:val="481379C4"/>
    <w:rsid w:val="481947FE"/>
    <w:rsid w:val="483B043E"/>
    <w:rsid w:val="486B0826"/>
    <w:rsid w:val="486B1D8E"/>
    <w:rsid w:val="48A93D74"/>
    <w:rsid w:val="48D139F6"/>
    <w:rsid w:val="48F56DD6"/>
    <w:rsid w:val="491916C6"/>
    <w:rsid w:val="49573AC8"/>
    <w:rsid w:val="49AA7971"/>
    <w:rsid w:val="49B2152C"/>
    <w:rsid w:val="49FE240E"/>
    <w:rsid w:val="4A141151"/>
    <w:rsid w:val="4A316318"/>
    <w:rsid w:val="4A5950C6"/>
    <w:rsid w:val="4A643B84"/>
    <w:rsid w:val="4A777A6A"/>
    <w:rsid w:val="4A7D10F6"/>
    <w:rsid w:val="4AC9062D"/>
    <w:rsid w:val="4AE52C42"/>
    <w:rsid w:val="4AF2187D"/>
    <w:rsid w:val="4AFC3953"/>
    <w:rsid w:val="4B1E385E"/>
    <w:rsid w:val="4B6870F9"/>
    <w:rsid w:val="4B6C2969"/>
    <w:rsid w:val="4BCC1F4F"/>
    <w:rsid w:val="4BCF6DCB"/>
    <w:rsid w:val="4BD06B38"/>
    <w:rsid w:val="4BDF321A"/>
    <w:rsid w:val="4C0065CE"/>
    <w:rsid w:val="4C18241E"/>
    <w:rsid w:val="4C227943"/>
    <w:rsid w:val="4C4373DD"/>
    <w:rsid w:val="4C472142"/>
    <w:rsid w:val="4C5F22C4"/>
    <w:rsid w:val="4CDD603C"/>
    <w:rsid w:val="4D3035BD"/>
    <w:rsid w:val="4D5B3038"/>
    <w:rsid w:val="4D9A7BC8"/>
    <w:rsid w:val="4DA81276"/>
    <w:rsid w:val="4DC86CD0"/>
    <w:rsid w:val="4DD62C1F"/>
    <w:rsid w:val="4DF46D27"/>
    <w:rsid w:val="4E255D2C"/>
    <w:rsid w:val="4E367509"/>
    <w:rsid w:val="4E5211BA"/>
    <w:rsid w:val="4E90713C"/>
    <w:rsid w:val="4E9D1D1E"/>
    <w:rsid w:val="4F0E0B1D"/>
    <w:rsid w:val="4F563CC4"/>
    <w:rsid w:val="4F7604FC"/>
    <w:rsid w:val="4F8A326F"/>
    <w:rsid w:val="4FBD41CA"/>
    <w:rsid w:val="4FD246D2"/>
    <w:rsid w:val="50077D56"/>
    <w:rsid w:val="50131451"/>
    <w:rsid w:val="50831BFE"/>
    <w:rsid w:val="50B52FE4"/>
    <w:rsid w:val="50BF2E54"/>
    <w:rsid w:val="51390BE4"/>
    <w:rsid w:val="515661FD"/>
    <w:rsid w:val="51600E2A"/>
    <w:rsid w:val="51B86EB8"/>
    <w:rsid w:val="51C804DE"/>
    <w:rsid w:val="51CF0D4C"/>
    <w:rsid w:val="51E12FF8"/>
    <w:rsid w:val="51E33826"/>
    <w:rsid w:val="51E71C22"/>
    <w:rsid w:val="520C6B50"/>
    <w:rsid w:val="522E62F3"/>
    <w:rsid w:val="52A33960"/>
    <w:rsid w:val="52B476CE"/>
    <w:rsid w:val="52F47A95"/>
    <w:rsid w:val="531645CA"/>
    <w:rsid w:val="531F2A96"/>
    <w:rsid w:val="53262EC9"/>
    <w:rsid w:val="53394442"/>
    <w:rsid w:val="53734149"/>
    <w:rsid w:val="53932760"/>
    <w:rsid w:val="539873E7"/>
    <w:rsid w:val="53B46D0C"/>
    <w:rsid w:val="54087353"/>
    <w:rsid w:val="54375044"/>
    <w:rsid w:val="544232E7"/>
    <w:rsid w:val="54557110"/>
    <w:rsid w:val="549459BA"/>
    <w:rsid w:val="549661B6"/>
    <w:rsid w:val="54D24E79"/>
    <w:rsid w:val="54D253EC"/>
    <w:rsid w:val="5503429F"/>
    <w:rsid w:val="551027C6"/>
    <w:rsid w:val="552F7315"/>
    <w:rsid w:val="554B0FDD"/>
    <w:rsid w:val="55631D2D"/>
    <w:rsid w:val="55BB1E97"/>
    <w:rsid w:val="55C8709D"/>
    <w:rsid w:val="560509A3"/>
    <w:rsid w:val="56050C0A"/>
    <w:rsid w:val="56250237"/>
    <w:rsid w:val="564569EB"/>
    <w:rsid w:val="56AB5944"/>
    <w:rsid w:val="56F645A2"/>
    <w:rsid w:val="57214861"/>
    <w:rsid w:val="572B4616"/>
    <w:rsid w:val="57541EAD"/>
    <w:rsid w:val="576D2C98"/>
    <w:rsid w:val="577465D8"/>
    <w:rsid w:val="57AE5029"/>
    <w:rsid w:val="57C23486"/>
    <w:rsid w:val="57D123D3"/>
    <w:rsid w:val="5807247D"/>
    <w:rsid w:val="58117CC1"/>
    <w:rsid w:val="582C3384"/>
    <w:rsid w:val="58624A55"/>
    <w:rsid w:val="59162EF2"/>
    <w:rsid w:val="59216A89"/>
    <w:rsid w:val="59A175DF"/>
    <w:rsid w:val="59B819C2"/>
    <w:rsid w:val="59C7668D"/>
    <w:rsid w:val="59FC4729"/>
    <w:rsid w:val="59FF697B"/>
    <w:rsid w:val="5A0044B0"/>
    <w:rsid w:val="5A0B75E4"/>
    <w:rsid w:val="5A432C28"/>
    <w:rsid w:val="5A575BFF"/>
    <w:rsid w:val="5A77586F"/>
    <w:rsid w:val="5A8B76AC"/>
    <w:rsid w:val="5AA12CBD"/>
    <w:rsid w:val="5ACA65CD"/>
    <w:rsid w:val="5ACC7A53"/>
    <w:rsid w:val="5AE51758"/>
    <w:rsid w:val="5B581F93"/>
    <w:rsid w:val="5B6B529B"/>
    <w:rsid w:val="5BB250E2"/>
    <w:rsid w:val="5BB3320D"/>
    <w:rsid w:val="5BC31A45"/>
    <w:rsid w:val="5BC772C9"/>
    <w:rsid w:val="5BF50377"/>
    <w:rsid w:val="5C465FA2"/>
    <w:rsid w:val="5C544090"/>
    <w:rsid w:val="5C726BB6"/>
    <w:rsid w:val="5C7322D1"/>
    <w:rsid w:val="5CEF4070"/>
    <w:rsid w:val="5CFC28A8"/>
    <w:rsid w:val="5D1D7697"/>
    <w:rsid w:val="5D246FFC"/>
    <w:rsid w:val="5D36426B"/>
    <w:rsid w:val="5D845E19"/>
    <w:rsid w:val="5DAD2281"/>
    <w:rsid w:val="5DDA696A"/>
    <w:rsid w:val="5E332A25"/>
    <w:rsid w:val="5E410FFD"/>
    <w:rsid w:val="5E4D3C63"/>
    <w:rsid w:val="5E544606"/>
    <w:rsid w:val="5E8E05EA"/>
    <w:rsid w:val="5EFB61FA"/>
    <w:rsid w:val="5F2C7D02"/>
    <w:rsid w:val="5F31206E"/>
    <w:rsid w:val="5F7663E9"/>
    <w:rsid w:val="5FB656F9"/>
    <w:rsid w:val="5FBC2CFA"/>
    <w:rsid w:val="5FC53466"/>
    <w:rsid w:val="5FD13015"/>
    <w:rsid w:val="5FF56DB4"/>
    <w:rsid w:val="60190EE3"/>
    <w:rsid w:val="601D48F2"/>
    <w:rsid w:val="601E31F8"/>
    <w:rsid w:val="602832C7"/>
    <w:rsid w:val="603D1F50"/>
    <w:rsid w:val="603F673E"/>
    <w:rsid w:val="605467C6"/>
    <w:rsid w:val="606D5A42"/>
    <w:rsid w:val="60D605A1"/>
    <w:rsid w:val="612C537D"/>
    <w:rsid w:val="614527C5"/>
    <w:rsid w:val="61464F6C"/>
    <w:rsid w:val="61515A7F"/>
    <w:rsid w:val="61633E93"/>
    <w:rsid w:val="61A4558D"/>
    <w:rsid w:val="61AE19EB"/>
    <w:rsid w:val="61C242AC"/>
    <w:rsid w:val="61C32B70"/>
    <w:rsid w:val="61C84EF5"/>
    <w:rsid w:val="61D54EA8"/>
    <w:rsid w:val="61E045CD"/>
    <w:rsid w:val="61E23930"/>
    <w:rsid w:val="62016875"/>
    <w:rsid w:val="623E052A"/>
    <w:rsid w:val="628B7263"/>
    <w:rsid w:val="62902D58"/>
    <w:rsid w:val="62AE4BDA"/>
    <w:rsid w:val="62C97640"/>
    <w:rsid w:val="62D27C48"/>
    <w:rsid w:val="62EE476E"/>
    <w:rsid w:val="62FE5BAA"/>
    <w:rsid w:val="6307315E"/>
    <w:rsid w:val="63184211"/>
    <w:rsid w:val="631B5AD9"/>
    <w:rsid w:val="635514AC"/>
    <w:rsid w:val="635C575B"/>
    <w:rsid w:val="635E65B7"/>
    <w:rsid w:val="63672302"/>
    <w:rsid w:val="636863CF"/>
    <w:rsid w:val="63715219"/>
    <w:rsid w:val="63752C12"/>
    <w:rsid w:val="638C1080"/>
    <w:rsid w:val="63B413CF"/>
    <w:rsid w:val="63D4721A"/>
    <w:rsid w:val="63FF6C27"/>
    <w:rsid w:val="6405263C"/>
    <w:rsid w:val="642454D9"/>
    <w:rsid w:val="6464336B"/>
    <w:rsid w:val="653C5193"/>
    <w:rsid w:val="655C7828"/>
    <w:rsid w:val="658B4967"/>
    <w:rsid w:val="65BA555D"/>
    <w:rsid w:val="65CB1350"/>
    <w:rsid w:val="65E95B42"/>
    <w:rsid w:val="66330E7B"/>
    <w:rsid w:val="66351622"/>
    <w:rsid w:val="665136C4"/>
    <w:rsid w:val="665A2304"/>
    <w:rsid w:val="669C6349"/>
    <w:rsid w:val="66A4055E"/>
    <w:rsid w:val="66A80AC6"/>
    <w:rsid w:val="67144976"/>
    <w:rsid w:val="67202357"/>
    <w:rsid w:val="67603F26"/>
    <w:rsid w:val="67D3264E"/>
    <w:rsid w:val="67D63720"/>
    <w:rsid w:val="67EC027D"/>
    <w:rsid w:val="68024DD3"/>
    <w:rsid w:val="680F332B"/>
    <w:rsid w:val="6832253F"/>
    <w:rsid w:val="685C3C4D"/>
    <w:rsid w:val="687102AD"/>
    <w:rsid w:val="68724B40"/>
    <w:rsid w:val="68902798"/>
    <w:rsid w:val="68D81383"/>
    <w:rsid w:val="690C7142"/>
    <w:rsid w:val="693A5240"/>
    <w:rsid w:val="693B5FD8"/>
    <w:rsid w:val="69412846"/>
    <w:rsid w:val="695907E9"/>
    <w:rsid w:val="6964290E"/>
    <w:rsid w:val="698304CD"/>
    <w:rsid w:val="69932BAE"/>
    <w:rsid w:val="69A16FDB"/>
    <w:rsid w:val="69BA6060"/>
    <w:rsid w:val="69ED5B2B"/>
    <w:rsid w:val="6A223F21"/>
    <w:rsid w:val="6A4771F0"/>
    <w:rsid w:val="6A641277"/>
    <w:rsid w:val="6A643087"/>
    <w:rsid w:val="6A985E45"/>
    <w:rsid w:val="6AAD0001"/>
    <w:rsid w:val="6ACC3B62"/>
    <w:rsid w:val="6AE30427"/>
    <w:rsid w:val="6B1B05C6"/>
    <w:rsid w:val="6B35684E"/>
    <w:rsid w:val="6B5775BA"/>
    <w:rsid w:val="6B6C1D6A"/>
    <w:rsid w:val="6B706DFD"/>
    <w:rsid w:val="6B735145"/>
    <w:rsid w:val="6B76701F"/>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9D7841"/>
    <w:rsid w:val="6DA45721"/>
    <w:rsid w:val="6DEF5724"/>
    <w:rsid w:val="6E2D7396"/>
    <w:rsid w:val="6E396833"/>
    <w:rsid w:val="6E977E1E"/>
    <w:rsid w:val="6E9A083E"/>
    <w:rsid w:val="6F1013D6"/>
    <w:rsid w:val="6F1830F3"/>
    <w:rsid w:val="6F2C4E6B"/>
    <w:rsid w:val="6F7502BE"/>
    <w:rsid w:val="6F8E346E"/>
    <w:rsid w:val="6F922D77"/>
    <w:rsid w:val="6F953A54"/>
    <w:rsid w:val="6FA85985"/>
    <w:rsid w:val="6FD7718C"/>
    <w:rsid w:val="6FEA2DEF"/>
    <w:rsid w:val="70231C9D"/>
    <w:rsid w:val="70411BFE"/>
    <w:rsid w:val="704768DE"/>
    <w:rsid w:val="707B5C7D"/>
    <w:rsid w:val="708C386D"/>
    <w:rsid w:val="7093353E"/>
    <w:rsid w:val="70A25D2A"/>
    <w:rsid w:val="70BF70C6"/>
    <w:rsid w:val="70EC15F1"/>
    <w:rsid w:val="70F606D1"/>
    <w:rsid w:val="70F73101"/>
    <w:rsid w:val="710C3141"/>
    <w:rsid w:val="71104E62"/>
    <w:rsid w:val="713927A1"/>
    <w:rsid w:val="71426CAF"/>
    <w:rsid w:val="719525E5"/>
    <w:rsid w:val="71C43EDF"/>
    <w:rsid w:val="71D12B7B"/>
    <w:rsid w:val="72047D57"/>
    <w:rsid w:val="7254510E"/>
    <w:rsid w:val="72563FB1"/>
    <w:rsid w:val="726E28BC"/>
    <w:rsid w:val="727F3AD8"/>
    <w:rsid w:val="729701F7"/>
    <w:rsid w:val="72C13435"/>
    <w:rsid w:val="7332304C"/>
    <w:rsid w:val="73460DCF"/>
    <w:rsid w:val="736F51CC"/>
    <w:rsid w:val="73765DF7"/>
    <w:rsid w:val="739C093C"/>
    <w:rsid w:val="739D0315"/>
    <w:rsid w:val="73B34D70"/>
    <w:rsid w:val="73CE4F10"/>
    <w:rsid w:val="73DE0BF4"/>
    <w:rsid w:val="73EF72A5"/>
    <w:rsid w:val="740166CA"/>
    <w:rsid w:val="741606DE"/>
    <w:rsid w:val="746B4618"/>
    <w:rsid w:val="746F2FAE"/>
    <w:rsid w:val="748D524B"/>
    <w:rsid w:val="748E187D"/>
    <w:rsid w:val="74F727ED"/>
    <w:rsid w:val="75395A4F"/>
    <w:rsid w:val="75825591"/>
    <w:rsid w:val="758C04C5"/>
    <w:rsid w:val="75A62599"/>
    <w:rsid w:val="75C718AC"/>
    <w:rsid w:val="75E5168E"/>
    <w:rsid w:val="75E65018"/>
    <w:rsid w:val="75FD7923"/>
    <w:rsid w:val="764536B8"/>
    <w:rsid w:val="764C1E95"/>
    <w:rsid w:val="765340BE"/>
    <w:rsid w:val="76600B0B"/>
    <w:rsid w:val="769D4729"/>
    <w:rsid w:val="76EC025F"/>
    <w:rsid w:val="77104195"/>
    <w:rsid w:val="77532B5B"/>
    <w:rsid w:val="77A72B49"/>
    <w:rsid w:val="77BA48A1"/>
    <w:rsid w:val="77CD238C"/>
    <w:rsid w:val="77EA45C3"/>
    <w:rsid w:val="77F3515D"/>
    <w:rsid w:val="77F537AF"/>
    <w:rsid w:val="78427D95"/>
    <w:rsid w:val="789B3619"/>
    <w:rsid w:val="78B13E9E"/>
    <w:rsid w:val="78CE3373"/>
    <w:rsid w:val="78EA06B1"/>
    <w:rsid w:val="79303653"/>
    <w:rsid w:val="79332894"/>
    <w:rsid w:val="79432FDA"/>
    <w:rsid w:val="794E031B"/>
    <w:rsid w:val="796340FE"/>
    <w:rsid w:val="79F651E3"/>
    <w:rsid w:val="7A4A0DFD"/>
    <w:rsid w:val="7A4D3D91"/>
    <w:rsid w:val="7A552236"/>
    <w:rsid w:val="7A735659"/>
    <w:rsid w:val="7A7E0068"/>
    <w:rsid w:val="7AB60141"/>
    <w:rsid w:val="7AB7745D"/>
    <w:rsid w:val="7AC17447"/>
    <w:rsid w:val="7AD70C9B"/>
    <w:rsid w:val="7ADA5B3C"/>
    <w:rsid w:val="7B12749D"/>
    <w:rsid w:val="7B4531F1"/>
    <w:rsid w:val="7B4D07FD"/>
    <w:rsid w:val="7B4E2738"/>
    <w:rsid w:val="7BAB3DF5"/>
    <w:rsid w:val="7BD26364"/>
    <w:rsid w:val="7BDB29F1"/>
    <w:rsid w:val="7C2F53CB"/>
    <w:rsid w:val="7C3A3603"/>
    <w:rsid w:val="7C461D0D"/>
    <w:rsid w:val="7C485C63"/>
    <w:rsid w:val="7C8C3EAE"/>
    <w:rsid w:val="7CA834CE"/>
    <w:rsid w:val="7CB9036C"/>
    <w:rsid w:val="7D047631"/>
    <w:rsid w:val="7D3475DB"/>
    <w:rsid w:val="7D6D4E1C"/>
    <w:rsid w:val="7D771F95"/>
    <w:rsid w:val="7D942460"/>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2">
    <w:name w:val="heading 2"/>
    <w:basedOn w:val="1"/>
    <w:next w:val="1"/>
    <w:link w:val="67"/>
    <w:qFormat/>
    <w:uiPriority w:val="0"/>
    <w:pPr>
      <w:keepNext/>
      <w:outlineLvl w:val="1"/>
    </w:pPr>
    <w:rPr>
      <w:rFonts w:ascii="仿宋_GB2312"/>
      <w:b/>
      <w:sz w:val="28"/>
      <w:szCs w:val="32"/>
    </w:rPr>
  </w:style>
  <w:style w:type="paragraph" w:styleId="5">
    <w:name w:val="heading 3"/>
    <w:basedOn w:val="1"/>
    <w:next w:val="1"/>
    <w:link w:val="152"/>
    <w:qFormat/>
    <w:uiPriority w:val="0"/>
    <w:pPr>
      <w:keepNext/>
      <w:keepLines/>
      <w:spacing w:line="540" w:lineRule="atLeast"/>
      <w:outlineLvl w:val="2"/>
    </w:pPr>
    <w:rPr>
      <w:rFonts w:eastAsia="黑体"/>
      <w:b/>
      <w:sz w:val="28"/>
      <w:szCs w:val="20"/>
    </w:rPr>
  </w:style>
  <w:style w:type="paragraph" w:styleId="6">
    <w:name w:val="heading 4"/>
    <w:basedOn w:val="1"/>
    <w:next w:val="1"/>
    <w:link w:val="149"/>
    <w:autoRedefine/>
    <w:qFormat/>
    <w:uiPriority w:val="0"/>
    <w:pPr>
      <w:keepNext/>
      <w:keepLines/>
      <w:spacing w:line="540" w:lineRule="atLeast"/>
      <w:outlineLvl w:val="3"/>
    </w:pPr>
    <w:rPr>
      <w:sz w:val="28"/>
      <w:szCs w:val="28"/>
    </w:rPr>
  </w:style>
  <w:style w:type="paragraph" w:styleId="7">
    <w:name w:val="heading 5"/>
    <w:basedOn w:val="1"/>
    <w:next w:val="1"/>
    <w:link w:val="132"/>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autoRedefine/>
    <w:qFormat/>
    <w:uiPriority w:val="0"/>
    <w:pPr>
      <w:keepNext/>
      <w:keepLines/>
      <w:spacing w:before="240" w:after="64" w:line="317" w:lineRule="auto"/>
      <w:outlineLvl w:val="6"/>
    </w:pPr>
    <w:rPr>
      <w:b/>
      <w:sz w:val="24"/>
      <w:szCs w:val="20"/>
    </w:rPr>
  </w:style>
  <w:style w:type="paragraph" w:styleId="11">
    <w:name w:val="heading 8"/>
    <w:basedOn w:val="1"/>
    <w:next w:val="9"/>
    <w:link w:val="176"/>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autoRedefine/>
    <w:qFormat/>
    <w:uiPriority w:val="0"/>
    <w:pPr>
      <w:adjustRightInd w:val="0"/>
      <w:spacing w:line="312" w:lineRule="atLeast"/>
      <w:ind w:firstLine="442" w:firstLineChars="200"/>
      <w:textAlignment w:val="baseline"/>
    </w:pPr>
    <w:rPr>
      <w:rFonts w:ascii="宋体" w:hAnsi="宋体" w:cs="宋体"/>
      <w:b/>
      <w:bCs/>
      <w:sz w:val="22"/>
      <w:szCs w:val="2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1"/>
    <w:autoRedefine/>
    <w:qFormat/>
    <w:uiPriority w:val="0"/>
    <w:pPr>
      <w:shd w:val="clear" w:color="auto" w:fill="000080"/>
    </w:pPr>
  </w:style>
  <w:style w:type="paragraph" w:styleId="18">
    <w:name w:val="annotation text"/>
    <w:basedOn w:val="1"/>
    <w:link w:val="91"/>
    <w:autoRedefine/>
    <w:qFormat/>
    <w:uiPriority w:val="0"/>
    <w:pPr>
      <w:jc w:val="left"/>
    </w:pPr>
  </w:style>
  <w:style w:type="paragraph" w:styleId="19">
    <w:name w:val="Salutation"/>
    <w:basedOn w:val="1"/>
    <w:next w:val="1"/>
    <w:link w:val="79"/>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5"/>
    <w:autoRedefine/>
    <w:qFormat/>
    <w:uiPriority w:val="0"/>
    <w:pPr>
      <w:autoSpaceDE w:val="0"/>
      <w:autoSpaceDN w:val="0"/>
      <w:adjustRightInd w:val="0"/>
      <w:jc w:val="center"/>
    </w:pPr>
  </w:style>
  <w:style w:type="paragraph" w:styleId="21">
    <w:name w:val="Body Text"/>
    <w:basedOn w:val="1"/>
    <w:next w:val="22"/>
    <w:link w:val="164"/>
    <w:autoRedefine/>
    <w:qFormat/>
    <w:uiPriority w:val="0"/>
    <w:pPr>
      <w:spacing w:after="120"/>
    </w:pPr>
    <w:rPr>
      <w:rFonts w:ascii="仿宋_GB2312"/>
      <w:b/>
    </w:rPr>
  </w:style>
  <w:style w:type="paragraph" w:styleId="22">
    <w:name w:val="Body Text First Indent"/>
    <w:basedOn w:val="21"/>
    <w:next w:val="23"/>
    <w:link w:val="196"/>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4"/>
    <w:autoRedefine/>
    <w:qFormat/>
    <w:uiPriority w:val="0"/>
    <w:pPr>
      <w:ind w:left="480" w:hanging="480" w:hangingChars="200"/>
    </w:pPr>
    <w:rPr>
      <w:sz w:val="24"/>
    </w:rPr>
  </w:style>
  <w:style w:type="paragraph" w:styleId="25">
    <w:name w:val="Body Text First Indent 2"/>
    <w:basedOn w:val="24"/>
    <w:autoRedefine/>
    <w:qFormat/>
    <w:uiPriority w:val="0"/>
    <w:pPr>
      <w:spacing w:after="120"/>
      <w:ind w:left="420" w:leftChars="200" w:firstLine="420"/>
    </w:pPr>
    <w:rPr>
      <w:rFonts w:cs="宋体"/>
      <w:sz w:val="21"/>
      <w:szCs w:val="21"/>
    </w:rPr>
  </w:style>
  <w:style w:type="paragraph" w:styleId="26">
    <w:name w:val="List Number 3"/>
    <w:basedOn w:val="1"/>
    <w:autoRedefine/>
    <w:qFormat/>
    <w:uiPriority w:val="0"/>
    <w:pPr>
      <w:tabs>
        <w:tab w:val="left" w:pos="1200"/>
      </w:tabs>
      <w:ind w:left="1200" w:leftChars="400" w:hanging="360" w:hangingChars="200"/>
    </w:pPr>
  </w:style>
  <w:style w:type="paragraph" w:styleId="27">
    <w:name w:val="Block Text"/>
    <w:basedOn w:val="1"/>
    <w:autoRedefine/>
    <w:qFormat/>
    <w:uiPriority w:val="0"/>
    <w:pPr>
      <w:spacing w:line="520" w:lineRule="exact"/>
      <w:ind w:left="540" w:leftChars="257" w:right="-514"/>
    </w:pPr>
    <w:rPr>
      <w:rFonts w:ascii="宋体" w:hAnsi="宋体"/>
      <w:sz w:val="24"/>
    </w:rPr>
  </w:style>
  <w:style w:type="paragraph" w:styleId="28">
    <w:name w:val="List Bullet 2"/>
    <w:basedOn w:val="1"/>
    <w:autoRedefine/>
    <w:qFormat/>
    <w:uiPriority w:val="0"/>
    <w:pPr>
      <w:tabs>
        <w:tab w:val="left" w:pos="780"/>
      </w:tabs>
      <w:spacing w:line="360" w:lineRule="auto"/>
      <w:ind w:left="780" w:leftChars="200" w:hanging="360" w:hangingChars="200"/>
    </w:pPr>
  </w:style>
  <w:style w:type="paragraph" w:styleId="29">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30">
    <w:name w:val="toc 3"/>
    <w:basedOn w:val="1"/>
    <w:next w:val="1"/>
    <w:autoRedefine/>
    <w:qFormat/>
    <w:uiPriority w:val="0"/>
    <w:pPr>
      <w:ind w:left="840" w:leftChars="400"/>
    </w:pPr>
  </w:style>
  <w:style w:type="paragraph" w:styleId="31">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3"/>
    <w:autoRedefine/>
    <w:qFormat/>
    <w:uiPriority w:val="0"/>
    <w:pPr>
      <w:ind w:left="100" w:leftChars="2500"/>
    </w:pPr>
  </w:style>
  <w:style w:type="paragraph" w:styleId="35">
    <w:name w:val="Body Text Indent 2"/>
    <w:basedOn w:val="1"/>
    <w:link w:val="178"/>
    <w:autoRedefine/>
    <w:qFormat/>
    <w:uiPriority w:val="0"/>
    <w:pPr>
      <w:spacing w:line="500" w:lineRule="exact"/>
      <w:ind w:firstLine="511" w:firstLineChars="213"/>
    </w:pPr>
    <w:rPr>
      <w:sz w:val="24"/>
    </w:rPr>
  </w:style>
  <w:style w:type="paragraph" w:styleId="36">
    <w:name w:val="Balloon Text"/>
    <w:basedOn w:val="1"/>
    <w:link w:val="151"/>
    <w:qFormat/>
    <w:uiPriority w:val="0"/>
    <w:rPr>
      <w:sz w:val="18"/>
      <w:szCs w:val="18"/>
    </w:rPr>
  </w:style>
  <w:style w:type="paragraph" w:styleId="37">
    <w:name w:val="footer"/>
    <w:basedOn w:val="1"/>
    <w:link w:val="120"/>
    <w:autoRedefine/>
    <w:qFormat/>
    <w:uiPriority w:val="0"/>
    <w:pPr>
      <w:tabs>
        <w:tab w:val="center" w:pos="4153"/>
        <w:tab w:val="right" w:pos="8306"/>
      </w:tabs>
      <w:snapToGrid w:val="0"/>
      <w:jc w:val="left"/>
    </w:pPr>
    <w:rPr>
      <w:sz w:val="18"/>
      <w:szCs w:val="18"/>
    </w:rPr>
  </w:style>
  <w:style w:type="paragraph" w:styleId="38">
    <w:name w:val="header"/>
    <w:basedOn w:val="1"/>
    <w:link w:val="135"/>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4"/>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autoRedefine/>
    <w:qFormat/>
    <w:uiPriority w:val="0"/>
  </w:style>
  <w:style w:type="paragraph" w:styleId="41">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4"/>
    <w:autoRedefine/>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style>
  <w:style w:type="paragraph" w:styleId="45">
    <w:name w:val="Body Text Indent 3"/>
    <w:basedOn w:val="1"/>
    <w:link w:val="146"/>
    <w:autoRedefine/>
    <w:qFormat/>
    <w:uiPriority w:val="0"/>
    <w:pPr>
      <w:spacing w:line="500" w:lineRule="exact"/>
      <w:ind w:left="511" w:hanging="511" w:hangingChars="213"/>
    </w:pPr>
    <w:rPr>
      <w:sz w:val="24"/>
    </w:rPr>
  </w:style>
  <w:style w:type="paragraph" w:styleId="46">
    <w:name w:val="toc 2"/>
    <w:basedOn w:val="1"/>
    <w:next w:val="1"/>
    <w:autoRedefine/>
    <w:qFormat/>
    <w:uiPriority w:val="0"/>
    <w:pPr>
      <w:ind w:left="420" w:leftChars="200"/>
    </w:pPr>
  </w:style>
  <w:style w:type="paragraph" w:styleId="47">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8">
    <w:name w:val="Body Text 2"/>
    <w:basedOn w:val="1"/>
    <w:link w:val="198"/>
    <w:autoRedefine/>
    <w:qFormat/>
    <w:uiPriority w:val="0"/>
    <w:pPr>
      <w:autoSpaceDE w:val="0"/>
      <w:autoSpaceDN w:val="0"/>
      <w:adjustRightInd w:val="0"/>
      <w:spacing w:after="120" w:line="480" w:lineRule="auto"/>
      <w:jc w:val="left"/>
    </w:pPr>
  </w:style>
  <w:style w:type="paragraph" w:styleId="4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6"/>
    <w:autoRedefine/>
    <w:qFormat/>
    <w:uiPriority w:val="0"/>
    <w:rPr>
      <w:b/>
      <w:bCs/>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character" w:styleId="63">
    <w:name w:val="HTML Sample"/>
    <w:basedOn w:val="54"/>
    <w:qFormat/>
    <w:uiPriority w:val="0"/>
    <w:rPr>
      <w:rFonts w:ascii="Courier New" w:hAnsi="Courier New"/>
    </w:rPr>
  </w:style>
  <w:style w:type="paragraph" w:customStyle="1" w:styleId="64">
    <w:name w:val="Char3 Char Char Char"/>
    <w:basedOn w:val="1"/>
    <w:autoRedefine/>
    <w:qFormat/>
    <w:uiPriority w:val="0"/>
  </w:style>
  <w:style w:type="character" w:customStyle="1" w:styleId="65">
    <w:name w:val="不明显参考1"/>
    <w:autoRedefine/>
    <w:qFormat/>
    <w:uiPriority w:val="0"/>
    <w:rPr>
      <w:smallCaps/>
      <w:color w:val="C0504D"/>
      <w:u w:val="single"/>
    </w:rPr>
  </w:style>
  <w:style w:type="character" w:customStyle="1" w:styleId="66">
    <w:name w:val="PI Char1"/>
    <w:autoRedefine/>
    <w:qFormat/>
    <w:uiPriority w:val="0"/>
    <w:rPr>
      <w:rFonts w:eastAsia="宋体"/>
      <w:kern w:val="2"/>
      <w:sz w:val="24"/>
      <w:szCs w:val="24"/>
      <w:lang w:val="en-US" w:eastAsia="zh-CN" w:bidi="ar-SA"/>
    </w:rPr>
  </w:style>
  <w:style w:type="character" w:customStyle="1" w:styleId="67">
    <w:name w:val="标题 2 字符"/>
    <w:link w:val="2"/>
    <w:qFormat/>
    <w:uiPriority w:val="0"/>
    <w:rPr>
      <w:rFonts w:ascii="仿宋_GB2312" w:eastAsia="宋体"/>
      <w:b/>
      <w:kern w:val="2"/>
      <w:sz w:val="28"/>
      <w:szCs w:val="32"/>
      <w:lang w:val="en-US" w:eastAsia="zh-CN" w:bidi="ar-SA"/>
    </w:rPr>
  </w:style>
  <w:style w:type="character" w:customStyle="1" w:styleId="68">
    <w:name w:val="pt141"/>
    <w:autoRedefine/>
    <w:qFormat/>
    <w:uiPriority w:val="0"/>
    <w:rPr>
      <w:color w:val="330066"/>
      <w:spacing w:val="450"/>
      <w:sz w:val="22"/>
      <w:szCs w:val="22"/>
    </w:rPr>
  </w:style>
  <w:style w:type="character" w:customStyle="1" w:styleId="69">
    <w:name w:val="Char Char27"/>
    <w:autoRedefine/>
    <w:qFormat/>
    <w:uiPriority w:val="0"/>
    <w:rPr>
      <w:rFonts w:eastAsia="宋体"/>
      <w:kern w:val="2"/>
      <w:sz w:val="28"/>
      <w:lang w:val="en-US" w:eastAsia="zh-CN" w:bidi="ar-SA"/>
    </w:rPr>
  </w:style>
  <w:style w:type="character" w:customStyle="1" w:styleId="70">
    <w:name w:val="标题 7 字符"/>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autoRedefine/>
    <w:qFormat/>
    <w:uiPriority w:val="0"/>
    <w:rPr>
      <w:b/>
      <w:bCs/>
      <w:smallCaps/>
      <w:spacing w:val="5"/>
    </w:rPr>
  </w:style>
  <w:style w:type="character" w:customStyle="1" w:styleId="73">
    <w:name w:val="Char Char61"/>
    <w:autoRedefine/>
    <w:qFormat/>
    <w:uiPriority w:val="0"/>
    <w:rPr>
      <w:rFonts w:ascii="Times New Roman" w:hAnsi="Times New Roman" w:eastAsia="宋体" w:cs="Times New Roman"/>
      <w:szCs w:val="24"/>
    </w:rPr>
  </w:style>
  <w:style w:type="character" w:customStyle="1" w:styleId="74">
    <w:name w:val="Char Char24"/>
    <w:autoRedefine/>
    <w:qFormat/>
    <w:uiPriority w:val="0"/>
    <w:rPr>
      <w:rFonts w:eastAsia="宋体"/>
      <w:b/>
      <w:kern w:val="2"/>
      <w:sz w:val="28"/>
      <w:lang w:val="en-US" w:eastAsia="zh-CN" w:bidi="ar-SA"/>
    </w:rPr>
  </w:style>
  <w:style w:type="character" w:customStyle="1" w:styleId="75">
    <w:name w:val="Style4"/>
    <w:autoRedefine/>
    <w:qFormat/>
    <w:uiPriority w:val="0"/>
    <w:rPr>
      <w:rFonts w:ascii="Calibri" w:hAnsi="宋体" w:eastAsia="宋体" w:cs="Times New Roman"/>
      <w:szCs w:val="22"/>
      <w:lang w:eastAsia="zh-CN"/>
    </w:rPr>
  </w:style>
  <w:style w:type="character" w:customStyle="1" w:styleId="76">
    <w:name w:val="Style1"/>
    <w:autoRedefine/>
    <w:qFormat/>
    <w:uiPriority w:val="0"/>
    <w:rPr>
      <w:rFonts w:ascii="Calibri" w:hAnsi="宋体" w:eastAsia="宋体" w:cs="Times New Roman"/>
      <w:sz w:val="22"/>
      <w:szCs w:val="22"/>
      <w:lang w:eastAsia="zh-CN"/>
    </w:rPr>
  </w:style>
  <w:style w:type="character" w:customStyle="1" w:styleId="77">
    <w:name w:val="heading 1 Char1"/>
    <w:autoRedefine/>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字符"/>
    <w:link w:val="19"/>
    <w:autoRedefine/>
    <w:qFormat/>
    <w:uiPriority w:val="0"/>
    <w:rPr>
      <w:rFonts w:ascii="仿宋_GB2312" w:eastAsia="仿宋_GB2312"/>
      <w:b/>
      <w:sz w:val="24"/>
      <w:szCs w:val="32"/>
    </w:rPr>
  </w:style>
  <w:style w:type="character" w:customStyle="1" w:styleId="80">
    <w:name w:val="Ò³Ã¼ Char Char2"/>
    <w:autoRedefine/>
    <w:qFormat/>
    <w:uiPriority w:val="0"/>
    <w:rPr>
      <w:kern w:val="2"/>
      <w:sz w:val="18"/>
      <w:szCs w:val="18"/>
    </w:rPr>
  </w:style>
  <w:style w:type="character" w:customStyle="1" w:styleId="81">
    <w:name w:val="明显强调1"/>
    <w:autoRedefine/>
    <w:qFormat/>
    <w:uiPriority w:val="0"/>
    <w:rPr>
      <w:b/>
      <w:bCs/>
      <w:i/>
      <w:iCs/>
      <w:color w:val="4F81BD"/>
    </w:rPr>
  </w:style>
  <w:style w:type="character" w:customStyle="1" w:styleId="82">
    <w:name w:val="样式 标题 3 + 黑体 小四 Char Char"/>
    <w:link w:val="83"/>
    <w:autoRedefine/>
    <w:qFormat/>
    <w:uiPriority w:val="0"/>
    <w:rPr>
      <w:rFonts w:ascii="黑体" w:hAnsi="Arial" w:eastAsia="黑体"/>
      <w:bCs/>
      <w:sz w:val="24"/>
      <w:szCs w:val="24"/>
      <w:lang w:bidi="ar-SA"/>
    </w:rPr>
  </w:style>
  <w:style w:type="paragraph" w:customStyle="1" w:styleId="83">
    <w:name w:val="样式 标题 3 + 黑体 小四"/>
    <w:basedOn w:val="5"/>
    <w:link w:val="82"/>
    <w:autoRedefine/>
    <w:qFormat/>
    <w:uiPriority w:val="0"/>
    <w:pPr>
      <w:spacing w:before="260" w:after="260" w:line="413" w:lineRule="auto"/>
    </w:pPr>
    <w:rPr>
      <w:rFonts w:ascii="黑体" w:hAnsi="Arial"/>
      <w:b w:val="0"/>
      <w:bCs/>
      <w:kern w:val="0"/>
      <w:sz w:val="24"/>
      <w:szCs w:val="24"/>
    </w:rPr>
  </w:style>
  <w:style w:type="character" w:customStyle="1" w:styleId="84">
    <w:name w:val="heading 7 Char1"/>
    <w:autoRedefine/>
    <w:qFormat/>
    <w:uiPriority w:val="0"/>
    <w:rPr>
      <w:rFonts w:ascii="Arial" w:hAnsi="Arial" w:eastAsia="黑体"/>
      <w:sz w:val="21"/>
      <w:szCs w:val="21"/>
      <w:lang w:val="en-US" w:eastAsia="zh-CN" w:bidi="ar-SA"/>
    </w:rPr>
  </w:style>
  <w:style w:type="character" w:customStyle="1" w:styleId="85">
    <w:name w:val="Char Char1"/>
    <w:autoRedefine/>
    <w:qFormat/>
    <w:uiPriority w:val="0"/>
    <w:rPr>
      <w:rFonts w:eastAsia="宋体"/>
      <w:sz w:val="21"/>
      <w:lang w:val="en-US" w:eastAsia="zh-CN" w:bidi="ar-SA"/>
    </w:rPr>
  </w:style>
  <w:style w:type="character" w:customStyle="1" w:styleId="86">
    <w:name w:val="Char Char12"/>
    <w:autoRedefine/>
    <w:qFormat/>
    <w:uiPriority w:val="0"/>
    <w:rPr>
      <w:rFonts w:eastAsia="宋体"/>
      <w:kern w:val="2"/>
      <w:sz w:val="21"/>
      <w:szCs w:val="24"/>
      <w:lang w:val="en-US" w:eastAsia="zh-CN" w:bidi="ar-SA"/>
    </w:rPr>
  </w:style>
  <w:style w:type="character" w:customStyle="1" w:styleId="87">
    <w:name w:val="Char Char18"/>
    <w:autoRedefine/>
    <w:qFormat/>
    <w:uiPriority w:val="0"/>
    <w:rPr>
      <w:b/>
      <w:bCs/>
      <w:kern w:val="2"/>
      <w:sz w:val="32"/>
      <w:szCs w:val="32"/>
    </w:rPr>
  </w:style>
  <w:style w:type="character" w:customStyle="1" w:styleId="88">
    <w:name w:val="Char Char4"/>
    <w:autoRedefine/>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autoRedefine/>
    <w:qFormat/>
    <w:uiPriority w:val="0"/>
    <w:rPr>
      <w:b/>
      <w:bCs/>
      <w:smallCaps/>
      <w:color w:val="C0504D"/>
      <w:spacing w:val="5"/>
      <w:u w:val="single"/>
    </w:rPr>
  </w:style>
  <w:style w:type="character" w:customStyle="1" w:styleId="91">
    <w:name w:val="批注文字 字符"/>
    <w:link w:val="18"/>
    <w:autoRedefine/>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autoRedefine/>
    <w:qFormat/>
    <w:uiPriority w:val="0"/>
    <w:rPr>
      <w:rFonts w:eastAsia="宋体"/>
      <w:kern w:val="2"/>
      <w:sz w:val="18"/>
      <w:szCs w:val="18"/>
      <w:lang w:val="en-US" w:eastAsia="zh-CN" w:bidi="ar-SA"/>
    </w:rPr>
  </w:style>
  <w:style w:type="character" w:customStyle="1" w:styleId="94">
    <w:name w:val="heading 4 Char1"/>
    <w:autoRedefine/>
    <w:qFormat/>
    <w:uiPriority w:val="0"/>
    <w:rPr>
      <w:rFonts w:ascii="Cambria" w:hAnsi="Cambria" w:eastAsia="宋体"/>
      <w:b/>
      <w:bCs/>
      <w:kern w:val="2"/>
      <w:sz w:val="28"/>
      <w:szCs w:val="28"/>
      <w:lang w:val="en-US" w:eastAsia="zh-CN" w:bidi="ar-SA"/>
    </w:rPr>
  </w:style>
  <w:style w:type="character" w:customStyle="1" w:styleId="95">
    <w:name w:val="正文文本 3 字符"/>
    <w:basedOn w:val="54"/>
    <w:link w:val="20"/>
    <w:autoRedefine/>
    <w:qFormat/>
    <w:uiPriority w:val="0"/>
  </w:style>
  <w:style w:type="character" w:customStyle="1" w:styleId="96">
    <w:name w:val="批注主题 字符"/>
    <w:link w:val="51"/>
    <w:autoRedefine/>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autoRedefine/>
    <w:qFormat/>
    <w:uiPriority w:val="0"/>
    <w:rPr>
      <w:rFonts w:ascii="宋体" w:hAnsi="Courier New" w:eastAsia="宋体" w:cs="Times New Roman"/>
      <w:sz w:val="21"/>
      <w:szCs w:val="21"/>
    </w:rPr>
  </w:style>
  <w:style w:type="character" w:customStyle="1" w:styleId="99">
    <w:name w:val="Char Char111"/>
    <w:autoRedefine/>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autoRedefine/>
    <w:qFormat/>
    <w:uiPriority w:val="0"/>
    <w:rPr>
      <w:rFonts w:ascii="Times New Roman" w:hAnsi="Times New Roman" w:eastAsia="Times New Roman" w:cs="Times New Roman"/>
      <w:sz w:val="22"/>
      <w:szCs w:val="22"/>
      <w:lang w:val="en-US" w:eastAsia="zh-CN" w:bidi="ar-SA"/>
    </w:rPr>
  </w:style>
  <w:style w:type="character" w:customStyle="1" w:styleId="102">
    <w:name w:val="heading 5 Char2"/>
    <w:autoRedefine/>
    <w:qFormat/>
    <w:uiPriority w:val="0"/>
    <w:rPr>
      <w:b/>
      <w:bCs/>
      <w:kern w:val="2"/>
      <w:sz w:val="28"/>
      <w:szCs w:val="28"/>
    </w:rPr>
  </w:style>
  <w:style w:type="character" w:customStyle="1" w:styleId="103">
    <w:name w:val="样式2 Char Char"/>
    <w:link w:val="104"/>
    <w:autoRedefine/>
    <w:qFormat/>
    <w:uiPriority w:val="0"/>
    <w:rPr>
      <w:rFonts w:ascii="宋体" w:hAnsi="宋体" w:eastAsia="宋体"/>
      <w:bCs/>
      <w:kern w:val="2"/>
      <w:sz w:val="28"/>
      <w:szCs w:val="28"/>
      <w:lang w:val="en-US" w:eastAsia="zh-CN" w:bidi="ar-SA"/>
    </w:rPr>
  </w:style>
  <w:style w:type="paragraph" w:customStyle="1" w:styleId="104">
    <w:name w:val="样式2"/>
    <w:basedOn w:val="2"/>
    <w:link w:val="103"/>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字符"/>
    <w:link w:val="9"/>
    <w:autoRedefine/>
    <w:qFormat/>
    <w:uiPriority w:val="0"/>
    <w:rPr>
      <w:rFonts w:ascii="宋体" w:hAnsi="宋体" w:cs="宋体"/>
      <w:b/>
      <w:bCs/>
      <w:kern w:val="2"/>
      <w:sz w:val="22"/>
      <w:szCs w:val="22"/>
    </w:rPr>
  </w:style>
  <w:style w:type="character" w:customStyle="1" w:styleId="106">
    <w:name w:val="heading 2 Char1"/>
    <w:autoRedefine/>
    <w:qFormat/>
    <w:uiPriority w:val="0"/>
    <w:rPr>
      <w:rFonts w:ascii="Cambria" w:hAnsi="Cambria" w:eastAsia="宋体"/>
      <w:b/>
      <w:bCs/>
      <w:kern w:val="2"/>
      <w:sz w:val="32"/>
      <w:szCs w:val="32"/>
      <w:lang w:val="en-US" w:eastAsia="zh-CN" w:bidi="ar-SA"/>
    </w:rPr>
  </w:style>
  <w:style w:type="character" w:customStyle="1" w:styleId="107">
    <w:name w:val="heading 3 Char1"/>
    <w:autoRedefine/>
    <w:qFormat/>
    <w:uiPriority w:val="0"/>
    <w:rPr>
      <w:rFonts w:eastAsia="宋体"/>
      <w:b/>
      <w:bCs/>
      <w:kern w:val="2"/>
      <w:sz w:val="32"/>
      <w:szCs w:val="32"/>
      <w:lang w:val="en-US" w:eastAsia="zh-CN" w:bidi="ar-SA"/>
    </w:rPr>
  </w:style>
  <w:style w:type="character" w:customStyle="1" w:styleId="108">
    <w:name w:val="Char Char15"/>
    <w:autoRedefine/>
    <w:qFormat/>
    <w:uiPriority w:val="0"/>
    <w:rPr>
      <w:rFonts w:ascii="Arial" w:hAnsi="Arial" w:eastAsia="黑体"/>
      <w:sz w:val="24"/>
      <w:szCs w:val="24"/>
    </w:rPr>
  </w:style>
  <w:style w:type="character" w:customStyle="1" w:styleId="109">
    <w:name w:val="heading 1 Char"/>
    <w:autoRedefine/>
    <w:qFormat/>
    <w:uiPriority w:val="0"/>
    <w:rPr>
      <w:rFonts w:ascii="Arial" w:hAnsi="Arial" w:eastAsia="黑体"/>
      <w:b/>
      <w:sz w:val="36"/>
      <w:szCs w:val="36"/>
    </w:rPr>
  </w:style>
  <w:style w:type="character" w:customStyle="1" w:styleId="110">
    <w:name w:val="ändrad Char"/>
    <w:autoRedefine/>
    <w:qFormat/>
    <w:uiPriority w:val="0"/>
    <w:rPr>
      <w:rFonts w:eastAsia="宋体"/>
      <w:kern w:val="2"/>
      <w:sz w:val="21"/>
      <w:szCs w:val="24"/>
      <w:lang w:val="en-US" w:eastAsia="zh-CN" w:bidi="ar-SA"/>
    </w:rPr>
  </w:style>
  <w:style w:type="character" w:customStyle="1" w:styleId="111">
    <w:name w:val="标题 字符"/>
    <w:link w:val="50"/>
    <w:autoRedefine/>
    <w:qFormat/>
    <w:uiPriority w:val="0"/>
    <w:rPr>
      <w:rFonts w:ascii="Cambria" w:hAnsi="Cambria" w:eastAsia="宋体"/>
      <w:b/>
      <w:bCs/>
      <w:kern w:val="2"/>
      <w:sz w:val="32"/>
      <w:szCs w:val="32"/>
      <w:lang w:val="en-US" w:eastAsia="zh-CN" w:bidi="ar-SA"/>
    </w:rPr>
  </w:style>
  <w:style w:type="character" w:customStyle="1" w:styleId="112">
    <w:name w:val="Char Char22"/>
    <w:autoRedefine/>
    <w:qFormat/>
    <w:uiPriority w:val="0"/>
    <w:rPr>
      <w:rFonts w:ascii="Arial" w:hAnsi="Arial" w:eastAsia="黑体"/>
      <w:b/>
      <w:bCs/>
      <w:kern w:val="44"/>
      <w:sz w:val="30"/>
      <w:szCs w:val="44"/>
      <w:lang w:val="en-US" w:eastAsia="zh-CN" w:bidi="ar-SA"/>
    </w:rPr>
  </w:style>
  <w:style w:type="character" w:customStyle="1" w:styleId="113">
    <w:name w:val="blue1"/>
    <w:basedOn w:val="54"/>
    <w:autoRedefine/>
    <w:qFormat/>
    <w:uiPriority w:val="0"/>
  </w:style>
  <w:style w:type="character" w:customStyle="1" w:styleId="114">
    <w:name w:val="样式 宋体"/>
    <w:autoRedefine/>
    <w:qFormat/>
    <w:uiPriority w:val="0"/>
    <w:rPr>
      <w:rFonts w:ascii="宋体" w:hAnsi="宋体" w:eastAsia="宋体"/>
      <w:sz w:val="24"/>
      <w:szCs w:val="24"/>
    </w:rPr>
  </w:style>
  <w:style w:type="character" w:customStyle="1" w:styleId="115">
    <w:name w:val="dandyren_title1"/>
    <w:autoRedefine/>
    <w:qFormat/>
    <w:uiPriority w:val="0"/>
    <w:rPr>
      <w:b/>
      <w:bCs/>
      <w:color w:val="FF6633"/>
      <w:sz w:val="18"/>
      <w:szCs w:val="18"/>
    </w:rPr>
  </w:style>
  <w:style w:type="character" w:customStyle="1" w:styleId="116">
    <w:name w:val="font21"/>
    <w:basedOn w:val="54"/>
    <w:autoRedefine/>
    <w:qFormat/>
    <w:uiPriority w:val="0"/>
    <w:rPr>
      <w:rFonts w:ascii="Wingdings 2" w:hAnsi="Wingdings 2" w:eastAsia="Wingdings 2" w:cs="Wingdings 2"/>
      <w:b/>
      <w:color w:val="000000"/>
      <w:sz w:val="20"/>
      <w:szCs w:val="20"/>
      <w:u w:val="none"/>
    </w:rPr>
  </w:style>
  <w:style w:type="character" w:customStyle="1" w:styleId="117">
    <w:name w:val="Ò³Ã¼ Char Char1"/>
    <w:autoRedefine/>
    <w:qFormat/>
    <w:uiPriority w:val="0"/>
    <w:rPr>
      <w:rFonts w:eastAsia="宋体"/>
      <w:kern w:val="2"/>
      <w:sz w:val="18"/>
      <w:szCs w:val="18"/>
      <w:lang w:val="en-US" w:eastAsia="zh-CN" w:bidi="ar-SA"/>
    </w:rPr>
  </w:style>
  <w:style w:type="character" w:customStyle="1" w:styleId="118">
    <w:name w:val="宏文本 字符"/>
    <w:link w:val="3"/>
    <w:autoRedefine/>
    <w:qFormat/>
    <w:uiPriority w:val="0"/>
    <w:rPr>
      <w:rFonts w:ascii="Courier New" w:hAnsi="Courier New" w:eastAsia="Times New Roman"/>
      <w:kern w:val="2"/>
      <w:sz w:val="24"/>
      <w:szCs w:val="24"/>
      <w:lang w:val="en-US" w:eastAsia="zh-CN" w:bidi="ar-SA"/>
    </w:rPr>
  </w:style>
  <w:style w:type="character" w:customStyle="1" w:styleId="119">
    <w:name w:val="Footer-Even Char"/>
    <w:autoRedefine/>
    <w:qFormat/>
    <w:uiPriority w:val="0"/>
    <w:rPr>
      <w:sz w:val="18"/>
      <w:szCs w:val="18"/>
    </w:rPr>
  </w:style>
  <w:style w:type="character" w:customStyle="1" w:styleId="120">
    <w:name w:val="页脚 字符"/>
    <w:link w:val="37"/>
    <w:autoRedefine/>
    <w:qFormat/>
    <w:uiPriority w:val="0"/>
    <w:rPr>
      <w:rFonts w:eastAsia="宋体"/>
      <w:kern w:val="2"/>
      <w:sz w:val="18"/>
      <w:szCs w:val="18"/>
      <w:lang w:val="en-US" w:eastAsia="zh-CN" w:bidi="ar-SA"/>
    </w:rPr>
  </w:style>
  <w:style w:type="character" w:customStyle="1" w:styleId="121">
    <w:name w:val="style111"/>
    <w:autoRedefine/>
    <w:qFormat/>
    <w:uiPriority w:val="0"/>
    <w:rPr>
      <w:sz w:val="27"/>
      <w:szCs w:val="27"/>
    </w:rPr>
  </w:style>
  <w:style w:type="character" w:customStyle="1" w:styleId="122">
    <w:name w:val="PI Char2"/>
    <w:autoRedefine/>
    <w:qFormat/>
    <w:uiPriority w:val="0"/>
    <w:rPr>
      <w:kern w:val="2"/>
      <w:sz w:val="24"/>
      <w:szCs w:val="24"/>
    </w:rPr>
  </w:style>
  <w:style w:type="character" w:customStyle="1" w:styleId="123">
    <w:name w:val="gray6"/>
    <w:basedOn w:val="54"/>
    <w:autoRedefine/>
    <w:qFormat/>
    <w:uiPriority w:val="0"/>
  </w:style>
  <w:style w:type="character" w:customStyle="1" w:styleId="124">
    <w:name w:val="Char Char Char1"/>
    <w:autoRedefine/>
    <w:qFormat/>
    <w:uiPriority w:val="0"/>
    <w:rPr>
      <w:rFonts w:ascii="宋体" w:hAnsi="Courier New"/>
      <w:sz w:val="21"/>
      <w:szCs w:val="21"/>
    </w:rPr>
  </w:style>
  <w:style w:type="character" w:customStyle="1" w:styleId="125">
    <w:name w:val="Char Char121"/>
    <w:autoRedefine/>
    <w:qFormat/>
    <w:uiPriority w:val="0"/>
    <w:rPr>
      <w:rFonts w:eastAsia="宋体"/>
      <w:kern w:val="2"/>
      <w:sz w:val="21"/>
      <w:szCs w:val="24"/>
      <w:lang w:val="en-US" w:eastAsia="zh-CN" w:bidi="ar-SA"/>
    </w:rPr>
  </w:style>
  <w:style w:type="character" w:customStyle="1" w:styleId="126">
    <w:name w:val="Char Char Char Char Char Char Char Char Char"/>
    <w:autoRedefine/>
    <w:qFormat/>
    <w:uiPriority w:val="0"/>
    <w:rPr>
      <w:rFonts w:ascii="宋体" w:hAnsi="Courier New" w:eastAsia="宋体"/>
      <w:sz w:val="21"/>
      <w:szCs w:val="21"/>
      <w:lang w:val="en-US" w:eastAsia="zh-CN" w:bidi="ar-SA"/>
    </w:rPr>
  </w:style>
  <w:style w:type="character" w:customStyle="1" w:styleId="127">
    <w:name w:val="heading 4 Char2"/>
    <w:autoRedefine/>
    <w:qFormat/>
    <w:uiPriority w:val="0"/>
    <w:rPr>
      <w:rFonts w:ascii="Cambria" w:hAnsi="Cambria"/>
      <w:b/>
      <w:bCs/>
      <w:kern w:val="2"/>
      <w:sz w:val="28"/>
      <w:szCs w:val="28"/>
    </w:rPr>
  </w:style>
  <w:style w:type="character" w:customStyle="1" w:styleId="128">
    <w:name w:val="heading 3 Char"/>
    <w:autoRedefine/>
    <w:qFormat/>
    <w:uiPriority w:val="0"/>
    <w:rPr>
      <w:rFonts w:ascii="Arial" w:hAnsi="Arial" w:eastAsia="黑体"/>
      <w:sz w:val="28"/>
      <w:szCs w:val="24"/>
    </w:rPr>
  </w:style>
  <w:style w:type="character" w:customStyle="1" w:styleId="129">
    <w:name w:val="标题 1 字符"/>
    <w:link w:val="4"/>
    <w:autoRedefine/>
    <w:qFormat/>
    <w:uiPriority w:val="0"/>
    <w:rPr>
      <w:rFonts w:eastAsia="黑体"/>
      <w:b/>
      <w:kern w:val="2"/>
      <w:sz w:val="32"/>
      <w:lang w:val="en-US" w:eastAsia="zh-CN" w:bidi="ar-SA"/>
    </w:rPr>
  </w:style>
  <w:style w:type="character" w:customStyle="1" w:styleId="130">
    <w:name w:val="Char Char16"/>
    <w:autoRedefine/>
    <w:qFormat/>
    <w:uiPriority w:val="0"/>
    <w:rPr>
      <w:b/>
      <w:bCs/>
      <w:kern w:val="2"/>
      <w:sz w:val="28"/>
      <w:szCs w:val="28"/>
    </w:rPr>
  </w:style>
  <w:style w:type="character" w:customStyle="1" w:styleId="131">
    <w:name w:val="文档结构图 字符"/>
    <w:link w:val="17"/>
    <w:autoRedefine/>
    <w:qFormat/>
    <w:uiPriority w:val="0"/>
    <w:rPr>
      <w:rFonts w:eastAsia="宋体"/>
      <w:kern w:val="2"/>
      <w:sz w:val="21"/>
      <w:szCs w:val="24"/>
      <w:lang w:val="en-US" w:eastAsia="zh-CN" w:bidi="ar-SA"/>
    </w:rPr>
  </w:style>
  <w:style w:type="character" w:customStyle="1" w:styleId="132">
    <w:name w:val="标题 5 字符"/>
    <w:link w:val="7"/>
    <w:autoRedefine/>
    <w:qFormat/>
    <w:uiPriority w:val="0"/>
    <w:rPr>
      <w:rFonts w:eastAsia="宋体"/>
      <w:b/>
      <w:bCs/>
      <w:sz w:val="28"/>
      <w:szCs w:val="28"/>
      <w:lang w:bidi="ar-SA"/>
    </w:rPr>
  </w:style>
  <w:style w:type="character" w:customStyle="1" w:styleId="133">
    <w:name w:val="日期 字符"/>
    <w:link w:val="34"/>
    <w:autoRedefine/>
    <w:qFormat/>
    <w:uiPriority w:val="0"/>
    <w:rPr>
      <w:rFonts w:eastAsia="宋体"/>
      <w:kern w:val="2"/>
      <w:sz w:val="21"/>
      <w:szCs w:val="24"/>
      <w:lang w:val="en-US" w:eastAsia="zh-CN" w:bidi="ar-SA"/>
    </w:rPr>
  </w:style>
  <w:style w:type="character" w:customStyle="1" w:styleId="134">
    <w:name w:val="副标题 字符"/>
    <w:link w:val="42"/>
    <w:qFormat/>
    <w:uiPriority w:val="0"/>
    <w:rPr>
      <w:rFonts w:ascii="Cambria" w:hAnsi="Cambria" w:eastAsia="宋体"/>
      <w:b/>
      <w:bCs/>
      <w:kern w:val="28"/>
      <w:sz w:val="32"/>
      <w:szCs w:val="32"/>
      <w:lang w:val="en-US" w:eastAsia="zh-CN" w:bidi="ar-SA"/>
    </w:rPr>
  </w:style>
  <w:style w:type="character" w:customStyle="1" w:styleId="135">
    <w:name w:val="页眉 字符"/>
    <w:link w:val="38"/>
    <w:qFormat/>
    <w:uiPriority w:val="0"/>
    <w:rPr>
      <w:rFonts w:eastAsia="宋体"/>
      <w:kern w:val="2"/>
      <w:sz w:val="18"/>
      <w:szCs w:val="18"/>
      <w:lang w:val="en-US" w:eastAsia="zh-CN" w:bidi="ar-SA"/>
    </w:rPr>
  </w:style>
  <w:style w:type="character" w:customStyle="1" w:styleId="136">
    <w:name w:val="style13"/>
    <w:basedOn w:val="54"/>
    <w:autoRedefine/>
    <w:qFormat/>
    <w:uiPriority w:val="0"/>
  </w:style>
  <w:style w:type="character" w:customStyle="1" w:styleId="137">
    <w:name w:val="textcolor1"/>
    <w:autoRedefine/>
    <w:qFormat/>
    <w:uiPriority w:val="0"/>
    <w:rPr>
      <w:rFonts w:ascii="仿宋_GB2312" w:eastAsia="仿宋_GB2312"/>
      <w:b/>
      <w:color w:val="FF6600"/>
      <w:sz w:val="32"/>
      <w:szCs w:val="32"/>
    </w:rPr>
  </w:style>
  <w:style w:type="character" w:customStyle="1" w:styleId="138">
    <w:name w:val="Table Text Char Char"/>
    <w:link w:val="139"/>
    <w:autoRedefine/>
    <w:qFormat/>
    <w:uiPriority w:val="0"/>
    <w:rPr>
      <w:sz w:val="21"/>
      <w:lang w:val="en-US" w:eastAsia="en-US" w:bidi="ar-SA"/>
    </w:rPr>
  </w:style>
  <w:style w:type="paragraph" w:customStyle="1" w:styleId="139">
    <w:name w:val="Table Text"/>
    <w:basedOn w:val="1"/>
    <w:link w:val="138"/>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autoRedefine/>
    <w:qFormat/>
    <w:uiPriority w:val="0"/>
    <w:rPr>
      <w:sz w:val="18"/>
      <w:szCs w:val="18"/>
    </w:rPr>
  </w:style>
  <w:style w:type="character" w:customStyle="1" w:styleId="141">
    <w:name w:val="heading 2 Char2"/>
    <w:autoRedefine/>
    <w:qFormat/>
    <w:uiPriority w:val="0"/>
    <w:rPr>
      <w:rFonts w:ascii="Cambria" w:hAnsi="Cambria"/>
      <w:b/>
      <w:bCs/>
      <w:kern w:val="2"/>
      <w:sz w:val="32"/>
      <w:szCs w:val="32"/>
    </w:rPr>
  </w:style>
  <w:style w:type="character" w:customStyle="1" w:styleId="142">
    <w:name w:val="书籍标题11"/>
    <w:autoRedefine/>
    <w:qFormat/>
    <w:uiPriority w:val="0"/>
    <w:rPr>
      <w:b/>
      <w:bCs/>
      <w:smallCaps/>
      <w:spacing w:val="5"/>
    </w:rPr>
  </w:style>
  <w:style w:type="character" w:customStyle="1" w:styleId="143">
    <w:name w:val="Char Char21"/>
    <w:autoRedefine/>
    <w:qFormat/>
    <w:uiPriority w:val="0"/>
    <w:rPr>
      <w:rFonts w:ascii="Times New Roman" w:hAnsi="Times New Roman" w:eastAsia="宋体" w:cs="Times New Roman"/>
      <w:b/>
      <w:bCs/>
      <w:kern w:val="44"/>
      <w:sz w:val="44"/>
      <w:szCs w:val="44"/>
    </w:rPr>
  </w:style>
  <w:style w:type="character" w:customStyle="1" w:styleId="144">
    <w:name w:val="正文文本缩进 字符"/>
    <w:link w:val="24"/>
    <w:autoRedefine/>
    <w:qFormat/>
    <w:uiPriority w:val="0"/>
    <w:rPr>
      <w:rFonts w:eastAsia="宋体"/>
      <w:kern w:val="2"/>
      <w:sz w:val="24"/>
      <w:szCs w:val="24"/>
      <w:lang w:val="en-US" w:eastAsia="zh-CN" w:bidi="ar-SA"/>
    </w:rPr>
  </w:style>
  <w:style w:type="character" w:customStyle="1" w:styleId="145">
    <w:name w:val="不明显强调1"/>
    <w:autoRedefine/>
    <w:qFormat/>
    <w:uiPriority w:val="0"/>
    <w:rPr>
      <w:i/>
      <w:iCs/>
      <w:color w:val="808080"/>
    </w:rPr>
  </w:style>
  <w:style w:type="character" w:customStyle="1" w:styleId="146">
    <w:name w:val="正文文本缩进 3 字符"/>
    <w:link w:val="45"/>
    <w:autoRedefine/>
    <w:qFormat/>
    <w:uiPriority w:val="0"/>
    <w:rPr>
      <w:rFonts w:eastAsia="宋体"/>
      <w:kern w:val="2"/>
      <w:sz w:val="24"/>
      <w:szCs w:val="24"/>
      <w:lang w:val="en-US" w:eastAsia="zh-CN" w:bidi="ar-SA"/>
    </w:rPr>
  </w:style>
  <w:style w:type="character" w:customStyle="1" w:styleId="147">
    <w:name w:val="heading 5 Char"/>
    <w:autoRedefine/>
    <w:qFormat/>
    <w:uiPriority w:val="0"/>
    <w:rPr>
      <w:rFonts w:ascii="Arial" w:hAnsi="Arial" w:eastAsia="黑体"/>
      <w:sz w:val="21"/>
      <w:szCs w:val="21"/>
    </w:rPr>
  </w:style>
  <w:style w:type="character" w:customStyle="1" w:styleId="148">
    <w:name w:val="Style3"/>
    <w:autoRedefine/>
    <w:qFormat/>
    <w:uiPriority w:val="0"/>
    <w:rPr>
      <w:rFonts w:ascii="Calibri" w:hAnsi="宋体" w:eastAsia="宋体" w:cs="Times New Roman"/>
      <w:szCs w:val="22"/>
      <w:lang w:eastAsia="zh-CN"/>
    </w:rPr>
  </w:style>
  <w:style w:type="character" w:customStyle="1" w:styleId="149">
    <w:name w:val="标题 4 字符"/>
    <w:link w:val="6"/>
    <w:autoRedefine/>
    <w:qFormat/>
    <w:uiPriority w:val="0"/>
    <w:rPr>
      <w:rFonts w:eastAsia="宋体"/>
      <w:kern w:val="2"/>
      <w:sz w:val="28"/>
      <w:szCs w:val="28"/>
      <w:lang w:val="en-US" w:eastAsia="zh-CN" w:bidi="ar-SA"/>
    </w:rPr>
  </w:style>
  <w:style w:type="character" w:customStyle="1" w:styleId="150">
    <w:name w:val="Char Char241"/>
    <w:autoRedefine/>
    <w:qFormat/>
    <w:uiPriority w:val="0"/>
    <w:rPr>
      <w:rFonts w:eastAsia="宋体"/>
      <w:b/>
      <w:kern w:val="2"/>
      <w:sz w:val="28"/>
      <w:lang w:val="en-US" w:eastAsia="zh-CN" w:bidi="ar-SA"/>
    </w:rPr>
  </w:style>
  <w:style w:type="character" w:customStyle="1" w:styleId="151">
    <w:name w:val="批注框文本 字符"/>
    <w:link w:val="36"/>
    <w:autoRedefine/>
    <w:qFormat/>
    <w:uiPriority w:val="0"/>
    <w:rPr>
      <w:rFonts w:eastAsia="宋体"/>
      <w:kern w:val="2"/>
      <w:sz w:val="18"/>
      <w:szCs w:val="18"/>
      <w:lang w:val="en-US" w:eastAsia="zh-CN" w:bidi="ar-SA"/>
    </w:rPr>
  </w:style>
  <w:style w:type="character" w:customStyle="1" w:styleId="152">
    <w:name w:val="标题 3 字符"/>
    <w:link w:val="5"/>
    <w:autoRedefine/>
    <w:qFormat/>
    <w:uiPriority w:val="0"/>
    <w:rPr>
      <w:rFonts w:eastAsia="黑体"/>
      <w:b/>
      <w:kern w:val="2"/>
      <w:sz w:val="28"/>
      <w:lang w:val="en-US" w:eastAsia="zh-CN" w:bidi="ar-SA"/>
    </w:rPr>
  </w:style>
  <w:style w:type="character" w:customStyle="1" w:styleId="153">
    <w:name w:val="明显强调11"/>
    <w:autoRedefine/>
    <w:qFormat/>
    <w:uiPriority w:val="0"/>
    <w:rPr>
      <w:b/>
      <w:bCs/>
      <w:i/>
      <w:iCs/>
      <w:color w:val="4F81BD"/>
    </w:rPr>
  </w:style>
  <w:style w:type="character" w:customStyle="1" w:styleId="154">
    <w:name w:val="签名 字符"/>
    <w:link w:val="39"/>
    <w:autoRedefine/>
    <w:qFormat/>
    <w:uiPriority w:val="0"/>
    <w:rPr>
      <w:rFonts w:ascii="仿宋_GB2312" w:eastAsia="仿宋_GB2312"/>
      <w:b/>
      <w:sz w:val="24"/>
      <w:szCs w:val="32"/>
    </w:rPr>
  </w:style>
  <w:style w:type="character" w:customStyle="1" w:styleId="155">
    <w:name w:val="heading 3 Char2"/>
    <w:autoRedefine/>
    <w:qFormat/>
    <w:uiPriority w:val="0"/>
    <w:rPr>
      <w:b/>
      <w:bCs/>
      <w:kern w:val="2"/>
      <w:sz w:val="32"/>
      <w:szCs w:val="32"/>
    </w:rPr>
  </w:style>
  <w:style w:type="character" w:customStyle="1" w:styleId="156">
    <w:name w:val="style21"/>
    <w:autoRedefine/>
    <w:qFormat/>
    <w:uiPriority w:val="0"/>
    <w:rPr>
      <w:sz w:val="15"/>
      <w:szCs w:val="15"/>
    </w:rPr>
  </w:style>
  <w:style w:type="character" w:customStyle="1" w:styleId="157">
    <w:name w:val="Char Char271"/>
    <w:autoRedefine/>
    <w:qFormat/>
    <w:uiPriority w:val="0"/>
    <w:rPr>
      <w:rFonts w:eastAsia="宋体"/>
      <w:kern w:val="2"/>
      <w:sz w:val="28"/>
      <w:lang w:val="en-US" w:eastAsia="zh-CN" w:bidi="ar-SA"/>
    </w:rPr>
  </w:style>
  <w:style w:type="character" w:customStyle="1" w:styleId="158">
    <w:name w:val="表格 Char Char"/>
    <w:link w:val="159"/>
    <w:autoRedefine/>
    <w:qFormat/>
    <w:uiPriority w:val="0"/>
    <w:rPr>
      <w:rFonts w:ascii="宋体" w:hAnsi="宋体" w:eastAsia="宋体"/>
      <w:lang w:val="en-US" w:eastAsia="zh-CN" w:bidi="ar-SA"/>
    </w:rPr>
  </w:style>
  <w:style w:type="paragraph" w:customStyle="1" w:styleId="159">
    <w:name w:val="表格"/>
    <w:basedOn w:val="1"/>
    <w:link w:val="158"/>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autoRedefine/>
    <w:qFormat/>
    <w:uiPriority w:val="0"/>
    <w:rPr>
      <w:rFonts w:ascii="Arial" w:hAnsi="Arial" w:eastAsia="黑体"/>
      <w:kern w:val="2"/>
      <w:sz w:val="24"/>
      <w:szCs w:val="24"/>
      <w:lang w:val="en-US" w:eastAsia="zh-CN" w:bidi="ar-SA"/>
    </w:rPr>
  </w:style>
  <w:style w:type="character" w:customStyle="1" w:styleId="161">
    <w:name w:val="Char Char211"/>
    <w:autoRedefine/>
    <w:qFormat/>
    <w:uiPriority w:val="0"/>
    <w:rPr>
      <w:rFonts w:ascii="Times New Roman" w:hAnsi="Times New Roman" w:eastAsia="宋体" w:cs="Times New Roman"/>
      <w:b/>
      <w:bCs/>
      <w:kern w:val="44"/>
      <w:sz w:val="44"/>
      <w:szCs w:val="44"/>
    </w:rPr>
  </w:style>
  <w:style w:type="character" w:customStyle="1" w:styleId="162">
    <w:name w:val="不明显强调11"/>
    <w:autoRedefine/>
    <w:qFormat/>
    <w:uiPriority w:val="0"/>
    <w:rPr>
      <w:i/>
      <w:iCs/>
      <w:color w:val="808080"/>
    </w:rPr>
  </w:style>
  <w:style w:type="character" w:customStyle="1" w:styleId="163">
    <w:name w:val="标题 9 字符"/>
    <w:link w:val="12"/>
    <w:autoRedefine/>
    <w:qFormat/>
    <w:uiPriority w:val="0"/>
    <w:rPr>
      <w:rFonts w:ascii="Arial" w:hAnsi="Arial" w:eastAsia="黑体"/>
      <w:kern w:val="2"/>
      <w:sz w:val="21"/>
      <w:lang w:val="en-US" w:eastAsia="zh-CN" w:bidi="ar-SA"/>
    </w:rPr>
  </w:style>
  <w:style w:type="character" w:customStyle="1" w:styleId="164">
    <w:name w:val="正文文本 字符"/>
    <w:link w:val="21"/>
    <w:autoRedefine/>
    <w:qFormat/>
    <w:uiPriority w:val="0"/>
    <w:rPr>
      <w:rFonts w:ascii="仿宋_GB2312" w:eastAsia="宋体"/>
      <w:b/>
      <w:kern w:val="2"/>
      <w:sz w:val="21"/>
      <w:szCs w:val="24"/>
      <w:lang w:val="en-US" w:eastAsia="zh-CN" w:bidi="ar-SA"/>
    </w:rPr>
  </w:style>
  <w:style w:type="character" w:customStyle="1" w:styleId="165">
    <w:name w:val="明显引用 字符"/>
    <w:link w:val="166"/>
    <w:autoRedefine/>
    <w:qFormat/>
    <w:uiPriority w:val="0"/>
    <w:rPr>
      <w:rFonts w:ascii="Calibri" w:hAnsi="Calibri" w:eastAsia="宋体"/>
      <w:b/>
      <w:bCs/>
      <w:i/>
      <w:iCs/>
      <w:color w:val="4F81BD"/>
      <w:lang w:val="en-US" w:eastAsia="zh-CN" w:bidi="ar-SA"/>
    </w:rPr>
  </w:style>
  <w:style w:type="paragraph" w:styleId="166">
    <w:name w:val="Intense Quote"/>
    <w:basedOn w:val="1"/>
    <w:next w:val="1"/>
    <w:link w:val="165"/>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autoRedefine/>
    <w:qFormat/>
    <w:uiPriority w:val="0"/>
    <w:rPr>
      <w:rFonts w:eastAsia="宋体"/>
      <w:b/>
      <w:bCs/>
      <w:kern w:val="2"/>
      <w:sz w:val="28"/>
      <w:szCs w:val="28"/>
      <w:lang w:val="en-US" w:eastAsia="zh-CN" w:bidi="ar-SA"/>
    </w:rPr>
  </w:style>
  <w:style w:type="character" w:customStyle="1" w:styleId="168">
    <w:name w:val="Texte Char Char"/>
    <w:autoRedefine/>
    <w:qFormat/>
    <w:uiPriority w:val="0"/>
    <w:rPr>
      <w:rFonts w:ascii="宋体" w:hAnsi="Courier New" w:eastAsia="宋体"/>
      <w:sz w:val="21"/>
      <w:szCs w:val="21"/>
      <w:lang w:val="en-US" w:eastAsia="zh-CN" w:bidi="ar-SA"/>
    </w:rPr>
  </w:style>
  <w:style w:type="character" w:customStyle="1" w:styleId="169">
    <w:name w:val="正文1 Char Char"/>
    <w:link w:val="170"/>
    <w:autoRedefine/>
    <w:qFormat/>
    <w:uiPriority w:val="0"/>
    <w:rPr>
      <w:rFonts w:ascii="宋体" w:hAnsi="宋体" w:eastAsia="宋体" w:cs="宋体"/>
      <w:sz w:val="21"/>
      <w:lang w:val="en-US" w:eastAsia="zh-CN" w:bidi="ar-SA"/>
    </w:rPr>
  </w:style>
  <w:style w:type="paragraph" w:customStyle="1" w:styleId="170">
    <w:name w:val="正文1"/>
    <w:basedOn w:val="1"/>
    <w:link w:val="169"/>
    <w:autoRedefine/>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autoRedefine/>
    <w:qFormat/>
    <w:uiPriority w:val="0"/>
    <w:rPr>
      <w:rFonts w:ascii="Arial" w:hAnsi="Arial" w:eastAsia="黑体"/>
      <w:sz w:val="24"/>
      <w:lang w:val="en-US" w:eastAsia="zh-CN" w:bidi="ar-SA"/>
    </w:rPr>
  </w:style>
  <w:style w:type="character" w:customStyle="1" w:styleId="172">
    <w:name w:val="heading 9 Char1"/>
    <w:autoRedefine/>
    <w:qFormat/>
    <w:uiPriority w:val="0"/>
    <w:rPr>
      <w:rFonts w:ascii="Arial" w:hAnsi="Arial" w:eastAsia="黑体"/>
      <w:sz w:val="21"/>
      <w:lang w:val="en-US" w:eastAsia="zh-CN" w:bidi="ar-SA"/>
    </w:rPr>
  </w:style>
  <w:style w:type="character" w:customStyle="1" w:styleId="173">
    <w:name w:val="标题 6 字符"/>
    <w:link w:val="8"/>
    <w:autoRedefine/>
    <w:qFormat/>
    <w:uiPriority w:val="0"/>
    <w:rPr>
      <w:rFonts w:ascii="Arial" w:hAnsi="Arial" w:eastAsia="黑体"/>
      <w:b/>
      <w:kern w:val="2"/>
      <w:sz w:val="24"/>
      <w:lang w:val="en-US" w:eastAsia="zh-CN" w:bidi="ar-SA"/>
    </w:rPr>
  </w:style>
  <w:style w:type="character" w:customStyle="1" w:styleId="174">
    <w:name w:val="ändrad Char1"/>
    <w:autoRedefine/>
    <w:qFormat/>
    <w:uiPriority w:val="0"/>
    <w:rPr>
      <w:rFonts w:ascii="仿宋_GB2312" w:eastAsia="宋体"/>
      <w:b/>
      <w:kern w:val="2"/>
      <w:sz w:val="21"/>
      <w:szCs w:val="24"/>
      <w:lang w:val="en-US" w:eastAsia="zh-CN" w:bidi="ar-SA"/>
    </w:rPr>
  </w:style>
  <w:style w:type="character" w:customStyle="1" w:styleId="175">
    <w:name w:val="Char Char41"/>
    <w:autoRedefine/>
    <w:qFormat/>
    <w:uiPriority w:val="0"/>
    <w:rPr>
      <w:rFonts w:ascii="Cambria" w:hAnsi="Cambria" w:eastAsia="宋体"/>
      <w:b/>
      <w:bCs/>
      <w:sz w:val="32"/>
      <w:szCs w:val="32"/>
      <w:lang w:bidi="ar-SA"/>
    </w:rPr>
  </w:style>
  <w:style w:type="character" w:customStyle="1" w:styleId="176">
    <w:name w:val="标题 8 字符"/>
    <w:link w:val="11"/>
    <w:autoRedefine/>
    <w:qFormat/>
    <w:uiPriority w:val="0"/>
    <w:rPr>
      <w:rFonts w:ascii="Arial" w:hAnsi="Arial" w:eastAsia="黑体"/>
      <w:kern w:val="2"/>
      <w:sz w:val="24"/>
      <w:lang w:val="en-US" w:eastAsia="zh-CN" w:bidi="ar-SA"/>
    </w:rPr>
  </w:style>
  <w:style w:type="character" w:customStyle="1" w:styleId="177">
    <w:name w:val="Char Char11"/>
    <w:autoRedefine/>
    <w:qFormat/>
    <w:uiPriority w:val="0"/>
    <w:rPr>
      <w:rFonts w:ascii="Times New Roman" w:hAnsi="Times New Roman" w:eastAsia="宋体" w:cs="Times New Roman"/>
      <w:sz w:val="18"/>
      <w:szCs w:val="18"/>
    </w:rPr>
  </w:style>
  <w:style w:type="character" w:customStyle="1" w:styleId="178">
    <w:name w:val="正文文本缩进 2 字符"/>
    <w:link w:val="35"/>
    <w:autoRedefine/>
    <w:qFormat/>
    <w:uiPriority w:val="0"/>
    <w:rPr>
      <w:rFonts w:eastAsia="宋体"/>
      <w:kern w:val="2"/>
      <w:sz w:val="24"/>
      <w:szCs w:val="24"/>
      <w:lang w:val="en-US" w:eastAsia="zh-CN" w:bidi="ar-SA"/>
    </w:rPr>
  </w:style>
  <w:style w:type="character" w:customStyle="1" w:styleId="179">
    <w:name w:val="Char Char6"/>
    <w:autoRedefine/>
    <w:qFormat/>
    <w:uiPriority w:val="0"/>
    <w:rPr>
      <w:rFonts w:ascii="Times New Roman" w:hAnsi="Times New Roman" w:eastAsia="宋体" w:cs="Times New Roman"/>
      <w:szCs w:val="24"/>
    </w:rPr>
  </w:style>
  <w:style w:type="character" w:customStyle="1" w:styleId="180">
    <w:name w:val="Char Char Char"/>
    <w:autoRedefine/>
    <w:qFormat/>
    <w:uiPriority w:val="0"/>
    <w:rPr>
      <w:rFonts w:ascii="宋体" w:hAnsi="Courier New" w:eastAsia="宋体"/>
      <w:b/>
      <w:sz w:val="21"/>
      <w:szCs w:val="21"/>
      <w:lang w:val="en-US" w:eastAsia="zh-CN" w:bidi="ar-SA"/>
    </w:rPr>
  </w:style>
  <w:style w:type="character" w:customStyle="1" w:styleId="181">
    <w:name w:val="heading 2 Char"/>
    <w:autoRedefine/>
    <w:qFormat/>
    <w:uiPriority w:val="0"/>
    <w:rPr>
      <w:rFonts w:ascii="Arial" w:hAnsi="Arial" w:eastAsia="黑体" w:cs="Times New Roman"/>
      <w:sz w:val="30"/>
      <w:szCs w:val="24"/>
    </w:rPr>
  </w:style>
  <w:style w:type="character" w:customStyle="1" w:styleId="182">
    <w:name w:val="Char Char2"/>
    <w:autoRedefine/>
    <w:qFormat/>
    <w:uiPriority w:val="0"/>
    <w:rPr>
      <w:rFonts w:ascii="Arial" w:hAnsi="Arial" w:eastAsia="黑体"/>
      <w:b/>
      <w:bCs/>
      <w:kern w:val="44"/>
      <w:sz w:val="30"/>
      <w:szCs w:val="44"/>
      <w:lang w:val="en-US" w:eastAsia="zh-CN" w:bidi="ar-SA"/>
    </w:rPr>
  </w:style>
  <w:style w:type="character" w:customStyle="1" w:styleId="183">
    <w:name w:val="Footer-Even Char2"/>
    <w:autoRedefine/>
    <w:qFormat/>
    <w:uiPriority w:val="0"/>
    <w:rPr>
      <w:kern w:val="2"/>
      <w:sz w:val="18"/>
      <w:szCs w:val="18"/>
    </w:rPr>
  </w:style>
  <w:style w:type="character" w:customStyle="1" w:styleId="184">
    <w:name w:val="Char Char17"/>
    <w:autoRedefine/>
    <w:qFormat/>
    <w:uiPriority w:val="0"/>
    <w:rPr>
      <w:rFonts w:ascii="Cambria" w:hAnsi="Cambria"/>
      <w:b/>
      <w:bCs/>
      <w:kern w:val="2"/>
      <w:sz w:val="28"/>
      <w:szCs w:val="28"/>
    </w:rPr>
  </w:style>
  <w:style w:type="character" w:customStyle="1" w:styleId="185">
    <w:name w:val="heading 4 Char"/>
    <w:autoRedefine/>
    <w:qFormat/>
    <w:uiPriority w:val="0"/>
    <w:rPr>
      <w:rFonts w:ascii="Arial" w:hAnsi="Arial" w:eastAsia="黑体" w:cs="Times New Roman"/>
      <w:sz w:val="21"/>
      <w:szCs w:val="21"/>
    </w:rPr>
  </w:style>
  <w:style w:type="character" w:customStyle="1" w:styleId="186">
    <w:name w:val="Char Char20"/>
    <w:autoRedefine/>
    <w:qFormat/>
    <w:uiPriority w:val="0"/>
    <w:rPr>
      <w:b/>
      <w:bCs/>
      <w:kern w:val="44"/>
      <w:sz w:val="44"/>
      <w:szCs w:val="44"/>
    </w:rPr>
  </w:style>
  <w:style w:type="character" w:customStyle="1" w:styleId="187">
    <w:name w:val="heading 1 Char2"/>
    <w:autoRedefine/>
    <w:qFormat/>
    <w:uiPriority w:val="0"/>
    <w:rPr>
      <w:b/>
      <w:bCs/>
      <w:kern w:val="44"/>
      <w:sz w:val="44"/>
      <w:szCs w:val="44"/>
    </w:rPr>
  </w:style>
  <w:style w:type="character" w:customStyle="1" w:styleId="188">
    <w:name w:val="font11"/>
    <w:autoRedefine/>
    <w:qFormat/>
    <w:uiPriority w:val="0"/>
    <w:rPr>
      <w:rFonts w:hint="eastAsia" w:ascii="宋体" w:hAnsi="宋体" w:eastAsia="宋体" w:cs="宋体"/>
      <w:b/>
      <w:color w:val="000000"/>
      <w:sz w:val="20"/>
      <w:szCs w:val="20"/>
      <w:u w:val="none"/>
    </w:rPr>
  </w:style>
  <w:style w:type="character" w:customStyle="1" w:styleId="189">
    <w:name w:val="表正文 Char2"/>
    <w:autoRedefine/>
    <w:qFormat/>
    <w:uiPriority w:val="0"/>
    <w:rPr>
      <w:rFonts w:ascii="Times New Roman" w:hAnsi="Times New Roman" w:eastAsia="宋体" w:cs="Times New Roman"/>
      <w:szCs w:val="24"/>
    </w:rPr>
  </w:style>
  <w:style w:type="character" w:customStyle="1" w:styleId="190">
    <w:name w:val="引用 字符"/>
    <w:link w:val="191"/>
    <w:autoRedefine/>
    <w:qFormat/>
    <w:uiPriority w:val="0"/>
    <w:rPr>
      <w:rFonts w:ascii="Calibri" w:hAnsi="Calibri" w:eastAsia="宋体"/>
      <w:i/>
      <w:iCs/>
      <w:color w:val="000000"/>
      <w:lang w:val="en-US" w:eastAsia="zh-CN" w:bidi="ar-SA"/>
    </w:rPr>
  </w:style>
  <w:style w:type="paragraph" w:styleId="191">
    <w:name w:val="Quote"/>
    <w:basedOn w:val="1"/>
    <w:next w:val="1"/>
    <w:link w:val="190"/>
    <w:autoRedefine/>
    <w:qFormat/>
    <w:uiPriority w:val="0"/>
    <w:rPr>
      <w:rFonts w:ascii="Calibri" w:hAnsi="Calibri"/>
      <w:i/>
      <w:iCs/>
      <w:color w:val="000000"/>
      <w:kern w:val="0"/>
      <w:sz w:val="20"/>
      <w:szCs w:val="20"/>
    </w:rPr>
  </w:style>
  <w:style w:type="character" w:customStyle="1" w:styleId="192">
    <w:name w:val="纯文本 字符"/>
    <w:link w:val="31"/>
    <w:autoRedefine/>
    <w:qFormat/>
    <w:uiPriority w:val="0"/>
    <w:rPr>
      <w:rFonts w:ascii="宋体" w:hAnsi="Courier New" w:eastAsia="宋体"/>
      <w:b/>
      <w:sz w:val="21"/>
      <w:szCs w:val="21"/>
      <w:lang w:val="en-US" w:eastAsia="zh-CN" w:bidi="ar-SA"/>
    </w:rPr>
  </w:style>
  <w:style w:type="character" w:customStyle="1" w:styleId="193">
    <w:name w:val="Char Char19"/>
    <w:autoRedefine/>
    <w:qFormat/>
    <w:uiPriority w:val="0"/>
    <w:rPr>
      <w:rFonts w:ascii="Cambria" w:hAnsi="Cambria"/>
      <w:b/>
      <w:bCs/>
      <w:kern w:val="2"/>
      <w:sz w:val="32"/>
      <w:szCs w:val="32"/>
    </w:rPr>
  </w:style>
  <w:style w:type="character" w:customStyle="1" w:styleId="194">
    <w:name w:val="style41"/>
    <w:autoRedefine/>
    <w:qFormat/>
    <w:uiPriority w:val="0"/>
    <w:rPr>
      <w:color w:val="auto"/>
    </w:rPr>
  </w:style>
  <w:style w:type="character" w:customStyle="1" w:styleId="195">
    <w:name w:val="Char Char201"/>
    <w:autoRedefine/>
    <w:qFormat/>
    <w:uiPriority w:val="0"/>
    <w:rPr>
      <w:rFonts w:ascii="Cambria" w:hAnsi="Cambria" w:eastAsia="宋体" w:cs="Times New Roman"/>
      <w:b/>
      <w:bCs/>
      <w:sz w:val="32"/>
      <w:szCs w:val="32"/>
    </w:rPr>
  </w:style>
  <w:style w:type="character" w:customStyle="1" w:styleId="196">
    <w:name w:val="正文首行缩进 字符"/>
    <w:link w:val="22"/>
    <w:autoRedefine/>
    <w:qFormat/>
    <w:uiPriority w:val="0"/>
    <w:rPr>
      <w:rFonts w:eastAsia="宋体"/>
      <w:lang w:val="en-US" w:eastAsia="zh-CN" w:bidi="ar-SA"/>
    </w:rPr>
  </w:style>
  <w:style w:type="character" w:customStyle="1" w:styleId="197">
    <w:name w:val="smalltxt1"/>
    <w:autoRedefine/>
    <w:qFormat/>
    <w:uiPriority w:val="0"/>
    <w:rPr>
      <w:rFonts w:hint="default" w:ascii="ˎ̥" w:hAnsi="ˎ̥"/>
      <w:sz w:val="24"/>
      <w:szCs w:val="24"/>
    </w:rPr>
  </w:style>
  <w:style w:type="character" w:customStyle="1" w:styleId="198">
    <w:name w:val="正文文本 2 字符"/>
    <w:basedOn w:val="54"/>
    <w:link w:val="48"/>
    <w:autoRedefine/>
    <w:qFormat/>
    <w:uiPriority w:val="0"/>
  </w:style>
  <w:style w:type="paragraph" w:customStyle="1" w:styleId="19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autoRedefine/>
    <w:qFormat/>
    <w:uiPriority w:val="0"/>
    <w:pPr>
      <w:spacing w:line="240" w:lineRule="atLeast"/>
      <w:jc w:val="center"/>
    </w:pPr>
    <w:rPr>
      <w:rFonts w:ascii="Arial" w:hAnsi="Arial" w:cs="Arial"/>
      <w:b/>
      <w:bCs/>
    </w:rPr>
  </w:style>
  <w:style w:type="paragraph" w:customStyle="1" w:styleId="202">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autoRedefine/>
    <w:qFormat/>
    <w:uiPriority w:val="0"/>
    <w:rPr>
      <w:rFonts w:ascii="仿宋_GB2312" w:eastAsia="仿宋_GB2312"/>
      <w:b/>
      <w:sz w:val="32"/>
      <w:szCs w:val="32"/>
    </w:rPr>
  </w:style>
  <w:style w:type="paragraph" w:customStyle="1" w:styleId="2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autoRedefine/>
    <w:qFormat/>
    <w:uiPriority w:val="0"/>
    <w:pPr>
      <w:ind w:firstLine="420" w:firstLineChars="200"/>
    </w:pPr>
    <w:rPr>
      <w:szCs w:val="20"/>
    </w:rPr>
  </w:style>
  <w:style w:type="paragraph" w:customStyle="1" w:styleId="206">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autoRedefine/>
    <w:qFormat/>
    <w:uiPriority w:val="0"/>
    <w:rPr>
      <w:rFonts w:ascii="Tahoma" w:hAnsi="Tahoma"/>
      <w:sz w:val="24"/>
      <w:szCs w:val="20"/>
    </w:rPr>
  </w:style>
  <w:style w:type="paragraph" w:customStyle="1" w:styleId="214">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4"/>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7"/>
    <w:autoRedefine/>
    <w:qFormat/>
    <w:uiPriority w:val="0"/>
    <w:rPr>
      <w:rFonts w:ascii="Tahoma" w:hAnsi="Tahoma"/>
      <w:sz w:val="24"/>
    </w:rPr>
  </w:style>
  <w:style w:type="paragraph" w:customStyle="1" w:styleId="218">
    <w:name w:val="正文 首行缩进:  2 字符 Char"/>
    <w:basedOn w:val="1"/>
    <w:autoRedefine/>
    <w:qFormat/>
    <w:uiPriority w:val="0"/>
    <w:pPr>
      <w:spacing w:line="360" w:lineRule="auto"/>
      <w:ind w:firstLine="480"/>
    </w:pPr>
    <w:rPr>
      <w:rFonts w:cs="宋体"/>
      <w:sz w:val="24"/>
      <w:szCs w:val="20"/>
    </w:rPr>
  </w:style>
  <w:style w:type="paragraph" w:customStyle="1" w:styleId="219">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autoRedefine/>
    <w:qFormat/>
    <w:uiPriority w:val="0"/>
    <w:pPr>
      <w:tabs>
        <w:tab w:val="left" w:pos="4309"/>
        <w:tab w:val="clear" w:pos="3889"/>
      </w:tabs>
      <w:ind w:left="4309"/>
      <w:outlineLvl w:val="3"/>
    </w:pPr>
  </w:style>
  <w:style w:type="paragraph" w:customStyle="1" w:styleId="226">
    <w:name w:val="正文－恩普"/>
    <w:basedOn w:val="9"/>
    <w:autoRedefine/>
    <w:qFormat/>
    <w:uiPriority w:val="0"/>
    <w:pPr>
      <w:adjustRightInd/>
      <w:spacing w:line="360" w:lineRule="auto"/>
      <w:ind w:firstLine="200"/>
      <w:textAlignment w:val="auto"/>
    </w:pPr>
    <w:rPr>
      <w:sz w:val="24"/>
      <w:szCs w:val="24"/>
    </w:rPr>
  </w:style>
  <w:style w:type="paragraph" w:customStyle="1" w:styleId="227">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4"/>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autoRedefine/>
    <w:qFormat/>
    <w:uiPriority w:val="0"/>
    <w:pPr>
      <w:tabs>
        <w:tab w:val="left" w:pos="4729"/>
        <w:tab w:val="clear" w:pos="4309"/>
      </w:tabs>
      <w:ind w:left="4729"/>
      <w:outlineLvl w:val="4"/>
    </w:pPr>
  </w:style>
  <w:style w:type="paragraph" w:customStyle="1" w:styleId="235">
    <w:name w:val="Test2"/>
    <w:basedOn w:val="2"/>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autoRedefine/>
    <w:qFormat/>
    <w:uiPriority w:val="0"/>
  </w:style>
  <w:style w:type="paragraph" w:customStyle="1" w:styleId="237">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autoRedefine/>
    <w:qFormat/>
    <w:uiPriority w:val="0"/>
    <w:pPr>
      <w:ind w:firstLine="420" w:firstLineChars="200"/>
    </w:pPr>
    <w:rPr>
      <w:rFonts w:ascii="Calibri" w:hAnsi="Calibri"/>
      <w:szCs w:val="22"/>
    </w:rPr>
  </w:style>
  <w:style w:type="paragraph" w:customStyle="1" w:styleId="243">
    <w:name w:val="五级条标题"/>
    <w:basedOn w:val="244"/>
    <w:next w:val="1"/>
    <w:autoRedefine/>
    <w:qFormat/>
    <w:uiPriority w:val="0"/>
    <w:pPr>
      <w:tabs>
        <w:tab w:val="left" w:pos="5149"/>
        <w:tab w:val="left" w:pos="5569"/>
      </w:tabs>
      <w:ind w:left="5569"/>
      <w:outlineLvl w:val="6"/>
    </w:pPr>
  </w:style>
  <w:style w:type="paragraph" w:customStyle="1" w:styleId="244">
    <w:name w:val="四级条标题"/>
    <w:basedOn w:val="234"/>
    <w:next w:val="1"/>
    <w:autoRedefine/>
    <w:qFormat/>
    <w:uiPriority w:val="0"/>
    <w:pPr>
      <w:tabs>
        <w:tab w:val="left" w:pos="5149"/>
        <w:tab w:val="clear" w:pos="4729"/>
      </w:tabs>
      <w:ind w:left="5149"/>
      <w:outlineLvl w:val="5"/>
    </w:pPr>
  </w:style>
  <w:style w:type="paragraph" w:customStyle="1" w:styleId="245">
    <w:name w:val="正文-宋体四号"/>
    <w:basedOn w:val="1"/>
    <w:autoRedefine/>
    <w:qFormat/>
    <w:uiPriority w:val="0"/>
    <w:pPr>
      <w:spacing w:line="360" w:lineRule="auto"/>
      <w:ind w:firstLine="560" w:firstLineChars="200"/>
    </w:pPr>
    <w:rPr>
      <w:rFonts w:cs="宋体"/>
      <w:sz w:val="28"/>
      <w:szCs w:val="20"/>
    </w:rPr>
  </w:style>
  <w:style w:type="paragraph" w:customStyle="1" w:styleId="246">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7">
    <w:name w:val="Char2"/>
    <w:basedOn w:val="1"/>
    <w:autoRedefine/>
    <w:qFormat/>
    <w:uiPriority w:val="0"/>
  </w:style>
  <w:style w:type="paragraph" w:customStyle="1" w:styleId="248">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49">
    <w:name w:val="样式5"/>
    <w:basedOn w:val="9"/>
    <w:autoRedefine/>
    <w:qFormat/>
    <w:uiPriority w:val="0"/>
    <w:pPr>
      <w:adjustRightInd/>
      <w:spacing w:line="360" w:lineRule="auto"/>
      <w:ind w:firstLine="200"/>
      <w:textAlignment w:val="auto"/>
    </w:pPr>
    <w:rPr>
      <w:sz w:val="28"/>
      <w:szCs w:val="21"/>
    </w:rPr>
  </w:style>
  <w:style w:type="paragraph" w:customStyle="1" w:styleId="250">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autoRedefine/>
    <w:qFormat/>
    <w:uiPriority w:val="0"/>
  </w:style>
  <w:style w:type="paragraph" w:customStyle="1" w:styleId="252">
    <w:name w:val="样式 标题 1Level 1Level 11h1II+IHeading1H1-Heading 1Header 1..."/>
    <w:basedOn w:val="4"/>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autoRedefine/>
    <w:qFormat/>
    <w:uiPriority w:val="0"/>
    <w:pPr>
      <w:ind w:left="855" w:hanging="855"/>
    </w:pPr>
    <w:rPr>
      <w:sz w:val="24"/>
      <w:szCs w:val="20"/>
    </w:rPr>
  </w:style>
  <w:style w:type="paragraph" w:customStyle="1" w:styleId="254">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6">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autoRedefine/>
    <w:qFormat/>
    <w:uiPriority w:val="0"/>
  </w:style>
  <w:style w:type="paragraph" w:customStyle="1" w:styleId="274">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autoRedefine/>
    <w:qFormat/>
    <w:uiPriority w:val="0"/>
    <w:pPr>
      <w:adjustRightInd/>
      <w:spacing w:line="360" w:lineRule="auto"/>
      <w:ind w:firstLine="200"/>
      <w:textAlignment w:val="auto"/>
    </w:pPr>
  </w:style>
  <w:style w:type="paragraph" w:customStyle="1" w:styleId="278">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autoRedefine/>
    <w:qFormat/>
    <w:uiPriority w:val="0"/>
    <w:rPr>
      <w:rFonts w:ascii="仿宋_GB2312" w:eastAsia="仿宋_GB2312"/>
      <w:b/>
      <w:sz w:val="32"/>
      <w:szCs w:val="32"/>
    </w:rPr>
  </w:style>
  <w:style w:type="paragraph" w:customStyle="1" w:styleId="281">
    <w:name w:val="l正文"/>
    <w:basedOn w:val="1"/>
    <w:autoRedefine/>
    <w:qFormat/>
    <w:uiPriority w:val="0"/>
    <w:pPr>
      <w:spacing w:line="360" w:lineRule="auto"/>
      <w:ind w:firstLine="200" w:firstLineChars="200"/>
    </w:pPr>
    <w:rPr>
      <w:rFonts w:ascii="宋体" w:hAnsi="宋体"/>
      <w:sz w:val="24"/>
    </w:rPr>
  </w:style>
  <w:style w:type="paragraph" w:customStyle="1" w:styleId="282">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6">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autoRedefine/>
    <w:qFormat/>
    <w:uiPriority w:val="0"/>
    <w:rPr>
      <w:rFonts w:ascii="仿宋_GB2312" w:eastAsia="仿宋_GB2312"/>
      <w:b/>
      <w:sz w:val="32"/>
      <w:szCs w:val="32"/>
    </w:rPr>
  </w:style>
  <w:style w:type="paragraph" w:customStyle="1" w:styleId="288">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2"/>
    <w:autoRedefine/>
    <w:qFormat/>
    <w:uiPriority w:val="0"/>
    <w:pPr>
      <w:tabs>
        <w:tab w:val="left" w:pos="709"/>
      </w:tabs>
    </w:pPr>
    <w:rPr>
      <w:rFonts w:ascii="宋体" w:hAnsi="宋体"/>
      <w:sz w:val="36"/>
      <w:szCs w:val="36"/>
    </w:rPr>
  </w:style>
  <w:style w:type="paragraph" w:customStyle="1" w:styleId="291">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autoRedefine/>
    <w:qFormat/>
    <w:uiPriority w:val="0"/>
    <w:rPr>
      <w:rFonts w:ascii="仿宋_GB2312" w:eastAsia="仿宋_GB2312"/>
      <w:b/>
      <w:sz w:val="32"/>
      <w:szCs w:val="32"/>
    </w:rPr>
  </w:style>
  <w:style w:type="paragraph" w:customStyle="1" w:styleId="294">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5">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1"/>
    <w:autoRedefine/>
    <w:qFormat/>
    <w:uiPriority w:val="0"/>
    <w:pPr>
      <w:keepNext/>
      <w:spacing w:after="160"/>
    </w:pPr>
    <w:rPr>
      <w:szCs w:val="20"/>
    </w:rPr>
  </w:style>
  <w:style w:type="paragraph" w:customStyle="1" w:styleId="297">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autoRedefine/>
    <w:qFormat/>
    <w:uiPriority w:val="0"/>
    <w:rPr>
      <w:rFonts w:ascii="仿宋_GB2312" w:eastAsia="仿宋_GB2312"/>
      <w:b/>
      <w:sz w:val="32"/>
      <w:szCs w:val="32"/>
    </w:rPr>
  </w:style>
  <w:style w:type="paragraph" w:customStyle="1" w:styleId="301">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autoRedefine/>
    <w:qFormat/>
    <w:uiPriority w:val="0"/>
    <w:rPr>
      <w:rFonts w:ascii="宋体" w:hAnsi="宋体"/>
      <w:color w:val="000000"/>
      <w:sz w:val="24"/>
    </w:rPr>
  </w:style>
  <w:style w:type="paragraph" w:customStyle="1" w:styleId="305">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5"/>
    <w:autoRedefine/>
    <w:qFormat/>
    <w:uiPriority w:val="0"/>
    <w:pPr>
      <w:spacing w:before="260" w:after="260" w:line="413" w:lineRule="auto"/>
    </w:pPr>
    <w:rPr>
      <w:rFonts w:ascii="黑体" w:hAnsi="黑体"/>
      <w:b w:val="0"/>
      <w:kern w:val="0"/>
      <w:sz w:val="24"/>
      <w:szCs w:val="32"/>
    </w:rPr>
  </w:style>
  <w:style w:type="paragraph" w:customStyle="1" w:styleId="317">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autoRedefine/>
    <w:qFormat/>
    <w:uiPriority w:val="0"/>
    <w:pPr>
      <w:ind w:firstLine="420" w:firstLineChars="200"/>
    </w:pPr>
  </w:style>
  <w:style w:type="paragraph" w:customStyle="1" w:styleId="324">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autoRedefine/>
    <w:qFormat/>
    <w:uiPriority w:val="0"/>
    <w:pPr>
      <w:widowControl/>
    </w:pPr>
    <w:rPr>
      <w:kern w:val="0"/>
      <w:szCs w:val="21"/>
    </w:rPr>
  </w:style>
  <w:style w:type="paragraph" w:customStyle="1" w:styleId="327">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autoRedefine/>
    <w:qFormat/>
    <w:uiPriority w:val="0"/>
    <w:tblPr>
      <w:tblCellMar>
        <w:top w:w="0" w:type="dxa"/>
        <w:left w:w="0" w:type="dxa"/>
        <w:bottom w:w="0" w:type="dxa"/>
        <w:right w:w="0" w:type="dxa"/>
      </w:tblCellMar>
    </w:tblPr>
  </w:style>
  <w:style w:type="paragraph" w:styleId="329">
    <w:name w:val="List Paragraph"/>
    <w:basedOn w:val="1"/>
    <w:autoRedefine/>
    <w:qFormat/>
    <w:uiPriority w:val="99"/>
    <w:pPr>
      <w:ind w:firstLine="420" w:firstLineChars="200"/>
    </w:pPr>
  </w:style>
  <w:style w:type="paragraph" w:customStyle="1" w:styleId="330">
    <w:name w:val="正文段"/>
    <w:basedOn w:val="1"/>
    <w:autoRedefine/>
    <w:qFormat/>
    <w:uiPriority w:val="0"/>
    <w:pPr>
      <w:widowControl/>
      <w:snapToGrid w:val="0"/>
      <w:spacing w:afterLines="50"/>
      <w:ind w:firstLine="200" w:firstLineChars="200"/>
    </w:pPr>
    <w:rPr>
      <w:sz w:val="24"/>
      <w:szCs w:val="20"/>
    </w:rPr>
  </w:style>
  <w:style w:type="paragraph" w:customStyle="1" w:styleId="331">
    <w:name w:val="_Style 3"/>
    <w:basedOn w:val="1"/>
    <w:next w:val="1"/>
    <w:autoRedefine/>
    <w:qFormat/>
    <w:uiPriority w:val="34"/>
    <w:pPr>
      <w:spacing w:line="360" w:lineRule="auto"/>
      <w:ind w:firstLine="420" w:firstLineChars="200"/>
    </w:pPr>
  </w:style>
  <w:style w:type="paragraph" w:customStyle="1" w:styleId="332">
    <w:name w:val="_Style 2"/>
    <w:basedOn w:val="1"/>
    <w:next w:val="1"/>
    <w:autoRedefine/>
    <w:qFormat/>
    <w:uiPriority w:val="0"/>
    <w:pPr>
      <w:pBdr>
        <w:bottom w:val="single" w:color="auto" w:sz="6" w:space="1"/>
      </w:pBdr>
      <w:jc w:val="center"/>
    </w:pPr>
    <w:rPr>
      <w:rFonts w:ascii="Arial"/>
      <w:vanish/>
      <w:sz w:val="16"/>
    </w:rPr>
  </w:style>
  <w:style w:type="character" w:customStyle="1" w:styleId="333">
    <w:name w:val="font31"/>
    <w:basedOn w:val="54"/>
    <w:autoRedefine/>
    <w:qFormat/>
    <w:uiPriority w:val="0"/>
    <w:rPr>
      <w:rFonts w:hint="eastAsia" w:ascii="宋体" w:hAnsi="宋体" w:eastAsia="宋体" w:cs="宋体"/>
      <w:color w:val="000000"/>
      <w:sz w:val="24"/>
      <w:szCs w:val="24"/>
      <w:u w:val="single"/>
    </w:rPr>
  </w:style>
  <w:style w:type="paragraph" w:customStyle="1" w:styleId="334">
    <w:name w:val="表格文字"/>
    <w:basedOn w:val="1"/>
    <w:next w:val="21"/>
    <w:autoRedefine/>
    <w:qFormat/>
    <w:uiPriority w:val="0"/>
    <w:pPr>
      <w:adjustRightInd w:val="0"/>
      <w:spacing w:line="420" w:lineRule="atLeast"/>
      <w:jc w:val="left"/>
      <w:textAlignment w:val="baseline"/>
    </w:pPr>
    <w:rPr>
      <w:kern w:val="0"/>
    </w:rPr>
  </w:style>
  <w:style w:type="character" w:customStyle="1" w:styleId="335">
    <w:name w:val="font01"/>
    <w:basedOn w:val="54"/>
    <w:autoRedefine/>
    <w:qFormat/>
    <w:uiPriority w:val="0"/>
    <w:rPr>
      <w:rFonts w:ascii="Arial" w:hAnsi="Arial" w:cs="Arial"/>
      <w:color w:val="000000"/>
      <w:sz w:val="18"/>
      <w:szCs w:val="18"/>
      <w:u w:val="none"/>
    </w:rPr>
  </w:style>
  <w:style w:type="paragraph" w:customStyle="1" w:styleId="336">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8">
    <w:name w:val="font61"/>
    <w:basedOn w:val="54"/>
    <w:autoRedefine/>
    <w:qFormat/>
    <w:uiPriority w:val="0"/>
    <w:rPr>
      <w:rFonts w:hint="eastAsia" w:ascii="宋体" w:hAnsi="宋体" w:eastAsia="宋体" w:cs="宋体"/>
      <w:color w:val="000000"/>
      <w:sz w:val="20"/>
      <w:szCs w:val="20"/>
      <w:u w:val="none"/>
    </w:rPr>
  </w:style>
  <w:style w:type="character" w:customStyle="1" w:styleId="339">
    <w:name w:val="font81"/>
    <w:basedOn w:val="54"/>
    <w:autoRedefine/>
    <w:qFormat/>
    <w:uiPriority w:val="0"/>
    <w:rPr>
      <w:rFonts w:ascii="Calibri" w:hAnsi="Calibri" w:cs="Calibri"/>
      <w:color w:val="000000"/>
      <w:sz w:val="20"/>
      <w:szCs w:val="20"/>
      <w:u w:val="none"/>
    </w:rPr>
  </w:style>
  <w:style w:type="character" w:customStyle="1" w:styleId="340">
    <w:name w:val="font71"/>
    <w:basedOn w:val="54"/>
    <w:autoRedefine/>
    <w:qFormat/>
    <w:uiPriority w:val="0"/>
    <w:rPr>
      <w:rFonts w:hint="eastAsia" w:ascii="宋体" w:hAnsi="宋体" w:eastAsia="宋体" w:cs="宋体"/>
      <w:color w:val="000000"/>
      <w:sz w:val="22"/>
      <w:szCs w:val="22"/>
      <w:u w:val="none"/>
    </w:rPr>
  </w:style>
  <w:style w:type="paragraph" w:customStyle="1" w:styleId="341">
    <w:name w:val="01 正文-首行缩进2字符"/>
    <w:basedOn w:val="1"/>
    <w:autoRedefine/>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56</Pages>
  <Words>17962</Words>
  <Characters>18865</Characters>
  <Lines>226</Lines>
  <Paragraphs>63</Paragraphs>
  <TotalTime>57</TotalTime>
  <ScaleCrop>false</ScaleCrop>
  <LinksUpToDate>false</LinksUpToDate>
  <CharactersWithSpaces>19769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2025-03-10T14:08:00Z</dcterms:created>
  <dc:creator>zyq</dc:creator>
  <cp:lastModifiedBy>历程</cp:lastModifiedBy>
  <cp:lastPrinted>2025-05-12T01:03:00Z</cp:lastPrinted>
  <dcterms:modified xsi:type="dcterms:W3CDTF">2025-06-30T09:06:35Z</dcterms:modified>
  <dc:title>招标文件目录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C6A2B6B7B7AB4952A5C5BB995D38F080_13</vt:lpwstr>
  </property>
  <property fmtid="{D5CDD505-2E9C-101B-9397-08002B2CF9AE}" pid="4" name="KSOTemplateDocerSaveRecord">
    <vt:lpwstr>eyJoZGlkIjoiOWNmNGMwYWVmN2Y4MGJhODAzN2I1ZTQ0MGE3NWFjNjEiLCJ1c2VySWQiOiIxNTUyNTMyNzYyIn0=</vt:lpwstr>
  </property>
</Properties>
</file>